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合同公告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合同编号：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合同名称：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拉萨市公安局堆龙德庆分局食堂物资（蔬菜、干杂、水产品、肉）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三、项目编号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54010324210200000781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项目名称：拉萨市公安局堆龙德庆分局食堂物资（蔬菜、干杂、水产品、肉）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-入围两家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采购项目合同主体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采购人（甲方）：拉萨市公安局堆龙德庆分局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址：西藏自治区拉萨市堆龙德庆区青藏路05号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联系方式：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详见附件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供应商（乙方）：西藏金珀杨实业有限公司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/西藏百益商贸集团有限公司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址：西藏自治区拉萨市堆龙德庆区东嘎镇农副产品批发市场七区118号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/拉萨市北京中路46号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联系方式：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详见附件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合同主要信息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主要标的名称：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详见附件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规格型号（或服务要求）：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详见附件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主要标的数量：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详见附件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主要标的单价：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详见附件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合同金额：西藏金珀杨实业有限公司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下浮5%、西藏百益商贸集团有限公司下浮6%。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履约期限，地点等简要信息：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详见附件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采购方式：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公开招标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合同签订日期：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2024年04月09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八、合同公告日期：2024年06月25日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九、其他补充事宜：无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十、合同附件：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西藏金珀杨实业有限公司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2、西藏百益商贸集团有限公司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jc w:val="left"/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BD73A5"/>
    <w:multiLevelType w:val="singleLevel"/>
    <w:tmpl w:val="8ABD73A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941224C"/>
    <w:multiLevelType w:val="singleLevel"/>
    <w:tmpl w:val="A94122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ZTc5YzhjN2E2MjFkOGM0YThkNzVmNzU2YzNiOGUifQ=="/>
  </w:docVars>
  <w:rsids>
    <w:rsidRoot w:val="1E661E74"/>
    <w:rsid w:val="023E28BD"/>
    <w:rsid w:val="02D95450"/>
    <w:rsid w:val="03BF4D7D"/>
    <w:rsid w:val="04F64AB4"/>
    <w:rsid w:val="06795CF9"/>
    <w:rsid w:val="06D2010B"/>
    <w:rsid w:val="08A874A9"/>
    <w:rsid w:val="0B042982"/>
    <w:rsid w:val="0B051F8B"/>
    <w:rsid w:val="0D9421CB"/>
    <w:rsid w:val="0E181197"/>
    <w:rsid w:val="0F7A7716"/>
    <w:rsid w:val="104117EC"/>
    <w:rsid w:val="118F0A79"/>
    <w:rsid w:val="11FF14F0"/>
    <w:rsid w:val="13487F20"/>
    <w:rsid w:val="146232DD"/>
    <w:rsid w:val="15EE635D"/>
    <w:rsid w:val="16F97B25"/>
    <w:rsid w:val="172875AE"/>
    <w:rsid w:val="1A6C7141"/>
    <w:rsid w:val="1AF41286"/>
    <w:rsid w:val="1C760ACE"/>
    <w:rsid w:val="1DE80E9A"/>
    <w:rsid w:val="1E143E65"/>
    <w:rsid w:val="1E4A0464"/>
    <w:rsid w:val="1E661E74"/>
    <w:rsid w:val="1E9E2DC7"/>
    <w:rsid w:val="1F7D4DA1"/>
    <w:rsid w:val="203B62B7"/>
    <w:rsid w:val="21D972AB"/>
    <w:rsid w:val="231F1B6D"/>
    <w:rsid w:val="24E24F1D"/>
    <w:rsid w:val="26311730"/>
    <w:rsid w:val="2C5D75B5"/>
    <w:rsid w:val="320D15EE"/>
    <w:rsid w:val="321C0972"/>
    <w:rsid w:val="32523C9F"/>
    <w:rsid w:val="347F67C9"/>
    <w:rsid w:val="355A423B"/>
    <w:rsid w:val="35F039A1"/>
    <w:rsid w:val="36572A0D"/>
    <w:rsid w:val="36BE282E"/>
    <w:rsid w:val="373125BA"/>
    <w:rsid w:val="39317DFF"/>
    <w:rsid w:val="3AD40C78"/>
    <w:rsid w:val="3B583804"/>
    <w:rsid w:val="3CC01CC3"/>
    <w:rsid w:val="3FAC6431"/>
    <w:rsid w:val="41343681"/>
    <w:rsid w:val="41423EE2"/>
    <w:rsid w:val="450B38B4"/>
    <w:rsid w:val="453C162A"/>
    <w:rsid w:val="463C448E"/>
    <w:rsid w:val="46F33E5E"/>
    <w:rsid w:val="4B1672A7"/>
    <w:rsid w:val="4C0065CD"/>
    <w:rsid w:val="4D9A3BCE"/>
    <w:rsid w:val="4EA44BE5"/>
    <w:rsid w:val="4EED03B3"/>
    <w:rsid w:val="4F472FF9"/>
    <w:rsid w:val="4F93194A"/>
    <w:rsid w:val="50264C06"/>
    <w:rsid w:val="531279FF"/>
    <w:rsid w:val="532102E3"/>
    <w:rsid w:val="53813E89"/>
    <w:rsid w:val="551328CC"/>
    <w:rsid w:val="551444B8"/>
    <w:rsid w:val="573C7A94"/>
    <w:rsid w:val="579C0315"/>
    <w:rsid w:val="583461DE"/>
    <w:rsid w:val="58DC4F9E"/>
    <w:rsid w:val="5C6F3E31"/>
    <w:rsid w:val="60BF39A0"/>
    <w:rsid w:val="61DF1CE8"/>
    <w:rsid w:val="62032009"/>
    <w:rsid w:val="64916EDC"/>
    <w:rsid w:val="649D3433"/>
    <w:rsid w:val="6572208D"/>
    <w:rsid w:val="6A006CFB"/>
    <w:rsid w:val="6A12233A"/>
    <w:rsid w:val="6CC61AF3"/>
    <w:rsid w:val="724B2492"/>
    <w:rsid w:val="736C4CC8"/>
    <w:rsid w:val="73A472DB"/>
    <w:rsid w:val="758423F2"/>
    <w:rsid w:val="760E7077"/>
    <w:rsid w:val="762555E5"/>
    <w:rsid w:val="76F03488"/>
    <w:rsid w:val="77100A78"/>
    <w:rsid w:val="77210B8D"/>
    <w:rsid w:val="7ADD672B"/>
    <w:rsid w:val="7B517F4E"/>
    <w:rsid w:val="7E187729"/>
    <w:rsid w:val="7E77764C"/>
    <w:rsid w:val="7E8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455</Characters>
  <Lines>0</Lines>
  <Paragraphs>0</Paragraphs>
  <TotalTime>19</TotalTime>
  <ScaleCrop>false</ScaleCrop>
  <LinksUpToDate>false</LinksUpToDate>
  <CharactersWithSpaces>465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2023-09-04T08:38:00Z</dcterms:created>
  <dc:creator>Goodness丶M</dc:creator>
  <cp:lastModifiedBy>Goodness丶M</cp:lastModifiedBy>
  <dcterms:modified xsi:type="dcterms:W3CDTF">2024-06-25T03:37:31Z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6F4E4D23474D49E499CDEDC792A50FFE_11</vt:lpwstr>
  </property>
</Properties>
</file>