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Style w:val="38"/>
          <w:rFonts w:ascii="华文中宋" w:hAnsi="华文中宋" w:eastAsia="华文中宋"/>
          <w:sz w:val="36"/>
        </w:rPr>
      </w:pPr>
      <w:r>
        <w:rPr>
          <w:rStyle w:val="38"/>
          <w:rFonts w:ascii="华文中宋" w:hAnsi="华文中宋" w:eastAsia="华文中宋"/>
          <w:sz w:val="36"/>
        </w:rPr>
        <w:drawing>
          <wp:inline distT="0" distB="0" distL="114300" distR="114300">
            <wp:extent cx="693420" cy="541020"/>
            <wp:effectExtent l="0" t="0" r="11430" b="1143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2"/>
                    <a:stretch>
                      <a:fillRect/>
                    </a:stretch>
                  </pic:blipFill>
                  <pic:spPr>
                    <a:xfrm>
                      <a:off x="0" y="0"/>
                      <a:ext cx="693420" cy="541020"/>
                    </a:xfrm>
                    <a:prstGeom prst="rect">
                      <a:avLst/>
                    </a:prstGeom>
                    <a:noFill/>
                    <a:ln>
                      <a:noFill/>
                    </a:ln>
                  </pic:spPr>
                </pic:pic>
              </a:graphicData>
            </a:graphic>
          </wp:inline>
        </w:drawing>
      </w:r>
    </w:p>
    <w:p>
      <w:pPr>
        <w:pStyle w:val="226"/>
        <w:tabs>
          <w:tab w:val="right" w:leader="dot" w:pos="9412"/>
        </w:tabs>
        <w:ind w:left="25" w:hanging="6"/>
        <w:outlineLvl w:val="0"/>
        <w:rPr>
          <w:rStyle w:val="38"/>
          <w:rFonts w:ascii="宋体" w:hAnsi="宋体"/>
          <w:iCs/>
          <w:caps/>
          <w:sz w:val="24"/>
          <w:szCs w:val="24"/>
        </w:rPr>
      </w:pPr>
      <w:bookmarkStart w:id="0" w:name="_Toc15173"/>
      <w:bookmarkStart w:id="1" w:name="_Toc24158"/>
      <w:r>
        <w:rPr>
          <w:rStyle w:val="38"/>
          <w:b/>
          <w:bCs/>
          <w:color w:val="000080"/>
          <w:sz w:val="28"/>
          <w:szCs w:val="24"/>
        </w:rPr>
        <w:t>GXTC</w:t>
      </w:r>
      <w:bookmarkEnd w:id="0"/>
      <w:bookmarkEnd w:id="1"/>
    </w:p>
    <w:p>
      <w:pPr>
        <w:pStyle w:val="5"/>
        <w:ind w:firstLineChars="0"/>
        <w:jc w:val="left"/>
        <w:rPr>
          <w:rStyle w:val="38"/>
          <w:rFonts w:ascii="黑体"/>
          <w:b w:val="0"/>
          <w:sz w:val="52"/>
        </w:rPr>
      </w:pPr>
    </w:p>
    <w:p>
      <w:pPr>
        <w:jc w:val="center"/>
        <w:rPr>
          <w:rStyle w:val="38"/>
          <w:rFonts w:eastAsia="黑体"/>
          <w:b/>
          <w:bCs/>
          <w:sz w:val="84"/>
        </w:rPr>
      </w:pPr>
      <w:r>
        <w:rPr>
          <w:rStyle w:val="38"/>
          <w:rFonts w:eastAsia="黑体"/>
          <w:b/>
          <w:bCs/>
          <w:sz w:val="84"/>
        </w:rPr>
        <w:t>招标文件</w:t>
      </w:r>
    </w:p>
    <w:p>
      <w:pPr>
        <w:ind w:firstLine="1084" w:firstLineChars="300"/>
        <w:jc w:val="left"/>
        <w:rPr>
          <w:rStyle w:val="38"/>
          <w:b/>
          <w:bCs/>
          <w:sz w:val="36"/>
        </w:rPr>
      </w:pPr>
    </w:p>
    <w:p>
      <w:pPr>
        <w:ind w:firstLine="1084" w:firstLineChars="300"/>
        <w:jc w:val="left"/>
        <w:rPr>
          <w:rStyle w:val="38"/>
          <w:b/>
          <w:bCs/>
          <w:sz w:val="36"/>
        </w:rPr>
      </w:pPr>
    </w:p>
    <w:p>
      <w:pPr>
        <w:ind w:firstLine="1606" w:firstLineChars="500"/>
        <w:jc w:val="both"/>
        <w:rPr>
          <w:rStyle w:val="38"/>
          <w:rFonts w:hint="eastAsia" w:eastAsia="宋体"/>
          <w:b/>
          <w:bCs/>
          <w:sz w:val="32"/>
          <w:szCs w:val="32"/>
          <w:lang w:eastAsia="zh-CN"/>
        </w:rPr>
      </w:pPr>
      <w:r>
        <w:rPr>
          <w:rStyle w:val="38"/>
          <w:b/>
          <w:bCs/>
          <w:sz w:val="32"/>
          <w:szCs w:val="32"/>
        </w:rPr>
        <w:t>项目编号：</w:t>
      </w:r>
      <w:r>
        <w:rPr>
          <w:rStyle w:val="38"/>
          <w:rFonts w:hint="eastAsia"/>
          <w:b/>
          <w:bCs/>
          <w:sz w:val="32"/>
          <w:szCs w:val="32"/>
          <w:lang w:eastAsia="zh-CN"/>
        </w:rPr>
        <w:t>GXTC-D5-23270158</w:t>
      </w:r>
      <w:r>
        <w:rPr>
          <w:rStyle w:val="38"/>
          <w:rFonts w:hint="eastAsia"/>
          <w:b/>
          <w:bCs/>
          <w:sz w:val="32"/>
          <w:szCs w:val="32"/>
          <w:lang w:eastAsia="zh-CN"/>
        </w:rPr>
        <w:tab/>
      </w:r>
    </w:p>
    <w:p>
      <w:pPr>
        <w:keepNext w:val="0"/>
        <w:keepLines w:val="0"/>
        <w:pageBreakBefore w:val="0"/>
        <w:widowControl/>
        <w:kinsoku/>
        <w:wordWrap/>
        <w:overflowPunct/>
        <w:topLinePunct w:val="0"/>
        <w:autoSpaceDE/>
        <w:autoSpaceDN/>
        <w:bidi w:val="0"/>
        <w:adjustRightInd/>
        <w:snapToGrid/>
        <w:ind w:firstLine="1606" w:firstLineChars="500"/>
        <w:jc w:val="both"/>
        <w:textAlignment w:val="baseline"/>
        <w:rPr>
          <w:rStyle w:val="38"/>
          <w:rFonts w:hint="eastAsia" w:ascii="宋体" w:hAnsi="宋体" w:eastAsia="宋体"/>
          <w:kern w:val="0"/>
          <w:sz w:val="32"/>
          <w:szCs w:val="32"/>
          <w:lang w:eastAsia="zh-CN"/>
        </w:rPr>
      </w:pPr>
      <w:r>
        <w:rPr>
          <w:rStyle w:val="38"/>
          <w:rFonts w:ascii="Times New Roman" w:hAnsi="Times New Roman" w:eastAsia="宋体" w:cs="Times New Roman"/>
          <w:b/>
          <w:bCs/>
          <w:sz w:val="32"/>
          <w:szCs w:val="32"/>
        </w:rPr>
        <w:t>项目名称：</w:t>
      </w:r>
      <w:r>
        <w:rPr>
          <w:rStyle w:val="38"/>
          <w:rFonts w:hint="eastAsia" w:ascii="宋体" w:hAnsi="宋体"/>
          <w:kern w:val="0"/>
          <w:sz w:val="32"/>
          <w:szCs w:val="32"/>
          <w:lang w:eastAsia="zh-CN"/>
        </w:rPr>
        <w:t>拉萨市人民医院医疗设备整体维保采购项目</w:t>
      </w:r>
    </w:p>
    <w:p>
      <w:pPr>
        <w:snapToGrid w:val="0"/>
        <w:spacing w:after="156"/>
        <w:jc w:val="center"/>
        <w:rPr>
          <w:rStyle w:val="38"/>
          <w:rFonts w:ascii="宋体"/>
          <w:kern w:val="0"/>
          <w:sz w:val="32"/>
          <w:szCs w:val="32"/>
        </w:rPr>
      </w:pPr>
    </w:p>
    <w:p>
      <w:pPr>
        <w:snapToGrid w:val="0"/>
        <w:spacing w:after="156"/>
        <w:jc w:val="center"/>
        <w:rPr>
          <w:rStyle w:val="38"/>
          <w:rFonts w:ascii="宋体"/>
          <w:kern w:val="0"/>
          <w:sz w:val="32"/>
          <w:szCs w:val="32"/>
        </w:rPr>
      </w:pPr>
    </w:p>
    <w:p>
      <w:pPr>
        <w:snapToGrid w:val="0"/>
        <w:spacing w:after="156"/>
        <w:jc w:val="center"/>
        <w:rPr>
          <w:rStyle w:val="38"/>
          <w:rFonts w:ascii="宋体"/>
          <w:kern w:val="0"/>
          <w:sz w:val="32"/>
          <w:szCs w:val="32"/>
        </w:rPr>
      </w:pPr>
    </w:p>
    <w:tbl>
      <w:tblPr>
        <w:tblStyle w:val="15"/>
        <w:tblW w:w="8013" w:type="dxa"/>
        <w:jc w:val="center"/>
        <w:tblLayout w:type="fixed"/>
        <w:tblCellMar>
          <w:top w:w="0" w:type="dxa"/>
          <w:left w:w="0" w:type="dxa"/>
          <w:bottom w:w="0" w:type="dxa"/>
          <w:right w:w="0" w:type="dxa"/>
        </w:tblCellMar>
      </w:tblPr>
      <w:tblGrid>
        <w:gridCol w:w="2785"/>
        <w:gridCol w:w="5228"/>
      </w:tblGrid>
      <w:tr>
        <w:tblPrEx>
          <w:tblCellMar>
            <w:top w:w="0" w:type="dxa"/>
            <w:left w:w="0" w:type="dxa"/>
            <w:bottom w:w="0" w:type="dxa"/>
            <w:right w:w="0" w:type="dxa"/>
          </w:tblCellMar>
        </w:tblPrEx>
        <w:trPr>
          <w:trHeight w:val="90" w:hRule="atLeast"/>
          <w:jc w:val="center"/>
        </w:trPr>
        <w:tc>
          <w:tcPr>
            <w:tcW w:w="2785" w:type="dxa"/>
          </w:tcPr>
          <w:p>
            <w:pPr>
              <w:autoSpaceDE w:val="0"/>
              <w:autoSpaceDN w:val="0"/>
              <w:adjustRightInd w:val="0"/>
              <w:snapToGrid w:val="0"/>
              <w:spacing w:after="156" w:afterLines="50"/>
              <w:jc w:val="center"/>
              <w:rPr>
                <w:rStyle w:val="38"/>
                <w:rFonts w:ascii="宋体"/>
                <w:kern w:val="0"/>
                <w:sz w:val="32"/>
                <w:szCs w:val="32"/>
              </w:rPr>
            </w:pPr>
            <w:r>
              <w:rPr>
                <w:rFonts w:hint="eastAsia" w:ascii="宋体" w:hAnsi="宋体" w:cs="黑体"/>
                <w:kern w:val="0"/>
                <w:sz w:val="32"/>
                <w:szCs w:val="32"/>
              </w:rPr>
              <w:t>采</w:t>
            </w:r>
            <w:r>
              <w:rPr>
                <w:rFonts w:ascii="宋体" w:hAnsi="宋体" w:cs="黑体"/>
                <w:kern w:val="0"/>
                <w:sz w:val="32"/>
                <w:szCs w:val="32"/>
              </w:rPr>
              <w:t xml:space="preserve">   </w:t>
            </w:r>
            <w:r>
              <w:rPr>
                <w:rFonts w:hint="eastAsia" w:ascii="宋体" w:hAnsi="宋体" w:cs="黑体"/>
                <w:kern w:val="0"/>
                <w:sz w:val="32"/>
                <w:szCs w:val="32"/>
              </w:rPr>
              <w:t>购</w:t>
            </w:r>
            <w:r>
              <w:rPr>
                <w:rFonts w:ascii="宋体" w:hAnsi="宋体" w:cs="黑体"/>
                <w:kern w:val="0"/>
                <w:sz w:val="32"/>
                <w:szCs w:val="32"/>
              </w:rPr>
              <w:t xml:space="preserve">   </w:t>
            </w:r>
            <w:r>
              <w:rPr>
                <w:rFonts w:hint="eastAsia" w:ascii="宋体" w:hAnsi="宋体" w:cs="黑体"/>
                <w:kern w:val="0"/>
                <w:sz w:val="32"/>
                <w:szCs w:val="32"/>
              </w:rPr>
              <w:t>人：</w:t>
            </w:r>
          </w:p>
        </w:tc>
        <w:tc>
          <w:tcPr>
            <w:tcW w:w="5228" w:type="dxa"/>
          </w:tcPr>
          <w:p>
            <w:pPr>
              <w:autoSpaceDE w:val="0"/>
              <w:autoSpaceDN w:val="0"/>
              <w:adjustRightInd w:val="0"/>
              <w:snapToGrid w:val="0"/>
              <w:spacing w:after="156" w:afterLines="50"/>
              <w:jc w:val="left"/>
              <w:rPr>
                <w:rStyle w:val="38"/>
                <w:rFonts w:ascii="宋体"/>
                <w:kern w:val="0"/>
                <w:sz w:val="32"/>
                <w:szCs w:val="32"/>
              </w:rPr>
            </w:pPr>
            <w:r>
              <w:rPr>
                <w:rFonts w:hint="eastAsia" w:ascii="宋体" w:cs="黑体"/>
                <w:kern w:val="0"/>
                <w:sz w:val="32"/>
                <w:szCs w:val="32"/>
                <w:lang w:eastAsia="zh-CN"/>
              </w:rPr>
              <w:t>拉萨市人民医院</w:t>
            </w:r>
          </w:p>
        </w:tc>
      </w:tr>
      <w:tr>
        <w:tblPrEx>
          <w:tblCellMar>
            <w:top w:w="0" w:type="dxa"/>
            <w:left w:w="0" w:type="dxa"/>
            <w:bottom w:w="0" w:type="dxa"/>
            <w:right w:w="0" w:type="dxa"/>
          </w:tblCellMar>
        </w:tblPrEx>
        <w:trPr>
          <w:jc w:val="center"/>
        </w:trPr>
        <w:tc>
          <w:tcPr>
            <w:tcW w:w="2785" w:type="dxa"/>
          </w:tcPr>
          <w:p>
            <w:pPr>
              <w:autoSpaceDE w:val="0"/>
              <w:autoSpaceDN w:val="0"/>
              <w:adjustRightInd w:val="0"/>
              <w:snapToGrid w:val="0"/>
              <w:spacing w:after="156" w:afterLines="50"/>
              <w:jc w:val="center"/>
              <w:rPr>
                <w:rStyle w:val="38"/>
                <w:rFonts w:ascii="宋体"/>
                <w:kern w:val="0"/>
                <w:sz w:val="32"/>
                <w:szCs w:val="32"/>
              </w:rPr>
            </w:pPr>
            <w:r>
              <w:rPr>
                <w:rFonts w:hint="eastAsia" w:ascii="宋体" w:hAnsi="宋体" w:cs="黑体"/>
                <w:kern w:val="0"/>
                <w:sz w:val="32"/>
                <w:szCs w:val="32"/>
              </w:rPr>
              <w:t>采购代理机构：</w:t>
            </w:r>
          </w:p>
        </w:tc>
        <w:tc>
          <w:tcPr>
            <w:tcW w:w="5228" w:type="dxa"/>
          </w:tcPr>
          <w:p>
            <w:pPr>
              <w:autoSpaceDE w:val="0"/>
              <w:autoSpaceDN w:val="0"/>
              <w:adjustRightInd w:val="0"/>
              <w:snapToGrid w:val="0"/>
              <w:spacing w:after="156" w:afterLines="50"/>
              <w:jc w:val="left"/>
              <w:rPr>
                <w:rStyle w:val="38"/>
                <w:rFonts w:ascii="宋体"/>
                <w:kern w:val="0"/>
                <w:sz w:val="32"/>
                <w:szCs w:val="32"/>
              </w:rPr>
            </w:pPr>
            <w:r>
              <w:rPr>
                <w:rFonts w:hint="eastAsia" w:ascii="宋体" w:hAnsi="宋体" w:cs="黑体"/>
                <w:kern w:val="0"/>
                <w:sz w:val="32"/>
                <w:szCs w:val="32"/>
              </w:rPr>
              <w:t>国信（西藏）招标咨询有限责任公司</w:t>
            </w:r>
          </w:p>
        </w:tc>
      </w:tr>
    </w:tbl>
    <w:p>
      <w:pPr>
        <w:snapToGrid w:val="0"/>
        <w:spacing w:after="156"/>
        <w:jc w:val="center"/>
        <w:rPr>
          <w:rStyle w:val="38"/>
          <w:rFonts w:ascii="宋体"/>
          <w:kern w:val="0"/>
          <w:sz w:val="32"/>
          <w:szCs w:val="32"/>
        </w:rPr>
      </w:pPr>
    </w:p>
    <w:p>
      <w:pPr>
        <w:jc w:val="center"/>
        <w:rPr>
          <w:rStyle w:val="38"/>
          <w:rFonts w:ascii="黑体" w:hAnsi="黑体" w:eastAsia="黑体"/>
          <w:color w:val="000000"/>
          <w:sz w:val="24"/>
        </w:rPr>
        <w:sectPr>
          <w:footerReference r:id="rId3" w:type="default"/>
          <w:pgSz w:w="11906" w:h="16838"/>
          <w:pgMar w:top="1440" w:right="1247" w:bottom="1361" w:left="1247" w:header="851" w:footer="992" w:gutter="0"/>
          <w:pgBorders>
            <w:top w:val="none" w:sz="0" w:space="0"/>
            <w:left w:val="none" w:sz="0" w:space="0"/>
            <w:bottom w:val="none" w:sz="0" w:space="0"/>
            <w:right w:val="none" w:sz="0" w:space="0"/>
          </w:pgBorders>
          <w:pgNumType w:start="1"/>
          <w:cols w:space="425" w:num="1"/>
          <w:docGrid w:type="lines" w:linePitch="312" w:charSpace="0"/>
        </w:sectPr>
      </w:pPr>
      <w:r>
        <w:rPr>
          <w:rStyle w:val="38"/>
          <w:rFonts w:ascii="宋体" w:hAnsi="宋体"/>
          <w:kern w:val="0"/>
          <w:sz w:val="32"/>
          <w:szCs w:val="32"/>
        </w:rPr>
        <w:t>202</w:t>
      </w:r>
      <w:r>
        <w:rPr>
          <w:rStyle w:val="38"/>
          <w:rFonts w:hint="eastAsia" w:ascii="宋体" w:hAnsi="宋体"/>
          <w:kern w:val="0"/>
          <w:sz w:val="32"/>
          <w:szCs w:val="32"/>
          <w:lang w:val="en-US" w:eastAsia="zh-CN"/>
        </w:rPr>
        <w:t>3</w:t>
      </w:r>
      <w:r>
        <w:rPr>
          <w:rStyle w:val="38"/>
          <w:rFonts w:ascii="宋体" w:hAnsi="宋体"/>
          <w:kern w:val="0"/>
          <w:sz w:val="32"/>
          <w:szCs w:val="32"/>
        </w:rPr>
        <w:t>年</w:t>
      </w:r>
      <w:r>
        <w:rPr>
          <w:rStyle w:val="38"/>
          <w:rFonts w:hint="eastAsia" w:ascii="宋体" w:hAnsi="宋体"/>
          <w:kern w:val="0"/>
          <w:sz w:val="32"/>
          <w:szCs w:val="32"/>
          <w:lang w:val="en-US" w:eastAsia="zh-CN"/>
        </w:rPr>
        <w:t>10</w:t>
      </w:r>
      <w:r>
        <w:rPr>
          <w:rStyle w:val="38"/>
          <w:rFonts w:ascii="宋体" w:hAnsi="宋体"/>
          <w:kern w:val="0"/>
          <w:sz w:val="32"/>
          <w:szCs w:val="32"/>
        </w:rPr>
        <w:t>月</w:t>
      </w:r>
    </w:p>
    <w:p>
      <w:pPr>
        <w:tabs>
          <w:tab w:val="right" w:leader="dot" w:pos="9412"/>
        </w:tabs>
        <w:jc w:val="center"/>
        <w:rPr>
          <w:rStyle w:val="38"/>
          <w:rFonts w:ascii="宋体" w:hAnsi="宋体"/>
          <w:iCs/>
          <w:caps/>
          <w:sz w:val="28"/>
          <w:szCs w:val="28"/>
        </w:rPr>
      </w:pPr>
      <w:r>
        <w:rPr>
          <w:rStyle w:val="38"/>
          <w:rFonts w:ascii="宋体" w:hAnsi="宋体"/>
          <w:iCs/>
          <w:caps/>
          <w:sz w:val="28"/>
          <w:szCs w:val="28"/>
        </w:rPr>
        <w:t>目录</w:t>
      </w:r>
    </w:p>
    <w:sdt>
      <w:sdtPr>
        <w:rPr>
          <w:rFonts w:ascii="宋体" w:hAnsi="宋体" w:eastAsia="宋体" w:cs="Times New Roman"/>
          <w:kern w:val="2"/>
          <w:sz w:val="21"/>
          <w:szCs w:val="24"/>
          <w:lang w:val="en-US" w:eastAsia="zh-CN" w:bidi="ar-SA"/>
        </w:rPr>
        <w:id w:val="147471492"/>
        <w15:color w:val="DBDBDB"/>
        <w:docPartObj>
          <w:docPartGallery w:val="Table of Contents"/>
          <w:docPartUnique/>
        </w:docPartObj>
      </w:sdtPr>
      <w:sdtEndPr>
        <w:rPr>
          <w:rFonts w:ascii="Times New Roman" w:hAnsi="Times New Roman"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509"/>
            <w:tabs>
              <w:tab w:val="right" w:leader="dot" w:pos="9412"/>
            </w:tabs>
          </w:pPr>
          <w:r>
            <w:fldChar w:fldCharType="begin"/>
          </w:r>
          <w:r>
            <w:instrText xml:space="preserve">TOC \o "1-1" \h \u </w:instrText>
          </w:r>
          <w:r>
            <w:fldChar w:fldCharType="separate"/>
          </w:r>
          <w:r>
            <w:fldChar w:fldCharType="begin"/>
          </w:r>
          <w:r>
            <w:instrText xml:space="preserve"> HYPERLINK \l _Toc18170 </w:instrText>
          </w:r>
          <w:r>
            <w:fldChar w:fldCharType="separate"/>
          </w:r>
          <w:r>
            <w:rPr>
              <w:rFonts w:ascii="宋体" w:hAnsi="宋体"/>
              <w:kern w:val="0"/>
              <w:szCs w:val="32"/>
            </w:rPr>
            <w:t>第一章  招标公告</w:t>
          </w:r>
          <w:r>
            <w:tab/>
          </w:r>
          <w:r>
            <w:fldChar w:fldCharType="begin"/>
          </w:r>
          <w:r>
            <w:instrText xml:space="preserve"> PAGEREF _Toc18170 \h </w:instrText>
          </w:r>
          <w:r>
            <w:fldChar w:fldCharType="separate"/>
          </w:r>
          <w:r>
            <w:t>3</w:t>
          </w:r>
          <w:r>
            <w:fldChar w:fldCharType="end"/>
          </w:r>
          <w:r>
            <w:fldChar w:fldCharType="end"/>
          </w:r>
        </w:p>
        <w:p>
          <w:pPr>
            <w:pStyle w:val="509"/>
            <w:tabs>
              <w:tab w:val="right" w:leader="dot" w:pos="9412"/>
            </w:tabs>
          </w:pPr>
          <w:r>
            <w:fldChar w:fldCharType="begin"/>
          </w:r>
          <w:r>
            <w:instrText xml:space="preserve"> HYPERLINK \l _Toc8857 </w:instrText>
          </w:r>
          <w:r>
            <w:fldChar w:fldCharType="separate"/>
          </w:r>
          <w:r>
            <w:rPr>
              <w:rFonts w:ascii="宋体" w:hAnsi="宋体"/>
              <w:kern w:val="0"/>
              <w:szCs w:val="32"/>
            </w:rPr>
            <w:t>第二章投标人须知</w:t>
          </w:r>
          <w:r>
            <w:tab/>
          </w:r>
          <w:r>
            <w:fldChar w:fldCharType="begin"/>
          </w:r>
          <w:r>
            <w:instrText xml:space="preserve"> PAGEREF _Toc8857 \h </w:instrText>
          </w:r>
          <w:r>
            <w:fldChar w:fldCharType="separate"/>
          </w:r>
          <w:r>
            <w:t>7</w:t>
          </w:r>
          <w:r>
            <w:fldChar w:fldCharType="end"/>
          </w:r>
          <w:r>
            <w:fldChar w:fldCharType="end"/>
          </w:r>
        </w:p>
        <w:p>
          <w:pPr>
            <w:pStyle w:val="509"/>
            <w:tabs>
              <w:tab w:val="right" w:leader="dot" w:pos="9412"/>
            </w:tabs>
          </w:pPr>
          <w:r>
            <w:fldChar w:fldCharType="begin"/>
          </w:r>
          <w:r>
            <w:instrText xml:space="preserve"> HYPERLINK \l _Toc26233 </w:instrText>
          </w:r>
          <w:r>
            <w:fldChar w:fldCharType="separate"/>
          </w:r>
          <w:r>
            <w:rPr>
              <w:rFonts w:ascii="宋体" w:hAnsi="宋体"/>
              <w:kern w:val="0"/>
              <w:szCs w:val="32"/>
            </w:rPr>
            <w:t>第三章 资格审查、评标办法和标准</w:t>
          </w:r>
          <w:r>
            <w:tab/>
          </w:r>
          <w:r>
            <w:fldChar w:fldCharType="begin"/>
          </w:r>
          <w:r>
            <w:instrText xml:space="preserve"> PAGEREF _Toc26233 \h </w:instrText>
          </w:r>
          <w:r>
            <w:fldChar w:fldCharType="separate"/>
          </w:r>
          <w:r>
            <w:t>21</w:t>
          </w:r>
          <w:r>
            <w:fldChar w:fldCharType="end"/>
          </w:r>
          <w:r>
            <w:fldChar w:fldCharType="end"/>
          </w:r>
        </w:p>
        <w:p>
          <w:pPr>
            <w:pStyle w:val="509"/>
            <w:tabs>
              <w:tab w:val="right" w:leader="dot" w:pos="9412"/>
            </w:tabs>
          </w:pPr>
          <w:r>
            <w:fldChar w:fldCharType="begin"/>
          </w:r>
          <w:r>
            <w:instrText xml:space="preserve"> HYPERLINK \l _Toc17842 </w:instrText>
          </w:r>
          <w:r>
            <w:fldChar w:fldCharType="separate"/>
          </w:r>
          <w:r>
            <w:rPr>
              <w:rFonts w:hint="eastAsia" w:hAnsi="宋体" w:cs="宋体"/>
              <w:szCs w:val="24"/>
            </w:rPr>
            <w:t>第四章 合同条款</w:t>
          </w:r>
          <w:r>
            <w:tab/>
          </w:r>
          <w:r>
            <w:fldChar w:fldCharType="begin"/>
          </w:r>
          <w:r>
            <w:instrText xml:space="preserve"> PAGEREF _Toc17842 \h </w:instrText>
          </w:r>
          <w:r>
            <w:fldChar w:fldCharType="separate"/>
          </w:r>
          <w:r>
            <w:t>30</w:t>
          </w:r>
          <w:r>
            <w:fldChar w:fldCharType="end"/>
          </w:r>
          <w:r>
            <w:fldChar w:fldCharType="end"/>
          </w:r>
        </w:p>
        <w:p>
          <w:pPr>
            <w:pStyle w:val="509"/>
            <w:tabs>
              <w:tab w:val="right" w:leader="dot" w:pos="9412"/>
            </w:tabs>
          </w:pPr>
          <w:r>
            <w:fldChar w:fldCharType="begin"/>
          </w:r>
          <w:r>
            <w:instrText xml:space="preserve"> HYPERLINK \l _Toc18043 </w:instrText>
          </w:r>
          <w:r>
            <w:fldChar w:fldCharType="separate"/>
          </w:r>
          <w:r>
            <w:rPr>
              <w:rFonts w:hint="eastAsia" w:ascii="宋体" w:hAnsi="宋体"/>
            </w:rPr>
            <w:t xml:space="preserve">第五章 </w:t>
          </w:r>
          <w:r>
            <w:rPr>
              <w:rFonts w:ascii="宋体" w:hAnsi="宋体"/>
            </w:rPr>
            <w:t>采购需求</w:t>
          </w:r>
          <w:r>
            <w:tab/>
          </w:r>
          <w:r>
            <w:fldChar w:fldCharType="begin"/>
          </w:r>
          <w:r>
            <w:instrText xml:space="preserve"> PAGEREF _Toc18043 \h </w:instrText>
          </w:r>
          <w:r>
            <w:fldChar w:fldCharType="separate"/>
          </w:r>
          <w:r>
            <w:t>37</w:t>
          </w:r>
          <w:r>
            <w:fldChar w:fldCharType="end"/>
          </w:r>
          <w:r>
            <w:fldChar w:fldCharType="end"/>
          </w:r>
        </w:p>
        <w:p>
          <w:pPr>
            <w:pStyle w:val="509"/>
            <w:tabs>
              <w:tab w:val="right" w:leader="dot" w:pos="9412"/>
            </w:tabs>
          </w:pPr>
          <w:r>
            <w:fldChar w:fldCharType="begin"/>
          </w:r>
          <w:r>
            <w:instrText xml:space="preserve"> HYPERLINK \l _Toc27738 </w:instrText>
          </w:r>
          <w:r>
            <w:fldChar w:fldCharType="separate"/>
          </w:r>
          <w:r>
            <w:rPr>
              <w:szCs w:val="44"/>
            </w:rPr>
            <w:t>第六章投标文件格式</w:t>
          </w:r>
          <w:r>
            <w:tab/>
          </w:r>
          <w:r>
            <w:fldChar w:fldCharType="begin"/>
          </w:r>
          <w:r>
            <w:instrText xml:space="preserve"> PAGEREF _Toc27738 \h </w:instrText>
          </w:r>
          <w:r>
            <w:fldChar w:fldCharType="separate"/>
          </w:r>
          <w:r>
            <w:t>54</w:t>
          </w:r>
          <w:r>
            <w:fldChar w:fldCharType="end"/>
          </w:r>
          <w:r>
            <w:fldChar w:fldCharType="end"/>
          </w:r>
        </w:p>
        <w:p>
          <w:r>
            <w:fldChar w:fldCharType="end"/>
          </w:r>
        </w:p>
      </w:sdtContent>
    </w:sdt>
    <w:p/>
    <w:p/>
    <w:p/>
    <w:p/>
    <w:p/>
    <w:p/>
    <w:p/>
    <w:p/>
    <w:p/>
    <w:p/>
    <w:p/>
    <w:p/>
    <w:p/>
    <w:p/>
    <w:p/>
    <w:p/>
    <w:p/>
    <w:p/>
    <w:p/>
    <w:p/>
    <w:p/>
    <w:p/>
    <w:p/>
    <w:p/>
    <w:p/>
    <w:p/>
    <w:p/>
    <w:p/>
    <w:p/>
    <w:p/>
    <w:p>
      <w:pPr>
        <w:pStyle w:val="2"/>
      </w:pPr>
    </w:p>
    <w:p/>
    <w:p/>
    <w:p/>
    <w:p>
      <w:pPr>
        <w:snapToGrid w:val="0"/>
        <w:spacing w:after="156"/>
        <w:jc w:val="center"/>
        <w:outlineLvl w:val="0"/>
        <w:rPr>
          <w:rStyle w:val="38"/>
          <w:rFonts w:ascii="宋体" w:hAnsi="宋体"/>
          <w:kern w:val="0"/>
          <w:sz w:val="32"/>
          <w:szCs w:val="32"/>
        </w:rPr>
      </w:pPr>
      <w:bookmarkStart w:id="2" w:name="_Toc10919"/>
      <w:bookmarkStart w:id="3" w:name="_Toc18170"/>
      <w:r>
        <w:rPr>
          <w:rStyle w:val="38"/>
          <w:rFonts w:ascii="宋体" w:hAnsi="宋体"/>
          <w:kern w:val="0"/>
          <w:sz w:val="32"/>
          <w:szCs w:val="32"/>
        </w:rPr>
        <w:t>第一章  招标公告</w:t>
      </w:r>
      <w:bookmarkEnd w:id="2"/>
      <w:bookmarkEnd w:id="3"/>
    </w:p>
    <w:p>
      <w:pPr>
        <w:pStyle w:val="200"/>
        <w:ind w:firstLine="555"/>
        <w:jc w:val="both"/>
        <w:rPr>
          <w:rStyle w:val="38"/>
          <w:rFonts w:hint="eastAsia" w:ascii="宋体" w:hAnsi="宋体" w:eastAsia="宋体" w:cs="宋体"/>
          <w:sz w:val="24"/>
          <w:szCs w:val="24"/>
        </w:rPr>
      </w:pPr>
      <w:r>
        <w:rPr>
          <w:rStyle w:val="38"/>
          <w:rFonts w:hint="eastAsia" w:ascii="宋体" w:hAnsi="宋体" w:eastAsia="宋体" w:cs="宋体"/>
          <w:color w:val="333333"/>
          <w:spacing w:val="8"/>
          <w:sz w:val="24"/>
          <w:szCs w:val="24"/>
        </w:rPr>
        <w:t>项目概况</w:t>
      </w:r>
    </w:p>
    <w:p>
      <w:pPr>
        <w:pStyle w:val="200"/>
        <w:ind w:firstLine="555"/>
        <w:rPr>
          <w:rStyle w:val="38"/>
          <w:rFonts w:hint="eastAsia" w:ascii="宋体" w:hAnsi="宋体" w:eastAsia="宋体" w:cs="宋体"/>
          <w:color w:val="333333"/>
          <w:spacing w:val="8"/>
          <w:sz w:val="24"/>
          <w:szCs w:val="24"/>
          <w:highlight w:val="none"/>
          <w:u w:val="single"/>
        </w:rPr>
      </w:pPr>
      <w:r>
        <w:rPr>
          <w:rStyle w:val="38"/>
          <w:rFonts w:hint="eastAsia" w:ascii="宋体" w:hAnsi="宋体" w:cs="宋体"/>
          <w:color w:val="333333"/>
          <w:spacing w:val="8"/>
          <w:sz w:val="24"/>
          <w:szCs w:val="24"/>
          <w:highlight w:val="none"/>
          <w:u w:val="single"/>
          <w:lang w:eastAsia="zh-CN"/>
        </w:rPr>
        <w:t>拉萨市人民医院医疗设备整体维保采购项目</w:t>
      </w:r>
      <w:r>
        <w:rPr>
          <w:rStyle w:val="38"/>
          <w:rFonts w:hint="eastAsia" w:ascii="宋体" w:hAnsi="宋体" w:eastAsia="宋体" w:cs="宋体"/>
          <w:color w:val="333333"/>
          <w:spacing w:val="8"/>
          <w:sz w:val="24"/>
          <w:szCs w:val="24"/>
          <w:highlight w:val="none"/>
        </w:rPr>
        <w:t>受</w:t>
      </w:r>
      <w:r>
        <w:rPr>
          <w:rStyle w:val="38"/>
          <w:rFonts w:hint="eastAsia" w:ascii="宋体" w:hAnsi="宋体" w:cs="宋体"/>
          <w:color w:val="333333"/>
          <w:spacing w:val="8"/>
          <w:sz w:val="24"/>
          <w:szCs w:val="24"/>
          <w:highlight w:val="none"/>
          <w:u w:val="single"/>
          <w:lang w:eastAsia="zh-CN"/>
        </w:rPr>
        <w:t>拉萨市人民医院</w:t>
      </w:r>
      <w:r>
        <w:rPr>
          <w:rStyle w:val="38"/>
          <w:rFonts w:hint="eastAsia" w:ascii="宋体" w:hAnsi="宋体" w:eastAsia="宋体" w:cs="宋体"/>
          <w:color w:val="333333"/>
          <w:spacing w:val="8"/>
          <w:sz w:val="24"/>
          <w:szCs w:val="24"/>
          <w:highlight w:val="none"/>
        </w:rPr>
        <w:t>委托，现对外发出</w:t>
      </w:r>
      <w:r>
        <w:rPr>
          <w:rStyle w:val="38"/>
          <w:rFonts w:hint="eastAsia" w:ascii="宋体" w:hAnsi="宋体" w:eastAsia="宋体" w:cs="宋体"/>
          <w:color w:val="333333"/>
          <w:spacing w:val="8"/>
          <w:sz w:val="24"/>
          <w:szCs w:val="24"/>
          <w:highlight w:val="none"/>
          <w:lang w:val="en-US" w:eastAsia="zh-CN"/>
        </w:rPr>
        <w:t>招标</w:t>
      </w:r>
      <w:r>
        <w:rPr>
          <w:rStyle w:val="38"/>
          <w:rFonts w:hint="eastAsia" w:ascii="宋体" w:hAnsi="宋体" w:eastAsia="宋体" w:cs="宋体"/>
          <w:color w:val="333333"/>
          <w:spacing w:val="8"/>
          <w:sz w:val="24"/>
          <w:szCs w:val="24"/>
          <w:highlight w:val="none"/>
        </w:rPr>
        <w:t>公告，</w:t>
      </w:r>
      <w:r>
        <w:rPr>
          <w:rStyle w:val="38"/>
          <w:rFonts w:hint="eastAsia" w:ascii="宋体" w:hAnsi="宋体" w:eastAsia="宋体" w:cs="宋体"/>
          <w:color w:val="333333"/>
          <w:spacing w:val="8"/>
          <w:sz w:val="24"/>
          <w:szCs w:val="24"/>
          <w:highlight w:val="none"/>
          <w:lang w:val="en-US" w:eastAsia="zh-CN"/>
        </w:rPr>
        <w:t>投标人</w:t>
      </w:r>
      <w:r>
        <w:rPr>
          <w:rStyle w:val="38"/>
          <w:rFonts w:hint="eastAsia" w:ascii="宋体" w:hAnsi="宋体" w:eastAsia="宋体" w:cs="宋体"/>
          <w:color w:val="333333"/>
          <w:spacing w:val="8"/>
          <w:sz w:val="24"/>
          <w:szCs w:val="24"/>
          <w:highlight w:val="none"/>
        </w:rPr>
        <w:t>应在</w:t>
      </w:r>
      <w:r>
        <w:rPr>
          <w:rFonts w:hint="eastAsia" w:ascii="宋体" w:hAnsi="宋体" w:eastAsia="宋体" w:cs="宋体"/>
          <w:color w:val="333333"/>
          <w:spacing w:val="8"/>
          <w:u w:val="single"/>
          <w:shd w:val="clear" w:color="auto" w:fill="FFFFFF"/>
        </w:rPr>
        <w:t>国信（西藏）招标咨询有限责任公司（</w:t>
      </w:r>
      <w:r>
        <w:rPr>
          <w:rFonts w:hint="eastAsia" w:ascii="宋体" w:hAnsi="宋体" w:cs="宋体"/>
          <w:color w:val="333333"/>
          <w:spacing w:val="8"/>
          <w:u w:val="single"/>
          <w:shd w:val="clear" w:color="auto" w:fill="FFFFFF"/>
          <w:lang w:eastAsia="zh-CN"/>
        </w:rPr>
        <w:t>拉萨市柳梧新区国际总部城12栋2单元四楼 （平安保险楼上）</w:t>
      </w:r>
      <w:r>
        <w:rPr>
          <w:rFonts w:hint="eastAsia" w:ascii="宋体" w:hAnsi="宋体" w:eastAsia="宋体" w:cs="宋体"/>
          <w:color w:val="333333"/>
          <w:spacing w:val="8"/>
          <w:u w:val="single"/>
          <w:shd w:val="clear" w:color="auto" w:fill="FFFFFF"/>
        </w:rPr>
        <w:t>）</w:t>
      </w:r>
      <w:r>
        <w:rPr>
          <w:rStyle w:val="38"/>
          <w:rFonts w:hint="eastAsia" w:ascii="宋体" w:hAnsi="宋体" w:eastAsia="宋体" w:cs="宋体"/>
          <w:color w:val="333333"/>
          <w:spacing w:val="8"/>
          <w:sz w:val="24"/>
          <w:szCs w:val="24"/>
          <w:highlight w:val="none"/>
          <w:u w:val="single"/>
        </w:rPr>
        <w:t xml:space="preserve"> </w:t>
      </w:r>
      <w:r>
        <w:rPr>
          <w:rStyle w:val="38"/>
          <w:rFonts w:hint="eastAsia" w:ascii="宋体" w:hAnsi="宋体" w:eastAsia="宋体" w:cs="宋体"/>
          <w:color w:val="333333"/>
          <w:spacing w:val="8"/>
          <w:sz w:val="24"/>
          <w:szCs w:val="24"/>
          <w:highlight w:val="none"/>
        </w:rPr>
        <w:t>获取采购文件，并于202</w:t>
      </w:r>
      <w:r>
        <w:rPr>
          <w:rStyle w:val="38"/>
          <w:rFonts w:hint="eastAsia" w:ascii="宋体" w:hAnsi="宋体" w:eastAsia="宋体" w:cs="宋体"/>
          <w:color w:val="333333"/>
          <w:spacing w:val="8"/>
          <w:sz w:val="24"/>
          <w:szCs w:val="24"/>
          <w:highlight w:val="none"/>
          <w:lang w:val="en-US" w:eastAsia="zh-CN"/>
        </w:rPr>
        <w:t>3</w:t>
      </w:r>
      <w:r>
        <w:rPr>
          <w:rStyle w:val="38"/>
          <w:rFonts w:hint="eastAsia" w:ascii="宋体" w:hAnsi="宋体" w:eastAsia="宋体" w:cs="宋体"/>
          <w:color w:val="333333"/>
          <w:spacing w:val="8"/>
          <w:sz w:val="24"/>
          <w:szCs w:val="24"/>
          <w:highlight w:val="none"/>
        </w:rPr>
        <w:t>年</w:t>
      </w:r>
      <w:r>
        <w:rPr>
          <w:rStyle w:val="38"/>
          <w:rFonts w:hint="eastAsia" w:ascii="宋体" w:hAnsi="宋体" w:cs="宋体"/>
          <w:color w:val="333333"/>
          <w:spacing w:val="8"/>
          <w:sz w:val="24"/>
          <w:szCs w:val="24"/>
          <w:highlight w:val="none"/>
          <w:lang w:val="en-US" w:eastAsia="zh-CN"/>
        </w:rPr>
        <w:t>11</w:t>
      </w:r>
      <w:r>
        <w:rPr>
          <w:rStyle w:val="38"/>
          <w:rFonts w:hint="eastAsia" w:ascii="宋体" w:hAnsi="宋体" w:eastAsia="宋体" w:cs="宋体"/>
          <w:color w:val="333333"/>
          <w:spacing w:val="8"/>
          <w:sz w:val="24"/>
          <w:szCs w:val="24"/>
          <w:highlight w:val="none"/>
        </w:rPr>
        <w:t>月</w:t>
      </w:r>
      <w:r>
        <w:rPr>
          <w:rStyle w:val="38"/>
          <w:rFonts w:hint="eastAsia" w:ascii="宋体" w:hAnsi="宋体" w:cs="宋体"/>
          <w:color w:val="333333"/>
          <w:spacing w:val="8"/>
          <w:sz w:val="24"/>
          <w:szCs w:val="24"/>
          <w:highlight w:val="none"/>
          <w:lang w:val="en-US" w:eastAsia="zh-CN"/>
        </w:rPr>
        <w:t xml:space="preserve"> 3</w:t>
      </w:r>
      <w:r>
        <w:rPr>
          <w:rStyle w:val="38"/>
          <w:rFonts w:hint="eastAsia" w:ascii="宋体" w:hAnsi="宋体" w:eastAsia="宋体" w:cs="宋体"/>
          <w:color w:val="333333"/>
          <w:spacing w:val="8"/>
          <w:sz w:val="24"/>
          <w:szCs w:val="24"/>
          <w:highlight w:val="none"/>
        </w:rPr>
        <w:t>日</w:t>
      </w:r>
      <w:r>
        <w:rPr>
          <w:rStyle w:val="38"/>
          <w:rFonts w:hint="eastAsia" w:ascii="宋体" w:hAnsi="宋体" w:cs="宋体"/>
          <w:color w:val="333333"/>
          <w:spacing w:val="8"/>
          <w:sz w:val="24"/>
          <w:szCs w:val="24"/>
          <w:highlight w:val="none"/>
          <w:lang w:val="en-US" w:eastAsia="zh-CN"/>
        </w:rPr>
        <w:t>10</w:t>
      </w:r>
      <w:r>
        <w:rPr>
          <w:rStyle w:val="38"/>
          <w:rFonts w:hint="eastAsia" w:ascii="宋体" w:hAnsi="宋体" w:eastAsia="宋体" w:cs="宋体"/>
          <w:color w:val="333333"/>
          <w:spacing w:val="8"/>
          <w:sz w:val="24"/>
          <w:szCs w:val="24"/>
          <w:highlight w:val="none"/>
        </w:rPr>
        <w:t>点</w:t>
      </w:r>
      <w:r>
        <w:rPr>
          <w:rStyle w:val="38"/>
          <w:rFonts w:hint="eastAsia" w:ascii="宋体" w:hAnsi="宋体" w:cs="宋体"/>
          <w:color w:val="333333"/>
          <w:spacing w:val="8"/>
          <w:sz w:val="24"/>
          <w:szCs w:val="24"/>
          <w:highlight w:val="none"/>
          <w:lang w:val="en-US" w:eastAsia="zh-CN"/>
        </w:rPr>
        <w:t>00</w:t>
      </w:r>
      <w:r>
        <w:rPr>
          <w:rStyle w:val="38"/>
          <w:rFonts w:hint="eastAsia" w:ascii="宋体" w:hAnsi="宋体" w:eastAsia="宋体" w:cs="宋体"/>
          <w:color w:val="333333"/>
          <w:spacing w:val="8"/>
          <w:sz w:val="24"/>
          <w:szCs w:val="24"/>
          <w:highlight w:val="none"/>
        </w:rPr>
        <w:t>分（北京时间）前提交</w:t>
      </w:r>
      <w:r>
        <w:rPr>
          <w:rStyle w:val="38"/>
          <w:rFonts w:hint="eastAsia" w:ascii="宋体" w:hAnsi="宋体" w:eastAsia="宋体" w:cs="宋体"/>
          <w:color w:val="333333"/>
          <w:spacing w:val="8"/>
          <w:sz w:val="24"/>
          <w:szCs w:val="24"/>
          <w:highlight w:val="none"/>
          <w:lang w:val="en-US" w:eastAsia="zh-CN"/>
        </w:rPr>
        <w:t>投标</w:t>
      </w:r>
      <w:r>
        <w:rPr>
          <w:rStyle w:val="38"/>
          <w:rFonts w:hint="eastAsia" w:ascii="宋体" w:hAnsi="宋体" w:eastAsia="宋体" w:cs="宋体"/>
          <w:color w:val="333333"/>
          <w:spacing w:val="8"/>
          <w:sz w:val="24"/>
          <w:szCs w:val="24"/>
          <w:highlight w:val="none"/>
        </w:rPr>
        <w:t>文件。</w:t>
      </w:r>
    </w:p>
    <w:p>
      <w:pPr>
        <w:pStyle w:val="200"/>
        <w:jc w:val="both"/>
        <w:rPr>
          <w:rStyle w:val="38"/>
          <w:rFonts w:hint="eastAsia" w:ascii="宋体" w:hAnsi="宋体" w:eastAsia="宋体" w:cs="宋体"/>
          <w:sz w:val="24"/>
          <w:szCs w:val="24"/>
          <w:highlight w:val="none"/>
        </w:rPr>
      </w:pPr>
      <w:r>
        <w:rPr>
          <w:rStyle w:val="38"/>
          <w:rFonts w:hint="eastAsia" w:ascii="宋体" w:hAnsi="宋体" w:eastAsia="宋体" w:cs="宋体"/>
          <w:color w:val="333333"/>
          <w:spacing w:val="8"/>
          <w:sz w:val="24"/>
          <w:szCs w:val="24"/>
          <w:highlight w:val="none"/>
        </w:rPr>
        <w:t> 一、项目基本情况</w:t>
      </w:r>
    </w:p>
    <w:p>
      <w:pPr>
        <w:pStyle w:val="12"/>
        <w:spacing w:beforeAutospacing="0" w:afterAutospacing="0" w:line="360" w:lineRule="auto"/>
        <w:ind w:firstLine="555"/>
        <w:jc w:val="both"/>
        <w:rPr>
          <w:rFonts w:hint="default" w:eastAsia="宋体" w:cs="Microsoft YaHei UI"/>
          <w:color w:val="000000"/>
          <w:spacing w:val="8"/>
          <w:shd w:val="clear" w:color="auto" w:fill="FFFFFF"/>
          <w:lang w:val="en-US" w:eastAsia="zh-CN"/>
        </w:rPr>
      </w:pPr>
      <w:r>
        <w:rPr>
          <w:rFonts w:hint="eastAsia" w:cs="Microsoft YaHei UI"/>
          <w:color w:val="000000"/>
          <w:spacing w:val="8"/>
          <w:shd w:val="clear" w:color="auto" w:fill="FFFFFF"/>
        </w:rPr>
        <w:t>项目编号：</w:t>
      </w:r>
      <w:r>
        <w:rPr>
          <w:rFonts w:hint="eastAsia" w:cs="Microsoft YaHei UI"/>
          <w:color w:val="000000"/>
          <w:spacing w:val="8"/>
          <w:shd w:val="clear" w:color="auto" w:fill="FFFFFF"/>
          <w:lang w:val="en-US" w:eastAsia="zh-CN"/>
        </w:rPr>
        <w:t>GXTC-D5-23270158</w:t>
      </w:r>
    </w:p>
    <w:p>
      <w:pPr>
        <w:pStyle w:val="12"/>
        <w:spacing w:beforeAutospacing="0" w:afterAutospacing="0" w:line="360" w:lineRule="auto"/>
        <w:ind w:left="1704" w:leftChars="263" w:hanging="1152" w:hangingChars="450"/>
        <w:jc w:val="both"/>
        <w:rPr>
          <w:rFonts w:hint="eastAsia" w:eastAsia="宋体" w:cs="Microsoft YaHei UI"/>
          <w:color w:val="000000"/>
          <w:spacing w:val="8"/>
          <w:shd w:val="clear" w:color="auto" w:fill="FFFFFF"/>
          <w:lang w:eastAsia="zh-CN"/>
        </w:rPr>
      </w:pPr>
      <w:r>
        <w:rPr>
          <w:rFonts w:hint="eastAsia" w:cs="Microsoft YaHei UI"/>
          <w:color w:val="000000"/>
          <w:spacing w:val="8"/>
          <w:shd w:val="clear" w:color="auto" w:fill="FFFFFF"/>
        </w:rPr>
        <w:t>项目名称：</w:t>
      </w:r>
      <w:r>
        <w:rPr>
          <w:rFonts w:hint="eastAsia" w:cs="Microsoft YaHei UI"/>
          <w:color w:val="000000"/>
          <w:spacing w:val="8"/>
          <w:shd w:val="clear" w:color="auto" w:fill="FFFFFF"/>
          <w:lang w:eastAsia="zh-CN"/>
        </w:rPr>
        <w:t>拉萨市人民医院医疗设备整体维保采购项目</w:t>
      </w:r>
    </w:p>
    <w:p>
      <w:pPr>
        <w:pStyle w:val="12"/>
        <w:spacing w:beforeAutospacing="0" w:afterAutospacing="0" w:line="360" w:lineRule="auto"/>
        <w:ind w:firstLine="555"/>
        <w:jc w:val="both"/>
        <w:rPr>
          <w:rFonts w:hint="default" w:eastAsia="宋体"/>
          <w:color w:val="000000"/>
          <w:highlight w:val="none"/>
          <w:lang w:val="en-US" w:eastAsia="zh-CN"/>
        </w:rPr>
      </w:pPr>
      <w:r>
        <w:rPr>
          <w:rFonts w:hint="eastAsia" w:cs="仿宋"/>
          <w:color w:val="000000"/>
          <w:spacing w:val="8"/>
          <w:highlight w:val="none"/>
          <w:shd w:val="clear" w:color="auto" w:fill="FFFFFF"/>
        </w:rPr>
        <w:t>预算金额：</w:t>
      </w:r>
      <w:r>
        <w:rPr>
          <w:rFonts w:hint="eastAsia" w:cs="仿宋"/>
          <w:color w:val="000000"/>
          <w:spacing w:val="8"/>
          <w:highlight w:val="none"/>
          <w:u w:val="none"/>
          <w:shd w:val="clear" w:color="auto" w:fill="FFFFFF"/>
          <w:lang w:val="en-US" w:eastAsia="zh-CN"/>
        </w:rPr>
        <w:t>490万元</w:t>
      </w:r>
    </w:p>
    <w:p>
      <w:pPr>
        <w:pStyle w:val="12"/>
        <w:spacing w:beforeAutospacing="0" w:afterAutospacing="0" w:line="360" w:lineRule="auto"/>
        <w:ind w:firstLine="555"/>
        <w:jc w:val="both"/>
        <w:rPr>
          <w:rFonts w:hint="default" w:eastAsia="宋体" w:cs="仿宋"/>
          <w:color w:val="000000"/>
          <w:spacing w:val="8"/>
          <w:highlight w:val="none"/>
          <w:shd w:val="clear" w:color="auto" w:fill="FFFFFF"/>
          <w:lang w:val="en-US" w:eastAsia="zh-CN"/>
        </w:rPr>
      </w:pPr>
      <w:r>
        <w:rPr>
          <w:rFonts w:hint="eastAsia" w:cs="仿宋"/>
          <w:color w:val="000000"/>
          <w:spacing w:val="8"/>
          <w:highlight w:val="none"/>
          <w:shd w:val="clear" w:color="auto" w:fill="FFFFFF"/>
        </w:rPr>
        <w:t>最高限价：</w:t>
      </w:r>
      <w:r>
        <w:rPr>
          <w:rFonts w:hint="eastAsia" w:cs="仿宋"/>
          <w:color w:val="000000"/>
          <w:spacing w:val="8"/>
          <w:highlight w:val="none"/>
          <w:shd w:val="clear" w:color="auto" w:fill="FFFFFF"/>
          <w:lang w:val="en-US" w:eastAsia="zh-CN"/>
        </w:rPr>
        <w:t>490万元</w:t>
      </w:r>
    </w:p>
    <w:p>
      <w:pPr>
        <w:pStyle w:val="12"/>
        <w:spacing w:beforeAutospacing="0" w:afterAutospacing="0" w:line="360" w:lineRule="auto"/>
        <w:ind w:firstLine="555"/>
        <w:jc w:val="both"/>
        <w:rPr>
          <w:rFonts w:cs="仿宋"/>
          <w:color w:val="000000"/>
          <w:spacing w:val="8"/>
          <w:highlight w:val="none"/>
          <w:shd w:val="clear" w:color="auto" w:fill="FFFFFF"/>
        </w:rPr>
      </w:pPr>
      <w:r>
        <w:rPr>
          <w:rFonts w:hint="eastAsia" w:cs="仿宋"/>
          <w:color w:val="000000"/>
          <w:spacing w:val="8"/>
          <w:highlight w:val="none"/>
          <w:shd w:val="clear" w:color="auto" w:fill="FFFFFF"/>
        </w:rPr>
        <w:t>采购方式：公开招标</w:t>
      </w:r>
    </w:p>
    <w:p>
      <w:pPr>
        <w:pStyle w:val="12"/>
        <w:spacing w:beforeAutospacing="0" w:afterAutospacing="0" w:line="360" w:lineRule="auto"/>
        <w:ind w:firstLine="555"/>
        <w:jc w:val="both"/>
        <w:rPr>
          <w:rFonts w:hint="eastAsia" w:eastAsia="宋体" w:cs="仿宋"/>
          <w:color w:val="000000"/>
          <w:spacing w:val="8"/>
          <w:highlight w:val="none"/>
          <w:shd w:val="clear" w:color="auto" w:fill="FFFFFF"/>
          <w:lang w:eastAsia="zh-CN"/>
        </w:rPr>
      </w:pPr>
      <w:r>
        <w:rPr>
          <w:rFonts w:hint="eastAsia" w:cs="仿宋"/>
          <w:color w:val="000000"/>
          <w:spacing w:val="8"/>
          <w:highlight w:val="none"/>
          <w:shd w:val="clear" w:color="auto" w:fill="FFFFFF"/>
        </w:rPr>
        <w:t>采购需求：采购医疗设备整体维保服务商</w:t>
      </w:r>
      <w:r>
        <w:rPr>
          <w:rFonts w:hint="eastAsia"/>
          <w:sz w:val="24"/>
          <w:highlight w:val="none"/>
          <w:lang w:eastAsia="zh-CN"/>
        </w:rPr>
        <w:t>。</w:t>
      </w:r>
    </w:p>
    <w:p>
      <w:pPr>
        <w:pStyle w:val="12"/>
        <w:spacing w:beforeAutospacing="0" w:afterAutospacing="0" w:line="360" w:lineRule="auto"/>
        <w:ind w:firstLine="512" w:firstLineChars="200"/>
        <w:jc w:val="both"/>
        <w:rPr>
          <w:rFonts w:hint="eastAsia" w:eastAsia="宋体" w:cs="仿宋"/>
          <w:color w:val="000000"/>
          <w:spacing w:val="8"/>
          <w:highlight w:val="none"/>
          <w:shd w:val="clear" w:color="auto" w:fill="FFFFFF"/>
          <w:lang w:val="en-US" w:eastAsia="zh-CN"/>
        </w:rPr>
      </w:pPr>
      <w:r>
        <w:rPr>
          <w:rFonts w:hint="eastAsia" w:cs="仿宋"/>
          <w:color w:val="000000"/>
          <w:spacing w:val="8"/>
          <w:highlight w:val="none"/>
          <w:shd w:val="clear" w:color="auto" w:fill="FFFFFF"/>
        </w:rPr>
        <w:t>服务时间：与中标人签订12个自然月服务合同</w:t>
      </w:r>
    </w:p>
    <w:p>
      <w:pPr>
        <w:pStyle w:val="12"/>
        <w:spacing w:beforeAutospacing="0" w:afterAutospacing="0" w:line="360" w:lineRule="auto"/>
        <w:ind w:firstLine="512" w:firstLineChars="200"/>
        <w:jc w:val="both"/>
        <w:rPr>
          <w:rFonts w:hint="eastAsia" w:eastAsia="宋体" w:cs="仿宋"/>
          <w:color w:val="000000"/>
          <w:spacing w:val="8"/>
          <w:highlight w:val="none"/>
          <w:shd w:val="clear" w:color="auto" w:fill="FFFFFF"/>
          <w:lang w:val="en-US" w:eastAsia="zh-CN"/>
        </w:rPr>
      </w:pPr>
      <w:r>
        <w:rPr>
          <w:rFonts w:hint="eastAsia" w:cs="仿宋"/>
          <w:spacing w:val="8"/>
          <w:highlight w:val="none"/>
          <w:shd w:val="clear" w:color="auto" w:fill="FFFFFF"/>
        </w:rPr>
        <w:t>服务地点：拉萨市城关区北京东路1号拉萨市人民医院</w:t>
      </w:r>
    </w:p>
    <w:p>
      <w:pPr>
        <w:pStyle w:val="12"/>
        <w:spacing w:beforeAutospacing="0" w:afterAutospacing="0" w:line="360" w:lineRule="auto"/>
        <w:ind w:firstLine="512" w:firstLineChars="200"/>
        <w:jc w:val="both"/>
        <w:rPr>
          <w:rFonts w:hint="default" w:eastAsia="宋体" w:cs="仿宋"/>
          <w:color w:val="000000"/>
          <w:spacing w:val="8"/>
          <w:highlight w:val="none"/>
          <w:shd w:val="clear" w:color="auto" w:fill="FFFFFF"/>
          <w:lang w:val="en-US" w:eastAsia="zh-CN"/>
        </w:rPr>
      </w:pPr>
      <w:r>
        <w:rPr>
          <w:rFonts w:hint="eastAsia" w:cs="仿宋"/>
          <w:color w:val="000000"/>
          <w:spacing w:val="8"/>
          <w:highlight w:val="none"/>
          <w:shd w:val="clear" w:color="auto" w:fill="FFFFFF"/>
        </w:rPr>
        <w:t>服务标准：</w:t>
      </w:r>
      <w:r>
        <w:rPr>
          <w:rFonts w:hint="eastAsia" w:cs="仿宋"/>
          <w:color w:val="000000"/>
          <w:spacing w:val="8"/>
          <w:highlight w:val="none"/>
          <w:shd w:val="clear" w:color="auto" w:fill="FFFFFF"/>
          <w:lang w:val="en-US" w:eastAsia="zh-CN"/>
        </w:rPr>
        <w:t>满足招标文件要求。</w:t>
      </w:r>
    </w:p>
    <w:p>
      <w:pPr>
        <w:pStyle w:val="12"/>
        <w:spacing w:beforeAutospacing="0" w:afterAutospacing="0" w:line="360" w:lineRule="auto"/>
        <w:ind w:left="512" w:leftChars="244"/>
        <w:jc w:val="both"/>
        <w:rPr>
          <w:rFonts w:cs="仿宋"/>
          <w:color w:val="000000"/>
          <w:spacing w:val="8"/>
          <w:highlight w:val="none"/>
          <w:shd w:val="clear" w:color="auto" w:fill="FFFFFF"/>
        </w:rPr>
      </w:pPr>
      <w:r>
        <w:rPr>
          <w:rFonts w:hint="eastAsia" w:cs="仿宋"/>
          <w:color w:val="000000"/>
          <w:spacing w:val="8"/>
          <w:highlight w:val="none"/>
          <w:shd w:val="clear" w:color="auto" w:fill="FFFFFF"/>
        </w:rPr>
        <w:t>是否接受进口产品投标：不接受</w:t>
      </w:r>
    </w:p>
    <w:p>
      <w:pPr>
        <w:pStyle w:val="12"/>
        <w:spacing w:beforeAutospacing="0" w:afterAutospacing="0" w:line="360" w:lineRule="auto"/>
        <w:ind w:left="1152" w:leftChars="244" w:hanging="640" w:hangingChars="250"/>
        <w:jc w:val="both"/>
        <w:rPr>
          <w:rFonts w:cs="仿宋"/>
          <w:color w:val="000000"/>
          <w:spacing w:val="8"/>
          <w:highlight w:val="none"/>
          <w:shd w:val="clear" w:color="auto" w:fill="FFFFFF"/>
        </w:rPr>
      </w:pPr>
      <w:r>
        <w:rPr>
          <w:rFonts w:hint="eastAsia" w:cs="仿宋"/>
          <w:color w:val="000000"/>
          <w:spacing w:val="8"/>
          <w:highlight w:val="none"/>
          <w:shd w:val="clear" w:color="auto" w:fill="FFFFFF"/>
        </w:rPr>
        <w:t>其他：投标人必须对招标服务内所有服务进行投标，不允许只投标其中的一部分，否则作为无效标处理。</w:t>
      </w:r>
    </w:p>
    <w:p>
      <w:pPr>
        <w:pStyle w:val="12"/>
        <w:spacing w:beforeAutospacing="0" w:afterAutospacing="0" w:line="360" w:lineRule="auto"/>
        <w:ind w:firstLine="555"/>
        <w:jc w:val="both"/>
        <w:rPr>
          <w:rFonts w:hint="eastAsia" w:eastAsia="宋体" w:cs="仿宋"/>
          <w:color w:val="000000"/>
          <w:spacing w:val="8"/>
          <w:highlight w:val="none"/>
          <w:shd w:val="clear" w:color="auto" w:fill="FFFFFF"/>
          <w:lang w:val="en-US" w:eastAsia="zh-CN"/>
        </w:rPr>
      </w:pPr>
      <w:r>
        <w:rPr>
          <w:rFonts w:hint="eastAsia" w:cs="仿宋"/>
          <w:color w:val="000000"/>
          <w:spacing w:val="8"/>
          <w:highlight w:val="none"/>
          <w:shd w:val="clear" w:color="auto" w:fill="FFFFFF"/>
        </w:rPr>
        <w:t>合同履行期限：与中标人签订12个自然月服务合同</w:t>
      </w:r>
      <w:r>
        <w:rPr>
          <w:rFonts w:hint="eastAsia" w:cs="仿宋"/>
          <w:color w:val="000000"/>
          <w:spacing w:val="8"/>
          <w:highlight w:val="none"/>
          <w:shd w:val="clear" w:color="auto" w:fill="FFFFFF"/>
          <w:lang w:eastAsia="zh-CN"/>
        </w:rPr>
        <w:t>。</w:t>
      </w:r>
    </w:p>
    <w:p>
      <w:pPr>
        <w:pStyle w:val="12"/>
        <w:spacing w:beforeAutospacing="0" w:afterAutospacing="0" w:line="360" w:lineRule="auto"/>
        <w:ind w:firstLine="555"/>
        <w:jc w:val="both"/>
        <w:rPr>
          <w:rFonts w:hint="eastAsia" w:ascii="宋体" w:hAnsi="宋体" w:cs="宋体"/>
          <w:color w:val="000000"/>
          <w:highlight w:val="none"/>
        </w:rPr>
      </w:pPr>
      <w:r>
        <w:rPr>
          <w:rFonts w:ascii="宋体" w:hAnsi="宋体" w:cs="宋体"/>
          <w:color w:val="000000"/>
          <w:highlight w:val="none"/>
        </w:rPr>
        <w:t>是否</w:t>
      </w:r>
      <w:r>
        <w:rPr>
          <w:rFonts w:hint="eastAsia" w:ascii="宋体" w:hAnsi="宋体" w:cs="宋体"/>
          <w:color w:val="000000"/>
          <w:highlight w:val="none"/>
        </w:rPr>
        <w:t>专门</w:t>
      </w:r>
      <w:r>
        <w:rPr>
          <w:rFonts w:ascii="宋体" w:hAnsi="宋体" w:cs="宋体"/>
          <w:color w:val="000000"/>
          <w:highlight w:val="none"/>
        </w:rPr>
        <w:t>面向中小企业采购：</w:t>
      </w:r>
      <w:r>
        <w:rPr>
          <w:rFonts w:hint="eastAsia" w:ascii="宋体" w:hAnsi="宋体" w:cs="宋体"/>
          <w:color w:val="000000"/>
          <w:highlight w:val="none"/>
        </w:rPr>
        <w:t>否</w:t>
      </w:r>
    </w:p>
    <w:p>
      <w:pPr>
        <w:widowControl/>
        <w:shd w:val="clear" w:color="auto" w:fill="FFFFFF"/>
        <w:spacing w:before="150" w:after="113"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中小企业划分标准所属行业：其它服务业</w:t>
      </w:r>
    </w:p>
    <w:p>
      <w:pPr>
        <w:pStyle w:val="12"/>
        <w:spacing w:beforeAutospacing="0" w:afterAutospacing="0" w:line="360" w:lineRule="auto"/>
        <w:ind w:firstLine="512" w:firstLineChars="200"/>
        <w:jc w:val="both"/>
        <w:rPr>
          <w:rFonts w:cs="Microsoft YaHei UI"/>
          <w:color w:val="000000"/>
          <w:spacing w:val="8"/>
          <w:shd w:val="clear" w:color="auto" w:fill="FFFFFF"/>
        </w:rPr>
      </w:pPr>
      <w:r>
        <w:rPr>
          <w:rFonts w:hint="eastAsia" w:cs="Microsoft YaHei UI"/>
          <w:color w:val="000000"/>
          <w:spacing w:val="8"/>
          <w:shd w:val="clear" w:color="auto" w:fill="FFFFFF"/>
        </w:rPr>
        <w:t>本项目不接受联合体投标。</w:t>
      </w:r>
    </w:p>
    <w:p>
      <w:pPr>
        <w:pStyle w:val="30"/>
        <w:spacing w:before="0" w:after="0" w:line="360" w:lineRule="atLeast"/>
        <w:rPr>
          <w:rStyle w:val="38"/>
          <w:rFonts w:hint="eastAsia" w:ascii="宋体" w:hAnsi="宋体" w:eastAsia="宋体" w:cs="宋体"/>
          <w:sz w:val="24"/>
          <w:szCs w:val="24"/>
          <w:highlight w:val="none"/>
        </w:rPr>
      </w:pPr>
      <w:r>
        <w:rPr>
          <w:rStyle w:val="38"/>
          <w:rFonts w:hint="eastAsia" w:ascii="宋体" w:hAnsi="宋体" w:eastAsia="宋体" w:cs="宋体"/>
          <w:b w:val="0"/>
          <w:spacing w:val="8"/>
          <w:sz w:val="24"/>
          <w:szCs w:val="24"/>
          <w:highlight w:val="none"/>
        </w:rPr>
        <w:t>二、申请人的资格要求：</w:t>
      </w:r>
    </w:p>
    <w:p>
      <w:pPr>
        <w:pStyle w:val="30"/>
        <w:spacing w:before="0" w:after="0" w:line="360" w:lineRule="atLeast"/>
        <w:ind w:firstLine="512" w:firstLineChars="200"/>
        <w:rPr>
          <w:rStyle w:val="38"/>
          <w:rFonts w:hint="eastAsia" w:ascii="宋体" w:hAnsi="宋体" w:eastAsia="宋体" w:cs="宋体"/>
          <w:b w:val="0"/>
          <w:spacing w:val="8"/>
          <w:sz w:val="24"/>
          <w:szCs w:val="24"/>
          <w:highlight w:val="none"/>
        </w:rPr>
      </w:pPr>
      <w:r>
        <w:rPr>
          <w:rStyle w:val="38"/>
          <w:rFonts w:hint="eastAsia" w:ascii="宋体" w:hAnsi="宋体" w:eastAsia="宋体" w:cs="宋体"/>
          <w:b w:val="0"/>
          <w:spacing w:val="8"/>
          <w:sz w:val="24"/>
          <w:szCs w:val="24"/>
          <w:highlight w:val="none"/>
        </w:rPr>
        <w:t>(一)满足《中华人民共和国政府采购法》第二十二条规定；</w:t>
      </w:r>
    </w:p>
    <w:p>
      <w:pPr>
        <w:pStyle w:val="30"/>
        <w:spacing w:before="0" w:after="0" w:line="360" w:lineRule="atLeast"/>
        <w:ind w:firstLine="512" w:firstLineChars="200"/>
        <w:rPr>
          <w:rStyle w:val="38"/>
          <w:rFonts w:hint="eastAsia" w:ascii="宋体" w:hAnsi="宋体" w:eastAsia="宋体" w:cs="宋体"/>
          <w:b w:val="0"/>
          <w:spacing w:val="8"/>
          <w:sz w:val="24"/>
          <w:szCs w:val="24"/>
          <w:highlight w:val="none"/>
        </w:rPr>
      </w:pPr>
      <w:r>
        <w:rPr>
          <w:rStyle w:val="38"/>
          <w:rFonts w:hint="eastAsia" w:ascii="宋体" w:hAnsi="宋体" w:eastAsia="宋体" w:cs="宋体"/>
          <w:b w:val="0"/>
          <w:spacing w:val="8"/>
          <w:sz w:val="24"/>
          <w:szCs w:val="24"/>
          <w:highlight w:val="none"/>
        </w:rPr>
        <w:t>1.具有独立承担民事责任的能力；</w:t>
      </w:r>
    </w:p>
    <w:p>
      <w:pPr>
        <w:pStyle w:val="30"/>
        <w:spacing w:before="0" w:after="0" w:line="360" w:lineRule="atLeast"/>
        <w:ind w:firstLine="512" w:firstLineChars="200"/>
        <w:rPr>
          <w:rStyle w:val="38"/>
          <w:rFonts w:hint="eastAsia" w:ascii="宋体" w:hAnsi="宋体" w:eastAsia="宋体" w:cs="宋体"/>
          <w:b w:val="0"/>
          <w:spacing w:val="8"/>
          <w:sz w:val="24"/>
          <w:szCs w:val="24"/>
          <w:highlight w:val="none"/>
        </w:rPr>
      </w:pPr>
      <w:r>
        <w:rPr>
          <w:rStyle w:val="38"/>
          <w:rFonts w:hint="eastAsia" w:ascii="宋体" w:hAnsi="宋体" w:eastAsia="宋体" w:cs="宋体"/>
          <w:b w:val="0"/>
          <w:spacing w:val="8"/>
          <w:sz w:val="24"/>
          <w:szCs w:val="24"/>
          <w:highlight w:val="none"/>
        </w:rPr>
        <w:t>2.具有良好的商业信誉和健全的财务会计制度；</w:t>
      </w:r>
    </w:p>
    <w:p>
      <w:pPr>
        <w:pStyle w:val="30"/>
        <w:spacing w:before="0" w:after="0" w:line="360" w:lineRule="atLeast"/>
        <w:ind w:firstLine="512" w:firstLineChars="200"/>
        <w:rPr>
          <w:rStyle w:val="38"/>
          <w:rFonts w:hint="eastAsia" w:ascii="宋体" w:hAnsi="宋体" w:eastAsia="宋体" w:cs="宋体"/>
          <w:b w:val="0"/>
          <w:spacing w:val="8"/>
          <w:sz w:val="24"/>
          <w:szCs w:val="24"/>
          <w:highlight w:val="none"/>
        </w:rPr>
      </w:pPr>
      <w:r>
        <w:rPr>
          <w:rStyle w:val="38"/>
          <w:rFonts w:hint="eastAsia" w:ascii="宋体" w:hAnsi="宋体" w:eastAsia="宋体" w:cs="宋体"/>
          <w:b w:val="0"/>
          <w:spacing w:val="8"/>
          <w:sz w:val="24"/>
          <w:szCs w:val="24"/>
          <w:highlight w:val="none"/>
        </w:rPr>
        <w:t>3.具有履行合同所必需的设备和专业技术能力；</w:t>
      </w:r>
    </w:p>
    <w:p>
      <w:pPr>
        <w:pStyle w:val="30"/>
        <w:spacing w:before="0" w:after="0" w:line="360" w:lineRule="atLeast"/>
        <w:ind w:firstLine="512" w:firstLineChars="200"/>
        <w:rPr>
          <w:rStyle w:val="38"/>
          <w:rFonts w:hint="eastAsia" w:ascii="宋体" w:hAnsi="宋体" w:eastAsia="宋体" w:cs="宋体"/>
          <w:b w:val="0"/>
          <w:spacing w:val="8"/>
          <w:sz w:val="24"/>
          <w:szCs w:val="24"/>
          <w:highlight w:val="none"/>
        </w:rPr>
      </w:pPr>
      <w:r>
        <w:rPr>
          <w:rStyle w:val="38"/>
          <w:rFonts w:hint="eastAsia" w:ascii="宋体" w:hAnsi="宋体" w:eastAsia="宋体" w:cs="宋体"/>
          <w:b w:val="0"/>
          <w:spacing w:val="8"/>
          <w:sz w:val="24"/>
          <w:szCs w:val="24"/>
          <w:highlight w:val="none"/>
        </w:rPr>
        <w:t>4.有依法缴纳税收和社会保障资金的良好记录；</w:t>
      </w:r>
    </w:p>
    <w:p>
      <w:pPr>
        <w:pStyle w:val="30"/>
        <w:spacing w:before="0" w:after="0" w:line="360" w:lineRule="atLeast"/>
        <w:ind w:firstLine="512" w:firstLineChars="200"/>
        <w:rPr>
          <w:rStyle w:val="38"/>
          <w:rFonts w:hint="eastAsia" w:ascii="宋体" w:hAnsi="宋体" w:eastAsia="宋体" w:cs="宋体"/>
          <w:b w:val="0"/>
          <w:spacing w:val="8"/>
          <w:sz w:val="24"/>
          <w:szCs w:val="24"/>
          <w:highlight w:val="none"/>
        </w:rPr>
      </w:pPr>
      <w:r>
        <w:rPr>
          <w:rStyle w:val="38"/>
          <w:rFonts w:hint="eastAsia" w:ascii="宋体" w:hAnsi="宋体" w:eastAsia="宋体" w:cs="宋体"/>
          <w:b w:val="0"/>
          <w:spacing w:val="8"/>
          <w:sz w:val="24"/>
          <w:szCs w:val="24"/>
          <w:highlight w:val="none"/>
        </w:rPr>
        <w:t>5.参加政府采购活动前3年内，在经营活动中没有重大违法记录；</w:t>
      </w:r>
    </w:p>
    <w:p>
      <w:pPr>
        <w:pStyle w:val="30"/>
        <w:spacing w:before="0" w:after="0" w:line="360" w:lineRule="atLeast"/>
        <w:ind w:firstLine="512" w:firstLineChars="200"/>
        <w:rPr>
          <w:rStyle w:val="38"/>
          <w:rFonts w:hint="eastAsia" w:ascii="宋体" w:hAnsi="宋体" w:eastAsia="宋体" w:cs="宋体"/>
          <w:b w:val="0"/>
          <w:spacing w:val="8"/>
          <w:sz w:val="24"/>
          <w:szCs w:val="24"/>
          <w:highlight w:val="none"/>
        </w:rPr>
      </w:pPr>
      <w:r>
        <w:rPr>
          <w:rStyle w:val="38"/>
          <w:rFonts w:hint="eastAsia" w:ascii="宋体" w:hAnsi="宋体" w:eastAsia="宋体" w:cs="宋体"/>
          <w:b w:val="0"/>
          <w:spacing w:val="8"/>
          <w:sz w:val="24"/>
          <w:szCs w:val="24"/>
          <w:highlight w:val="none"/>
          <w:lang w:val="en-US" w:eastAsia="zh-CN"/>
        </w:rPr>
        <w:t>6</w:t>
      </w:r>
      <w:r>
        <w:rPr>
          <w:rStyle w:val="38"/>
          <w:rFonts w:hint="eastAsia" w:ascii="宋体" w:hAnsi="宋体" w:eastAsia="宋体" w:cs="宋体"/>
          <w:b w:val="0"/>
          <w:spacing w:val="8"/>
          <w:sz w:val="24"/>
          <w:szCs w:val="24"/>
          <w:highlight w:val="none"/>
        </w:rPr>
        <w:t>.法律、行政法规规定的其他条件。</w:t>
      </w:r>
    </w:p>
    <w:p>
      <w:pPr>
        <w:pStyle w:val="30"/>
        <w:spacing w:before="0" w:after="0" w:line="360" w:lineRule="atLeast"/>
        <w:ind w:firstLine="512" w:firstLineChars="200"/>
        <w:rPr>
          <w:rStyle w:val="38"/>
          <w:rFonts w:hint="eastAsia" w:ascii="宋体" w:hAnsi="宋体" w:eastAsia="宋体" w:cs="宋体"/>
          <w:b w:val="0"/>
          <w:spacing w:val="8"/>
          <w:sz w:val="24"/>
          <w:szCs w:val="24"/>
          <w:highlight w:val="none"/>
        </w:rPr>
      </w:pPr>
      <w:r>
        <w:rPr>
          <w:rStyle w:val="38"/>
          <w:rFonts w:hint="eastAsia" w:ascii="宋体" w:hAnsi="宋体" w:eastAsia="宋体" w:cs="宋体"/>
          <w:b w:val="0"/>
          <w:spacing w:val="8"/>
          <w:sz w:val="24"/>
          <w:szCs w:val="24"/>
          <w:highlight w:val="none"/>
        </w:rPr>
        <w:t>（二）落实政府采购政策需满足的资格要求：</w:t>
      </w:r>
    </w:p>
    <w:p>
      <w:pPr>
        <w:pStyle w:val="30"/>
        <w:spacing w:before="0" w:after="0" w:line="360" w:lineRule="atLeast"/>
        <w:ind w:firstLine="512" w:firstLineChars="200"/>
        <w:rPr>
          <w:rStyle w:val="38"/>
          <w:rFonts w:hint="eastAsia" w:ascii="宋体" w:hAnsi="宋体" w:eastAsia="宋体" w:cs="宋体"/>
          <w:b w:val="0"/>
          <w:spacing w:val="8"/>
          <w:sz w:val="24"/>
          <w:szCs w:val="24"/>
          <w:highlight w:val="none"/>
        </w:rPr>
      </w:pPr>
      <w:r>
        <w:rPr>
          <w:rStyle w:val="38"/>
          <w:rFonts w:hint="eastAsia" w:ascii="宋体" w:hAnsi="宋体" w:eastAsia="宋体" w:cs="宋体"/>
          <w:b w:val="0"/>
          <w:spacing w:val="8"/>
          <w:sz w:val="24"/>
          <w:szCs w:val="24"/>
          <w:highlight w:val="none"/>
        </w:rPr>
        <w:t>1、对小微企业的产品给予价格扣除（监狱企业、残疾人福利性单位视同小微企业；残疾人福利性单位属于小型、微型企业的，不重复享受政策）；</w:t>
      </w:r>
    </w:p>
    <w:p>
      <w:pPr>
        <w:pStyle w:val="30"/>
        <w:spacing w:before="0" w:after="0" w:line="360" w:lineRule="atLeast"/>
        <w:ind w:firstLine="512" w:firstLineChars="200"/>
        <w:rPr>
          <w:rStyle w:val="38"/>
          <w:rFonts w:hint="eastAsia" w:ascii="宋体" w:hAnsi="宋体" w:eastAsia="宋体" w:cs="宋体"/>
          <w:b w:val="0"/>
          <w:spacing w:val="8"/>
          <w:sz w:val="24"/>
          <w:szCs w:val="24"/>
          <w:highlight w:val="none"/>
        </w:rPr>
      </w:pPr>
      <w:r>
        <w:rPr>
          <w:rStyle w:val="38"/>
          <w:rFonts w:hint="eastAsia" w:ascii="宋体" w:hAnsi="宋体" w:eastAsia="宋体" w:cs="宋体"/>
          <w:b w:val="0"/>
          <w:spacing w:val="8"/>
          <w:sz w:val="24"/>
          <w:szCs w:val="24"/>
          <w:highlight w:val="none"/>
        </w:rPr>
        <w:t>2、优先采购节能环保产品（注：所采购的货物在采购期间内属于有效的“节能产品政府采购清单”、“环境标志产品政府采购清单”范围）。</w:t>
      </w:r>
    </w:p>
    <w:p>
      <w:pPr>
        <w:pStyle w:val="30"/>
        <w:spacing w:before="0" w:after="0" w:line="360" w:lineRule="atLeast"/>
        <w:ind w:firstLine="512" w:firstLineChars="200"/>
        <w:rPr>
          <w:rStyle w:val="38"/>
          <w:rFonts w:hint="eastAsia" w:ascii="宋体" w:hAnsi="宋体" w:eastAsia="宋体" w:cs="宋体"/>
          <w:b w:val="0"/>
          <w:spacing w:val="8"/>
          <w:sz w:val="24"/>
          <w:szCs w:val="24"/>
          <w:highlight w:val="none"/>
        </w:rPr>
      </w:pPr>
      <w:r>
        <w:rPr>
          <w:rStyle w:val="38"/>
          <w:rFonts w:hint="eastAsia" w:ascii="宋体" w:hAnsi="宋体" w:eastAsia="宋体" w:cs="宋体"/>
          <w:b w:val="0"/>
          <w:spacing w:val="8"/>
          <w:sz w:val="24"/>
          <w:szCs w:val="24"/>
          <w:highlight w:val="none"/>
        </w:rPr>
        <w:t>（三）单位负责人为同一人或者存在直接控股、管理关系的不同投标人，不得同时参加采购活动。生产型企业生产场地为同一地址的，销售型企业之间股东有关联的，一律视为有直接控股、管理关系。</w:t>
      </w:r>
    </w:p>
    <w:p>
      <w:pPr>
        <w:pStyle w:val="30"/>
        <w:spacing w:before="0" w:after="0" w:line="360" w:lineRule="atLeast"/>
        <w:ind w:firstLine="512" w:firstLineChars="200"/>
        <w:rPr>
          <w:rStyle w:val="38"/>
          <w:rFonts w:hint="eastAsia" w:ascii="宋体" w:hAnsi="宋体" w:eastAsia="宋体" w:cs="宋体"/>
          <w:b w:val="0"/>
          <w:spacing w:val="8"/>
          <w:sz w:val="24"/>
          <w:szCs w:val="24"/>
          <w:highlight w:val="none"/>
        </w:rPr>
      </w:pPr>
      <w:r>
        <w:rPr>
          <w:rStyle w:val="38"/>
          <w:rFonts w:hint="eastAsia" w:ascii="宋体" w:hAnsi="宋体" w:eastAsia="宋体" w:cs="宋体"/>
          <w:b w:val="0"/>
          <w:spacing w:val="8"/>
          <w:sz w:val="24"/>
          <w:szCs w:val="24"/>
          <w:highlight w:val="none"/>
        </w:rPr>
        <w:t>（四）本项目的特定资格要求：投标人具有符合《医疗器械监督管理条例》要求的《医疗器械经营许可证》或第二类医疗器械经营备案凭证；</w:t>
      </w:r>
    </w:p>
    <w:p>
      <w:pPr>
        <w:pStyle w:val="30"/>
        <w:spacing w:before="0" w:after="0" w:line="360" w:lineRule="atLeast"/>
        <w:rPr>
          <w:rStyle w:val="38"/>
          <w:rFonts w:hint="eastAsia" w:ascii="宋体" w:hAnsi="宋体" w:eastAsia="宋体" w:cs="宋体"/>
          <w:sz w:val="24"/>
          <w:szCs w:val="24"/>
          <w:highlight w:val="none"/>
        </w:rPr>
      </w:pPr>
      <w:r>
        <w:rPr>
          <w:rStyle w:val="38"/>
          <w:rFonts w:hint="eastAsia" w:ascii="宋体" w:hAnsi="宋体" w:eastAsia="宋体" w:cs="宋体"/>
          <w:b w:val="0"/>
          <w:spacing w:val="8"/>
          <w:sz w:val="24"/>
          <w:szCs w:val="24"/>
          <w:highlight w:val="none"/>
        </w:rPr>
        <w:t>三、获取招标文件</w:t>
      </w:r>
    </w:p>
    <w:p>
      <w:pPr>
        <w:pStyle w:val="200"/>
        <w:spacing w:line="383" w:lineRule="atLeast"/>
        <w:ind w:firstLine="540"/>
        <w:jc w:val="both"/>
        <w:rPr>
          <w:rStyle w:val="38"/>
          <w:rFonts w:hint="eastAsia" w:ascii="宋体" w:hAnsi="宋体" w:eastAsia="宋体" w:cs="宋体"/>
          <w:spacing w:val="8"/>
          <w:sz w:val="24"/>
          <w:szCs w:val="24"/>
        </w:rPr>
      </w:pPr>
      <w:r>
        <w:rPr>
          <w:rStyle w:val="38"/>
          <w:rFonts w:hint="eastAsia" w:ascii="宋体" w:hAnsi="宋体" w:eastAsia="宋体" w:cs="宋体"/>
          <w:spacing w:val="8"/>
          <w:sz w:val="24"/>
          <w:szCs w:val="24"/>
          <w:lang w:val="en-US" w:eastAsia="zh-CN"/>
        </w:rPr>
        <w:t>1.</w:t>
      </w:r>
      <w:r>
        <w:rPr>
          <w:rStyle w:val="38"/>
          <w:rFonts w:hint="eastAsia" w:ascii="宋体" w:hAnsi="宋体" w:eastAsia="宋体" w:cs="宋体"/>
          <w:spacing w:val="8"/>
          <w:sz w:val="24"/>
          <w:szCs w:val="24"/>
        </w:rPr>
        <w:t>凡有意参加投标者，请于 202</w:t>
      </w:r>
      <w:r>
        <w:rPr>
          <w:rStyle w:val="38"/>
          <w:rFonts w:hint="eastAsia" w:ascii="宋体" w:hAnsi="宋体" w:eastAsia="宋体" w:cs="宋体"/>
          <w:spacing w:val="8"/>
          <w:sz w:val="24"/>
          <w:szCs w:val="24"/>
          <w:lang w:val="en-US" w:eastAsia="zh-CN"/>
        </w:rPr>
        <w:t>3</w:t>
      </w:r>
      <w:r>
        <w:rPr>
          <w:rStyle w:val="38"/>
          <w:rFonts w:hint="eastAsia" w:ascii="宋体" w:hAnsi="宋体" w:eastAsia="宋体" w:cs="宋体"/>
          <w:spacing w:val="8"/>
          <w:sz w:val="24"/>
          <w:szCs w:val="24"/>
        </w:rPr>
        <w:t>年</w:t>
      </w:r>
      <w:r>
        <w:rPr>
          <w:rStyle w:val="38"/>
          <w:rFonts w:hint="eastAsia" w:ascii="宋体" w:hAnsi="宋体" w:cs="宋体"/>
          <w:spacing w:val="8"/>
          <w:sz w:val="24"/>
          <w:szCs w:val="24"/>
          <w:lang w:val="en-US" w:eastAsia="zh-CN"/>
        </w:rPr>
        <w:t>10</w:t>
      </w:r>
      <w:r>
        <w:rPr>
          <w:rStyle w:val="38"/>
          <w:rFonts w:hint="eastAsia" w:ascii="宋体" w:hAnsi="宋体" w:eastAsia="宋体" w:cs="宋体"/>
          <w:spacing w:val="8"/>
          <w:sz w:val="24"/>
          <w:szCs w:val="24"/>
        </w:rPr>
        <w:t>月</w:t>
      </w:r>
      <w:r>
        <w:rPr>
          <w:rStyle w:val="38"/>
          <w:rFonts w:hint="eastAsia" w:ascii="宋体" w:hAnsi="宋体" w:cs="宋体"/>
          <w:spacing w:val="8"/>
          <w:sz w:val="24"/>
          <w:szCs w:val="24"/>
          <w:lang w:val="en-US" w:eastAsia="zh-CN"/>
        </w:rPr>
        <w:t>13</w:t>
      </w:r>
      <w:r>
        <w:rPr>
          <w:rStyle w:val="38"/>
          <w:rFonts w:hint="eastAsia" w:ascii="宋体" w:hAnsi="宋体" w:eastAsia="宋体" w:cs="宋体"/>
          <w:spacing w:val="8"/>
          <w:sz w:val="24"/>
          <w:szCs w:val="24"/>
        </w:rPr>
        <w:t>日至 202</w:t>
      </w:r>
      <w:r>
        <w:rPr>
          <w:rStyle w:val="38"/>
          <w:rFonts w:hint="eastAsia" w:ascii="宋体" w:hAnsi="宋体" w:cs="宋体"/>
          <w:spacing w:val="8"/>
          <w:sz w:val="24"/>
          <w:szCs w:val="24"/>
          <w:lang w:val="en-US" w:eastAsia="zh-CN"/>
        </w:rPr>
        <w:t>3</w:t>
      </w:r>
      <w:r>
        <w:rPr>
          <w:rStyle w:val="38"/>
          <w:rFonts w:hint="eastAsia" w:ascii="宋体" w:hAnsi="宋体" w:eastAsia="宋体" w:cs="宋体"/>
          <w:spacing w:val="8"/>
          <w:sz w:val="24"/>
          <w:szCs w:val="24"/>
        </w:rPr>
        <w:t>年</w:t>
      </w:r>
      <w:r>
        <w:rPr>
          <w:rStyle w:val="38"/>
          <w:rFonts w:hint="eastAsia" w:ascii="宋体" w:hAnsi="宋体" w:cs="宋体"/>
          <w:spacing w:val="8"/>
          <w:sz w:val="24"/>
          <w:szCs w:val="24"/>
          <w:lang w:val="en-US" w:eastAsia="zh-CN"/>
        </w:rPr>
        <w:t>10</w:t>
      </w:r>
      <w:r>
        <w:rPr>
          <w:rStyle w:val="38"/>
          <w:rFonts w:hint="eastAsia" w:ascii="宋体" w:hAnsi="宋体" w:eastAsia="宋体" w:cs="宋体"/>
          <w:spacing w:val="8"/>
          <w:sz w:val="24"/>
          <w:szCs w:val="24"/>
        </w:rPr>
        <w:t>月</w:t>
      </w:r>
      <w:r>
        <w:rPr>
          <w:rStyle w:val="38"/>
          <w:rFonts w:hint="eastAsia" w:ascii="宋体" w:hAnsi="宋体" w:cs="宋体"/>
          <w:spacing w:val="8"/>
          <w:sz w:val="24"/>
          <w:szCs w:val="24"/>
          <w:lang w:val="en-US" w:eastAsia="zh-CN"/>
        </w:rPr>
        <w:t>20</w:t>
      </w:r>
      <w:r>
        <w:rPr>
          <w:rStyle w:val="38"/>
          <w:rFonts w:hint="eastAsia" w:ascii="宋体" w:hAnsi="宋体" w:eastAsia="宋体" w:cs="宋体"/>
          <w:spacing w:val="8"/>
          <w:sz w:val="24"/>
          <w:szCs w:val="24"/>
        </w:rPr>
        <w:t>日，每天上午9:30至13:00，下午15:30至18:00（北京时间，法定节假日除外）</w:t>
      </w:r>
      <w:r>
        <w:rPr>
          <w:rStyle w:val="38"/>
          <w:rFonts w:hint="eastAsia" w:ascii="宋体" w:hAnsi="宋体" w:eastAsia="宋体" w:cs="宋体"/>
          <w:spacing w:val="8"/>
          <w:sz w:val="24"/>
          <w:szCs w:val="24"/>
          <w:lang w:val="en-US" w:eastAsia="zh-CN"/>
        </w:rPr>
        <w:t>至</w:t>
      </w:r>
      <w:r>
        <w:rPr>
          <w:rFonts w:hint="eastAsia" w:ascii="宋体" w:hAnsi="宋体" w:eastAsia="宋体" w:cs="宋体"/>
          <w:color w:val="333333"/>
          <w:spacing w:val="8"/>
          <w:u w:val="single"/>
          <w:shd w:val="clear" w:color="auto" w:fill="FFFFFF"/>
        </w:rPr>
        <w:t>国信（西藏）招标咨询有限责任公司（</w:t>
      </w:r>
      <w:r>
        <w:rPr>
          <w:rFonts w:hint="eastAsia" w:ascii="宋体" w:hAnsi="宋体" w:cs="宋体"/>
          <w:color w:val="333333"/>
          <w:spacing w:val="8"/>
          <w:u w:val="single"/>
          <w:shd w:val="clear" w:color="auto" w:fill="FFFFFF"/>
          <w:lang w:eastAsia="zh-CN"/>
        </w:rPr>
        <w:t>拉萨市柳梧新区国际总部城12栋2单元四楼 （平安保险楼上）</w:t>
      </w:r>
      <w:r>
        <w:rPr>
          <w:rFonts w:hint="eastAsia" w:ascii="宋体" w:hAnsi="宋体" w:eastAsia="宋体" w:cs="宋体"/>
          <w:color w:val="333333"/>
          <w:spacing w:val="8"/>
          <w:u w:val="single"/>
          <w:shd w:val="clear" w:color="auto" w:fill="FFFFFF"/>
        </w:rPr>
        <w:t>）</w:t>
      </w:r>
      <w:r>
        <w:rPr>
          <w:rStyle w:val="38"/>
          <w:rFonts w:hint="eastAsia" w:ascii="宋体" w:hAnsi="宋体" w:cs="宋体"/>
          <w:spacing w:val="8"/>
          <w:sz w:val="24"/>
          <w:szCs w:val="24"/>
          <w:lang w:val="en-US" w:eastAsia="zh-CN"/>
        </w:rPr>
        <w:t>领取</w:t>
      </w:r>
      <w:r>
        <w:rPr>
          <w:rStyle w:val="38"/>
          <w:rFonts w:hint="eastAsia" w:ascii="宋体" w:hAnsi="宋体" w:eastAsia="宋体" w:cs="宋体"/>
          <w:spacing w:val="8"/>
          <w:sz w:val="24"/>
          <w:szCs w:val="24"/>
          <w:lang w:val="en-US" w:eastAsia="zh-CN"/>
        </w:rPr>
        <w:t>招标文件</w:t>
      </w:r>
      <w:r>
        <w:rPr>
          <w:rStyle w:val="38"/>
          <w:rFonts w:hint="eastAsia" w:ascii="宋体" w:hAnsi="宋体" w:eastAsia="宋体" w:cs="宋体"/>
          <w:spacing w:val="8"/>
          <w:sz w:val="24"/>
          <w:szCs w:val="24"/>
        </w:rPr>
        <w:t>。</w:t>
      </w:r>
    </w:p>
    <w:p>
      <w:pPr>
        <w:pStyle w:val="200"/>
        <w:spacing w:line="383" w:lineRule="atLeast"/>
        <w:ind w:firstLine="540"/>
        <w:jc w:val="both"/>
        <w:rPr>
          <w:rStyle w:val="38"/>
          <w:rFonts w:hint="default" w:ascii="宋体" w:hAnsi="宋体" w:eastAsia="宋体" w:cs="宋体"/>
          <w:spacing w:val="8"/>
          <w:sz w:val="24"/>
          <w:szCs w:val="24"/>
          <w:lang w:val="en-US" w:eastAsia="zh-CN"/>
        </w:rPr>
      </w:pPr>
      <w:r>
        <w:rPr>
          <w:rStyle w:val="38"/>
          <w:rFonts w:hint="eastAsia" w:ascii="宋体" w:hAnsi="宋体" w:eastAsia="宋体" w:cs="宋体"/>
          <w:color w:val="auto"/>
          <w:spacing w:val="8"/>
          <w:sz w:val="24"/>
          <w:szCs w:val="24"/>
          <w:highlight w:val="none"/>
          <w:lang w:val="en-US" w:eastAsia="zh-CN"/>
        </w:rPr>
        <w:t>2.</w:t>
      </w:r>
      <w:r>
        <w:rPr>
          <w:rStyle w:val="38"/>
          <w:rFonts w:hint="eastAsia" w:ascii="宋体" w:hAnsi="宋体" w:eastAsia="宋体" w:cs="宋体"/>
          <w:color w:val="auto"/>
          <w:spacing w:val="8"/>
          <w:sz w:val="24"/>
          <w:szCs w:val="24"/>
          <w:highlight w:val="none"/>
        </w:rPr>
        <w:t>只有</w:t>
      </w:r>
      <w:r>
        <w:rPr>
          <w:rStyle w:val="38"/>
          <w:rFonts w:hint="eastAsia" w:ascii="宋体" w:hAnsi="宋体" w:cs="宋体"/>
          <w:color w:val="auto"/>
          <w:spacing w:val="8"/>
          <w:sz w:val="24"/>
          <w:szCs w:val="24"/>
          <w:highlight w:val="none"/>
          <w:lang w:val="en-US" w:eastAsia="zh-CN"/>
        </w:rPr>
        <w:t>领取了</w:t>
      </w:r>
      <w:r>
        <w:rPr>
          <w:rStyle w:val="38"/>
          <w:rFonts w:hint="eastAsia" w:ascii="宋体" w:hAnsi="宋体" w:eastAsia="宋体" w:cs="宋体"/>
          <w:color w:val="auto"/>
          <w:spacing w:val="8"/>
          <w:sz w:val="24"/>
          <w:szCs w:val="24"/>
          <w:highlight w:val="none"/>
        </w:rPr>
        <w:t>招标文件并登记备案的</w:t>
      </w:r>
      <w:r>
        <w:rPr>
          <w:rStyle w:val="38"/>
          <w:rFonts w:hint="eastAsia" w:ascii="宋体" w:hAnsi="宋体" w:eastAsia="宋体" w:cs="宋体"/>
          <w:color w:val="auto"/>
          <w:spacing w:val="8"/>
          <w:sz w:val="24"/>
          <w:szCs w:val="24"/>
          <w:highlight w:val="none"/>
          <w:lang w:eastAsia="zh-CN"/>
        </w:rPr>
        <w:t>供应商</w:t>
      </w:r>
      <w:r>
        <w:rPr>
          <w:rStyle w:val="38"/>
          <w:rFonts w:hint="eastAsia" w:ascii="宋体" w:hAnsi="宋体" w:eastAsia="宋体" w:cs="宋体"/>
          <w:color w:val="auto"/>
          <w:spacing w:val="8"/>
          <w:sz w:val="24"/>
          <w:szCs w:val="24"/>
          <w:highlight w:val="none"/>
        </w:rPr>
        <w:t>才有资格</w:t>
      </w:r>
      <w:r>
        <w:rPr>
          <w:rStyle w:val="38"/>
          <w:rFonts w:hint="eastAsia" w:ascii="宋体" w:hAnsi="宋体" w:eastAsia="宋体" w:cs="宋体"/>
          <w:spacing w:val="8"/>
          <w:sz w:val="24"/>
          <w:szCs w:val="24"/>
        </w:rPr>
        <w:t>参与投标</w:t>
      </w:r>
      <w:r>
        <w:rPr>
          <w:rStyle w:val="38"/>
          <w:rFonts w:hint="eastAsia" w:ascii="宋体" w:hAnsi="宋体" w:cs="宋体"/>
          <w:spacing w:val="8"/>
          <w:sz w:val="24"/>
          <w:szCs w:val="24"/>
          <w:lang w:val="en-US" w:eastAsia="zh-CN"/>
        </w:rPr>
        <w:t>。</w:t>
      </w:r>
    </w:p>
    <w:p>
      <w:pPr>
        <w:pStyle w:val="200"/>
        <w:spacing w:line="383" w:lineRule="atLeast"/>
        <w:ind w:firstLine="540"/>
        <w:jc w:val="both"/>
        <w:rPr>
          <w:rStyle w:val="38"/>
          <w:rFonts w:hint="eastAsia" w:ascii="宋体" w:hAnsi="宋体" w:eastAsia="宋体" w:cs="宋体"/>
          <w:spacing w:val="8"/>
          <w:sz w:val="24"/>
          <w:szCs w:val="24"/>
        </w:rPr>
      </w:pPr>
      <w:r>
        <w:rPr>
          <w:rStyle w:val="38"/>
          <w:rFonts w:hint="eastAsia" w:ascii="宋体" w:hAnsi="宋体" w:eastAsia="宋体" w:cs="宋体"/>
          <w:spacing w:val="8"/>
          <w:sz w:val="24"/>
          <w:szCs w:val="24"/>
          <w:lang w:val="en-US" w:eastAsia="zh-CN"/>
        </w:rPr>
        <w:t>3.</w:t>
      </w:r>
      <w:r>
        <w:rPr>
          <w:rStyle w:val="38"/>
          <w:rFonts w:hint="eastAsia" w:ascii="宋体" w:hAnsi="宋体" w:eastAsia="宋体" w:cs="宋体"/>
          <w:spacing w:val="8"/>
          <w:sz w:val="24"/>
          <w:szCs w:val="24"/>
        </w:rPr>
        <w:t>方式：现场</w:t>
      </w:r>
      <w:r>
        <w:rPr>
          <w:rStyle w:val="38"/>
          <w:rFonts w:hint="eastAsia" w:ascii="宋体" w:hAnsi="宋体" w:cs="宋体"/>
          <w:spacing w:val="8"/>
          <w:sz w:val="24"/>
          <w:szCs w:val="24"/>
          <w:lang w:val="en-US" w:eastAsia="zh-CN"/>
        </w:rPr>
        <w:t>领取</w:t>
      </w:r>
      <w:r>
        <w:rPr>
          <w:rStyle w:val="38"/>
          <w:rFonts w:hint="eastAsia" w:ascii="宋体" w:hAnsi="宋体" w:eastAsia="宋体" w:cs="宋体"/>
          <w:spacing w:val="8"/>
          <w:sz w:val="24"/>
          <w:szCs w:val="24"/>
        </w:rPr>
        <w:t>。凡有意参加投标者，持投标人法人代表证明及法人代表授权和被授权人的有效身份证明原件及复印件相关证明材料（加盖公章），登记备案并获取招标文件。</w:t>
      </w:r>
    </w:p>
    <w:p>
      <w:pPr>
        <w:pStyle w:val="200"/>
        <w:spacing w:line="383" w:lineRule="atLeast"/>
        <w:ind w:firstLine="540"/>
        <w:jc w:val="both"/>
        <w:rPr>
          <w:rStyle w:val="38"/>
          <w:rFonts w:hint="default" w:ascii="宋体" w:hAnsi="宋体" w:eastAsia="宋体" w:cs="宋体"/>
          <w:spacing w:val="8"/>
          <w:sz w:val="24"/>
          <w:szCs w:val="24"/>
          <w:lang w:val="en-US" w:eastAsia="zh-CN"/>
        </w:rPr>
      </w:pPr>
      <w:r>
        <w:rPr>
          <w:rStyle w:val="38"/>
          <w:rFonts w:hint="eastAsia" w:ascii="宋体" w:hAnsi="宋体" w:cs="宋体"/>
          <w:spacing w:val="8"/>
          <w:sz w:val="24"/>
          <w:szCs w:val="24"/>
          <w:lang w:val="en-US" w:eastAsia="zh-CN"/>
        </w:rPr>
        <w:t>招标文件售价850元/份，售后不退。</w:t>
      </w:r>
    </w:p>
    <w:p>
      <w:pPr>
        <w:pStyle w:val="30"/>
        <w:spacing w:before="0" w:after="0" w:line="360" w:lineRule="atLeast"/>
        <w:rPr>
          <w:rStyle w:val="38"/>
          <w:rFonts w:hint="eastAsia" w:ascii="宋体" w:hAnsi="宋体" w:eastAsia="宋体" w:cs="宋体"/>
          <w:sz w:val="24"/>
          <w:szCs w:val="24"/>
          <w:lang w:eastAsia="zh-CN"/>
        </w:rPr>
      </w:pPr>
      <w:r>
        <w:rPr>
          <w:rStyle w:val="38"/>
          <w:rFonts w:hint="eastAsia" w:ascii="宋体" w:hAnsi="宋体" w:eastAsia="宋体" w:cs="宋体"/>
          <w:b w:val="0"/>
          <w:spacing w:val="8"/>
          <w:sz w:val="24"/>
          <w:szCs w:val="24"/>
        </w:rPr>
        <w:t>四、提交投标文件截止时间、开标时间</w:t>
      </w:r>
      <w:r>
        <w:rPr>
          <w:rStyle w:val="38"/>
          <w:rFonts w:hint="eastAsia" w:ascii="宋体" w:hAnsi="宋体" w:eastAsia="宋体" w:cs="宋体"/>
          <w:b w:val="0"/>
          <w:spacing w:val="8"/>
          <w:sz w:val="24"/>
          <w:szCs w:val="24"/>
          <w:lang w:eastAsia="zh-CN"/>
        </w:rPr>
        <w:t>、</w:t>
      </w:r>
      <w:r>
        <w:rPr>
          <w:rStyle w:val="38"/>
          <w:rFonts w:hint="eastAsia" w:ascii="宋体" w:hAnsi="宋体" w:eastAsia="宋体" w:cs="宋体"/>
          <w:b w:val="0"/>
          <w:spacing w:val="8"/>
          <w:sz w:val="24"/>
          <w:szCs w:val="24"/>
        </w:rPr>
        <w:t>地点</w:t>
      </w:r>
      <w:r>
        <w:rPr>
          <w:rStyle w:val="38"/>
          <w:rFonts w:hint="eastAsia" w:ascii="宋体" w:hAnsi="宋体" w:eastAsia="宋体" w:cs="宋体"/>
          <w:b w:val="0"/>
          <w:spacing w:val="8"/>
          <w:sz w:val="24"/>
          <w:szCs w:val="24"/>
          <w:lang w:eastAsia="zh-CN"/>
        </w:rPr>
        <w:t>及方式</w:t>
      </w:r>
    </w:p>
    <w:p>
      <w:pPr>
        <w:pStyle w:val="200"/>
        <w:ind w:firstLine="555"/>
        <w:jc w:val="both"/>
        <w:rPr>
          <w:rStyle w:val="38"/>
          <w:rFonts w:hint="eastAsia" w:ascii="宋体" w:hAnsi="宋体" w:eastAsia="宋体" w:cs="宋体"/>
          <w:sz w:val="24"/>
          <w:szCs w:val="24"/>
        </w:rPr>
      </w:pPr>
      <w:r>
        <w:rPr>
          <w:rStyle w:val="38"/>
          <w:rFonts w:hint="eastAsia" w:ascii="宋体" w:hAnsi="宋体" w:eastAsia="宋体" w:cs="宋体"/>
          <w:spacing w:val="8"/>
          <w:sz w:val="24"/>
          <w:szCs w:val="24"/>
          <w:u w:val="single"/>
        </w:rPr>
        <w:t>202</w:t>
      </w:r>
      <w:r>
        <w:rPr>
          <w:rStyle w:val="38"/>
          <w:rFonts w:hint="eastAsia" w:ascii="宋体" w:hAnsi="宋体" w:eastAsia="宋体" w:cs="宋体"/>
          <w:spacing w:val="8"/>
          <w:sz w:val="24"/>
          <w:szCs w:val="24"/>
          <w:u w:val="single"/>
          <w:lang w:val="en-US" w:eastAsia="zh-CN"/>
        </w:rPr>
        <w:t>3</w:t>
      </w:r>
      <w:r>
        <w:rPr>
          <w:rStyle w:val="38"/>
          <w:rFonts w:hint="eastAsia" w:ascii="宋体" w:hAnsi="宋体" w:eastAsia="宋体" w:cs="宋体"/>
          <w:spacing w:val="8"/>
          <w:sz w:val="24"/>
          <w:szCs w:val="24"/>
          <w:u w:val="single"/>
        </w:rPr>
        <w:t>年</w:t>
      </w:r>
      <w:r>
        <w:rPr>
          <w:rStyle w:val="38"/>
          <w:rFonts w:hint="eastAsia" w:ascii="宋体" w:hAnsi="宋体" w:cs="宋体"/>
          <w:spacing w:val="8"/>
          <w:sz w:val="24"/>
          <w:szCs w:val="24"/>
          <w:u w:val="single"/>
          <w:lang w:val="en-US" w:eastAsia="zh-CN"/>
        </w:rPr>
        <w:t>11</w:t>
      </w:r>
      <w:r>
        <w:rPr>
          <w:rStyle w:val="38"/>
          <w:rFonts w:hint="eastAsia" w:ascii="宋体" w:hAnsi="宋体" w:eastAsia="宋体" w:cs="宋体"/>
          <w:spacing w:val="8"/>
          <w:sz w:val="24"/>
          <w:szCs w:val="24"/>
          <w:u w:val="single"/>
        </w:rPr>
        <w:t>月</w:t>
      </w:r>
      <w:r>
        <w:rPr>
          <w:rStyle w:val="38"/>
          <w:rFonts w:hint="eastAsia" w:ascii="宋体" w:hAnsi="宋体" w:cs="宋体"/>
          <w:spacing w:val="8"/>
          <w:sz w:val="24"/>
          <w:szCs w:val="24"/>
          <w:u w:val="single"/>
          <w:lang w:val="en-US" w:eastAsia="zh-CN"/>
        </w:rPr>
        <w:t>3</w:t>
      </w:r>
      <w:r>
        <w:rPr>
          <w:rStyle w:val="38"/>
          <w:rFonts w:hint="eastAsia" w:ascii="宋体" w:hAnsi="宋体" w:eastAsia="宋体" w:cs="宋体"/>
          <w:spacing w:val="8"/>
          <w:sz w:val="24"/>
          <w:szCs w:val="24"/>
          <w:u w:val="single"/>
        </w:rPr>
        <w:t>日</w:t>
      </w:r>
      <w:r>
        <w:rPr>
          <w:rStyle w:val="38"/>
          <w:rFonts w:hint="eastAsia" w:ascii="宋体" w:hAnsi="宋体" w:cs="宋体"/>
          <w:spacing w:val="8"/>
          <w:sz w:val="24"/>
          <w:szCs w:val="24"/>
          <w:u w:val="single"/>
          <w:lang w:val="en-US" w:eastAsia="zh-CN"/>
        </w:rPr>
        <w:t>10</w:t>
      </w:r>
      <w:r>
        <w:rPr>
          <w:rStyle w:val="38"/>
          <w:rFonts w:hint="eastAsia" w:ascii="宋体" w:hAnsi="宋体" w:eastAsia="宋体" w:cs="宋体"/>
          <w:spacing w:val="8"/>
          <w:sz w:val="24"/>
          <w:szCs w:val="24"/>
          <w:u w:val="single"/>
        </w:rPr>
        <w:t>点</w:t>
      </w:r>
      <w:r>
        <w:rPr>
          <w:rStyle w:val="38"/>
          <w:rFonts w:hint="eastAsia" w:ascii="宋体" w:hAnsi="宋体" w:cs="宋体"/>
          <w:spacing w:val="8"/>
          <w:sz w:val="24"/>
          <w:szCs w:val="24"/>
          <w:u w:val="single"/>
          <w:lang w:val="en-US" w:eastAsia="zh-CN"/>
        </w:rPr>
        <w:t>00</w:t>
      </w:r>
      <w:r>
        <w:rPr>
          <w:rStyle w:val="38"/>
          <w:rFonts w:hint="eastAsia" w:ascii="宋体" w:hAnsi="宋体" w:eastAsia="宋体" w:cs="宋体"/>
          <w:spacing w:val="8"/>
          <w:sz w:val="24"/>
          <w:szCs w:val="24"/>
          <w:u w:val="single"/>
        </w:rPr>
        <w:t>分</w:t>
      </w:r>
      <w:r>
        <w:rPr>
          <w:rStyle w:val="38"/>
          <w:rFonts w:hint="eastAsia" w:ascii="宋体" w:hAnsi="宋体" w:eastAsia="宋体" w:cs="宋体"/>
          <w:spacing w:val="8"/>
          <w:sz w:val="24"/>
          <w:szCs w:val="24"/>
        </w:rPr>
        <w:t>（北京时间）</w:t>
      </w:r>
    </w:p>
    <w:p>
      <w:pPr>
        <w:pStyle w:val="200"/>
        <w:ind w:firstLine="555"/>
        <w:jc w:val="both"/>
        <w:rPr>
          <w:rStyle w:val="38"/>
          <w:rFonts w:hint="eastAsia" w:ascii="宋体" w:hAnsi="宋体" w:eastAsia="宋体" w:cs="宋体"/>
          <w:sz w:val="24"/>
          <w:szCs w:val="24"/>
          <w:lang w:eastAsia="zh-CN"/>
        </w:rPr>
      </w:pPr>
      <w:r>
        <w:rPr>
          <w:rStyle w:val="38"/>
          <w:rFonts w:hint="eastAsia" w:ascii="宋体" w:hAnsi="宋体" w:eastAsia="宋体" w:cs="宋体"/>
          <w:spacing w:val="8"/>
          <w:sz w:val="24"/>
          <w:szCs w:val="24"/>
        </w:rPr>
        <w:t>地点：国信（西藏）招标咨询有限责任公司（</w:t>
      </w:r>
      <w:r>
        <w:rPr>
          <w:rStyle w:val="38"/>
          <w:rFonts w:hint="eastAsia" w:ascii="宋体" w:hAnsi="宋体" w:eastAsia="宋体" w:cs="宋体"/>
          <w:spacing w:val="8"/>
          <w:sz w:val="24"/>
          <w:szCs w:val="24"/>
          <w:lang w:eastAsia="zh-CN"/>
        </w:rPr>
        <w:t>拉萨市柳梧新区国际总部城12栋2单元四楼 （平安保险楼上）</w:t>
      </w:r>
      <w:r>
        <w:rPr>
          <w:rStyle w:val="38"/>
          <w:rFonts w:hint="eastAsia" w:ascii="宋体" w:hAnsi="宋体" w:eastAsia="宋体" w:cs="宋体"/>
          <w:spacing w:val="8"/>
          <w:sz w:val="24"/>
          <w:szCs w:val="24"/>
        </w:rPr>
        <w:t>）</w:t>
      </w:r>
      <w:r>
        <w:rPr>
          <w:rStyle w:val="38"/>
          <w:rFonts w:hint="eastAsia" w:ascii="宋体" w:hAnsi="宋体" w:cs="宋体"/>
          <w:spacing w:val="8"/>
          <w:sz w:val="24"/>
          <w:szCs w:val="24"/>
          <w:lang w:val="en-US" w:eastAsia="zh-CN"/>
        </w:rPr>
        <w:t>递</w:t>
      </w:r>
      <w:r>
        <w:rPr>
          <w:rStyle w:val="38"/>
          <w:rFonts w:hint="eastAsia" w:ascii="宋体" w:hAnsi="宋体" w:cs="宋体"/>
          <w:color w:val="333333"/>
          <w:spacing w:val="8"/>
          <w:sz w:val="24"/>
          <w:szCs w:val="24"/>
          <w:lang w:eastAsia="zh-CN"/>
        </w:rPr>
        <w:t>交投标文件。</w:t>
      </w:r>
    </w:p>
    <w:p>
      <w:pPr>
        <w:pStyle w:val="30"/>
        <w:spacing w:before="0" w:after="0" w:line="360" w:lineRule="atLeast"/>
        <w:rPr>
          <w:rStyle w:val="38"/>
          <w:rFonts w:hint="eastAsia" w:ascii="宋体" w:hAnsi="宋体" w:eastAsia="宋体" w:cs="宋体"/>
          <w:sz w:val="24"/>
          <w:szCs w:val="24"/>
        </w:rPr>
      </w:pPr>
      <w:r>
        <w:rPr>
          <w:rStyle w:val="38"/>
          <w:rFonts w:hint="eastAsia" w:ascii="宋体" w:hAnsi="宋体" w:eastAsia="宋体" w:cs="宋体"/>
          <w:b w:val="0"/>
          <w:spacing w:val="8"/>
          <w:sz w:val="24"/>
          <w:szCs w:val="24"/>
        </w:rPr>
        <w:t>五、公告期限和发布媒介</w:t>
      </w:r>
    </w:p>
    <w:p>
      <w:pPr>
        <w:pStyle w:val="200"/>
        <w:ind w:firstLine="555"/>
        <w:jc w:val="both"/>
        <w:rPr>
          <w:rStyle w:val="38"/>
          <w:rFonts w:hint="eastAsia" w:ascii="宋体" w:hAnsi="宋体" w:eastAsia="宋体" w:cs="宋体"/>
          <w:spacing w:val="8"/>
          <w:sz w:val="24"/>
          <w:szCs w:val="24"/>
        </w:rPr>
      </w:pPr>
      <w:r>
        <w:rPr>
          <w:rStyle w:val="38"/>
          <w:rFonts w:hint="eastAsia" w:ascii="宋体" w:hAnsi="宋体" w:eastAsia="宋体" w:cs="宋体"/>
          <w:spacing w:val="8"/>
          <w:sz w:val="24"/>
          <w:szCs w:val="24"/>
        </w:rPr>
        <w:t>自本公告发布之日起5个工作日。</w:t>
      </w:r>
    </w:p>
    <w:p>
      <w:pPr>
        <w:pStyle w:val="200"/>
        <w:ind w:firstLine="555"/>
        <w:jc w:val="both"/>
        <w:rPr>
          <w:rStyle w:val="38"/>
          <w:rFonts w:hint="eastAsia" w:ascii="宋体" w:hAnsi="宋体" w:eastAsia="宋体" w:cs="宋体"/>
          <w:sz w:val="24"/>
          <w:szCs w:val="24"/>
          <w:highlight w:val="none"/>
          <w:lang w:eastAsia="zh-CN"/>
        </w:rPr>
      </w:pPr>
      <w:r>
        <w:rPr>
          <w:rStyle w:val="38"/>
          <w:rFonts w:hint="eastAsia" w:ascii="宋体" w:hAnsi="宋体" w:eastAsia="宋体" w:cs="宋体"/>
          <w:spacing w:val="8"/>
          <w:sz w:val="24"/>
          <w:szCs w:val="24"/>
          <w:highlight w:val="none"/>
        </w:rPr>
        <w:t>发布媒介：</w:t>
      </w:r>
      <w:r>
        <w:rPr>
          <w:rStyle w:val="38"/>
          <w:rFonts w:hint="eastAsia" w:ascii="宋体" w:hAnsi="宋体" w:eastAsia="宋体" w:cs="宋体"/>
          <w:spacing w:val="8"/>
          <w:sz w:val="24"/>
          <w:szCs w:val="24"/>
          <w:highlight w:val="none"/>
          <w:lang w:eastAsia="zh-CN"/>
        </w:rPr>
        <w:t>《</w:t>
      </w:r>
      <w:r>
        <w:rPr>
          <w:rStyle w:val="38"/>
          <w:rFonts w:hint="eastAsia" w:ascii="宋体" w:hAnsi="宋体" w:cs="宋体"/>
          <w:spacing w:val="8"/>
          <w:sz w:val="24"/>
          <w:szCs w:val="24"/>
          <w:highlight w:val="none"/>
          <w:lang w:val="en-US" w:eastAsia="zh-CN"/>
        </w:rPr>
        <w:t>中国</w:t>
      </w:r>
      <w:r>
        <w:rPr>
          <w:rStyle w:val="38"/>
          <w:rFonts w:hint="eastAsia" w:ascii="宋体" w:hAnsi="宋体" w:eastAsia="宋体" w:cs="宋体"/>
          <w:spacing w:val="8"/>
          <w:sz w:val="24"/>
          <w:szCs w:val="24"/>
          <w:highlight w:val="none"/>
          <w:lang w:val="en-US" w:eastAsia="zh-CN"/>
        </w:rPr>
        <w:t>政府采购网</w:t>
      </w:r>
      <w:r>
        <w:rPr>
          <w:rStyle w:val="38"/>
          <w:rFonts w:hint="eastAsia" w:ascii="宋体" w:hAnsi="宋体" w:eastAsia="宋体" w:cs="宋体"/>
          <w:spacing w:val="8"/>
          <w:sz w:val="24"/>
          <w:szCs w:val="24"/>
          <w:highlight w:val="none"/>
          <w:lang w:eastAsia="zh-CN"/>
        </w:rPr>
        <w:t>》</w:t>
      </w:r>
      <w:r>
        <w:rPr>
          <w:rStyle w:val="38"/>
          <w:rFonts w:hint="eastAsia" w:ascii="宋体" w:hAnsi="宋体" w:cs="宋体"/>
          <w:spacing w:val="8"/>
          <w:sz w:val="24"/>
          <w:szCs w:val="24"/>
          <w:highlight w:val="none"/>
          <w:lang w:eastAsia="zh-CN"/>
        </w:rPr>
        <w:t>《</w:t>
      </w:r>
      <w:r>
        <w:rPr>
          <w:rStyle w:val="38"/>
          <w:rFonts w:hint="eastAsia" w:ascii="宋体" w:hAnsi="宋体" w:cs="宋体"/>
          <w:spacing w:val="8"/>
          <w:sz w:val="24"/>
          <w:szCs w:val="24"/>
          <w:highlight w:val="none"/>
          <w:lang w:val="en-US" w:eastAsia="zh-CN"/>
        </w:rPr>
        <w:t>西藏政府采购网</w:t>
      </w:r>
      <w:r>
        <w:rPr>
          <w:rStyle w:val="38"/>
          <w:rFonts w:hint="eastAsia" w:ascii="宋体" w:hAnsi="宋体" w:cs="宋体"/>
          <w:spacing w:val="8"/>
          <w:sz w:val="24"/>
          <w:szCs w:val="24"/>
          <w:highlight w:val="none"/>
          <w:lang w:eastAsia="zh-CN"/>
        </w:rPr>
        <w:t>》</w:t>
      </w:r>
    </w:p>
    <w:p>
      <w:pPr>
        <w:pStyle w:val="30"/>
        <w:spacing w:before="0" w:after="0" w:line="360" w:lineRule="atLeast"/>
        <w:rPr>
          <w:rStyle w:val="38"/>
          <w:rFonts w:hint="eastAsia" w:ascii="宋体" w:hAnsi="宋体" w:eastAsia="宋体" w:cs="宋体"/>
          <w:b w:val="0"/>
          <w:spacing w:val="8"/>
          <w:sz w:val="24"/>
          <w:szCs w:val="24"/>
        </w:rPr>
      </w:pPr>
      <w:r>
        <w:rPr>
          <w:rStyle w:val="38"/>
          <w:rFonts w:hint="eastAsia" w:ascii="宋体" w:hAnsi="宋体" w:eastAsia="宋体" w:cs="宋体"/>
          <w:b w:val="0"/>
          <w:spacing w:val="8"/>
          <w:sz w:val="24"/>
          <w:szCs w:val="24"/>
        </w:rPr>
        <w:t>六、其他补充事宜</w:t>
      </w:r>
    </w:p>
    <w:p>
      <w:pPr>
        <w:pStyle w:val="200"/>
        <w:spacing w:line="383" w:lineRule="atLeast"/>
        <w:jc w:val="both"/>
        <w:rPr>
          <w:rStyle w:val="38"/>
          <w:rFonts w:hint="eastAsia" w:ascii="宋体" w:hAnsi="宋体" w:eastAsia="宋体" w:cs="宋体"/>
          <w:spacing w:val="8"/>
          <w:sz w:val="24"/>
          <w:szCs w:val="24"/>
        </w:rPr>
      </w:pPr>
      <w:r>
        <w:rPr>
          <w:rStyle w:val="38"/>
          <w:rFonts w:hint="eastAsia" w:ascii="宋体" w:hAnsi="宋体" w:eastAsia="宋体" w:cs="宋体"/>
          <w:spacing w:val="8"/>
          <w:sz w:val="24"/>
          <w:szCs w:val="24"/>
        </w:rPr>
        <w:t xml:space="preserve">    1.采购项目执行政府采购政策</w:t>
      </w:r>
    </w:p>
    <w:p>
      <w:pPr>
        <w:pStyle w:val="200"/>
        <w:spacing w:line="383" w:lineRule="atLeast"/>
        <w:ind w:firstLine="540"/>
        <w:jc w:val="both"/>
        <w:rPr>
          <w:rStyle w:val="38"/>
          <w:rFonts w:hint="eastAsia" w:ascii="宋体" w:hAnsi="宋体" w:eastAsia="宋体" w:cs="宋体"/>
          <w:spacing w:val="8"/>
          <w:sz w:val="24"/>
          <w:szCs w:val="24"/>
        </w:rPr>
      </w:pPr>
      <w:r>
        <w:rPr>
          <w:rStyle w:val="38"/>
          <w:rFonts w:hint="eastAsia" w:ascii="宋体" w:hAnsi="宋体" w:eastAsia="宋体" w:cs="宋体"/>
          <w:spacing w:val="8"/>
          <w:sz w:val="24"/>
          <w:szCs w:val="24"/>
        </w:rPr>
        <w:t>（1）对小微企业的产品给予价格扣除（监狱企业、残疾人福利性单位视同小微企业；残疾人福利性单位属于小型、微型企业的，不重复享受政策）。</w:t>
      </w:r>
    </w:p>
    <w:p>
      <w:pPr>
        <w:pStyle w:val="200"/>
        <w:spacing w:line="383" w:lineRule="atLeast"/>
        <w:ind w:firstLine="540"/>
        <w:jc w:val="both"/>
        <w:rPr>
          <w:rStyle w:val="38"/>
          <w:rFonts w:hint="eastAsia" w:ascii="宋体" w:hAnsi="宋体" w:eastAsia="宋体" w:cs="宋体"/>
          <w:spacing w:val="8"/>
          <w:sz w:val="24"/>
          <w:szCs w:val="24"/>
          <w:lang w:val="en-US" w:eastAsia="zh-CN"/>
        </w:rPr>
      </w:pPr>
      <w:r>
        <w:rPr>
          <w:rStyle w:val="38"/>
          <w:rFonts w:hint="eastAsia" w:ascii="宋体" w:hAnsi="宋体" w:eastAsia="宋体" w:cs="宋体"/>
          <w:spacing w:val="8"/>
          <w:sz w:val="24"/>
          <w:szCs w:val="24"/>
        </w:rPr>
        <w:t>（2）优先采购节能环保产品（注：所采购的货物在政府采购节能产品、环境标志产品实施品目清单范围内，且具有国家确定的认证机构出具的、处于有效期之内的节能产品、环境标志产品认证证书）。</w:t>
      </w:r>
      <w:r>
        <w:rPr>
          <w:rStyle w:val="38"/>
          <w:rFonts w:hint="eastAsia" w:ascii="宋体" w:hAnsi="宋体" w:eastAsia="宋体" w:cs="宋体"/>
          <w:spacing w:val="8"/>
          <w:sz w:val="24"/>
          <w:szCs w:val="24"/>
          <w:lang w:val="en-US" w:eastAsia="zh-CN"/>
        </w:rPr>
        <w:t>中小企业划分标准所属行业：零售业。</w:t>
      </w:r>
    </w:p>
    <w:p>
      <w:pPr>
        <w:pStyle w:val="200"/>
        <w:spacing w:line="383" w:lineRule="atLeast"/>
        <w:ind w:firstLine="540"/>
        <w:jc w:val="both"/>
        <w:rPr>
          <w:rStyle w:val="38"/>
          <w:rFonts w:hint="eastAsia" w:ascii="宋体" w:hAnsi="宋体" w:eastAsia="宋体" w:cs="宋体"/>
          <w:spacing w:val="8"/>
          <w:sz w:val="24"/>
          <w:szCs w:val="24"/>
        </w:rPr>
      </w:pPr>
      <w:r>
        <w:rPr>
          <w:rStyle w:val="38"/>
          <w:rFonts w:hint="eastAsia" w:ascii="宋体" w:hAnsi="宋体" w:eastAsia="宋体" w:cs="宋体"/>
          <w:spacing w:val="8"/>
          <w:sz w:val="24"/>
          <w:szCs w:val="24"/>
        </w:rPr>
        <w:t>2.本项目投标截止期前被“信用中国”网站（www.creditchina.gov.cn）中列入失信被执行人和/或</w:t>
      </w:r>
      <w:r>
        <w:rPr>
          <w:rStyle w:val="38"/>
          <w:rFonts w:hint="eastAsia" w:ascii="宋体" w:hAnsi="宋体" w:cs="宋体"/>
          <w:spacing w:val="8"/>
          <w:sz w:val="24"/>
          <w:szCs w:val="24"/>
          <w:lang w:eastAsia="zh-CN"/>
        </w:rPr>
        <w:t>重大税收违法失信主体</w:t>
      </w:r>
      <w:r>
        <w:rPr>
          <w:rStyle w:val="38"/>
          <w:rFonts w:hint="eastAsia" w:ascii="宋体" w:hAnsi="宋体" w:eastAsia="宋体" w:cs="宋体"/>
          <w:spacing w:val="8"/>
          <w:sz w:val="24"/>
          <w:szCs w:val="24"/>
        </w:rPr>
        <w:t>的供应商、被</w:t>
      </w:r>
      <w:r>
        <w:rPr>
          <w:rStyle w:val="38"/>
          <w:rFonts w:hint="eastAsia" w:ascii="宋体" w:hAnsi="宋体" w:cs="宋体"/>
          <w:spacing w:val="8"/>
          <w:sz w:val="24"/>
          <w:szCs w:val="24"/>
          <w:lang w:eastAsia="zh-CN"/>
        </w:rPr>
        <w:t>西藏政府采购网</w:t>
      </w:r>
      <w:r>
        <w:rPr>
          <w:rStyle w:val="38"/>
          <w:rFonts w:hint="eastAsia" w:ascii="宋体" w:hAnsi="宋体" w:eastAsia="宋体" w:cs="宋体"/>
          <w:spacing w:val="8"/>
          <w:sz w:val="24"/>
          <w:szCs w:val="24"/>
        </w:rPr>
        <w:t>（www.ccgp.gov.cn）列入政府采购严重违法失信行为记录名单中被财政部门禁止参加政府采购活动的供应商（处罚决定规定的时间和地域范围内），无资格参加本项目的采购活动。</w:t>
      </w:r>
    </w:p>
    <w:p>
      <w:pPr>
        <w:pStyle w:val="200"/>
        <w:spacing w:line="383" w:lineRule="atLeast"/>
        <w:ind w:firstLine="540"/>
        <w:jc w:val="both"/>
        <w:rPr>
          <w:rStyle w:val="38"/>
          <w:rFonts w:hint="eastAsia" w:ascii="宋体" w:hAnsi="宋体" w:eastAsia="宋体" w:cs="宋体"/>
          <w:spacing w:val="8"/>
          <w:sz w:val="24"/>
          <w:szCs w:val="24"/>
        </w:rPr>
      </w:pPr>
      <w:r>
        <w:rPr>
          <w:rStyle w:val="38"/>
          <w:rFonts w:hint="eastAsia" w:ascii="宋体" w:hAnsi="宋体" w:eastAsia="宋体" w:cs="宋体"/>
          <w:spacing w:val="8"/>
          <w:sz w:val="24"/>
          <w:szCs w:val="24"/>
        </w:rPr>
        <w:t>3.单位负责人为同一人或者存在控股、管理关系的不同单位，不得同时参加本项目的投标。为本项目提供整体设计、规范编制或者项目管理、监理、检测等服务的投标人，不得再参加本项目投标。</w:t>
      </w:r>
    </w:p>
    <w:p>
      <w:pPr>
        <w:pStyle w:val="200"/>
        <w:spacing w:line="383" w:lineRule="atLeast"/>
        <w:ind w:firstLine="540"/>
        <w:jc w:val="both"/>
        <w:rPr>
          <w:rStyle w:val="38"/>
          <w:rFonts w:hint="eastAsia" w:ascii="宋体" w:hAnsi="宋体" w:eastAsia="宋体" w:cs="宋体"/>
          <w:spacing w:val="8"/>
          <w:sz w:val="24"/>
          <w:szCs w:val="24"/>
        </w:rPr>
      </w:pPr>
      <w:r>
        <w:rPr>
          <w:rStyle w:val="38"/>
          <w:rFonts w:hint="eastAsia" w:ascii="宋体" w:hAnsi="宋体" w:eastAsia="宋体" w:cs="宋体"/>
          <w:spacing w:val="8"/>
          <w:sz w:val="24"/>
          <w:szCs w:val="24"/>
        </w:rPr>
        <w:t>4.本项目若接受联合体投标，联合体各方均应满足《中华人民共和国政府采购法》第二十二条规定及本条第2、3款要求。</w:t>
      </w:r>
    </w:p>
    <w:p>
      <w:pPr>
        <w:pStyle w:val="200"/>
        <w:spacing w:line="383" w:lineRule="atLeast"/>
        <w:ind w:firstLine="540"/>
        <w:jc w:val="both"/>
        <w:rPr>
          <w:rStyle w:val="38"/>
          <w:rFonts w:hint="eastAsia" w:ascii="宋体" w:hAnsi="宋体" w:eastAsia="宋体" w:cs="宋体"/>
          <w:spacing w:val="8"/>
          <w:sz w:val="24"/>
          <w:szCs w:val="24"/>
        </w:rPr>
      </w:pPr>
      <w:r>
        <w:rPr>
          <w:rStyle w:val="38"/>
          <w:rFonts w:hint="eastAsia" w:ascii="宋体" w:hAnsi="宋体" w:eastAsia="宋体" w:cs="宋体"/>
          <w:spacing w:val="8"/>
          <w:sz w:val="24"/>
          <w:szCs w:val="24"/>
        </w:rPr>
        <w:t>5.请投标人在汇款时务必注明所投标项目的招标编号及款项用途，否则，因款项用途不明导致投标无效等后果由投标人自行承担。</w:t>
      </w:r>
    </w:p>
    <w:p>
      <w:pPr>
        <w:pStyle w:val="30"/>
        <w:spacing w:before="0" w:after="0" w:line="360" w:lineRule="atLeast"/>
        <w:rPr>
          <w:rStyle w:val="38"/>
          <w:rFonts w:hint="eastAsia" w:ascii="宋体" w:hAnsi="宋体" w:eastAsia="宋体" w:cs="宋体"/>
          <w:sz w:val="24"/>
          <w:szCs w:val="24"/>
        </w:rPr>
      </w:pPr>
      <w:r>
        <w:rPr>
          <w:rStyle w:val="38"/>
          <w:rFonts w:hint="eastAsia" w:ascii="宋体" w:hAnsi="宋体" w:eastAsia="宋体" w:cs="宋体"/>
          <w:b w:val="0"/>
          <w:color w:val="333333"/>
          <w:spacing w:val="8"/>
          <w:sz w:val="24"/>
          <w:szCs w:val="24"/>
        </w:rPr>
        <w:t>七、对本次招标提出询问，请按以下方式联系。</w:t>
      </w:r>
    </w:p>
    <w:p>
      <w:pPr>
        <w:pStyle w:val="12"/>
        <w:spacing w:beforeAutospacing="0" w:afterAutospacing="0"/>
        <w:rPr>
          <w:rFonts w:hint="eastAsia" w:ascii="宋体" w:hAnsi="宋体" w:eastAsia="宋体" w:cs="宋体"/>
          <w:sz w:val="24"/>
          <w:szCs w:val="24"/>
        </w:rPr>
      </w:pPr>
      <w:r>
        <w:rPr>
          <w:rFonts w:hint="eastAsia" w:ascii="宋体" w:hAnsi="宋体" w:eastAsia="宋体" w:cs="宋体"/>
          <w:color w:val="333333"/>
          <w:spacing w:val="8"/>
          <w:sz w:val="24"/>
          <w:szCs w:val="24"/>
          <w:shd w:val="clear" w:color="auto" w:fill="FFFFFF"/>
        </w:rPr>
        <w:t>　　　1.采购人信息</w:t>
      </w:r>
    </w:p>
    <w:p>
      <w:pPr>
        <w:pStyle w:val="12"/>
        <w:spacing w:beforeAutospacing="0" w:afterAutospacing="0" w:line="383" w:lineRule="atLeast"/>
        <w:ind w:firstLine="1024" w:firstLineChars="400"/>
        <w:rPr>
          <w:rFonts w:hint="eastAsia" w:ascii="宋体" w:hAnsi="宋体" w:eastAsia="宋体" w:cs="宋体"/>
          <w:sz w:val="24"/>
          <w:szCs w:val="24"/>
          <w:lang w:eastAsia="zh-CN"/>
        </w:rPr>
      </w:pPr>
      <w:r>
        <w:rPr>
          <w:rFonts w:hint="eastAsia" w:ascii="宋体" w:hAnsi="宋体" w:eastAsia="宋体" w:cs="宋体"/>
          <w:color w:val="333333"/>
          <w:spacing w:val="8"/>
          <w:sz w:val="24"/>
          <w:szCs w:val="24"/>
          <w:shd w:val="clear" w:color="auto" w:fill="FFFFFF"/>
        </w:rPr>
        <w:t>名 称：</w:t>
      </w:r>
      <w:r>
        <w:rPr>
          <w:rFonts w:hint="eastAsia" w:ascii="宋体" w:hAnsi="宋体" w:cs="宋体"/>
          <w:color w:val="333333"/>
          <w:spacing w:val="8"/>
          <w:sz w:val="24"/>
          <w:szCs w:val="24"/>
          <w:u w:val="single"/>
          <w:shd w:val="clear" w:color="auto" w:fill="FFFFFF"/>
          <w:lang w:eastAsia="zh-CN"/>
        </w:rPr>
        <w:t>拉萨市人民医院</w:t>
      </w:r>
    </w:p>
    <w:p>
      <w:pPr>
        <w:pStyle w:val="12"/>
        <w:spacing w:beforeAutospacing="0" w:afterAutospacing="0" w:line="383" w:lineRule="atLeast"/>
        <w:ind w:firstLine="1024" w:firstLineChars="400"/>
        <w:rPr>
          <w:rFonts w:hint="eastAsia" w:ascii="宋体" w:hAnsi="宋体" w:eastAsia="宋体" w:cs="宋体"/>
          <w:color w:val="333333"/>
          <w:spacing w:val="8"/>
          <w:u w:val="single"/>
          <w:shd w:val="clear" w:color="auto" w:fill="FFFFFF"/>
          <w:lang w:eastAsia="zh-CN"/>
        </w:rPr>
      </w:pPr>
      <w:r>
        <w:rPr>
          <w:rFonts w:hint="eastAsia" w:ascii="宋体" w:hAnsi="宋体" w:eastAsia="宋体" w:cs="宋体"/>
          <w:color w:val="333333"/>
          <w:spacing w:val="8"/>
          <w:shd w:val="clear" w:color="auto" w:fill="FFFFFF"/>
        </w:rPr>
        <w:t>地址：</w:t>
      </w:r>
      <w:r>
        <w:rPr>
          <w:rFonts w:hint="eastAsia" w:ascii="宋体" w:hAnsi="宋体" w:eastAsia="宋体" w:cs="宋体"/>
          <w:color w:val="333333"/>
          <w:spacing w:val="8"/>
          <w:u w:val="single"/>
          <w:shd w:val="clear" w:color="auto" w:fill="FFFFFF"/>
        </w:rPr>
        <w:t>西藏自治区拉萨市</w:t>
      </w:r>
    </w:p>
    <w:p>
      <w:pPr>
        <w:pStyle w:val="12"/>
        <w:spacing w:beforeAutospacing="0" w:afterAutospacing="0" w:line="383" w:lineRule="atLeast"/>
        <w:ind w:firstLine="1024" w:firstLineChars="400"/>
        <w:rPr>
          <w:rFonts w:hint="eastAsia" w:ascii="宋体" w:hAnsi="宋体" w:eastAsia="宋体" w:cs="宋体"/>
          <w:highlight w:val="none"/>
          <w:lang w:val="en-US"/>
        </w:rPr>
      </w:pPr>
      <w:r>
        <w:rPr>
          <w:rFonts w:hint="eastAsia" w:ascii="宋体" w:hAnsi="宋体" w:eastAsia="宋体" w:cs="宋体"/>
          <w:color w:val="333333"/>
          <w:spacing w:val="8"/>
          <w:highlight w:val="none"/>
          <w:shd w:val="clear" w:color="auto" w:fill="FFFFFF"/>
        </w:rPr>
        <w:t>联系方式：</w:t>
      </w:r>
      <w:r>
        <w:rPr>
          <w:rFonts w:hint="eastAsia" w:ascii="宋体" w:hAnsi="宋体" w:cs="宋体"/>
          <w:color w:val="333333"/>
          <w:spacing w:val="8"/>
          <w:highlight w:val="none"/>
          <w:u w:val="single"/>
          <w:shd w:val="clear" w:color="auto" w:fill="FFFFFF"/>
          <w:lang w:val="en-US" w:eastAsia="zh-CN"/>
        </w:rPr>
        <w:t xml:space="preserve">魏老师  </w:t>
      </w:r>
      <w:r>
        <w:rPr>
          <w:rFonts w:hint="eastAsia" w:ascii="宋体" w:hAnsi="宋体" w:eastAsia="宋体" w:cs="宋体"/>
          <w:color w:val="333333"/>
          <w:spacing w:val="8"/>
          <w:highlight w:val="none"/>
          <w:u w:val="single"/>
          <w:shd w:val="clear" w:color="auto" w:fill="FFFFFF"/>
          <w:lang w:eastAsia="zh-CN"/>
        </w:rPr>
        <w:t>0891-6943648</w:t>
      </w:r>
    </w:p>
    <w:p>
      <w:pPr>
        <w:pStyle w:val="12"/>
        <w:spacing w:beforeAutospacing="0" w:afterAutospacing="0" w:line="383" w:lineRule="atLeast"/>
        <w:ind w:firstLine="768" w:firstLineChars="300"/>
        <w:rPr>
          <w:rFonts w:hint="eastAsia" w:ascii="宋体" w:hAnsi="宋体" w:eastAsia="宋体" w:cs="宋体"/>
          <w:sz w:val="24"/>
          <w:szCs w:val="24"/>
        </w:rPr>
      </w:pPr>
      <w:r>
        <w:rPr>
          <w:rFonts w:hint="eastAsia" w:ascii="宋体" w:hAnsi="宋体" w:eastAsia="宋体" w:cs="宋体"/>
          <w:color w:val="333333"/>
          <w:spacing w:val="8"/>
          <w:sz w:val="24"/>
          <w:szCs w:val="24"/>
          <w:shd w:val="clear" w:color="auto" w:fill="FFFFFF"/>
        </w:rPr>
        <w:t>2.采购代理机构信息</w:t>
      </w:r>
    </w:p>
    <w:p>
      <w:pPr>
        <w:pStyle w:val="12"/>
        <w:spacing w:beforeAutospacing="0" w:afterAutospacing="0" w:line="383" w:lineRule="atLeast"/>
        <w:ind w:firstLine="1024" w:firstLineChars="400"/>
        <w:jc w:val="both"/>
        <w:rPr>
          <w:rFonts w:hint="eastAsia" w:ascii="宋体" w:hAnsi="宋体" w:eastAsia="宋体" w:cs="宋体"/>
          <w:sz w:val="24"/>
          <w:szCs w:val="24"/>
        </w:rPr>
      </w:pPr>
      <w:r>
        <w:rPr>
          <w:rFonts w:hint="eastAsia" w:ascii="宋体" w:hAnsi="宋体" w:eastAsia="宋体" w:cs="宋体"/>
          <w:color w:val="333333"/>
          <w:spacing w:val="8"/>
          <w:sz w:val="24"/>
          <w:szCs w:val="24"/>
          <w:shd w:val="clear" w:color="auto" w:fill="FFFFFF"/>
        </w:rPr>
        <w:t>名 称：</w:t>
      </w:r>
      <w:r>
        <w:rPr>
          <w:rFonts w:hint="eastAsia" w:ascii="宋体" w:hAnsi="宋体" w:eastAsia="宋体" w:cs="宋体"/>
          <w:color w:val="333333"/>
          <w:spacing w:val="8"/>
          <w:sz w:val="24"/>
          <w:szCs w:val="24"/>
          <w:u w:val="single"/>
          <w:shd w:val="clear" w:color="auto" w:fill="FFFFFF"/>
        </w:rPr>
        <w:t xml:space="preserve"> 国信（西藏）招标咨询有限责任公司 </w:t>
      </w:r>
    </w:p>
    <w:p>
      <w:pPr>
        <w:pStyle w:val="12"/>
        <w:spacing w:beforeAutospacing="0" w:afterAutospacing="0" w:line="383" w:lineRule="atLeast"/>
        <w:ind w:firstLine="1024" w:firstLineChars="400"/>
        <w:jc w:val="both"/>
        <w:rPr>
          <w:rFonts w:hint="eastAsia" w:ascii="宋体" w:hAnsi="宋体" w:eastAsia="宋体" w:cs="宋体"/>
          <w:sz w:val="24"/>
          <w:szCs w:val="24"/>
          <w:lang w:eastAsia="zh-CN"/>
        </w:rPr>
      </w:pPr>
      <w:r>
        <w:rPr>
          <w:rFonts w:hint="eastAsia" w:ascii="宋体" w:hAnsi="宋体" w:eastAsia="宋体" w:cs="宋体"/>
          <w:color w:val="333333"/>
          <w:spacing w:val="8"/>
          <w:sz w:val="24"/>
          <w:szCs w:val="24"/>
          <w:shd w:val="clear" w:color="auto" w:fill="FFFFFF"/>
        </w:rPr>
        <w:t>地　址：</w:t>
      </w:r>
      <w:r>
        <w:rPr>
          <w:rFonts w:hint="eastAsia" w:ascii="宋体" w:hAnsi="宋体" w:cs="宋体"/>
          <w:color w:val="333333"/>
          <w:spacing w:val="8"/>
          <w:sz w:val="24"/>
          <w:szCs w:val="24"/>
          <w:u w:val="single"/>
          <w:shd w:val="clear" w:color="auto" w:fill="FFFFFF"/>
          <w:lang w:eastAsia="zh-CN"/>
        </w:rPr>
        <w:t>拉萨市柳梧新区国际总部城12栋2单元四楼 （平安保险楼上）</w:t>
      </w:r>
    </w:p>
    <w:p>
      <w:pPr>
        <w:pStyle w:val="12"/>
        <w:spacing w:beforeAutospacing="0" w:afterAutospacing="0" w:line="383" w:lineRule="atLeast"/>
        <w:ind w:firstLine="1024" w:firstLineChars="400"/>
        <w:jc w:val="both"/>
        <w:rPr>
          <w:rFonts w:hint="eastAsia" w:ascii="宋体" w:hAnsi="宋体" w:eastAsia="宋体" w:cs="宋体"/>
          <w:sz w:val="24"/>
          <w:szCs w:val="24"/>
          <w:lang w:eastAsia="zh-CN"/>
        </w:rPr>
      </w:pPr>
      <w:r>
        <w:rPr>
          <w:rFonts w:hint="eastAsia" w:ascii="宋体" w:hAnsi="宋体" w:eastAsia="宋体" w:cs="宋体"/>
          <w:color w:val="333333"/>
          <w:spacing w:val="8"/>
          <w:sz w:val="24"/>
          <w:szCs w:val="24"/>
          <w:shd w:val="clear" w:color="auto" w:fill="FFFFFF"/>
        </w:rPr>
        <w:t>联系方式：</w:t>
      </w:r>
      <w:r>
        <w:rPr>
          <w:rFonts w:hint="eastAsia" w:ascii="宋体" w:hAnsi="宋体" w:eastAsia="宋体" w:cs="宋体"/>
          <w:color w:val="333333"/>
          <w:spacing w:val="8"/>
          <w:sz w:val="24"/>
          <w:szCs w:val="24"/>
          <w:u w:val="single"/>
          <w:shd w:val="clear" w:color="auto" w:fill="FFFFFF"/>
          <w:lang w:eastAsia="zh-CN"/>
        </w:rPr>
        <w:t>0891-6866496</w:t>
      </w:r>
    </w:p>
    <w:p>
      <w:pPr>
        <w:pStyle w:val="12"/>
        <w:spacing w:beforeAutospacing="0" w:afterAutospacing="0" w:line="383" w:lineRule="atLeast"/>
        <w:ind w:firstLine="840"/>
        <w:jc w:val="both"/>
        <w:rPr>
          <w:rFonts w:hint="eastAsia" w:ascii="宋体" w:hAnsi="宋体" w:eastAsia="宋体" w:cs="宋体"/>
          <w:sz w:val="24"/>
          <w:szCs w:val="24"/>
        </w:rPr>
      </w:pPr>
      <w:r>
        <w:rPr>
          <w:rFonts w:hint="eastAsia" w:ascii="宋体" w:hAnsi="宋体" w:eastAsia="宋体" w:cs="宋体"/>
          <w:color w:val="333333"/>
          <w:spacing w:val="8"/>
          <w:sz w:val="24"/>
          <w:szCs w:val="24"/>
          <w:shd w:val="clear" w:color="auto" w:fill="FFFFFF"/>
        </w:rPr>
        <w:t>3.项目联系方式</w:t>
      </w:r>
    </w:p>
    <w:p>
      <w:pPr>
        <w:pStyle w:val="12"/>
        <w:spacing w:beforeAutospacing="0" w:afterAutospacing="0" w:line="383" w:lineRule="atLeast"/>
        <w:ind w:firstLine="1024" w:firstLineChars="400"/>
        <w:jc w:val="both"/>
        <w:rPr>
          <w:rFonts w:hint="eastAsia" w:ascii="宋体" w:hAnsi="宋体" w:eastAsia="宋体" w:cs="宋体"/>
          <w:sz w:val="24"/>
          <w:szCs w:val="24"/>
          <w:lang w:eastAsia="zh-CN"/>
        </w:rPr>
      </w:pPr>
      <w:r>
        <w:rPr>
          <w:rFonts w:hint="eastAsia" w:ascii="宋体" w:hAnsi="宋体" w:eastAsia="宋体" w:cs="宋体"/>
          <w:color w:val="333333"/>
          <w:spacing w:val="8"/>
          <w:sz w:val="24"/>
          <w:szCs w:val="24"/>
          <w:shd w:val="clear" w:color="auto" w:fill="FFFFFF"/>
        </w:rPr>
        <w:t>项目联系人：</w:t>
      </w:r>
      <w:r>
        <w:rPr>
          <w:rFonts w:hint="eastAsia" w:ascii="宋体" w:hAnsi="宋体" w:eastAsia="宋体" w:cs="宋体"/>
          <w:color w:val="333333"/>
          <w:spacing w:val="8"/>
          <w:sz w:val="24"/>
          <w:szCs w:val="24"/>
          <w:u w:val="single"/>
          <w:shd w:val="clear" w:color="auto" w:fill="FFFFFF"/>
        </w:rPr>
        <w:t>李</w:t>
      </w:r>
      <w:r>
        <w:rPr>
          <w:rFonts w:hint="eastAsia" w:ascii="宋体" w:hAnsi="宋体" w:eastAsia="宋体" w:cs="宋体"/>
          <w:color w:val="333333"/>
          <w:spacing w:val="8"/>
          <w:sz w:val="24"/>
          <w:szCs w:val="24"/>
          <w:u w:val="single"/>
          <w:shd w:val="clear" w:color="auto" w:fill="FFFFFF"/>
          <w:lang w:eastAsia="zh-CN"/>
        </w:rPr>
        <w:t>先生</w:t>
      </w:r>
    </w:p>
    <w:p>
      <w:pPr>
        <w:pStyle w:val="12"/>
        <w:spacing w:beforeAutospacing="0" w:afterAutospacing="0" w:line="383" w:lineRule="atLeast"/>
        <w:ind w:firstLine="1024" w:firstLineChars="400"/>
        <w:jc w:val="both"/>
        <w:rPr>
          <w:rFonts w:hint="eastAsia" w:ascii="宋体" w:hAnsi="宋体" w:eastAsia="宋体" w:cs="宋体"/>
          <w:color w:val="333333"/>
          <w:spacing w:val="8"/>
          <w:sz w:val="24"/>
          <w:szCs w:val="24"/>
          <w:u w:val="single"/>
          <w:shd w:val="clear" w:color="auto" w:fill="FFFFFF"/>
          <w:lang w:eastAsia="zh-CN"/>
        </w:rPr>
      </w:pPr>
      <w:r>
        <w:rPr>
          <w:rFonts w:hint="eastAsia" w:ascii="宋体" w:hAnsi="宋体" w:eastAsia="宋体" w:cs="宋体"/>
          <w:color w:val="333333"/>
          <w:spacing w:val="8"/>
          <w:sz w:val="24"/>
          <w:szCs w:val="24"/>
          <w:shd w:val="clear" w:color="auto" w:fill="FFFFFF"/>
        </w:rPr>
        <w:t>电　话：</w:t>
      </w:r>
      <w:r>
        <w:rPr>
          <w:rFonts w:hint="eastAsia" w:ascii="宋体" w:hAnsi="宋体" w:eastAsia="宋体" w:cs="宋体"/>
          <w:color w:val="333333"/>
          <w:spacing w:val="8"/>
          <w:sz w:val="24"/>
          <w:szCs w:val="24"/>
          <w:u w:val="single"/>
          <w:shd w:val="clear" w:color="auto" w:fill="FFFFFF"/>
          <w:lang w:eastAsia="zh-CN"/>
        </w:rPr>
        <w:t>0891-6866496</w:t>
      </w:r>
    </w:p>
    <w:p>
      <w:pPr>
        <w:pStyle w:val="12"/>
        <w:spacing w:beforeAutospacing="0" w:afterAutospacing="0" w:line="383" w:lineRule="atLeast"/>
        <w:ind w:firstLine="960" w:firstLineChars="400"/>
        <w:jc w:val="both"/>
        <w:rPr>
          <w:rFonts w:hint="eastAsia" w:ascii="宋体" w:hAnsi="宋体" w:eastAsia="宋体" w:cs="宋体"/>
          <w:sz w:val="24"/>
          <w:szCs w:val="24"/>
        </w:rPr>
      </w:pPr>
    </w:p>
    <w:p>
      <w:pPr>
        <w:jc w:val="right"/>
        <w:rPr>
          <w:rStyle w:val="38"/>
          <w:rFonts w:hint="eastAsia" w:ascii="宋体" w:hAnsi="宋体" w:eastAsia="宋体" w:cs="宋体"/>
          <w:color w:val="333333"/>
          <w:spacing w:val="8"/>
          <w:kern w:val="0"/>
          <w:sz w:val="24"/>
          <w:szCs w:val="24"/>
        </w:rPr>
      </w:pPr>
      <w:r>
        <w:rPr>
          <w:rStyle w:val="38"/>
          <w:rFonts w:hint="eastAsia" w:ascii="宋体" w:hAnsi="宋体" w:eastAsia="宋体" w:cs="宋体"/>
          <w:color w:val="333333"/>
          <w:spacing w:val="8"/>
          <w:kern w:val="0"/>
          <w:sz w:val="24"/>
          <w:szCs w:val="24"/>
        </w:rPr>
        <w:t>国信（西藏）招标咨询有限责任公司</w:t>
      </w:r>
    </w:p>
    <w:p>
      <w:pPr>
        <w:pStyle w:val="200"/>
        <w:spacing w:line="383" w:lineRule="atLeast"/>
        <w:jc w:val="right"/>
        <w:rPr>
          <w:rStyle w:val="38"/>
          <w:rFonts w:ascii="宋体" w:hAnsi="宋体"/>
        </w:rPr>
      </w:pPr>
      <w:r>
        <w:rPr>
          <w:rStyle w:val="38"/>
          <w:rFonts w:hint="eastAsia" w:ascii="宋体" w:hAnsi="宋体" w:eastAsia="宋体" w:cs="宋体"/>
          <w:color w:val="333333"/>
          <w:spacing w:val="8"/>
          <w:kern w:val="0"/>
          <w:sz w:val="24"/>
          <w:szCs w:val="24"/>
        </w:rPr>
        <w:t>202</w:t>
      </w:r>
      <w:r>
        <w:rPr>
          <w:rStyle w:val="38"/>
          <w:rFonts w:hint="eastAsia" w:ascii="宋体" w:hAnsi="宋体" w:eastAsia="宋体" w:cs="宋体"/>
          <w:color w:val="333333"/>
          <w:spacing w:val="8"/>
          <w:kern w:val="0"/>
          <w:sz w:val="24"/>
          <w:szCs w:val="24"/>
          <w:lang w:val="en-US" w:eastAsia="zh-CN"/>
        </w:rPr>
        <w:t>3</w:t>
      </w:r>
      <w:r>
        <w:rPr>
          <w:rStyle w:val="38"/>
          <w:rFonts w:hint="eastAsia" w:ascii="宋体" w:hAnsi="宋体" w:eastAsia="宋体" w:cs="宋体"/>
          <w:color w:val="333333"/>
          <w:spacing w:val="8"/>
          <w:kern w:val="0"/>
          <w:sz w:val="24"/>
          <w:szCs w:val="24"/>
        </w:rPr>
        <w:t>年</w:t>
      </w:r>
      <w:r>
        <w:rPr>
          <w:rStyle w:val="38"/>
          <w:rFonts w:hint="eastAsia" w:ascii="宋体" w:hAnsi="宋体" w:cs="宋体"/>
          <w:color w:val="333333"/>
          <w:spacing w:val="8"/>
          <w:kern w:val="0"/>
          <w:sz w:val="24"/>
          <w:szCs w:val="24"/>
          <w:lang w:val="en-US" w:eastAsia="zh-CN"/>
        </w:rPr>
        <w:t>10</w:t>
      </w:r>
      <w:r>
        <w:rPr>
          <w:rStyle w:val="38"/>
          <w:rFonts w:hint="eastAsia" w:ascii="宋体" w:hAnsi="宋体" w:eastAsia="宋体" w:cs="宋体"/>
          <w:color w:val="333333"/>
          <w:spacing w:val="8"/>
          <w:kern w:val="0"/>
          <w:sz w:val="24"/>
          <w:szCs w:val="24"/>
        </w:rPr>
        <w:t>月</w:t>
      </w:r>
      <w:r>
        <w:rPr>
          <w:rStyle w:val="38"/>
          <w:rFonts w:hint="eastAsia" w:ascii="宋体" w:hAnsi="宋体" w:cs="宋体"/>
          <w:color w:val="333333"/>
          <w:spacing w:val="8"/>
          <w:kern w:val="0"/>
          <w:sz w:val="24"/>
          <w:szCs w:val="24"/>
          <w:lang w:val="en-US" w:eastAsia="zh-CN"/>
        </w:rPr>
        <w:t>13</w:t>
      </w:r>
      <w:r>
        <w:rPr>
          <w:rStyle w:val="38"/>
          <w:rFonts w:hint="eastAsia" w:ascii="宋体" w:hAnsi="宋体" w:eastAsia="宋体" w:cs="宋体"/>
          <w:color w:val="333333"/>
          <w:spacing w:val="8"/>
          <w:kern w:val="0"/>
          <w:sz w:val="24"/>
          <w:szCs w:val="24"/>
        </w:rPr>
        <w:t>日</w:t>
      </w:r>
    </w:p>
    <w:p>
      <w:pPr>
        <w:pStyle w:val="200"/>
        <w:spacing w:line="383" w:lineRule="atLeast"/>
        <w:ind w:firstLine="960" w:firstLineChars="400"/>
        <w:jc w:val="both"/>
        <w:rPr>
          <w:rStyle w:val="38"/>
          <w:rFonts w:ascii="宋体" w:hAnsi="宋体"/>
        </w:rPr>
      </w:pPr>
    </w:p>
    <w:p>
      <w:pPr>
        <w:pStyle w:val="200"/>
        <w:spacing w:line="383" w:lineRule="atLeast"/>
        <w:ind w:firstLine="960" w:firstLineChars="400"/>
        <w:jc w:val="both"/>
        <w:rPr>
          <w:rStyle w:val="38"/>
          <w:rFonts w:ascii="宋体" w:hAnsi="宋体"/>
        </w:rPr>
      </w:pPr>
    </w:p>
    <w:p>
      <w:pPr>
        <w:pStyle w:val="200"/>
        <w:spacing w:line="383" w:lineRule="atLeast"/>
        <w:ind w:firstLine="960" w:firstLineChars="400"/>
        <w:jc w:val="both"/>
        <w:rPr>
          <w:rStyle w:val="38"/>
          <w:rFonts w:ascii="宋体" w:hAnsi="宋体"/>
        </w:rPr>
      </w:pPr>
    </w:p>
    <w:p>
      <w:pPr>
        <w:pStyle w:val="200"/>
        <w:spacing w:line="383" w:lineRule="atLeast"/>
        <w:ind w:firstLine="960" w:firstLineChars="400"/>
        <w:jc w:val="both"/>
        <w:rPr>
          <w:rStyle w:val="38"/>
          <w:rFonts w:ascii="宋体" w:hAnsi="宋体"/>
        </w:rPr>
      </w:pPr>
    </w:p>
    <w:p>
      <w:pPr>
        <w:pStyle w:val="200"/>
        <w:spacing w:line="383" w:lineRule="atLeast"/>
        <w:ind w:firstLine="960" w:firstLineChars="400"/>
        <w:jc w:val="both"/>
        <w:rPr>
          <w:rStyle w:val="38"/>
          <w:rFonts w:ascii="宋体" w:hAnsi="宋体"/>
        </w:rPr>
      </w:pPr>
    </w:p>
    <w:p>
      <w:pPr>
        <w:pStyle w:val="200"/>
        <w:spacing w:line="383" w:lineRule="atLeast"/>
        <w:ind w:firstLine="960" w:firstLineChars="400"/>
        <w:jc w:val="both"/>
        <w:rPr>
          <w:rStyle w:val="38"/>
          <w:rFonts w:ascii="宋体" w:hAnsi="宋体"/>
        </w:rPr>
      </w:pPr>
    </w:p>
    <w:p>
      <w:pPr>
        <w:pStyle w:val="200"/>
        <w:spacing w:line="383" w:lineRule="atLeast"/>
        <w:ind w:firstLine="960" w:firstLineChars="400"/>
        <w:jc w:val="both"/>
        <w:rPr>
          <w:rStyle w:val="38"/>
          <w:rFonts w:ascii="宋体" w:hAnsi="宋体"/>
        </w:rPr>
      </w:pPr>
    </w:p>
    <w:p>
      <w:pPr>
        <w:pStyle w:val="200"/>
        <w:spacing w:line="383" w:lineRule="atLeast"/>
        <w:ind w:firstLine="960" w:firstLineChars="400"/>
        <w:jc w:val="both"/>
        <w:rPr>
          <w:rStyle w:val="38"/>
          <w:rFonts w:ascii="宋体" w:hAnsi="宋体"/>
        </w:rPr>
      </w:pPr>
    </w:p>
    <w:p>
      <w:pPr>
        <w:pStyle w:val="200"/>
        <w:spacing w:line="383" w:lineRule="atLeast"/>
        <w:ind w:firstLine="960" w:firstLineChars="400"/>
        <w:jc w:val="both"/>
        <w:rPr>
          <w:rStyle w:val="38"/>
          <w:rFonts w:ascii="宋体" w:hAnsi="宋体"/>
        </w:rPr>
      </w:pPr>
    </w:p>
    <w:p>
      <w:pPr>
        <w:pStyle w:val="200"/>
        <w:spacing w:line="383" w:lineRule="atLeast"/>
        <w:ind w:firstLine="960" w:firstLineChars="400"/>
        <w:jc w:val="both"/>
        <w:rPr>
          <w:rStyle w:val="38"/>
          <w:rFonts w:ascii="宋体" w:hAnsi="宋体"/>
        </w:rPr>
      </w:pPr>
    </w:p>
    <w:p>
      <w:pPr>
        <w:pStyle w:val="200"/>
        <w:spacing w:line="383" w:lineRule="atLeast"/>
        <w:ind w:firstLine="960" w:firstLineChars="400"/>
        <w:jc w:val="both"/>
        <w:rPr>
          <w:rStyle w:val="38"/>
          <w:rFonts w:ascii="宋体" w:hAnsi="宋体"/>
        </w:rPr>
      </w:pPr>
    </w:p>
    <w:p>
      <w:pPr>
        <w:pStyle w:val="200"/>
        <w:spacing w:line="383" w:lineRule="atLeast"/>
        <w:ind w:firstLine="960" w:firstLineChars="400"/>
        <w:jc w:val="both"/>
        <w:rPr>
          <w:rStyle w:val="38"/>
          <w:rFonts w:ascii="宋体" w:hAnsi="宋体"/>
        </w:rPr>
      </w:pPr>
    </w:p>
    <w:p>
      <w:pPr>
        <w:pStyle w:val="200"/>
        <w:spacing w:line="383" w:lineRule="atLeast"/>
        <w:ind w:firstLine="960" w:firstLineChars="400"/>
        <w:jc w:val="both"/>
        <w:rPr>
          <w:rStyle w:val="38"/>
          <w:rFonts w:ascii="宋体" w:hAnsi="宋体"/>
        </w:rPr>
      </w:pPr>
    </w:p>
    <w:p>
      <w:pPr>
        <w:pStyle w:val="200"/>
        <w:spacing w:line="383" w:lineRule="atLeast"/>
        <w:ind w:firstLine="960" w:firstLineChars="400"/>
        <w:jc w:val="both"/>
        <w:rPr>
          <w:rStyle w:val="38"/>
          <w:rFonts w:ascii="宋体" w:hAnsi="宋体"/>
        </w:rPr>
      </w:pPr>
    </w:p>
    <w:p>
      <w:pPr>
        <w:pStyle w:val="200"/>
        <w:spacing w:line="383" w:lineRule="atLeast"/>
        <w:ind w:firstLine="960" w:firstLineChars="400"/>
        <w:jc w:val="both"/>
        <w:rPr>
          <w:rStyle w:val="38"/>
          <w:rFonts w:ascii="宋体" w:hAnsi="宋体"/>
        </w:rPr>
      </w:pPr>
    </w:p>
    <w:p>
      <w:pPr>
        <w:snapToGrid w:val="0"/>
        <w:spacing w:after="156"/>
        <w:jc w:val="center"/>
        <w:outlineLvl w:val="9"/>
        <w:rPr>
          <w:rStyle w:val="38"/>
          <w:rFonts w:ascii="宋体" w:hAnsi="宋体"/>
          <w:kern w:val="0"/>
          <w:sz w:val="32"/>
          <w:szCs w:val="32"/>
        </w:rPr>
      </w:pPr>
      <w:bookmarkStart w:id="4" w:name="_Toc28928"/>
    </w:p>
    <w:p>
      <w:pPr>
        <w:snapToGrid w:val="0"/>
        <w:spacing w:after="156"/>
        <w:jc w:val="center"/>
        <w:outlineLvl w:val="0"/>
        <w:rPr>
          <w:rStyle w:val="38"/>
          <w:rFonts w:ascii="宋体" w:hAnsi="宋体"/>
          <w:kern w:val="0"/>
          <w:sz w:val="32"/>
          <w:szCs w:val="32"/>
        </w:rPr>
      </w:pPr>
      <w:bookmarkStart w:id="5" w:name="_Toc8857"/>
      <w:r>
        <w:rPr>
          <w:rStyle w:val="38"/>
          <w:rFonts w:ascii="宋体" w:hAnsi="宋体"/>
          <w:kern w:val="0"/>
          <w:sz w:val="32"/>
          <w:szCs w:val="32"/>
        </w:rPr>
        <w:t>第二章投标人须知</w:t>
      </w:r>
      <w:bookmarkEnd w:id="4"/>
      <w:bookmarkEnd w:id="5"/>
    </w:p>
    <w:p>
      <w:pPr>
        <w:snapToGrid w:val="0"/>
        <w:spacing w:after="156"/>
        <w:jc w:val="center"/>
        <w:rPr>
          <w:rStyle w:val="38"/>
          <w:rFonts w:ascii="宋体" w:hAnsi="宋体"/>
          <w:kern w:val="0"/>
          <w:sz w:val="28"/>
          <w:szCs w:val="28"/>
        </w:rPr>
      </w:pPr>
      <w:r>
        <w:rPr>
          <w:rStyle w:val="38"/>
          <w:rFonts w:ascii="宋体" w:hAnsi="宋体"/>
          <w:kern w:val="0"/>
          <w:sz w:val="28"/>
          <w:szCs w:val="28"/>
        </w:rPr>
        <w:t>（一）投标人须知前附表</w:t>
      </w:r>
    </w:p>
    <w:p>
      <w:pPr>
        <w:snapToGrid w:val="0"/>
        <w:spacing w:after="156"/>
        <w:jc w:val="left"/>
        <w:rPr>
          <w:rStyle w:val="38"/>
          <w:rFonts w:ascii="宋体" w:hAnsi="宋体"/>
          <w:kern w:val="0"/>
          <w:sz w:val="24"/>
        </w:rPr>
      </w:pPr>
      <w:r>
        <w:rPr>
          <w:rStyle w:val="38"/>
          <w:rFonts w:ascii="宋体" w:hAnsi="宋体"/>
          <w:kern w:val="0"/>
          <w:sz w:val="24"/>
        </w:rPr>
        <w:t>注：投标人须知正文与本表不一致的以本表为准</w:t>
      </w:r>
    </w:p>
    <w:tbl>
      <w:tblPr>
        <w:tblStyle w:val="15"/>
        <w:tblW w:w="937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88"/>
        <w:gridCol w:w="2515"/>
        <w:gridCol w:w="16"/>
        <w:gridCol w:w="56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blHeader/>
          <w:jc w:val="center"/>
        </w:trPr>
        <w:tc>
          <w:tcPr>
            <w:tcW w:w="1188" w:type="dxa"/>
            <w:tcBorders>
              <w:tl2br w:val="nil"/>
              <w:tr2bl w:val="nil"/>
            </w:tcBorders>
            <w:shd w:val="clear" w:color="auto" w:fill="FFFFFF" w:themeFill="background1"/>
            <w:noWrap w:val="0"/>
            <w:vAlign w:val="center"/>
          </w:tcPr>
          <w:p>
            <w:pPr>
              <w:autoSpaceDE w:val="0"/>
              <w:autoSpaceDN w:val="0"/>
              <w:adjustRightInd w:val="0"/>
              <w:snapToGrid w:val="0"/>
              <w:jc w:val="center"/>
              <w:rPr>
                <w:rFonts w:ascii="宋体" w:hAnsi="宋体" w:cs="黑体"/>
                <w:color w:val="000000"/>
                <w:kern w:val="0"/>
                <w:sz w:val="24"/>
              </w:rPr>
            </w:pPr>
            <w:r>
              <w:rPr>
                <w:rFonts w:hint="eastAsia" w:ascii="宋体" w:hAnsi="宋体" w:cs="仿宋_GB2312"/>
                <w:color w:val="000000"/>
                <w:kern w:val="0"/>
                <w:sz w:val="24"/>
              </w:rPr>
              <w:t>条款号</w:t>
            </w:r>
          </w:p>
        </w:tc>
        <w:tc>
          <w:tcPr>
            <w:tcW w:w="2515" w:type="dxa"/>
            <w:tcBorders>
              <w:tl2br w:val="nil"/>
              <w:tr2bl w:val="nil"/>
            </w:tcBorders>
            <w:shd w:val="clear" w:color="auto" w:fill="auto"/>
            <w:noWrap w:val="0"/>
            <w:vAlign w:val="center"/>
          </w:tcPr>
          <w:p>
            <w:pPr>
              <w:autoSpaceDE w:val="0"/>
              <w:autoSpaceDN w:val="0"/>
              <w:adjustRightInd w:val="0"/>
              <w:snapToGrid w:val="0"/>
              <w:jc w:val="center"/>
              <w:rPr>
                <w:rFonts w:ascii="宋体" w:hAnsi="宋体" w:cs="黑体"/>
                <w:color w:val="000000"/>
                <w:kern w:val="0"/>
                <w:sz w:val="24"/>
              </w:rPr>
            </w:pPr>
            <w:r>
              <w:rPr>
                <w:rFonts w:hint="eastAsia" w:ascii="宋体" w:hAnsi="宋体" w:cs="仿宋_GB2312"/>
                <w:color w:val="000000"/>
                <w:kern w:val="0"/>
                <w:sz w:val="24"/>
              </w:rPr>
              <w:t>条款名称</w:t>
            </w:r>
          </w:p>
        </w:tc>
        <w:tc>
          <w:tcPr>
            <w:tcW w:w="5675" w:type="dxa"/>
            <w:gridSpan w:val="2"/>
            <w:tcBorders>
              <w:tl2br w:val="nil"/>
              <w:tr2bl w:val="nil"/>
            </w:tcBorders>
            <w:shd w:val="clear" w:color="auto" w:fill="auto"/>
            <w:noWrap w:val="0"/>
            <w:vAlign w:val="center"/>
          </w:tcPr>
          <w:p>
            <w:pPr>
              <w:autoSpaceDE w:val="0"/>
              <w:autoSpaceDN w:val="0"/>
              <w:adjustRightInd w:val="0"/>
              <w:snapToGrid w:val="0"/>
              <w:jc w:val="center"/>
              <w:rPr>
                <w:rFonts w:ascii="宋体" w:hAnsi="宋体" w:cs="黑体"/>
                <w:color w:val="000000"/>
                <w:kern w:val="0"/>
                <w:sz w:val="24"/>
              </w:rPr>
            </w:pPr>
            <w:r>
              <w:rPr>
                <w:rFonts w:hint="eastAsia" w:ascii="宋体" w:hAnsi="宋体" w:cs="仿宋_GB2312"/>
                <w:color w:val="000000"/>
                <w:kern w:val="0"/>
                <w:sz w:val="24"/>
              </w:rPr>
              <w:t>编列内容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88" w:type="dxa"/>
            <w:tcBorders>
              <w:tl2br w:val="nil"/>
              <w:tr2bl w:val="nil"/>
            </w:tcBorders>
            <w:shd w:val="clear" w:color="auto" w:fill="FEFEFE"/>
            <w:noWrap w:val="0"/>
            <w:vAlign w:val="center"/>
          </w:tcPr>
          <w:p>
            <w:pPr>
              <w:autoSpaceDE w:val="0"/>
              <w:autoSpaceDN w:val="0"/>
              <w:adjustRightInd w:val="0"/>
              <w:snapToGrid w:val="0"/>
              <w:jc w:val="center"/>
              <w:rPr>
                <w:rFonts w:ascii="宋体" w:hAnsi="宋体" w:cs="TimesNewRomanPSMT"/>
                <w:color w:val="000000"/>
                <w:kern w:val="0"/>
                <w:sz w:val="20"/>
                <w:szCs w:val="20"/>
              </w:rPr>
            </w:pPr>
            <w:r>
              <w:rPr>
                <w:rFonts w:hint="eastAsia" w:ascii="宋体" w:hAnsi="宋体" w:cs="仿宋_GB2312"/>
                <w:color w:val="000000"/>
                <w:kern w:val="0"/>
                <w:sz w:val="24"/>
              </w:rPr>
              <w:t>1.5.2</w:t>
            </w:r>
          </w:p>
        </w:tc>
        <w:tc>
          <w:tcPr>
            <w:tcW w:w="2515" w:type="dxa"/>
            <w:tcBorders>
              <w:tl2br w:val="nil"/>
              <w:tr2bl w:val="nil"/>
            </w:tcBorders>
            <w:shd w:val="clear" w:color="auto" w:fill="auto"/>
            <w:noWrap w:val="0"/>
            <w:vAlign w:val="center"/>
          </w:tcPr>
          <w:p>
            <w:pPr>
              <w:autoSpaceDE w:val="0"/>
              <w:autoSpaceDN w:val="0"/>
              <w:adjustRightInd w:val="0"/>
              <w:snapToGrid w:val="0"/>
              <w:jc w:val="left"/>
              <w:rPr>
                <w:rFonts w:ascii="宋体" w:hAnsi="宋体" w:cs="仿宋_GB2312"/>
                <w:color w:val="000000"/>
                <w:kern w:val="0"/>
                <w:sz w:val="24"/>
              </w:rPr>
            </w:pPr>
            <w:r>
              <w:rPr>
                <w:rFonts w:hint="eastAsia" w:ascii="宋体" w:hAnsi="宋体" w:cs="仿宋_GB2312"/>
                <w:color w:val="000000"/>
                <w:kern w:val="0"/>
                <w:sz w:val="24"/>
              </w:rPr>
              <w:t>是否专门面向中小企业采购</w:t>
            </w:r>
          </w:p>
        </w:tc>
        <w:tc>
          <w:tcPr>
            <w:tcW w:w="5675" w:type="dxa"/>
            <w:gridSpan w:val="2"/>
            <w:tcBorders>
              <w:tl2br w:val="nil"/>
              <w:tr2bl w:val="nil"/>
            </w:tcBorders>
            <w:shd w:val="clear" w:color="auto" w:fill="auto"/>
            <w:noWrap w:val="0"/>
            <w:vAlign w:val="center"/>
          </w:tcPr>
          <w:p>
            <w:pPr>
              <w:autoSpaceDE w:val="0"/>
              <w:autoSpaceDN w:val="0"/>
              <w:adjustRightInd w:val="0"/>
              <w:snapToGrid w:val="0"/>
              <w:jc w:val="left"/>
              <w:rPr>
                <w:rFonts w:ascii="宋体" w:hAnsi="宋体" w:cs="仿宋_GB2312"/>
                <w:color w:val="000000"/>
                <w:kern w:val="0"/>
                <w:sz w:val="24"/>
              </w:rPr>
            </w:pPr>
            <w:r>
              <w:rPr>
                <w:rFonts w:ascii="宋体" w:hAnsi="宋体" w:cs="仿宋_GB2312"/>
                <w:color w:val="000000"/>
                <w:kern w:val="0"/>
                <w:sz w:val="24"/>
              </w:rPr>
              <w:fldChar w:fldCharType="begin"/>
            </w:r>
            <w:r>
              <w:rPr>
                <w:rFonts w:ascii="宋体" w:hAnsi="宋体" w:cs="仿宋_GB2312"/>
                <w:color w:val="000000"/>
                <w:kern w:val="0"/>
                <w:sz w:val="24"/>
              </w:rPr>
              <w:instrText xml:space="preserve"> </w:instrText>
            </w:r>
            <w:r>
              <w:rPr>
                <w:rFonts w:hint="eastAsia" w:ascii="宋体" w:hAnsi="宋体" w:cs="仿宋_GB2312"/>
                <w:color w:val="000000"/>
                <w:kern w:val="0"/>
                <w:sz w:val="24"/>
              </w:rPr>
              <w:instrText xml:space="preserve">eq \o\ac(□)</w:instrText>
            </w:r>
            <w:r>
              <w:rPr>
                <w:rFonts w:ascii="宋体" w:hAnsi="宋体" w:cs="仿宋_GB2312"/>
                <w:color w:val="000000"/>
                <w:kern w:val="0"/>
                <w:sz w:val="24"/>
              </w:rPr>
              <w:fldChar w:fldCharType="end"/>
            </w:r>
            <w:r>
              <w:rPr>
                <w:rFonts w:hint="eastAsia" w:ascii="宋体" w:hAnsi="宋体" w:cs="仿宋_GB2312"/>
                <w:color w:val="000000"/>
                <w:kern w:val="0"/>
                <w:sz w:val="24"/>
              </w:rPr>
              <w:t>是</w:t>
            </w:r>
          </w:p>
          <w:p>
            <w:pPr>
              <w:autoSpaceDE w:val="0"/>
              <w:autoSpaceDN w:val="0"/>
              <w:adjustRightInd w:val="0"/>
              <w:snapToGrid w:val="0"/>
              <w:jc w:val="left"/>
              <w:rPr>
                <w:rFonts w:ascii="宋体" w:hAnsi="宋体" w:cs="仿宋_GB2312"/>
                <w:color w:val="000000"/>
                <w:kern w:val="0"/>
                <w:sz w:val="24"/>
              </w:rPr>
            </w:pPr>
            <w:r>
              <w:rPr>
                <w:rFonts w:ascii="宋体" w:hAnsi="宋体" w:cs="仿宋_GB2312"/>
                <w:color w:val="000000"/>
                <w:kern w:val="0"/>
                <w:sz w:val="24"/>
              </w:rPr>
              <w:fldChar w:fldCharType="begin"/>
            </w:r>
            <w:r>
              <w:rPr>
                <w:rFonts w:ascii="宋体" w:hAnsi="宋体" w:cs="仿宋_GB2312"/>
                <w:color w:val="000000"/>
                <w:kern w:val="0"/>
                <w:sz w:val="24"/>
              </w:rPr>
              <w:instrText xml:space="preserve"> </w:instrText>
            </w:r>
            <w:r>
              <w:rPr>
                <w:rFonts w:hint="eastAsia" w:ascii="宋体" w:hAnsi="宋体" w:cs="仿宋_GB2312"/>
                <w:color w:val="000000"/>
                <w:kern w:val="0"/>
                <w:sz w:val="24"/>
              </w:rPr>
              <w:instrText xml:space="preserve">eq \o\ac(□,</w:instrText>
            </w:r>
            <w:r>
              <w:rPr>
                <w:rFonts w:hint="eastAsia" w:ascii="宋体" w:hAnsi="宋体" w:cs="仿宋_GB2312"/>
                <w:color w:val="000000"/>
                <w:kern w:val="0"/>
                <w:position w:val="2"/>
                <w:sz w:val="16"/>
              </w:rPr>
              <w:instrText xml:space="preserve">√</w:instrText>
            </w:r>
            <w:r>
              <w:rPr>
                <w:rFonts w:hint="eastAsia" w:ascii="宋体" w:hAnsi="宋体" w:cs="仿宋_GB2312"/>
                <w:color w:val="000000"/>
                <w:kern w:val="0"/>
                <w:sz w:val="24"/>
              </w:rPr>
              <w:instrText xml:space="preserve">)</w:instrText>
            </w:r>
            <w:r>
              <w:rPr>
                <w:rFonts w:ascii="宋体" w:hAnsi="宋体" w:cs="仿宋_GB2312"/>
                <w:color w:val="000000"/>
                <w:kern w:val="0"/>
                <w:sz w:val="24"/>
              </w:rPr>
              <w:fldChar w:fldCharType="end"/>
            </w:r>
            <w:r>
              <w:rPr>
                <w:rFonts w:hint="eastAsia" w:ascii="宋体" w:hAnsi="宋体" w:cs="仿宋_GB2312"/>
                <w:color w:val="000000"/>
                <w:kern w:val="0"/>
                <w:sz w:val="24"/>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88" w:type="dxa"/>
            <w:tcBorders>
              <w:tl2br w:val="nil"/>
              <w:tr2bl w:val="nil"/>
            </w:tcBorders>
            <w:shd w:val="clear" w:color="auto" w:fill="FEFEFE"/>
            <w:noWrap w:val="0"/>
            <w:vAlign w:val="center"/>
          </w:tcPr>
          <w:p>
            <w:pPr>
              <w:autoSpaceDE w:val="0"/>
              <w:autoSpaceDN w:val="0"/>
              <w:adjustRightInd w:val="0"/>
              <w:snapToGrid w:val="0"/>
              <w:jc w:val="center"/>
              <w:rPr>
                <w:rFonts w:ascii="宋体" w:hAnsi="宋体" w:cs="仿宋_GB2312"/>
                <w:color w:val="000000"/>
                <w:kern w:val="0"/>
                <w:sz w:val="20"/>
                <w:szCs w:val="20"/>
              </w:rPr>
            </w:pPr>
            <w:r>
              <w:rPr>
                <w:rFonts w:ascii="宋体" w:hAnsi="宋体" w:cs="仿宋_GB2312"/>
                <w:color w:val="000000"/>
                <w:kern w:val="0"/>
                <w:sz w:val="20"/>
                <w:szCs w:val="20"/>
              </w:rPr>
              <w:t>2.2</w:t>
            </w:r>
          </w:p>
        </w:tc>
        <w:tc>
          <w:tcPr>
            <w:tcW w:w="2515" w:type="dxa"/>
            <w:tcBorders>
              <w:tl2br w:val="nil"/>
              <w:tr2bl w:val="nil"/>
            </w:tcBorders>
            <w:shd w:val="clear" w:color="auto" w:fill="auto"/>
            <w:noWrap w:val="0"/>
            <w:vAlign w:val="center"/>
          </w:tcPr>
          <w:p>
            <w:pPr>
              <w:autoSpaceDE w:val="0"/>
              <w:autoSpaceDN w:val="0"/>
              <w:adjustRightInd w:val="0"/>
              <w:snapToGrid w:val="0"/>
              <w:jc w:val="left"/>
              <w:rPr>
                <w:rFonts w:ascii="宋体" w:hAnsi="宋体" w:cs="仿宋_GB2312"/>
                <w:color w:val="000000"/>
                <w:kern w:val="0"/>
                <w:sz w:val="24"/>
              </w:rPr>
            </w:pPr>
            <w:r>
              <w:rPr>
                <w:rFonts w:hint="eastAsia" w:ascii="宋体" w:hAnsi="宋体" w:cs="仿宋_GB2312"/>
                <w:color w:val="000000"/>
                <w:kern w:val="0"/>
                <w:sz w:val="24"/>
              </w:rPr>
              <w:t>核心产品</w:t>
            </w:r>
          </w:p>
        </w:tc>
        <w:tc>
          <w:tcPr>
            <w:tcW w:w="5675" w:type="dxa"/>
            <w:gridSpan w:val="2"/>
            <w:tcBorders>
              <w:tl2br w:val="nil"/>
              <w:tr2bl w:val="nil"/>
            </w:tcBorders>
            <w:shd w:val="clear" w:color="auto" w:fill="auto"/>
            <w:noWrap w:val="0"/>
            <w:vAlign w:val="center"/>
          </w:tcPr>
          <w:p>
            <w:pPr>
              <w:autoSpaceDE w:val="0"/>
              <w:autoSpaceDN w:val="0"/>
              <w:adjustRightInd w:val="0"/>
              <w:snapToGrid w:val="0"/>
              <w:jc w:val="left"/>
              <w:rPr>
                <w:rFonts w:ascii="宋体" w:hAnsi="宋体" w:cs="仿宋_GB2312"/>
                <w:color w:val="000000"/>
                <w:kern w:val="0"/>
                <w:sz w:val="24"/>
              </w:rPr>
            </w:pPr>
            <w:r>
              <w:rPr>
                <w:rFonts w:ascii="宋体" w:hAnsi="宋体" w:cs="仿宋_GB2312"/>
                <w:color w:val="000000"/>
                <w:kern w:val="0"/>
                <w:sz w:val="24"/>
              </w:rPr>
              <w:fldChar w:fldCharType="begin"/>
            </w:r>
            <w:r>
              <w:rPr>
                <w:rFonts w:ascii="宋体" w:hAnsi="宋体" w:cs="仿宋_GB2312"/>
                <w:color w:val="000000"/>
                <w:kern w:val="0"/>
                <w:sz w:val="24"/>
              </w:rPr>
              <w:instrText xml:space="preserve"> </w:instrText>
            </w:r>
            <w:r>
              <w:rPr>
                <w:rFonts w:hint="eastAsia" w:ascii="宋体" w:hAnsi="宋体" w:cs="仿宋_GB2312"/>
                <w:color w:val="000000"/>
                <w:kern w:val="0"/>
                <w:sz w:val="24"/>
              </w:rPr>
              <w:instrText xml:space="preserve">eq \o\ac(□,</w:instrText>
            </w:r>
            <w:r>
              <w:rPr>
                <w:rFonts w:hint="eastAsia" w:ascii="宋体" w:hAnsi="宋体" w:cs="仿宋_GB2312"/>
                <w:color w:val="000000"/>
                <w:kern w:val="0"/>
                <w:position w:val="2"/>
                <w:sz w:val="16"/>
              </w:rPr>
              <w:instrText xml:space="preserve">√</w:instrText>
            </w:r>
            <w:r>
              <w:rPr>
                <w:rFonts w:hint="eastAsia" w:ascii="宋体" w:hAnsi="宋体" w:cs="仿宋_GB2312"/>
                <w:color w:val="000000"/>
                <w:kern w:val="0"/>
                <w:sz w:val="24"/>
              </w:rPr>
              <w:instrText xml:space="preserve">)</w:instrText>
            </w:r>
            <w:r>
              <w:rPr>
                <w:rFonts w:ascii="宋体" w:hAnsi="宋体" w:cs="仿宋_GB2312"/>
                <w:color w:val="000000"/>
                <w:kern w:val="0"/>
                <w:sz w:val="24"/>
              </w:rPr>
              <w:fldChar w:fldCharType="end"/>
            </w:r>
            <w:r>
              <w:rPr>
                <w:rFonts w:hint="eastAsia" w:ascii="宋体" w:hAnsi="宋体" w:cs="仿宋_GB2312"/>
                <w:color w:val="000000"/>
                <w:kern w:val="0"/>
                <w:sz w:val="24"/>
              </w:rPr>
              <w:t>服务采购</w:t>
            </w:r>
          </w:p>
          <w:p>
            <w:pPr>
              <w:autoSpaceDE w:val="0"/>
              <w:autoSpaceDN w:val="0"/>
              <w:adjustRightInd w:val="0"/>
              <w:snapToGrid w:val="0"/>
              <w:jc w:val="left"/>
              <w:rPr>
                <w:rFonts w:ascii="宋体" w:hAnsi="宋体" w:cs="仿宋_GB2312"/>
                <w:color w:val="000000"/>
                <w:kern w:val="0"/>
                <w:sz w:val="24"/>
              </w:rPr>
            </w:pPr>
            <w:r>
              <w:rPr>
                <w:rFonts w:hint="eastAsia" w:ascii="宋体" w:hAnsi="宋体" w:cs="仿宋_GB2312"/>
                <w:color w:val="000000"/>
                <w:kern w:val="0"/>
                <w:sz w:val="24"/>
              </w:rPr>
              <w:t>□单一产品采购（不适用）</w:t>
            </w:r>
          </w:p>
          <w:p>
            <w:pPr>
              <w:autoSpaceDE w:val="0"/>
              <w:autoSpaceDN w:val="0"/>
              <w:adjustRightInd w:val="0"/>
              <w:snapToGrid w:val="0"/>
              <w:jc w:val="left"/>
              <w:rPr>
                <w:rFonts w:hint="eastAsia" w:ascii="宋体" w:hAnsi="宋体" w:cs="仿宋_GB2312"/>
                <w:color w:val="000000"/>
                <w:kern w:val="0"/>
                <w:sz w:val="24"/>
              </w:rPr>
            </w:pPr>
            <w:r>
              <w:rPr>
                <w:rFonts w:ascii="宋体" w:hAnsi="宋体" w:cs="仿宋_GB2312"/>
                <w:color w:val="000000"/>
                <w:kern w:val="0"/>
                <w:sz w:val="24"/>
              </w:rPr>
              <w:fldChar w:fldCharType="begin"/>
            </w:r>
            <w:r>
              <w:rPr>
                <w:rFonts w:ascii="宋体" w:hAnsi="宋体" w:cs="仿宋_GB2312"/>
                <w:color w:val="000000"/>
                <w:kern w:val="0"/>
                <w:sz w:val="24"/>
              </w:rPr>
              <w:instrText xml:space="preserve"> </w:instrText>
            </w:r>
            <w:r>
              <w:rPr>
                <w:rFonts w:hint="eastAsia" w:ascii="宋体" w:hAnsi="宋体" w:cs="仿宋_GB2312"/>
                <w:color w:val="000000"/>
                <w:kern w:val="0"/>
                <w:sz w:val="24"/>
              </w:rPr>
              <w:instrText xml:space="preserve">eq \o\ac(□)</w:instrText>
            </w:r>
            <w:r>
              <w:rPr>
                <w:rFonts w:ascii="宋体" w:hAnsi="宋体" w:cs="仿宋_GB2312"/>
                <w:color w:val="000000"/>
                <w:kern w:val="0"/>
                <w:sz w:val="24"/>
              </w:rPr>
              <w:fldChar w:fldCharType="end"/>
            </w:r>
            <w:r>
              <w:rPr>
                <w:rFonts w:hint="eastAsia" w:ascii="宋体" w:hAnsi="宋体" w:cs="仿宋_GB2312"/>
                <w:color w:val="000000"/>
                <w:kern w:val="0"/>
                <w:sz w:val="24"/>
              </w:rPr>
              <w:t>非单一产品采购（不适用），核心产品为：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88" w:type="dxa"/>
            <w:tcBorders>
              <w:tl2br w:val="nil"/>
              <w:tr2bl w:val="nil"/>
            </w:tcBorders>
            <w:shd w:val="clear" w:color="auto" w:fill="FEFEFE"/>
            <w:noWrap w:val="0"/>
            <w:vAlign w:val="center"/>
          </w:tcPr>
          <w:p>
            <w:pPr>
              <w:autoSpaceDE w:val="0"/>
              <w:autoSpaceDN w:val="0"/>
              <w:adjustRightInd w:val="0"/>
              <w:snapToGrid w:val="0"/>
              <w:jc w:val="center"/>
              <w:rPr>
                <w:rFonts w:ascii="宋体" w:hAnsi="宋体" w:cs="仿宋_GB2312"/>
                <w:color w:val="000000"/>
                <w:kern w:val="0"/>
                <w:sz w:val="20"/>
                <w:szCs w:val="20"/>
              </w:rPr>
            </w:pPr>
            <w:r>
              <w:rPr>
                <w:rFonts w:hint="eastAsia" w:ascii="宋体" w:hAnsi="宋体" w:cs="仿宋_GB2312"/>
                <w:color w:val="000000"/>
                <w:kern w:val="0"/>
                <w:sz w:val="20"/>
                <w:szCs w:val="20"/>
              </w:rPr>
              <w:t>2.3.3</w:t>
            </w:r>
          </w:p>
        </w:tc>
        <w:tc>
          <w:tcPr>
            <w:tcW w:w="2515" w:type="dxa"/>
            <w:tcBorders>
              <w:tl2br w:val="nil"/>
              <w:tr2bl w:val="nil"/>
            </w:tcBorders>
            <w:shd w:val="clear" w:color="auto" w:fill="auto"/>
            <w:noWrap w:val="0"/>
            <w:vAlign w:val="center"/>
          </w:tcPr>
          <w:p>
            <w:pPr>
              <w:autoSpaceDE w:val="0"/>
              <w:autoSpaceDN w:val="0"/>
              <w:adjustRightInd w:val="0"/>
              <w:snapToGrid w:val="0"/>
              <w:jc w:val="left"/>
              <w:rPr>
                <w:rFonts w:ascii="宋体" w:hAnsi="宋体" w:cs="仿宋_GB2312"/>
                <w:color w:val="000000"/>
                <w:kern w:val="0"/>
                <w:sz w:val="24"/>
              </w:rPr>
            </w:pPr>
            <w:r>
              <w:rPr>
                <w:rFonts w:hint="eastAsia" w:ascii="宋体" w:hAnsi="宋体" w:cs="仿宋_GB2312"/>
                <w:color w:val="000000"/>
                <w:kern w:val="0"/>
                <w:sz w:val="24"/>
              </w:rPr>
              <w:t>采购人发出澄清文件时间</w:t>
            </w:r>
          </w:p>
        </w:tc>
        <w:tc>
          <w:tcPr>
            <w:tcW w:w="5675" w:type="dxa"/>
            <w:gridSpan w:val="2"/>
            <w:tcBorders>
              <w:tl2br w:val="nil"/>
              <w:tr2bl w:val="nil"/>
            </w:tcBorders>
            <w:shd w:val="clear" w:color="auto" w:fill="auto"/>
            <w:noWrap w:val="0"/>
            <w:vAlign w:val="center"/>
          </w:tcPr>
          <w:p>
            <w:pPr>
              <w:autoSpaceDE w:val="0"/>
              <w:autoSpaceDN w:val="0"/>
              <w:adjustRightInd w:val="0"/>
              <w:snapToGrid w:val="0"/>
              <w:jc w:val="left"/>
              <w:rPr>
                <w:rFonts w:ascii="宋体" w:hAnsi="宋体" w:cs="仿宋_GB2312"/>
                <w:color w:val="000000"/>
                <w:kern w:val="0"/>
                <w:sz w:val="24"/>
              </w:rPr>
            </w:pPr>
            <w:r>
              <w:rPr>
                <w:rFonts w:hint="eastAsia" w:ascii="宋体" w:hAnsi="宋体" w:cs="仿宋_GB2312"/>
                <w:color w:val="000000"/>
                <w:kern w:val="0"/>
                <w:sz w:val="24"/>
              </w:rPr>
              <w:t>投标截止日15日前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88" w:type="dxa"/>
            <w:tcBorders>
              <w:tl2br w:val="nil"/>
              <w:tr2bl w:val="nil"/>
            </w:tcBorders>
            <w:shd w:val="clear" w:color="auto" w:fill="FEFEFE"/>
            <w:noWrap w:val="0"/>
            <w:vAlign w:val="center"/>
          </w:tcPr>
          <w:p>
            <w:pPr>
              <w:autoSpaceDE w:val="0"/>
              <w:autoSpaceDN w:val="0"/>
              <w:adjustRightInd w:val="0"/>
              <w:snapToGrid w:val="0"/>
              <w:jc w:val="center"/>
              <w:rPr>
                <w:rFonts w:ascii="宋体" w:hAnsi="宋体" w:cs="TimesNewRomanPSMT"/>
                <w:color w:val="000000"/>
                <w:kern w:val="0"/>
                <w:sz w:val="20"/>
                <w:szCs w:val="21"/>
              </w:rPr>
            </w:pPr>
            <w:r>
              <w:rPr>
                <w:rFonts w:hint="eastAsia" w:ascii="宋体" w:hAnsi="宋体" w:cs="TimesNewRomanPSMT"/>
                <w:color w:val="000000"/>
                <w:kern w:val="0"/>
                <w:sz w:val="20"/>
                <w:szCs w:val="21"/>
              </w:rPr>
              <w:t>2.4.1</w:t>
            </w:r>
          </w:p>
        </w:tc>
        <w:tc>
          <w:tcPr>
            <w:tcW w:w="2515" w:type="dxa"/>
            <w:tcBorders>
              <w:tl2br w:val="nil"/>
              <w:tr2bl w:val="nil"/>
            </w:tcBorders>
            <w:shd w:val="clear" w:color="auto" w:fill="auto"/>
            <w:noWrap w:val="0"/>
            <w:vAlign w:val="center"/>
          </w:tcPr>
          <w:p>
            <w:pPr>
              <w:autoSpaceDE w:val="0"/>
              <w:autoSpaceDN w:val="0"/>
              <w:adjustRightInd w:val="0"/>
              <w:snapToGrid w:val="0"/>
              <w:outlineLvl w:val="0"/>
              <w:rPr>
                <w:rFonts w:ascii="宋体" w:hAnsi="宋体" w:cs="仿宋_GB2312"/>
                <w:color w:val="000000"/>
                <w:kern w:val="0"/>
                <w:sz w:val="24"/>
              </w:rPr>
            </w:pPr>
            <w:bookmarkStart w:id="6" w:name="_Toc4365"/>
            <w:bookmarkStart w:id="7" w:name="_Toc20949"/>
            <w:bookmarkStart w:id="8" w:name="_Toc16022"/>
            <w:bookmarkStart w:id="9" w:name="_Toc28009"/>
            <w:bookmarkStart w:id="10" w:name="_Toc26077"/>
            <w:bookmarkStart w:id="11" w:name="_Toc3372"/>
            <w:bookmarkStart w:id="12" w:name="_Toc13741"/>
            <w:r>
              <w:rPr>
                <w:rFonts w:hint="eastAsia" w:ascii="宋体" w:hAnsi="宋体" w:cs="仿宋_GB2312"/>
                <w:color w:val="000000"/>
                <w:kern w:val="0"/>
                <w:sz w:val="24"/>
              </w:rPr>
              <w:t>采购人发出修改文件时间</w:t>
            </w:r>
            <w:bookmarkEnd w:id="6"/>
            <w:bookmarkEnd w:id="7"/>
            <w:bookmarkEnd w:id="8"/>
            <w:bookmarkEnd w:id="9"/>
            <w:bookmarkEnd w:id="10"/>
            <w:bookmarkEnd w:id="11"/>
            <w:bookmarkEnd w:id="12"/>
          </w:p>
        </w:tc>
        <w:tc>
          <w:tcPr>
            <w:tcW w:w="5675" w:type="dxa"/>
            <w:gridSpan w:val="2"/>
            <w:tcBorders>
              <w:tl2br w:val="nil"/>
              <w:tr2bl w:val="nil"/>
            </w:tcBorders>
            <w:shd w:val="clear" w:color="auto" w:fill="auto"/>
            <w:noWrap w:val="0"/>
            <w:vAlign w:val="center"/>
          </w:tcPr>
          <w:p>
            <w:pPr>
              <w:autoSpaceDE w:val="0"/>
              <w:autoSpaceDN w:val="0"/>
              <w:adjustRightInd w:val="0"/>
              <w:snapToGrid w:val="0"/>
              <w:spacing w:after="156" w:afterLines="50"/>
              <w:ind w:left="281" w:hanging="280" w:hangingChars="117"/>
              <w:rPr>
                <w:rFonts w:ascii="宋体" w:hAnsi="宋体" w:cs="TimesNewRomanPSMT"/>
                <w:color w:val="000000"/>
                <w:kern w:val="0"/>
                <w:sz w:val="24"/>
              </w:rPr>
            </w:pPr>
            <w:r>
              <w:rPr>
                <w:rFonts w:hint="eastAsia" w:ascii="宋体" w:hAnsi="宋体" w:cs="TimesNewRomanPSMT"/>
                <w:color w:val="000000"/>
                <w:kern w:val="0"/>
                <w:sz w:val="24"/>
              </w:rPr>
              <w:t>投标截止日15日前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88" w:type="dxa"/>
            <w:tcBorders>
              <w:tl2br w:val="nil"/>
              <w:tr2bl w:val="nil"/>
            </w:tcBorders>
            <w:shd w:val="clear" w:color="auto" w:fill="FEFEFE"/>
            <w:noWrap w:val="0"/>
            <w:vAlign w:val="center"/>
          </w:tcPr>
          <w:p>
            <w:pPr>
              <w:autoSpaceDE w:val="0"/>
              <w:autoSpaceDN w:val="0"/>
              <w:adjustRightInd w:val="0"/>
              <w:snapToGrid w:val="0"/>
              <w:jc w:val="center"/>
              <w:rPr>
                <w:rFonts w:ascii="宋体" w:hAnsi="宋体" w:cs="TimesNewRomanPSMT"/>
                <w:color w:val="000000"/>
                <w:kern w:val="0"/>
                <w:sz w:val="20"/>
                <w:szCs w:val="21"/>
              </w:rPr>
            </w:pPr>
            <w:r>
              <w:rPr>
                <w:rFonts w:hint="eastAsia" w:ascii="宋体" w:hAnsi="宋体" w:cs="TimesNewRomanPSMT"/>
                <w:color w:val="000000"/>
                <w:kern w:val="0"/>
                <w:sz w:val="20"/>
                <w:szCs w:val="21"/>
              </w:rPr>
              <w:t>2.5</w:t>
            </w:r>
          </w:p>
        </w:tc>
        <w:tc>
          <w:tcPr>
            <w:tcW w:w="2515" w:type="dxa"/>
            <w:tcBorders>
              <w:tl2br w:val="nil"/>
              <w:tr2bl w:val="nil"/>
            </w:tcBorders>
            <w:shd w:val="clear" w:color="auto" w:fill="auto"/>
            <w:noWrap w:val="0"/>
            <w:vAlign w:val="center"/>
          </w:tcPr>
          <w:p>
            <w:pPr>
              <w:autoSpaceDE w:val="0"/>
              <w:autoSpaceDN w:val="0"/>
              <w:adjustRightInd w:val="0"/>
              <w:snapToGrid w:val="0"/>
              <w:outlineLvl w:val="0"/>
              <w:rPr>
                <w:rFonts w:ascii="宋体" w:hAnsi="宋体" w:cs="仿宋_GB2312"/>
                <w:color w:val="000000"/>
                <w:kern w:val="0"/>
                <w:sz w:val="24"/>
              </w:rPr>
            </w:pPr>
            <w:bookmarkStart w:id="13" w:name="_Toc8962"/>
            <w:bookmarkStart w:id="14" w:name="_Toc31338"/>
            <w:bookmarkStart w:id="15" w:name="_Toc32130"/>
            <w:bookmarkStart w:id="16" w:name="_Toc20609"/>
            <w:bookmarkStart w:id="17" w:name="_Toc5691"/>
            <w:bookmarkStart w:id="18" w:name="_Toc20336"/>
            <w:bookmarkStart w:id="19" w:name="_Toc24832"/>
            <w:r>
              <w:rPr>
                <w:rFonts w:hint="eastAsia" w:ascii="宋体" w:hAnsi="宋体" w:cs="仿宋_GB2312"/>
                <w:color w:val="000000"/>
                <w:kern w:val="0"/>
                <w:sz w:val="24"/>
              </w:rPr>
              <w:t>接收质疑函的方式和联系方式</w:t>
            </w:r>
            <w:bookmarkEnd w:id="13"/>
            <w:bookmarkEnd w:id="14"/>
            <w:bookmarkEnd w:id="15"/>
            <w:bookmarkEnd w:id="16"/>
            <w:bookmarkEnd w:id="17"/>
            <w:bookmarkEnd w:id="18"/>
            <w:bookmarkEnd w:id="19"/>
          </w:p>
        </w:tc>
        <w:tc>
          <w:tcPr>
            <w:tcW w:w="5675" w:type="dxa"/>
            <w:gridSpan w:val="2"/>
            <w:tcBorders>
              <w:tl2br w:val="nil"/>
              <w:tr2bl w:val="nil"/>
            </w:tcBorders>
            <w:shd w:val="clear" w:color="auto" w:fill="auto"/>
            <w:noWrap w:val="0"/>
            <w:vAlign w:val="center"/>
          </w:tcPr>
          <w:p>
            <w:pPr>
              <w:snapToGrid w:val="0"/>
              <w:spacing w:after="156"/>
              <w:rPr>
                <w:rStyle w:val="38"/>
                <w:rFonts w:hint="eastAsia" w:ascii="宋体" w:hAnsi="宋体"/>
                <w:color w:val="000000"/>
                <w:kern w:val="0"/>
                <w:sz w:val="24"/>
              </w:rPr>
            </w:pPr>
            <w:r>
              <w:rPr>
                <w:rStyle w:val="38"/>
                <w:rFonts w:hint="eastAsia" w:ascii="宋体" w:hAnsi="宋体"/>
                <w:color w:val="000000"/>
                <w:kern w:val="0"/>
                <w:sz w:val="24"/>
              </w:rPr>
              <w:t>质疑和投诉的提出时限、程序、所需函件及相关材料按照《中华人民共和国政府采购法》《中华人民共和国政府采购法实施条例》《政府采购质疑和投诉办法》等相关法律法规要求执行。不在法定质疑期内提出的质疑不予接收，不符合要求的质疑函在法定的时限内补充完整，否则按质疑不成立处理。</w:t>
            </w:r>
          </w:p>
          <w:p>
            <w:pPr>
              <w:snapToGrid w:val="0"/>
              <w:spacing w:after="156"/>
              <w:rPr>
                <w:rStyle w:val="38"/>
                <w:rFonts w:hint="eastAsia" w:ascii="宋体" w:hAnsi="宋体"/>
                <w:color w:val="000000"/>
                <w:kern w:val="0"/>
                <w:sz w:val="24"/>
              </w:rPr>
            </w:pPr>
            <w:r>
              <w:rPr>
                <w:rStyle w:val="38"/>
                <w:rFonts w:hint="eastAsia" w:ascii="宋体" w:hAnsi="宋体"/>
                <w:color w:val="000000"/>
                <w:kern w:val="0"/>
                <w:sz w:val="24"/>
              </w:rPr>
              <w:t>1、 提出质疑者应同时提交相关证据材料和注明事实的确切来源，并对质疑内容的真实性承担法律责任。</w:t>
            </w:r>
          </w:p>
          <w:p>
            <w:pPr>
              <w:snapToGrid w:val="0"/>
              <w:spacing w:after="156"/>
              <w:rPr>
                <w:rStyle w:val="38"/>
                <w:rFonts w:hint="eastAsia" w:ascii="宋体" w:hAnsi="宋体"/>
                <w:color w:val="000000"/>
                <w:kern w:val="0"/>
                <w:sz w:val="24"/>
              </w:rPr>
            </w:pPr>
            <w:r>
              <w:rPr>
                <w:rStyle w:val="38"/>
                <w:rFonts w:hint="eastAsia" w:ascii="宋体" w:hAnsi="宋体"/>
                <w:color w:val="000000"/>
                <w:kern w:val="0"/>
                <w:sz w:val="24"/>
              </w:rPr>
              <w:t>2、投标人应在法定质疑期内一次性提出针对同一采购程序环节的质疑，对同一采购环节的重复质疑概不接收与回应。</w:t>
            </w:r>
          </w:p>
          <w:p>
            <w:pPr>
              <w:snapToGrid w:val="0"/>
              <w:spacing w:after="156"/>
              <w:rPr>
                <w:rStyle w:val="38"/>
                <w:rFonts w:ascii="宋体"/>
                <w:color w:val="000000"/>
                <w:kern w:val="0"/>
                <w:sz w:val="24"/>
              </w:rPr>
            </w:pPr>
            <w:r>
              <w:rPr>
                <w:rStyle w:val="38"/>
                <w:rFonts w:ascii="宋体" w:hAnsi="宋体"/>
                <w:color w:val="000000"/>
                <w:kern w:val="0"/>
                <w:sz w:val="24"/>
              </w:rPr>
              <w:t>联系部门：国信（西藏）招标咨询有限责任公司</w:t>
            </w:r>
          </w:p>
          <w:p>
            <w:pPr>
              <w:snapToGrid w:val="0"/>
              <w:spacing w:after="156"/>
              <w:rPr>
                <w:rStyle w:val="38"/>
                <w:rFonts w:hint="eastAsia" w:ascii="宋体" w:eastAsia="宋体"/>
                <w:color w:val="000000"/>
                <w:kern w:val="0"/>
                <w:sz w:val="24"/>
                <w:lang w:eastAsia="zh-CN"/>
              </w:rPr>
            </w:pPr>
            <w:r>
              <w:rPr>
                <w:rStyle w:val="38"/>
                <w:rFonts w:ascii="宋体" w:hAnsi="宋体"/>
                <w:color w:val="000000"/>
                <w:kern w:val="0"/>
                <w:sz w:val="24"/>
              </w:rPr>
              <w:t>联系人：</w:t>
            </w:r>
            <w:r>
              <w:rPr>
                <w:rStyle w:val="38"/>
                <w:rFonts w:hint="eastAsia" w:ascii="宋体" w:hAnsi="宋体"/>
                <w:color w:val="000000"/>
                <w:kern w:val="0"/>
                <w:sz w:val="24"/>
              </w:rPr>
              <w:t xml:space="preserve"> 李</w:t>
            </w:r>
            <w:r>
              <w:rPr>
                <w:rStyle w:val="38"/>
                <w:rFonts w:hint="eastAsia" w:ascii="宋体" w:hAnsi="宋体"/>
                <w:color w:val="000000"/>
                <w:kern w:val="0"/>
                <w:sz w:val="24"/>
                <w:lang w:val="en-US" w:eastAsia="zh-CN"/>
              </w:rPr>
              <w:t>先生</w:t>
            </w:r>
          </w:p>
          <w:p>
            <w:pPr>
              <w:snapToGrid w:val="0"/>
              <w:spacing w:after="156"/>
              <w:rPr>
                <w:rStyle w:val="38"/>
                <w:rFonts w:ascii="宋体"/>
                <w:color w:val="000000"/>
                <w:kern w:val="0"/>
                <w:sz w:val="24"/>
              </w:rPr>
            </w:pPr>
            <w:r>
              <w:rPr>
                <w:rStyle w:val="38"/>
                <w:rFonts w:ascii="宋体" w:hAnsi="宋体"/>
                <w:color w:val="000000"/>
                <w:kern w:val="0"/>
                <w:sz w:val="24"/>
              </w:rPr>
              <w:t>联系电话：0891-6866496</w:t>
            </w:r>
          </w:p>
          <w:p>
            <w:pPr>
              <w:autoSpaceDE w:val="0"/>
              <w:autoSpaceDN w:val="0"/>
              <w:adjustRightInd w:val="0"/>
              <w:snapToGrid w:val="0"/>
              <w:spacing w:after="156" w:afterLines="50"/>
              <w:rPr>
                <w:rFonts w:hint="eastAsia" w:ascii="宋体" w:hAnsi="宋体" w:eastAsia="宋体" w:cs="TimesNewRomanPSMT"/>
                <w:color w:val="000000"/>
                <w:kern w:val="0"/>
                <w:sz w:val="24"/>
                <w:lang w:eastAsia="zh-CN"/>
              </w:rPr>
            </w:pPr>
            <w:r>
              <w:rPr>
                <w:rStyle w:val="38"/>
                <w:rFonts w:ascii="宋体" w:hAnsi="宋体"/>
                <w:color w:val="000000"/>
                <w:kern w:val="0"/>
                <w:sz w:val="24"/>
              </w:rPr>
              <w:t>通信地址：</w:t>
            </w:r>
            <w:r>
              <w:rPr>
                <w:rStyle w:val="38"/>
                <w:rFonts w:hint="eastAsia" w:ascii="宋体" w:hAnsi="宋体"/>
                <w:color w:val="000000"/>
                <w:kern w:val="0"/>
                <w:sz w:val="24"/>
                <w:lang w:eastAsia="zh-CN"/>
              </w:rPr>
              <w:t>拉萨市柳梧新区国际总部城12栋2单元四楼 （平安保险楼上）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88" w:type="dxa"/>
            <w:tcBorders>
              <w:tl2br w:val="nil"/>
              <w:tr2bl w:val="nil"/>
            </w:tcBorders>
            <w:shd w:val="clear" w:color="auto" w:fill="FEFEFE"/>
            <w:noWrap w:val="0"/>
            <w:vAlign w:val="center"/>
          </w:tcPr>
          <w:p>
            <w:pPr>
              <w:autoSpaceDE w:val="0"/>
              <w:autoSpaceDN w:val="0"/>
              <w:adjustRightInd w:val="0"/>
              <w:snapToGrid w:val="0"/>
              <w:jc w:val="center"/>
              <w:rPr>
                <w:rFonts w:ascii="宋体" w:hAnsi="宋体" w:cs="TimesNewRomanPSMT"/>
                <w:color w:val="000000"/>
                <w:kern w:val="0"/>
                <w:sz w:val="20"/>
                <w:szCs w:val="21"/>
              </w:rPr>
            </w:pPr>
            <w:r>
              <w:rPr>
                <w:rFonts w:ascii="宋体" w:hAnsi="宋体" w:cs="TimesNewRomanPSMT"/>
                <w:color w:val="000000"/>
                <w:kern w:val="0"/>
                <w:sz w:val="20"/>
                <w:szCs w:val="21"/>
              </w:rPr>
              <w:t>3</w:t>
            </w:r>
            <w:r>
              <w:rPr>
                <w:rFonts w:hint="eastAsia" w:ascii="宋体" w:hAnsi="宋体" w:cs="TimesNewRomanPSMT"/>
                <w:color w:val="000000"/>
                <w:kern w:val="0"/>
                <w:sz w:val="20"/>
                <w:szCs w:val="21"/>
              </w:rPr>
              <w:t>.6.2</w:t>
            </w:r>
          </w:p>
        </w:tc>
        <w:tc>
          <w:tcPr>
            <w:tcW w:w="2515" w:type="dxa"/>
            <w:tcBorders>
              <w:tl2br w:val="nil"/>
              <w:tr2bl w:val="nil"/>
            </w:tcBorders>
            <w:shd w:val="clear" w:color="auto" w:fill="auto"/>
            <w:noWrap w:val="0"/>
            <w:vAlign w:val="center"/>
          </w:tcPr>
          <w:p>
            <w:pPr>
              <w:autoSpaceDE w:val="0"/>
              <w:autoSpaceDN w:val="0"/>
              <w:adjustRightInd w:val="0"/>
              <w:snapToGrid w:val="0"/>
              <w:outlineLvl w:val="0"/>
              <w:rPr>
                <w:rFonts w:ascii="宋体" w:hAnsi="宋体" w:cs="仿宋_GB2312"/>
                <w:b/>
                <w:color w:val="000000"/>
                <w:kern w:val="0"/>
                <w:sz w:val="24"/>
              </w:rPr>
            </w:pPr>
            <w:bookmarkStart w:id="20" w:name="_Toc1905"/>
            <w:bookmarkStart w:id="21" w:name="_Toc195921788"/>
            <w:bookmarkStart w:id="22" w:name="_Toc5055"/>
            <w:bookmarkStart w:id="23" w:name="_Toc20938"/>
            <w:bookmarkStart w:id="24" w:name="_Toc1731"/>
            <w:bookmarkStart w:id="25" w:name="_Toc446"/>
            <w:bookmarkStart w:id="26" w:name="_Toc10933"/>
            <w:bookmarkStart w:id="27" w:name="_Toc30256"/>
            <w:r>
              <w:rPr>
                <w:rFonts w:hint="eastAsia" w:ascii="宋体" w:hAnsi="宋体" w:cs="仿宋_GB2312"/>
                <w:b/>
                <w:color w:val="000000"/>
                <w:kern w:val="0"/>
                <w:sz w:val="24"/>
              </w:rPr>
              <w:t>投标有效期</w:t>
            </w:r>
            <w:bookmarkEnd w:id="20"/>
            <w:bookmarkEnd w:id="21"/>
            <w:bookmarkEnd w:id="22"/>
            <w:bookmarkEnd w:id="23"/>
            <w:bookmarkEnd w:id="24"/>
            <w:bookmarkEnd w:id="25"/>
            <w:bookmarkEnd w:id="26"/>
            <w:bookmarkEnd w:id="27"/>
          </w:p>
        </w:tc>
        <w:tc>
          <w:tcPr>
            <w:tcW w:w="5675" w:type="dxa"/>
            <w:gridSpan w:val="2"/>
            <w:tcBorders>
              <w:tl2br w:val="nil"/>
              <w:tr2bl w:val="nil"/>
            </w:tcBorders>
            <w:shd w:val="clear" w:color="auto" w:fill="auto"/>
            <w:noWrap w:val="0"/>
            <w:vAlign w:val="center"/>
          </w:tcPr>
          <w:p>
            <w:pPr>
              <w:autoSpaceDE w:val="0"/>
              <w:autoSpaceDN w:val="0"/>
              <w:adjustRightInd w:val="0"/>
              <w:snapToGrid w:val="0"/>
              <w:spacing w:after="156" w:afterLines="50"/>
              <w:rPr>
                <w:rFonts w:ascii="宋体" w:hAnsi="宋体" w:cs="TimesNewRomanPSMT"/>
                <w:color w:val="000000"/>
                <w:kern w:val="0"/>
                <w:sz w:val="24"/>
              </w:rPr>
            </w:pPr>
            <w:r>
              <w:rPr>
                <w:rFonts w:hint="eastAsia" w:ascii="宋体" w:hAnsi="宋体" w:cs="TimesNewRomanPSMT"/>
                <w:color w:val="000000"/>
                <w:kern w:val="0"/>
                <w:sz w:val="24"/>
              </w:rPr>
              <w:t>自开标之日起90日历天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88" w:type="dxa"/>
            <w:tcBorders>
              <w:tl2br w:val="nil"/>
              <w:tr2bl w:val="nil"/>
            </w:tcBorders>
            <w:shd w:val="clear" w:color="auto" w:fill="FEFEFE"/>
            <w:noWrap w:val="0"/>
            <w:vAlign w:val="center"/>
          </w:tcPr>
          <w:p>
            <w:pPr>
              <w:autoSpaceDE w:val="0"/>
              <w:autoSpaceDN w:val="0"/>
              <w:adjustRightInd w:val="0"/>
              <w:snapToGrid w:val="0"/>
              <w:jc w:val="center"/>
              <w:rPr>
                <w:rFonts w:ascii="宋体" w:hAnsi="宋体" w:cs="TimesNewRomanPSMT"/>
                <w:color w:val="000000"/>
                <w:kern w:val="0"/>
                <w:sz w:val="20"/>
                <w:szCs w:val="21"/>
              </w:rPr>
            </w:pPr>
            <w:r>
              <w:rPr>
                <w:rFonts w:ascii="宋体" w:hAnsi="宋体" w:cs="TimesNewRomanPSMT"/>
                <w:color w:val="000000"/>
                <w:kern w:val="0"/>
                <w:sz w:val="20"/>
                <w:szCs w:val="21"/>
              </w:rPr>
              <w:t>3.</w:t>
            </w:r>
            <w:r>
              <w:rPr>
                <w:rFonts w:hint="eastAsia" w:ascii="宋体" w:hAnsi="宋体" w:cs="TimesNewRomanPSMT"/>
                <w:color w:val="000000"/>
                <w:kern w:val="0"/>
                <w:sz w:val="20"/>
                <w:szCs w:val="21"/>
              </w:rPr>
              <w:t>7</w:t>
            </w:r>
            <w:r>
              <w:rPr>
                <w:rFonts w:ascii="宋体" w:hAnsi="宋体" w:cs="TimesNewRomanPSMT"/>
                <w:color w:val="000000"/>
                <w:kern w:val="0"/>
                <w:sz w:val="20"/>
                <w:szCs w:val="21"/>
              </w:rPr>
              <w:t>.1</w:t>
            </w:r>
          </w:p>
        </w:tc>
        <w:tc>
          <w:tcPr>
            <w:tcW w:w="2515" w:type="dxa"/>
            <w:tcBorders>
              <w:tl2br w:val="nil"/>
              <w:tr2bl w:val="nil"/>
            </w:tcBorders>
            <w:shd w:val="clear" w:color="auto" w:fill="auto"/>
            <w:noWrap w:val="0"/>
            <w:vAlign w:val="center"/>
          </w:tcPr>
          <w:p>
            <w:pPr>
              <w:autoSpaceDE w:val="0"/>
              <w:autoSpaceDN w:val="0"/>
              <w:adjustRightInd w:val="0"/>
              <w:snapToGrid w:val="0"/>
              <w:outlineLvl w:val="0"/>
              <w:rPr>
                <w:rFonts w:ascii="宋体" w:hAnsi="宋体" w:cs="仿宋_GB2312"/>
                <w:color w:val="000000"/>
                <w:kern w:val="0"/>
                <w:sz w:val="24"/>
              </w:rPr>
            </w:pPr>
            <w:bookmarkStart w:id="28" w:name="_Toc875"/>
            <w:bookmarkStart w:id="29" w:name="_Toc11971"/>
            <w:bookmarkStart w:id="30" w:name="_Toc32076"/>
            <w:bookmarkStart w:id="31" w:name="_Toc195921789"/>
            <w:bookmarkStart w:id="32" w:name="_Toc12380"/>
            <w:bookmarkStart w:id="33" w:name="_Toc5482"/>
            <w:bookmarkStart w:id="34" w:name="_Toc12209"/>
            <w:bookmarkStart w:id="35" w:name="_Toc14343"/>
            <w:r>
              <w:rPr>
                <w:rFonts w:hint="eastAsia" w:ascii="宋体" w:hAnsi="宋体" w:cs="仿宋_GB2312"/>
                <w:color w:val="000000"/>
                <w:kern w:val="0"/>
                <w:sz w:val="24"/>
              </w:rPr>
              <w:t>投标保证金</w:t>
            </w:r>
            <w:bookmarkEnd w:id="28"/>
            <w:bookmarkEnd w:id="29"/>
            <w:bookmarkEnd w:id="30"/>
            <w:bookmarkEnd w:id="31"/>
            <w:bookmarkEnd w:id="32"/>
            <w:bookmarkEnd w:id="33"/>
            <w:bookmarkEnd w:id="34"/>
            <w:bookmarkEnd w:id="35"/>
          </w:p>
        </w:tc>
        <w:tc>
          <w:tcPr>
            <w:tcW w:w="5675" w:type="dxa"/>
            <w:gridSpan w:val="2"/>
            <w:tcBorders>
              <w:tl2br w:val="nil"/>
              <w:tr2bl w:val="nil"/>
            </w:tcBorders>
            <w:shd w:val="clear" w:color="auto" w:fill="auto"/>
            <w:noWrap w:val="0"/>
            <w:vAlign w:val="center"/>
          </w:tcPr>
          <w:p>
            <w:pPr>
              <w:pStyle w:val="2"/>
              <w:rPr>
                <w:rFonts w:hint="eastAsia"/>
                <w:color w:val="000000"/>
                <w:sz w:val="24"/>
              </w:rPr>
            </w:pPr>
            <w:r>
              <w:rPr>
                <w:rFonts w:hint="eastAsia"/>
                <w:color w:val="000000"/>
                <w:sz w:val="24"/>
              </w:rPr>
              <w:t>供应商可以自主选择以支票、汇票、本票或者金融机构、担保机构出具的保函等非现金形式缴纳或提交投标保证金。</w:t>
            </w:r>
          </w:p>
          <w:p>
            <w:pPr>
              <w:pStyle w:val="2"/>
              <w:rPr>
                <w:rFonts w:hint="eastAsia"/>
                <w:color w:val="000000"/>
                <w:sz w:val="24"/>
              </w:rPr>
            </w:pPr>
            <w:r>
              <w:rPr>
                <w:rFonts w:hint="eastAsia"/>
                <w:color w:val="000000"/>
                <w:sz w:val="24"/>
              </w:rPr>
              <w:t>采用电汇方式提交投标保证金时，请按以下内容办理：</w:t>
            </w:r>
          </w:p>
          <w:p>
            <w:pPr>
              <w:pStyle w:val="2"/>
              <w:rPr>
                <w:rFonts w:hint="eastAsia"/>
                <w:color w:val="000000"/>
                <w:sz w:val="24"/>
              </w:rPr>
            </w:pPr>
            <w:r>
              <w:rPr>
                <w:rFonts w:hint="eastAsia"/>
                <w:color w:val="000000"/>
                <w:sz w:val="24"/>
              </w:rPr>
              <w:t>投标保证金的金额：</w:t>
            </w:r>
            <w:r>
              <w:rPr>
                <w:rFonts w:hint="eastAsia"/>
                <w:color w:val="000000"/>
                <w:sz w:val="24"/>
                <w:lang w:val="en-US" w:eastAsia="zh-CN"/>
              </w:rPr>
              <w:t>4.9</w:t>
            </w:r>
            <w:r>
              <w:rPr>
                <w:rFonts w:hint="eastAsia"/>
                <w:color w:val="000000"/>
                <w:sz w:val="24"/>
              </w:rPr>
              <w:t>万元整</w:t>
            </w:r>
          </w:p>
          <w:p>
            <w:pPr>
              <w:pStyle w:val="2"/>
              <w:rPr>
                <w:rFonts w:hint="eastAsia"/>
                <w:color w:val="000000"/>
                <w:sz w:val="24"/>
              </w:rPr>
            </w:pPr>
            <w:r>
              <w:rPr>
                <w:rFonts w:hint="eastAsia"/>
                <w:color w:val="000000"/>
                <w:sz w:val="24"/>
              </w:rPr>
              <w:t>开户名称：国信（西藏）招标咨询有限责任公司</w:t>
            </w:r>
          </w:p>
          <w:p>
            <w:pPr>
              <w:pStyle w:val="2"/>
              <w:rPr>
                <w:rFonts w:hint="eastAsia"/>
                <w:color w:val="000000"/>
                <w:sz w:val="24"/>
              </w:rPr>
            </w:pPr>
            <w:r>
              <w:rPr>
                <w:rFonts w:hint="eastAsia"/>
                <w:color w:val="000000"/>
                <w:sz w:val="24"/>
              </w:rPr>
              <w:t>开户行：</w:t>
            </w:r>
            <w:r>
              <w:rPr>
                <w:rFonts w:hint="eastAsia"/>
                <w:color w:val="000000"/>
                <w:sz w:val="24"/>
                <w:lang w:val="en-US" w:eastAsia="zh-CN"/>
              </w:rPr>
              <w:t>招商银行成都分行益州大道支行</w:t>
            </w:r>
          </w:p>
          <w:p>
            <w:pPr>
              <w:pStyle w:val="2"/>
              <w:rPr>
                <w:rFonts w:hint="eastAsia"/>
                <w:color w:val="000000"/>
                <w:sz w:val="24"/>
              </w:rPr>
            </w:pPr>
            <w:r>
              <w:rPr>
                <w:rFonts w:hint="eastAsia"/>
                <w:color w:val="000000"/>
                <w:sz w:val="24"/>
              </w:rPr>
              <w:t>账号：1289131447103012300016128</w:t>
            </w:r>
          </w:p>
          <w:p>
            <w:pPr>
              <w:pStyle w:val="2"/>
              <w:rPr>
                <w:rFonts w:hint="eastAsia"/>
                <w:color w:val="000000"/>
                <w:sz w:val="24"/>
              </w:rPr>
            </w:pPr>
            <w:r>
              <w:rPr>
                <w:rFonts w:hint="eastAsia"/>
                <w:color w:val="000000"/>
                <w:sz w:val="24"/>
              </w:rPr>
              <w:t>1）保证金将以转账的方式退回；投标人需保证其投标保证金从其基本账户转出，否则后果自负；</w:t>
            </w:r>
          </w:p>
          <w:p>
            <w:pPr>
              <w:pStyle w:val="2"/>
              <w:rPr>
                <w:rFonts w:hint="eastAsia"/>
                <w:color w:val="000000"/>
                <w:sz w:val="24"/>
              </w:rPr>
            </w:pPr>
            <w:r>
              <w:rPr>
                <w:rFonts w:hint="eastAsia"/>
                <w:color w:val="000000"/>
                <w:sz w:val="24"/>
              </w:rPr>
              <w:t>2）各投标人需在开标前将保证金转入国信公司账户并到国信（西藏）招标咨询有限责任公司财务室开具保证金收据；</w:t>
            </w:r>
          </w:p>
          <w:p>
            <w:pPr>
              <w:pStyle w:val="2"/>
              <w:rPr>
                <w:rFonts w:hint="eastAsia"/>
                <w:color w:val="000000"/>
                <w:sz w:val="24"/>
              </w:rPr>
            </w:pPr>
            <w:r>
              <w:rPr>
                <w:rFonts w:hint="eastAsia"/>
                <w:color w:val="000000"/>
                <w:sz w:val="24"/>
              </w:rPr>
              <w:t>3）由国信（西藏）招标咨询有限责任公司开具的投标保证金收据复印件（加盖投标人公章），需单独密封随投标文件一起递交，开标时由工作人员现场查验。</w:t>
            </w:r>
          </w:p>
          <w:p>
            <w:pPr>
              <w:pStyle w:val="2"/>
              <w:rPr>
                <w:rFonts w:hint="eastAsia"/>
                <w:color w:val="000000"/>
              </w:rPr>
            </w:pPr>
            <w:r>
              <w:rPr>
                <w:rFonts w:hint="eastAsia"/>
                <w:color w:val="000000"/>
                <w:sz w:val="24"/>
              </w:rPr>
              <w:t>4）中标人需在采购合同签订之日起五个工作日内，持采购合同到国信（西藏）招标咨询有限责任公司财务部办理保证金退还手续；未中标人需在中标通知书发出之日起五个工作日内到国信（西藏）招标咨询有限责任公司财务部办理保证金退还手续。投标人未在法定时限内办理投标保证金退还手续的，相关法律责任由投标人自行承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88" w:type="dxa"/>
            <w:tcBorders>
              <w:tl2br w:val="nil"/>
              <w:tr2bl w:val="nil"/>
            </w:tcBorders>
            <w:shd w:val="clear" w:color="auto" w:fill="FEFEFE"/>
            <w:noWrap w:val="0"/>
            <w:vAlign w:val="center"/>
          </w:tcPr>
          <w:p>
            <w:pPr>
              <w:autoSpaceDE w:val="0"/>
              <w:autoSpaceDN w:val="0"/>
              <w:adjustRightInd w:val="0"/>
              <w:snapToGrid w:val="0"/>
              <w:jc w:val="center"/>
              <w:rPr>
                <w:rFonts w:ascii="宋体" w:hAnsi="宋体" w:cs="TimesNewRomanPSMT"/>
                <w:i w:val="0"/>
                <w:iCs w:val="0"/>
                <w:color w:val="000000"/>
                <w:kern w:val="0"/>
                <w:sz w:val="20"/>
                <w:szCs w:val="21"/>
              </w:rPr>
            </w:pPr>
            <w:r>
              <w:rPr>
                <w:rFonts w:ascii="宋体" w:hAnsi="宋体" w:cs="TimesNewRomanPSMT"/>
                <w:i w:val="0"/>
                <w:iCs w:val="0"/>
                <w:color w:val="000000"/>
                <w:kern w:val="0"/>
                <w:sz w:val="20"/>
                <w:szCs w:val="21"/>
              </w:rPr>
              <w:t>3.</w:t>
            </w:r>
            <w:r>
              <w:rPr>
                <w:rFonts w:hint="eastAsia" w:ascii="宋体" w:hAnsi="宋体" w:cs="TimesNewRomanPSMT"/>
                <w:i w:val="0"/>
                <w:iCs w:val="0"/>
                <w:color w:val="000000"/>
                <w:kern w:val="0"/>
                <w:sz w:val="20"/>
                <w:szCs w:val="21"/>
              </w:rPr>
              <w:t>8</w:t>
            </w:r>
            <w:r>
              <w:rPr>
                <w:rFonts w:ascii="宋体" w:hAnsi="宋体" w:cs="TimesNewRomanPSMT"/>
                <w:i w:val="0"/>
                <w:iCs w:val="0"/>
                <w:color w:val="000000"/>
                <w:kern w:val="0"/>
                <w:sz w:val="20"/>
                <w:szCs w:val="21"/>
              </w:rPr>
              <w:t>.</w:t>
            </w:r>
            <w:r>
              <w:rPr>
                <w:rFonts w:hint="eastAsia" w:ascii="宋体" w:hAnsi="宋体" w:cs="TimesNewRomanPSMT"/>
                <w:i w:val="0"/>
                <w:iCs w:val="0"/>
                <w:color w:val="000000"/>
                <w:kern w:val="0"/>
                <w:sz w:val="20"/>
                <w:szCs w:val="21"/>
              </w:rPr>
              <w:t>2</w:t>
            </w:r>
          </w:p>
        </w:tc>
        <w:tc>
          <w:tcPr>
            <w:tcW w:w="2515" w:type="dxa"/>
            <w:tcBorders>
              <w:tl2br w:val="nil"/>
              <w:tr2bl w:val="nil"/>
            </w:tcBorders>
            <w:shd w:val="clear" w:color="auto" w:fill="auto"/>
            <w:noWrap w:val="0"/>
            <w:vAlign w:val="center"/>
          </w:tcPr>
          <w:p>
            <w:pPr>
              <w:autoSpaceDE w:val="0"/>
              <w:autoSpaceDN w:val="0"/>
              <w:adjustRightInd w:val="0"/>
              <w:snapToGrid w:val="0"/>
              <w:rPr>
                <w:rFonts w:ascii="宋体" w:hAnsi="宋体" w:cs="仿宋_GB2312"/>
                <w:i w:val="0"/>
                <w:iCs w:val="0"/>
                <w:color w:val="000000"/>
                <w:kern w:val="0"/>
                <w:sz w:val="24"/>
              </w:rPr>
            </w:pPr>
            <w:r>
              <w:rPr>
                <w:rFonts w:ascii="宋体" w:hAnsi="宋体" w:cs="仿宋_GB2312"/>
                <w:i w:val="0"/>
                <w:iCs w:val="0"/>
                <w:color w:val="000000"/>
                <w:kern w:val="0"/>
                <w:sz w:val="24"/>
              </w:rPr>
              <w:t>签字或加盖人名章要求</w:t>
            </w:r>
          </w:p>
        </w:tc>
        <w:tc>
          <w:tcPr>
            <w:tcW w:w="5675" w:type="dxa"/>
            <w:gridSpan w:val="2"/>
            <w:tcBorders>
              <w:tl2br w:val="nil"/>
              <w:tr2bl w:val="nil"/>
            </w:tcBorders>
            <w:shd w:val="clear" w:color="auto" w:fill="auto"/>
            <w:noWrap w:val="0"/>
            <w:vAlign w:val="center"/>
          </w:tcPr>
          <w:p>
            <w:pPr>
              <w:autoSpaceDE w:val="0"/>
              <w:autoSpaceDN w:val="0"/>
              <w:adjustRightInd w:val="0"/>
              <w:snapToGrid w:val="0"/>
              <w:spacing w:after="156" w:afterLines="50"/>
              <w:rPr>
                <w:rFonts w:ascii="宋体" w:hAnsi="宋体" w:cs="仿宋_GB2312"/>
                <w:i w:val="0"/>
                <w:iCs w:val="0"/>
                <w:color w:val="000000"/>
                <w:kern w:val="0"/>
                <w:sz w:val="24"/>
              </w:rPr>
            </w:pPr>
            <w:r>
              <w:rPr>
                <w:rFonts w:ascii="宋体" w:hAnsi="宋体" w:cs="仿宋_GB2312"/>
                <w:i w:val="0"/>
                <w:iCs w:val="0"/>
                <w:color w:val="000000"/>
                <w:kern w:val="0"/>
                <w:sz w:val="24"/>
              </w:rPr>
              <w:t>投标文件中要求加盖单位章处均应为单位公章。联合体投标时，投标书、联合体协议需加盖联合体各方公章。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88" w:type="dxa"/>
            <w:tcBorders>
              <w:tl2br w:val="nil"/>
              <w:tr2bl w:val="nil"/>
            </w:tcBorders>
            <w:shd w:val="clear" w:color="auto" w:fill="FEFEFE"/>
            <w:noWrap w:val="0"/>
            <w:vAlign w:val="center"/>
          </w:tcPr>
          <w:p>
            <w:pPr>
              <w:autoSpaceDE w:val="0"/>
              <w:autoSpaceDN w:val="0"/>
              <w:adjustRightInd w:val="0"/>
              <w:snapToGrid w:val="0"/>
              <w:jc w:val="center"/>
              <w:rPr>
                <w:rFonts w:ascii="宋体" w:hAnsi="宋体" w:cs="TimesNewRomanPSMT"/>
                <w:color w:val="000000"/>
                <w:kern w:val="0"/>
                <w:sz w:val="20"/>
                <w:szCs w:val="21"/>
              </w:rPr>
            </w:pPr>
            <w:r>
              <w:rPr>
                <w:rFonts w:ascii="宋体" w:hAnsi="宋体" w:cs="TimesNewRomanPSMT"/>
                <w:color w:val="000000"/>
                <w:kern w:val="0"/>
                <w:sz w:val="20"/>
                <w:szCs w:val="21"/>
              </w:rPr>
              <w:t>3.</w:t>
            </w:r>
            <w:r>
              <w:rPr>
                <w:rFonts w:hint="eastAsia" w:ascii="宋体" w:hAnsi="宋体" w:cs="TimesNewRomanPSMT"/>
                <w:color w:val="000000"/>
                <w:kern w:val="0"/>
                <w:sz w:val="20"/>
                <w:szCs w:val="21"/>
              </w:rPr>
              <w:t>8</w:t>
            </w:r>
            <w:r>
              <w:rPr>
                <w:rFonts w:ascii="宋体" w:hAnsi="宋体" w:cs="TimesNewRomanPSMT"/>
                <w:color w:val="000000"/>
                <w:kern w:val="0"/>
                <w:sz w:val="20"/>
                <w:szCs w:val="21"/>
              </w:rPr>
              <w:t>.</w:t>
            </w:r>
            <w:r>
              <w:rPr>
                <w:rFonts w:hint="eastAsia" w:ascii="宋体" w:hAnsi="宋体" w:cs="TimesNewRomanPSMT"/>
                <w:color w:val="000000"/>
                <w:kern w:val="0"/>
                <w:sz w:val="20"/>
                <w:szCs w:val="21"/>
              </w:rPr>
              <w:t>3</w:t>
            </w:r>
          </w:p>
        </w:tc>
        <w:tc>
          <w:tcPr>
            <w:tcW w:w="2515" w:type="dxa"/>
            <w:tcBorders>
              <w:tl2br w:val="nil"/>
              <w:tr2bl w:val="nil"/>
            </w:tcBorders>
            <w:shd w:val="clear" w:color="auto" w:fill="auto"/>
            <w:noWrap w:val="0"/>
            <w:vAlign w:val="center"/>
          </w:tcPr>
          <w:p>
            <w:pPr>
              <w:autoSpaceDE w:val="0"/>
              <w:autoSpaceDN w:val="0"/>
              <w:adjustRightInd w:val="0"/>
              <w:snapToGrid w:val="0"/>
              <w:rPr>
                <w:rFonts w:ascii="宋体" w:hAnsi="宋体" w:cs="仿宋_GB2312"/>
                <w:color w:val="000000"/>
                <w:kern w:val="0"/>
                <w:sz w:val="24"/>
              </w:rPr>
            </w:pPr>
            <w:r>
              <w:rPr>
                <w:rFonts w:hint="eastAsia" w:ascii="宋体" w:hAnsi="宋体" w:cs="仿宋_GB2312"/>
                <w:color w:val="000000"/>
                <w:kern w:val="0"/>
                <w:sz w:val="24"/>
              </w:rPr>
              <w:t>投标文件副本份数及投标文件电子版份数</w:t>
            </w:r>
          </w:p>
        </w:tc>
        <w:tc>
          <w:tcPr>
            <w:tcW w:w="5675" w:type="dxa"/>
            <w:gridSpan w:val="2"/>
            <w:tcBorders>
              <w:tl2br w:val="nil"/>
              <w:tr2bl w:val="nil"/>
            </w:tcBorders>
            <w:shd w:val="clear" w:color="auto" w:fill="auto"/>
            <w:noWrap w:val="0"/>
            <w:vAlign w:val="center"/>
          </w:tcPr>
          <w:p>
            <w:pPr>
              <w:pStyle w:val="508"/>
              <w:autoSpaceDE w:val="0"/>
              <w:autoSpaceDN w:val="0"/>
              <w:adjustRightInd w:val="0"/>
              <w:snapToGrid w:val="0"/>
              <w:spacing w:after="156" w:afterLines="50" w:line="380" w:lineRule="exact"/>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1</w:t>
            </w:r>
            <w:r>
              <w:rPr>
                <w:rFonts w:hint="eastAsia" w:ascii="宋体" w:hAnsi="宋体" w:eastAsia="宋体" w:cs="宋体"/>
                <w:color w:val="000000"/>
                <w:sz w:val="24"/>
                <w:szCs w:val="24"/>
              </w:rPr>
              <w:t>）投标文件副本</w:t>
            </w:r>
            <w:r>
              <w:rPr>
                <w:rFonts w:hint="eastAsia" w:ascii="宋体" w:hAnsi="宋体" w:eastAsia="宋体" w:cs="宋体"/>
                <w:color w:val="000000"/>
                <w:sz w:val="24"/>
                <w:szCs w:val="24"/>
                <w:lang w:val="en-US" w:eastAsia="zh-CN"/>
              </w:rPr>
              <w:t>肆</w:t>
            </w:r>
            <w:r>
              <w:rPr>
                <w:rFonts w:hint="eastAsia" w:ascii="宋体" w:hAnsi="宋体" w:eastAsia="宋体" w:cs="宋体"/>
                <w:color w:val="000000"/>
                <w:sz w:val="24"/>
                <w:szCs w:val="24"/>
              </w:rPr>
              <w:t>份；</w:t>
            </w:r>
          </w:p>
          <w:p>
            <w:pPr>
              <w:pStyle w:val="508"/>
              <w:autoSpaceDE w:val="0"/>
              <w:autoSpaceDN w:val="0"/>
              <w:adjustRightInd w:val="0"/>
              <w:snapToGrid w:val="0"/>
              <w:spacing w:after="156" w:afterLines="50" w:line="380" w:lineRule="exact"/>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2</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投标文件</w:t>
            </w:r>
            <w:r>
              <w:rPr>
                <w:rFonts w:hint="eastAsia" w:ascii="宋体" w:hAnsi="宋体" w:eastAsia="宋体" w:cs="宋体"/>
                <w:color w:val="000000"/>
                <w:sz w:val="24"/>
                <w:szCs w:val="24"/>
              </w:rPr>
              <w:t>电子文档1份。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88" w:type="dxa"/>
            <w:tcBorders>
              <w:tl2br w:val="nil"/>
              <w:tr2bl w:val="nil"/>
            </w:tcBorders>
            <w:shd w:val="clear" w:color="auto" w:fill="FEFEFE"/>
            <w:noWrap w:val="0"/>
            <w:vAlign w:val="center"/>
          </w:tcPr>
          <w:p>
            <w:pPr>
              <w:autoSpaceDE w:val="0"/>
              <w:autoSpaceDN w:val="0"/>
              <w:adjustRightInd w:val="0"/>
              <w:snapToGrid w:val="0"/>
              <w:jc w:val="center"/>
              <w:rPr>
                <w:rFonts w:ascii="宋体" w:hAnsi="宋体" w:cs="TimesNewRomanPSMT"/>
                <w:color w:val="000000"/>
                <w:kern w:val="0"/>
                <w:sz w:val="20"/>
                <w:szCs w:val="21"/>
                <w:highlight w:val="none"/>
              </w:rPr>
            </w:pPr>
            <w:r>
              <w:rPr>
                <w:rFonts w:hint="eastAsia" w:ascii="宋体" w:hAnsi="宋体" w:cs="TimesNewRomanPSMT"/>
                <w:color w:val="000000"/>
                <w:kern w:val="0"/>
                <w:sz w:val="20"/>
                <w:szCs w:val="21"/>
                <w:highlight w:val="none"/>
              </w:rPr>
              <w:t>6.1</w:t>
            </w:r>
          </w:p>
        </w:tc>
        <w:tc>
          <w:tcPr>
            <w:tcW w:w="2515" w:type="dxa"/>
            <w:tcBorders>
              <w:tl2br w:val="nil"/>
              <w:tr2bl w:val="nil"/>
            </w:tcBorders>
            <w:shd w:val="clear" w:color="auto" w:fill="auto"/>
            <w:noWrap w:val="0"/>
            <w:vAlign w:val="center"/>
          </w:tcPr>
          <w:p>
            <w:pPr>
              <w:autoSpaceDE w:val="0"/>
              <w:autoSpaceDN w:val="0"/>
              <w:adjustRightInd w:val="0"/>
              <w:snapToGrid w:val="0"/>
              <w:rPr>
                <w:rFonts w:ascii="宋体" w:hAnsi="宋体" w:cs="仿宋_GB2312"/>
                <w:color w:val="000000"/>
                <w:kern w:val="0"/>
                <w:sz w:val="24"/>
                <w:highlight w:val="none"/>
              </w:rPr>
            </w:pPr>
            <w:r>
              <w:rPr>
                <w:rFonts w:hint="eastAsia" w:ascii="宋体" w:hAnsi="宋体" w:cs="仿宋_GB2312"/>
                <w:color w:val="000000"/>
                <w:kern w:val="0"/>
                <w:sz w:val="24"/>
                <w:highlight w:val="none"/>
              </w:rPr>
              <w:t>资格审查主体</w:t>
            </w:r>
          </w:p>
        </w:tc>
        <w:tc>
          <w:tcPr>
            <w:tcW w:w="5675" w:type="dxa"/>
            <w:gridSpan w:val="2"/>
            <w:tcBorders>
              <w:tl2br w:val="nil"/>
              <w:tr2bl w:val="nil"/>
            </w:tcBorders>
            <w:shd w:val="clear" w:color="auto" w:fill="auto"/>
            <w:noWrap w:val="0"/>
            <w:vAlign w:val="center"/>
          </w:tcPr>
          <w:p>
            <w:pPr>
              <w:autoSpaceDE w:val="0"/>
              <w:autoSpaceDN w:val="0"/>
              <w:adjustRightInd w:val="0"/>
              <w:snapToGrid w:val="0"/>
              <w:spacing w:after="156" w:afterLines="50"/>
              <w:rPr>
                <w:rFonts w:ascii="宋体" w:hAnsi="宋体" w:cs="仿宋_GB2312"/>
                <w:color w:val="000000"/>
                <w:kern w:val="0"/>
                <w:sz w:val="24"/>
                <w:highlight w:val="none"/>
              </w:rPr>
            </w:pPr>
            <w:r>
              <w:rPr>
                <w:rFonts w:hint="eastAsia" w:ascii="宋体" w:hAnsi="宋体" w:cs="仿宋_GB2312"/>
                <w:color w:val="000000"/>
                <w:kern w:val="0"/>
                <w:sz w:val="24"/>
                <w:highlight w:val="none"/>
              </w:rPr>
              <w:sym w:font="Wingdings 2" w:char="00A3"/>
            </w:r>
            <w:r>
              <w:rPr>
                <w:rFonts w:hint="eastAsia" w:ascii="宋体" w:hAnsi="宋体" w:cs="仿宋_GB2312"/>
                <w:color w:val="000000"/>
                <w:kern w:val="0"/>
                <w:sz w:val="24"/>
                <w:highlight w:val="none"/>
              </w:rPr>
              <w:t>采购人</w:t>
            </w:r>
          </w:p>
          <w:p>
            <w:pPr>
              <w:autoSpaceDE w:val="0"/>
              <w:autoSpaceDN w:val="0"/>
              <w:adjustRightInd w:val="0"/>
              <w:snapToGrid w:val="0"/>
              <w:spacing w:after="156" w:afterLines="50"/>
              <w:rPr>
                <w:rFonts w:ascii="宋体" w:hAnsi="宋体" w:cs="仿宋_GB2312"/>
                <w:color w:val="000000"/>
                <w:kern w:val="0"/>
                <w:sz w:val="24"/>
                <w:highlight w:val="none"/>
              </w:rPr>
            </w:pPr>
            <w:r>
              <w:rPr>
                <w:rFonts w:hint="eastAsia" w:ascii="宋体" w:hAnsi="宋体" w:cs="仿宋_GB2312"/>
                <w:color w:val="000000"/>
                <w:kern w:val="0"/>
                <w:sz w:val="24"/>
                <w:highlight w:val="none"/>
              </w:rPr>
              <w:sym w:font="Wingdings 2" w:char="00A3"/>
            </w:r>
            <w:r>
              <w:rPr>
                <w:rFonts w:hint="eastAsia" w:ascii="宋体" w:hAnsi="宋体" w:cs="仿宋_GB2312"/>
                <w:color w:val="000000"/>
                <w:kern w:val="0"/>
                <w:sz w:val="24"/>
                <w:highlight w:val="none"/>
              </w:rPr>
              <w:t>采购人委托的采购代理机构</w:t>
            </w:r>
          </w:p>
          <w:p>
            <w:pPr>
              <w:autoSpaceDE w:val="0"/>
              <w:autoSpaceDN w:val="0"/>
              <w:adjustRightInd w:val="0"/>
              <w:snapToGrid w:val="0"/>
              <w:spacing w:after="156" w:afterLines="50"/>
              <w:rPr>
                <w:rFonts w:ascii="宋体" w:hAnsi="宋体" w:cs="仿宋_GB2312"/>
                <w:color w:val="000000"/>
                <w:kern w:val="0"/>
                <w:sz w:val="24"/>
                <w:highlight w:val="none"/>
              </w:rPr>
            </w:pPr>
            <w:r>
              <w:rPr>
                <w:rFonts w:ascii="宋体" w:hAnsi="宋体" w:cs="仿宋_GB2312"/>
                <w:color w:val="000000"/>
                <w:kern w:val="0"/>
                <w:sz w:val="24"/>
                <w:highlight w:val="none"/>
              </w:rPr>
              <w:fldChar w:fldCharType="begin"/>
            </w:r>
            <w:r>
              <w:rPr>
                <w:rFonts w:ascii="宋体" w:hAnsi="宋体" w:cs="仿宋_GB2312"/>
                <w:color w:val="000000"/>
                <w:kern w:val="0"/>
                <w:sz w:val="24"/>
                <w:highlight w:val="none"/>
              </w:rPr>
              <w:instrText xml:space="preserve"> </w:instrText>
            </w:r>
            <w:r>
              <w:rPr>
                <w:rFonts w:hint="eastAsia" w:ascii="宋体" w:hAnsi="宋体" w:cs="仿宋_GB2312"/>
                <w:color w:val="000000"/>
                <w:kern w:val="0"/>
                <w:sz w:val="24"/>
                <w:highlight w:val="none"/>
              </w:rPr>
              <w:instrText xml:space="preserve">eq \o\ac(□</w:instrText>
            </w:r>
            <w:r>
              <w:rPr>
                <w:rFonts w:hint="eastAsia" w:ascii="宋体" w:hAnsi="宋体" w:cs="仿宋_GB2312"/>
                <w:color w:val="000000"/>
                <w:kern w:val="0"/>
                <w:sz w:val="24"/>
                <w:highlight w:val="none"/>
                <w:lang w:eastAsia="zh-CN"/>
              </w:rPr>
              <w:instrText xml:space="preserve">,</w:instrText>
            </w:r>
            <w:r>
              <w:rPr>
                <w:rFonts w:hint="eastAsia" w:ascii="宋体" w:hAnsi="宋体" w:cs="仿宋_GB2312"/>
                <w:color w:val="000000"/>
                <w:kern w:val="0"/>
                <w:position w:val="2"/>
                <w:sz w:val="16"/>
                <w:highlight w:val="none"/>
                <w:lang w:eastAsia="zh-CN"/>
              </w:rPr>
              <w:instrText xml:space="preserve">√</w:instrText>
            </w:r>
            <w:r>
              <w:rPr>
                <w:rFonts w:hint="eastAsia" w:ascii="宋体" w:hAnsi="宋体" w:cs="仿宋_GB2312"/>
                <w:color w:val="000000"/>
                <w:kern w:val="0"/>
                <w:sz w:val="24"/>
                <w:highlight w:val="none"/>
              </w:rPr>
              <w:instrText xml:space="preserve">)</w:instrText>
            </w:r>
            <w:r>
              <w:rPr>
                <w:rFonts w:ascii="宋体" w:hAnsi="宋体" w:cs="仿宋_GB2312"/>
                <w:color w:val="000000"/>
                <w:kern w:val="0"/>
                <w:sz w:val="24"/>
                <w:highlight w:val="none"/>
              </w:rPr>
              <w:fldChar w:fldCharType="end"/>
            </w:r>
            <w:r>
              <w:rPr>
                <w:rFonts w:hint="eastAsia" w:ascii="宋体" w:hAnsi="宋体" w:cs="仿宋_GB2312"/>
                <w:color w:val="000000"/>
                <w:kern w:val="0"/>
                <w:sz w:val="24"/>
                <w:highlight w:val="none"/>
              </w:rPr>
              <w:t>采购人</w:t>
            </w:r>
            <w:r>
              <w:rPr>
                <w:rFonts w:hint="eastAsia" w:ascii="宋体" w:hAnsi="宋体" w:cs="仿宋_GB2312"/>
                <w:color w:val="000000"/>
                <w:kern w:val="0"/>
                <w:sz w:val="24"/>
                <w:highlight w:val="none"/>
                <w:lang w:val="en-US" w:eastAsia="zh-CN"/>
              </w:rPr>
              <w:t>或</w:t>
            </w:r>
            <w:r>
              <w:rPr>
                <w:rFonts w:hint="eastAsia" w:ascii="宋体" w:hAnsi="宋体" w:cs="仿宋_GB2312"/>
                <w:color w:val="000000"/>
                <w:kern w:val="0"/>
                <w:sz w:val="24"/>
                <w:highlight w:val="none"/>
              </w:rPr>
              <w:t>采购代理机构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88" w:type="dxa"/>
            <w:tcBorders>
              <w:tl2br w:val="nil"/>
              <w:tr2bl w:val="nil"/>
            </w:tcBorders>
            <w:shd w:val="clear" w:color="auto" w:fill="FEFEFE"/>
            <w:noWrap w:val="0"/>
            <w:vAlign w:val="center"/>
          </w:tcPr>
          <w:p>
            <w:pPr>
              <w:autoSpaceDE w:val="0"/>
              <w:autoSpaceDN w:val="0"/>
              <w:adjustRightInd w:val="0"/>
              <w:snapToGrid w:val="0"/>
              <w:jc w:val="center"/>
              <w:rPr>
                <w:rFonts w:hint="eastAsia" w:ascii="宋体" w:hAnsi="宋体" w:cs="TimesNewRomanPSMT"/>
                <w:color w:val="000000"/>
                <w:kern w:val="0"/>
                <w:sz w:val="20"/>
                <w:szCs w:val="21"/>
                <w:highlight w:val="none"/>
              </w:rPr>
            </w:pPr>
            <w:r>
              <w:rPr>
                <w:rFonts w:hint="eastAsia" w:ascii="宋体" w:hAnsi="宋体" w:cs="TimesNewRomanPSMT"/>
                <w:color w:val="000000"/>
                <w:kern w:val="0"/>
                <w:sz w:val="20"/>
                <w:szCs w:val="21"/>
                <w:highlight w:val="none"/>
              </w:rPr>
              <w:t>6.1.1</w:t>
            </w:r>
          </w:p>
        </w:tc>
        <w:tc>
          <w:tcPr>
            <w:tcW w:w="2515" w:type="dxa"/>
            <w:tcBorders>
              <w:tl2br w:val="nil"/>
              <w:tr2bl w:val="nil"/>
            </w:tcBorders>
            <w:shd w:val="clear" w:color="auto" w:fill="auto"/>
            <w:noWrap w:val="0"/>
            <w:vAlign w:val="center"/>
          </w:tcPr>
          <w:p>
            <w:pPr>
              <w:autoSpaceDE w:val="0"/>
              <w:autoSpaceDN w:val="0"/>
              <w:adjustRightInd w:val="0"/>
              <w:snapToGrid w:val="0"/>
              <w:rPr>
                <w:rFonts w:hint="eastAsia" w:ascii="宋体" w:hAnsi="宋体" w:cs="仿宋_GB2312"/>
                <w:color w:val="000000"/>
                <w:kern w:val="0"/>
                <w:sz w:val="24"/>
                <w:highlight w:val="none"/>
              </w:rPr>
            </w:pPr>
            <w:r>
              <w:rPr>
                <w:rFonts w:hint="eastAsia" w:ascii="宋体" w:hAnsi="宋体" w:cs="仿宋_GB2312"/>
                <w:color w:val="000000"/>
                <w:kern w:val="0"/>
                <w:sz w:val="24"/>
                <w:highlight w:val="none"/>
              </w:rPr>
              <w:t>评标委员会的组建</w:t>
            </w:r>
          </w:p>
        </w:tc>
        <w:tc>
          <w:tcPr>
            <w:tcW w:w="5675" w:type="dxa"/>
            <w:gridSpan w:val="2"/>
            <w:tcBorders>
              <w:tl2br w:val="nil"/>
              <w:tr2bl w:val="nil"/>
            </w:tcBorders>
            <w:shd w:val="clear" w:color="auto" w:fill="auto"/>
            <w:noWrap w:val="0"/>
            <w:vAlign w:val="center"/>
          </w:tcPr>
          <w:p>
            <w:pPr>
              <w:autoSpaceDE w:val="0"/>
              <w:autoSpaceDN w:val="0"/>
              <w:adjustRightInd w:val="0"/>
              <w:snapToGrid w:val="0"/>
              <w:spacing w:after="156" w:afterLines="50"/>
              <w:rPr>
                <w:rFonts w:ascii="宋体" w:hAnsi="宋体" w:cs="仿宋_GB2312"/>
                <w:color w:val="000000"/>
                <w:kern w:val="0"/>
                <w:sz w:val="24"/>
                <w:highlight w:val="none"/>
              </w:rPr>
            </w:pPr>
            <w:r>
              <w:rPr>
                <w:rFonts w:hint="eastAsia" w:ascii="宋体" w:hAnsi="宋体" w:cs="仿宋_GB2312"/>
                <w:color w:val="000000"/>
                <w:kern w:val="0"/>
                <w:sz w:val="24"/>
                <w:highlight w:val="none"/>
              </w:rPr>
              <w:t>评标委员会构成：5人；评审专家</w:t>
            </w:r>
            <w:r>
              <w:rPr>
                <w:rFonts w:hint="eastAsia" w:ascii="宋体" w:hAnsi="宋体" w:cs="仿宋_GB2312"/>
                <w:color w:val="000000"/>
                <w:kern w:val="0"/>
                <w:sz w:val="24"/>
                <w:highlight w:val="none"/>
                <w:lang w:val="en-US" w:eastAsia="zh-CN"/>
              </w:rPr>
              <w:t>4</w:t>
            </w:r>
            <w:r>
              <w:rPr>
                <w:rFonts w:hint="eastAsia" w:ascii="宋体" w:hAnsi="宋体" w:cs="仿宋_GB2312"/>
                <w:color w:val="000000"/>
                <w:kern w:val="0"/>
                <w:sz w:val="24"/>
                <w:highlight w:val="none"/>
              </w:rPr>
              <w:t>人，采购人代表</w:t>
            </w:r>
            <w:r>
              <w:rPr>
                <w:rFonts w:hint="eastAsia" w:ascii="宋体" w:hAnsi="宋体" w:cs="仿宋_GB2312"/>
                <w:color w:val="000000"/>
                <w:kern w:val="0"/>
                <w:sz w:val="24"/>
                <w:highlight w:val="none"/>
                <w:lang w:val="en-US" w:eastAsia="zh-CN"/>
              </w:rPr>
              <w:t>1</w:t>
            </w:r>
            <w:r>
              <w:rPr>
                <w:rFonts w:hint="eastAsia" w:ascii="宋体" w:hAnsi="宋体" w:cs="仿宋_GB2312"/>
                <w:color w:val="000000"/>
                <w:kern w:val="0"/>
                <w:sz w:val="24"/>
                <w:highlight w:val="none"/>
              </w:rPr>
              <w:t>人。评审专家比例100%。</w:t>
            </w:r>
          </w:p>
          <w:p>
            <w:pPr>
              <w:autoSpaceDE w:val="0"/>
              <w:autoSpaceDN w:val="0"/>
              <w:adjustRightInd w:val="0"/>
              <w:snapToGrid w:val="0"/>
              <w:spacing w:after="156" w:afterLines="50"/>
              <w:rPr>
                <w:rFonts w:hint="eastAsia" w:ascii="宋体" w:hAnsi="宋体" w:cs="仿宋_GB2312"/>
                <w:color w:val="000000"/>
                <w:kern w:val="0"/>
                <w:sz w:val="24"/>
                <w:highlight w:val="none"/>
              </w:rPr>
            </w:pPr>
            <w:r>
              <w:rPr>
                <w:rFonts w:hint="eastAsia" w:ascii="宋体" w:hAnsi="宋体" w:cs="仿宋_GB2312"/>
                <w:color w:val="000000"/>
                <w:kern w:val="0"/>
                <w:sz w:val="24"/>
                <w:highlight w:val="none"/>
              </w:rPr>
              <w:t>评标专家确定方式：专家由西藏自治区财政厅专家库抽取。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88" w:type="dxa"/>
            <w:tcBorders>
              <w:tl2br w:val="nil"/>
              <w:tr2bl w:val="nil"/>
            </w:tcBorders>
            <w:shd w:val="clear" w:color="auto" w:fill="FEFEFE"/>
            <w:noWrap w:val="0"/>
            <w:vAlign w:val="center"/>
          </w:tcPr>
          <w:p>
            <w:pPr>
              <w:autoSpaceDE w:val="0"/>
              <w:autoSpaceDN w:val="0"/>
              <w:adjustRightInd w:val="0"/>
              <w:snapToGrid w:val="0"/>
              <w:jc w:val="center"/>
              <w:rPr>
                <w:rFonts w:ascii="宋体" w:hAnsi="宋体" w:cs="TimesNewRomanPSMT"/>
                <w:color w:val="000000"/>
                <w:kern w:val="0"/>
                <w:sz w:val="20"/>
                <w:szCs w:val="21"/>
                <w:highlight w:val="none"/>
              </w:rPr>
            </w:pPr>
            <w:r>
              <w:rPr>
                <w:rFonts w:hint="eastAsia" w:ascii="宋体" w:hAnsi="宋体" w:cs="TimesNewRomanPSMT"/>
                <w:color w:val="000000"/>
                <w:kern w:val="0"/>
                <w:sz w:val="20"/>
                <w:szCs w:val="21"/>
                <w:highlight w:val="none"/>
              </w:rPr>
              <w:t>7.3</w:t>
            </w:r>
          </w:p>
        </w:tc>
        <w:tc>
          <w:tcPr>
            <w:tcW w:w="2515" w:type="dxa"/>
            <w:tcBorders>
              <w:tl2br w:val="nil"/>
              <w:tr2bl w:val="nil"/>
            </w:tcBorders>
            <w:shd w:val="clear" w:color="auto" w:fill="auto"/>
            <w:noWrap w:val="0"/>
            <w:vAlign w:val="center"/>
          </w:tcPr>
          <w:p>
            <w:pPr>
              <w:autoSpaceDE w:val="0"/>
              <w:autoSpaceDN w:val="0"/>
              <w:adjustRightInd w:val="0"/>
              <w:snapToGrid w:val="0"/>
              <w:rPr>
                <w:rFonts w:ascii="宋体" w:hAnsi="宋体" w:cs="仿宋_GB2312"/>
                <w:color w:val="000000"/>
                <w:kern w:val="0"/>
                <w:sz w:val="24"/>
                <w:highlight w:val="none"/>
              </w:rPr>
            </w:pPr>
            <w:r>
              <w:rPr>
                <w:rFonts w:hint="eastAsia" w:ascii="宋体" w:hAnsi="宋体" w:cs="仿宋_GB2312"/>
                <w:color w:val="000000"/>
                <w:kern w:val="0"/>
                <w:sz w:val="24"/>
                <w:highlight w:val="none"/>
              </w:rPr>
              <w:t>评审得分相同时随机抽取中标候选人的主体</w:t>
            </w:r>
          </w:p>
        </w:tc>
        <w:tc>
          <w:tcPr>
            <w:tcW w:w="5675" w:type="dxa"/>
            <w:gridSpan w:val="2"/>
            <w:tcBorders>
              <w:tl2br w:val="nil"/>
              <w:tr2bl w:val="nil"/>
            </w:tcBorders>
            <w:shd w:val="clear" w:color="auto" w:fill="auto"/>
            <w:noWrap w:val="0"/>
            <w:vAlign w:val="center"/>
          </w:tcPr>
          <w:p>
            <w:pPr>
              <w:autoSpaceDE w:val="0"/>
              <w:autoSpaceDN w:val="0"/>
              <w:adjustRightInd w:val="0"/>
              <w:snapToGrid w:val="0"/>
              <w:spacing w:after="156" w:afterLines="50"/>
              <w:rPr>
                <w:rFonts w:ascii="宋体" w:hAnsi="宋体" w:cs="仿宋_GB2312"/>
                <w:color w:val="000000"/>
                <w:kern w:val="0"/>
                <w:sz w:val="24"/>
                <w:highlight w:val="none"/>
              </w:rPr>
            </w:pPr>
            <w:r>
              <w:rPr>
                <w:rFonts w:hint="eastAsia" w:ascii="宋体" w:hAnsi="宋体" w:cs="仿宋_GB2312"/>
                <w:color w:val="000000"/>
                <w:kern w:val="0"/>
                <w:sz w:val="24"/>
                <w:highlight w:val="none"/>
                <w:lang w:eastAsia="zh-CN"/>
              </w:rPr>
              <w:t>□</w:t>
            </w:r>
            <w:r>
              <w:rPr>
                <w:rFonts w:hint="eastAsia" w:ascii="宋体" w:hAnsi="宋体" w:cs="仿宋_GB2312"/>
                <w:color w:val="000000"/>
                <w:kern w:val="0"/>
                <w:sz w:val="24"/>
                <w:highlight w:val="none"/>
              </w:rPr>
              <w:t>采购人</w:t>
            </w:r>
          </w:p>
          <w:p>
            <w:pPr>
              <w:autoSpaceDE w:val="0"/>
              <w:autoSpaceDN w:val="0"/>
              <w:adjustRightInd w:val="0"/>
              <w:snapToGrid w:val="0"/>
              <w:spacing w:after="156" w:afterLines="50"/>
              <w:rPr>
                <w:rFonts w:ascii="宋体" w:hAnsi="宋体" w:cs="仿宋_GB2312"/>
                <w:color w:val="000000"/>
                <w:kern w:val="0"/>
                <w:sz w:val="24"/>
                <w:highlight w:val="none"/>
              </w:rPr>
            </w:pPr>
            <w:r>
              <w:rPr>
                <w:rFonts w:ascii="宋体" w:hAnsi="宋体" w:cs="仿宋_GB2312"/>
                <w:color w:val="000000"/>
                <w:kern w:val="0"/>
                <w:sz w:val="24"/>
                <w:highlight w:val="none"/>
              </w:rPr>
              <w:fldChar w:fldCharType="begin"/>
            </w:r>
            <w:r>
              <w:rPr>
                <w:rFonts w:ascii="宋体" w:hAnsi="宋体" w:cs="仿宋_GB2312"/>
                <w:color w:val="000000"/>
                <w:kern w:val="0"/>
                <w:sz w:val="24"/>
                <w:highlight w:val="none"/>
              </w:rPr>
              <w:instrText xml:space="preserve"> </w:instrText>
            </w:r>
            <w:r>
              <w:rPr>
                <w:rFonts w:hint="eastAsia" w:ascii="宋体" w:hAnsi="宋体" w:cs="仿宋_GB2312"/>
                <w:color w:val="000000"/>
                <w:kern w:val="0"/>
                <w:sz w:val="24"/>
                <w:highlight w:val="none"/>
              </w:rPr>
              <w:instrText xml:space="preserve">eq \o\ac(□</w:instrText>
            </w:r>
            <w:r>
              <w:rPr>
                <w:rFonts w:hint="eastAsia" w:ascii="宋体" w:hAnsi="宋体" w:cs="仿宋_GB2312"/>
                <w:color w:val="000000"/>
                <w:kern w:val="0"/>
                <w:sz w:val="24"/>
                <w:highlight w:val="none"/>
                <w:lang w:eastAsia="zh-CN"/>
              </w:rPr>
              <w:instrText xml:space="preserve">,</w:instrText>
            </w:r>
            <w:r>
              <w:rPr>
                <w:rFonts w:hint="eastAsia" w:ascii="宋体" w:hAnsi="宋体" w:cs="仿宋_GB2312"/>
                <w:color w:val="000000"/>
                <w:kern w:val="0"/>
                <w:position w:val="2"/>
                <w:sz w:val="16"/>
                <w:highlight w:val="none"/>
                <w:lang w:eastAsia="zh-CN"/>
              </w:rPr>
              <w:instrText xml:space="preserve">√</w:instrText>
            </w:r>
            <w:r>
              <w:rPr>
                <w:rFonts w:hint="eastAsia" w:ascii="宋体" w:hAnsi="宋体" w:cs="仿宋_GB2312"/>
                <w:color w:val="000000"/>
                <w:kern w:val="0"/>
                <w:sz w:val="24"/>
                <w:highlight w:val="none"/>
              </w:rPr>
              <w:instrText xml:space="preserve">)</w:instrText>
            </w:r>
            <w:r>
              <w:rPr>
                <w:rFonts w:ascii="宋体" w:hAnsi="宋体" w:cs="仿宋_GB2312"/>
                <w:color w:val="000000"/>
                <w:kern w:val="0"/>
                <w:sz w:val="24"/>
                <w:highlight w:val="none"/>
              </w:rPr>
              <w:fldChar w:fldCharType="end"/>
            </w:r>
            <w:r>
              <w:rPr>
                <w:rFonts w:hint="eastAsia" w:ascii="宋体" w:hAnsi="宋体" w:cs="仿宋_GB2312"/>
                <w:color w:val="000000"/>
                <w:kern w:val="0"/>
                <w:sz w:val="24"/>
                <w:highlight w:val="none"/>
              </w:rPr>
              <w:t>采购人委托评标委员会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88" w:type="dxa"/>
            <w:tcBorders>
              <w:tl2br w:val="nil"/>
              <w:tr2bl w:val="nil"/>
            </w:tcBorders>
            <w:shd w:val="clear" w:color="auto" w:fill="FEFEFE"/>
            <w:noWrap w:val="0"/>
            <w:vAlign w:val="center"/>
          </w:tcPr>
          <w:p>
            <w:pPr>
              <w:autoSpaceDE w:val="0"/>
              <w:autoSpaceDN w:val="0"/>
              <w:adjustRightInd w:val="0"/>
              <w:snapToGrid w:val="0"/>
              <w:jc w:val="center"/>
              <w:rPr>
                <w:rFonts w:ascii="宋体" w:hAnsi="宋体" w:cs="TimesNewRomanPSMT"/>
                <w:color w:val="000000"/>
                <w:kern w:val="0"/>
                <w:sz w:val="20"/>
                <w:szCs w:val="21"/>
                <w:highlight w:val="none"/>
              </w:rPr>
            </w:pPr>
            <w:r>
              <w:rPr>
                <w:rFonts w:hint="eastAsia" w:ascii="宋体" w:hAnsi="宋体" w:cs="TimesNewRomanPSMT"/>
                <w:color w:val="000000"/>
                <w:kern w:val="0"/>
                <w:sz w:val="20"/>
                <w:szCs w:val="21"/>
                <w:highlight w:val="none"/>
              </w:rPr>
              <w:t>8</w:t>
            </w:r>
            <w:r>
              <w:rPr>
                <w:rFonts w:ascii="宋体" w:hAnsi="宋体" w:cs="TimesNewRomanPSMT"/>
                <w:color w:val="000000"/>
                <w:kern w:val="0"/>
                <w:sz w:val="20"/>
                <w:szCs w:val="21"/>
                <w:highlight w:val="none"/>
              </w:rPr>
              <w:t>.1</w:t>
            </w:r>
          </w:p>
        </w:tc>
        <w:tc>
          <w:tcPr>
            <w:tcW w:w="2515" w:type="dxa"/>
            <w:tcBorders>
              <w:tl2br w:val="nil"/>
              <w:tr2bl w:val="nil"/>
            </w:tcBorders>
            <w:shd w:val="clear" w:color="auto" w:fill="auto"/>
            <w:noWrap w:val="0"/>
            <w:vAlign w:val="center"/>
          </w:tcPr>
          <w:p>
            <w:pPr>
              <w:autoSpaceDE w:val="0"/>
              <w:autoSpaceDN w:val="0"/>
              <w:adjustRightInd w:val="0"/>
              <w:snapToGrid w:val="0"/>
              <w:outlineLvl w:val="0"/>
              <w:rPr>
                <w:rFonts w:ascii="宋体" w:hAnsi="宋体" w:cs="仿宋_GB2312"/>
                <w:color w:val="000000"/>
                <w:kern w:val="0"/>
                <w:sz w:val="24"/>
                <w:highlight w:val="none"/>
              </w:rPr>
            </w:pPr>
            <w:bookmarkStart w:id="36" w:name="_Toc2244"/>
            <w:bookmarkStart w:id="37" w:name="_Toc27209"/>
            <w:bookmarkStart w:id="38" w:name="_Toc28567"/>
            <w:bookmarkStart w:id="39" w:name="_Toc17426"/>
            <w:bookmarkStart w:id="40" w:name="_Toc24410"/>
            <w:bookmarkStart w:id="41" w:name="_Toc9096"/>
            <w:bookmarkStart w:id="42" w:name="_Toc30964"/>
            <w:r>
              <w:rPr>
                <w:rFonts w:hint="eastAsia" w:ascii="宋体" w:hAnsi="宋体" w:cs="仿宋_GB2312"/>
                <w:color w:val="000000"/>
                <w:kern w:val="0"/>
                <w:sz w:val="24"/>
                <w:highlight w:val="none"/>
              </w:rPr>
              <w:t>推荐的中标候选人数量</w:t>
            </w:r>
            <w:bookmarkEnd w:id="36"/>
            <w:bookmarkEnd w:id="37"/>
            <w:bookmarkEnd w:id="38"/>
            <w:bookmarkEnd w:id="39"/>
            <w:bookmarkEnd w:id="40"/>
            <w:bookmarkEnd w:id="41"/>
            <w:bookmarkEnd w:id="42"/>
          </w:p>
        </w:tc>
        <w:tc>
          <w:tcPr>
            <w:tcW w:w="5675" w:type="dxa"/>
            <w:gridSpan w:val="2"/>
            <w:tcBorders>
              <w:tl2br w:val="nil"/>
              <w:tr2bl w:val="nil"/>
            </w:tcBorders>
            <w:shd w:val="clear" w:color="auto" w:fill="auto"/>
            <w:noWrap w:val="0"/>
            <w:vAlign w:val="center"/>
          </w:tcPr>
          <w:p>
            <w:pPr>
              <w:autoSpaceDE w:val="0"/>
              <w:autoSpaceDN w:val="0"/>
              <w:adjustRightInd w:val="0"/>
              <w:snapToGrid w:val="0"/>
              <w:spacing w:after="156" w:afterLines="50"/>
              <w:rPr>
                <w:rFonts w:ascii="宋体" w:hAnsi="宋体" w:cs="仿宋_GB2312"/>
                <w:color w:val="000000"/>
                <w:kern w:val="0"/>
                <w:sz w:val="24"/>
                <w:highlight w:val="none"/>
              </w:rPr>
            </w:pPr>
            <w:r>
              <w:rPr>
                <w:rFonts w:hint="eastAsia" w:ascii="宋体" w:hAnsi="宋体" w:cs="仿宋_GB2312"/>
                <w:color w:val="000000"/>
                <w:kern w:val="0"/>
                <w:sz w:val="24"/>
                <w:highlight w:val="none"/>
              </w:rPr>
              <w:t>3名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9" w:hRule="atLeast"/>
          <w:jc w:val="center"/>
        </w:trPr>
        <w:tc>
          <w:tcPr>
            <w:tcW w:w="1188" w:type="dxa"/>
            <w:tcBorders>
              <w:tl2br w:val="nil"/>
              <w:tr2bl w:val="nil"/>
            </w:tcBorders>
            <w:shd w:val="clear" w:color="auto" w:fill="FEFEFE"/>
            <w:noWrap w:val="0"/>
            <w:vAlign w:val="center"/>
          </w:tcPr>
          <w:p>
            <w:pPr>
              <w:autoSpaceDE w:val="0"/>
              <w:autoSpaceDN w:val="0"/>
              <w:adjustRightInd w:val="0"/>
              <w:snapToGrid w:val="0"/>
              <w:jc w:val="center"/>
              <w:rPr>
                <w:rFonts w:ascii="宋体" w:hAnsi="宋体" w:cs="TimesNewRomanPSMT"/>
                <w:color w:val="000000"/>
                <w:kern w:val="0"/>
                <w:sz w:val="20"/>
                <w:szCs w:val="21"/>
                <w:highlight w:val="none"/>
              </w:rPr>
            </w:pPr>
            <w:r>
              <w:rPr>
                <w:rFonts w:hint="eastAsia" w:ascii="宋体" w:hAnsi="宋体" w:cs="TimesNewRomanPSMT"/>
                <w:color w:val="000000"/>
                <w:kern w:val="0"/>
                <w:sz w:val="20"/>
                <w:szCs w:val="21"/>
                <w:highlight w:val="none"/>
              </w:rPr>
              <w:t>8.1</w:t>
            </w:r>
          </w:p>
        </w:tc>
        <w:tc>
          <w:tcPr>
            <w:tcW w:w="2515" w:type="dxa"/>
            <w:tcBorders>
              <w:tl2br w:val="nil"/>
              <w:tr2bl w:val="nil"/>
            </w:tcBorders>
            <w:shd w:val="clear" w:color="auto" w:fill="auto"/>
            <w:noWrap w:val="0"/>
            <w:vAlign w:val="center"/>
          </w:tcPr>
          <w:p>
            <w:pPr>
              <w:autoSpaceDE w:val="0"/>
              <w:autoSpaceDN w:val="0"/>
              <w:adjustRightInd w:val="0"/>
              <w:snapToGrid w:val="0"/>
              <w:outlineLvl w:val="0"/>
              <w:rPr>
                <w:rFonts w:ascii="宋体" w:hAnsi="宋体" w:cs="仿宋_GB2312"/>
                <w:color w:val="000000"/>
                <w:kern w:val="0"/>
                <w:sz w:val="24"/>
                <w:highlight w:val="none"/>
              </w:rPr>
            </w:pPr>
            <w:bookmarkStart w:id="43" w:name="_Toc22429"/>
            <w:bookmarkStart w:id="44" w:name="_Toc26054"/>
            <w:bookmarkStart w:id="45" w:name="_Toc14555"/>
            <w:bookmarkStart w:id="46" w:name="_Toc27118"/>
            <w:bookmarkStart w:id="47" w:name="_Toc31909"/>
            <w:r>
              <w:rPr>
                <w:rFonts w:hint="eastAsia" w:ascii="宋体" w:hAnsi="宋体" w:cs="仿宋_GB2312"/>
                <w:color w:val="000000"/>
                <w:kern w:val="0"/>
                <w:sz w:val="24"/>
                <w:highlight w:val="none"/>
              </w:rPr>
              <w:t>确定中标人的方式</w:t>
            </w:r>
            <w:bookmarkEnd w:id="43"/>
            <w:bookmarkEnd w:id="44"/>
            <w:bookmarkEnd w:id="45"/>
            <w:bookmarkEnd w:id="46"/>
            <w:bookmarkEnd w:id="47"/>
          </w:p>
        </w:tc>
        <w:tc>
          <w:tcPr>
            <w:tcW w:w="5675" w:type="dxa"/>
            <w:gridSpan w:val="2"/>
            <w:tcBorders>
              <w:tl2br w:val="nil"/>
              <w:tr2bl w:val="nil"/>
            </w:tcBorders>
            <w:shd w:val="clear" w:color="auto" w:fill="auto"/>
            <w:noWrap w:val="0"/>
            <w:vAlign w:val="center"/>
          </w:tcPr>
          <w:p>
            <w:pPr>
              <w:widowControl/>
              <w:autoSpaceDE w:val="0"/>
              <w:autoSpaceDN w:val="0"/>
              <w:adjustRightInd w:val="0"/>
              <w:snapToGrid w:val="0"/>
              <w:spacing w:after="156" w:afterLines="50"/>
              <w:rPr>
                <w:rFonts w:ascii="宋体" w:hAnsi="宋体" w:cs="仿宋_GB2312"/>
                <w:color w:val="000000"/>
                <w:kern w:val="0"/>
                <w:sz w:val="24"/>
                <w:highlight w:val="none"/>
                <w:u w:val="single"/>
              </w:rPr>
            </w:pPr>
            <w:r>
              <w:rPr>
                <w:rFonts w:hint="eastAsia" w:ascii="宋体" w:hAnsi="宋体" w:cs="仿宋_GB2312"/>
                <w:color w:val="000000"/>
                <w:kern w:val="0"/>
                <w:sz w:val="24"/>
                <w:highlight w:val="none"/>
                <w:u w:val="single"/>
              </w:rPr>
              <w:t>□采购人委托评标委员会直接确认中标人</w:t>
            </w:r>
          </w:p>
          <w:p>
            <w:pPr>
              <w:autoSpaceDE w:val="0"/>
              <w:autoSpaceDN w:val="0"/>
              <w:adjustRightInd w:val="0"/>
              <w:snapToGrid w:val="0"/>
              <w:spacing w:after="156" w:afterLines="50"/>
              <w:rPr>
                <w:rFonts w:ascii="宋体" w:hAnsi="宋体" w:cs="仿宋_GB2312"/>
                <w:color w:val="000000"/>
                <w:kern w:val="0"/>
                <w:sz w:val="24"/>
                <w:highlight w:val="none"/>
                <w:u w:val="single"/>
              </w:rPr>
            </w:pPr>
            <w:r>
              <w:rPr>
                <w:rFonts w:ascii="宋体" w:hAnsi="宋体" w:cs="仿宋_GB2312"/>
                <w:color w:val="000000"/>
                <w:kern w:val="0"/>
                <w:sz w:val="24"/>
                <w:highlight w:val="none"/>
              </w:rPr>
              <w:fldChar w:fldCharType="begin"/>
            </w:r>
            <w:r>
              <w:rPr>
                <w:rFonts w:ascii="宋体" w:hAnsi="宋体" w:cs="仿宋_GB2312"/>
                <w:color w:val="000000"/>
                <w:kern w:val="0"/>
                <w:sz w:val="24"/>
                <w:highlight w:val="none"/>
              </w:rPr>
              <w:instrText xml:space="preserve"> </w:instrText>
            </w:r>
            <w:r>
              <w:rPr>
                <w:rFonts w:hint="eastAsia" w:ascii="宋体" w:hAnsi="宋体" w:cs="仿宋_GB2312"/>
                <w:color w:val="000000"/>
                <w:kern w:val="0"/>
                <w:sz w:val="24"/>
                <w:highlight w:val="none"/>
              </w:rPr>
              <w:instrText xml:space="preserve">eq \o\ac(□,</w:instrText>
            </w:r>
            <w:r>
              <w:rPr>
                <w:rFonts w:hint="eastAsia" w:ascii="宋体" w:hAnsi="宋体" w:cs="仿宋_GB2312"/>
                <w:color w:val="000000"/>
                <w:kern w:val="0"/>
                <w:position w:val="2"/>
                <w:sz w:val="16"/>
                <w:highlight w:val="none"/>
              </w:rPr>
              <w:instrText xml:space="preserve">√</w:instrText>
            </w:r>
            <w:r>
              <w:rPr>
                <w:rFonts w:hint="eastAsia" w:ascii="宋体" w:hAnsi="宋体" w:cs="仿宋_GB2312"/>
                <w:color w:val="000000"/>
                <w:kern w:val="0"/>
                <w:sz w:val="24"/>
                <w:highlight w:val="none"/>
              </w:rPr>
              <w:instrText xml:space="preserve">)</w:instrText>
            </w:r>
            <w:r>
              <w:rPr>
                <w:rFonts w:ascii="宋体" w:hAnsi="宋体" w:cs="仿宋_GB2312"/>
                <w:color w:val="000000"/>
                <w:kern w:val="0"/>
                <w:sz w:val="24"/>
                <w:highlight w:val="none"/>
              </w:rPr>
              <w:fldChar w:fldCharType="end"/>
            </w:r>
            <w:r>
              <w:rPr>
                <w:rFonts w:hint="eastAsia" w:ascii="宋体" w:hAnsi="宋体" w:cs="仿宋_GB2312"/>
                <w:color w:val="000000"/>
                <w:kern w:val="0"/>
                <w:sz w:val="24"/>
                <w:highlight w:val="none"/>
                <w:u w:val="single"/>
              </w:rPr>
              <w:t>采购人确认中标人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9" w:hRule="atLeast"/>
          <w:jc w:val="center"/>
        </w:trPr>
        <w:tc>
          <w:tcPr>
            <w:tcW w:w="1188" w:type="dxa"/>
            <w:tcBorders>
              <w:tl2br w:val="nil"/>
              <w:tr2bl w:val="nil"/>
            </w:tcBorders>
            <w:shd w:val="clear" w:color="auto" w:fill="FEFEFE"/>
            <w:noWrap w:val="0"/>
            <w:vAlign w:val="center"/>
          </w:tcPr>
          <w:p>
            <w:pPr>
              <w:autoSpaceDE w:val="0"/>
              <w:autoSpaceDN w:val="0"/>
              <w:adjustRightInd w:val="0"/>
              <w:snapToGrid w:val="0"/>
              <w:jc w:val="center"/>
              <w:rPr>
                <w:rFonts w:hint="eastAsia" w:ascii="宋体" w:hAnsi="宋体" w:cs="TimesNewRomanPSMT"/>
                <w:color w:val="000000"/>
                <w:kern w:val="0"/>
                <w:sz w:val="20"/>
                <w:szCs w:val="21"/>
                <w:highlight w:val="none"/>
              </w:rPr>
            </w:pPr>
            <w:r>
              <w:rPr>
                <w:rFonts w:hint="eastAsia" w:ascii="宋体" w:hAnsi="宋体" w:cs="TimesNewRomanPSMT"/>
                <w:color w:val="000000"/>
                <w:kern w:val="0"/>
                <w:sz w:val="20"/>
                <w:szCs w:val="21"/>
                <w:highlight w:val="none"/>
              </w:rPr>
              <w:t>8</w:t>
            </w:r>
            <w:r>
              <w:rPr>
                <w:rFonts w:ascii="宋体" w:hAnsi="宋体" w:cs="TimesNewRomanPSMT"/>
                <w:color w:val="000000"/>
                <w:kern w:val="0"/>
                <w:sz w:val="20"/>
                <w:szCs w:val="21"/>
                <w:highlight w:val="none"/>
              </w:rPr>
              <w:t>.</w:t>
            </w:r>
            <w:r>
              <w:rPr>
                <w:rFonts w:hint="eastAsia" w:ascii="宋体" w:hAnsi="宋体" w:cs="TimesNewRomanPSMT"/>
                <w:color w:val="000000"/>
                <w:kern w:val="0"/>
                <w:sz w:val="20"/>
                <w:szCs w:val="21"/>
                <w:highlight w:val="none"/>
              </w:rPr>
              <w:t>4</w:t>
            </w:r>
            <w:r>
              <w:rPr>
                <w:rFonts w:ascii="宋体" w:hAnsi="宋体" w:cs="TimesNewRomanPSMT"/>
                <w:color w:val="000000"/>
                <w:kern w:val="0"/>
                <w:sz w:val="20"/>
                <w:szCs w:val="21"/>
                <w:highlight w:val="none"/>
              </w:rPr>
              <w:t>.1</w:t>
            </w:r>
          </w:p>
        </w:tc>
        <w:tc>
          <w:tcPr>
            <w:tcW w:w="2515" w:type="dxa"/>
            <w:tcBorders>
              <w:tl2br w:val="nil"/>
              <w:tr2bl w:val="nil"/>
            </w:tcBorders>
            <w:shd w:val="clear" w:color="auto" w:fill="auto"/>
            <w:noWrap w:val="0"/>
            <w:vAlign w:val="center"/>
          </w:tcPr>
          <w:p>
            <w:pPr>
              <w:autoSpaceDE w:val="0"/>
              <w:autoSpaceDN w:val="0"/>
              <w:adjustRightInd w:val="0"/>
              <w:snapToGrid w:val="0"/>
              <w:outlineLvl w:val="0"/>
              <w:rPr>
                <w:rFonts w:hint="eastAsia" w:ascii="宋体" w:hAnsi="宋体" w:cs="仿宋_GB2312"/>
                <w:color w:val="000000"/>
                <w:kern w:val="0"/>
                <w:sz w:val="24"/>
                <w:highlight w:val="none"/>
              </w:rPr>
            </w:pPr>
            <w:bookmarkStart w:id="48" w:name="_Toc22944"/>
            <w:bookmarkStart w:id="49" w:name="_Toc22097"/>
            <w:bookmarkStart w:id="50" w:name="_Toc9186"/>
            <w:bookmarkStart w:id="51" w:name="_Toc15323"/>
            <w:r>
              <w:rPr>
                <w:rFonts w:hint="eastAsia" w:ascii="宋体" w:hAnsi="宋体" w:cs="仿宋_GB2312"/>
                <w:color w:val="000000"/>
                <w:kern w:val="0"/>
                <w:sz w:val="24"/>
                <w:highlight w:val="none"/>
              </w:rPr>
              <w:t>履约保证金</w:t>
            </w:r>
            <w:bookmarkEnd w:id="48"/>
            <w:bookmarkEnd w:id="49"/>
            <w:bookmarkEnd w:id="50"/>
            <w:bookmarkEnd w:id="51"/>
          </w:p>
        </w:tc>
        <w:tc>
          <w:tcPr>
            <w:tcW w:w="5675" w:type="dxa"/>
            <w:gridSpan w:val="2"/>
            <w:tcBorders>
              <w:tl2br w:val="nil"/>
              <w:tr2bl w:val="nil"/>
            </w:tcBorders>
            <w:shd w:val="clear" w:color="auto" w:fill="auto"/>
            <w:noWrap w:val="0"/>
            <w:vAlign w:val="center"/>
          </w:tcPr>
          <w:p>
            <w:pPr>
              <w:autoSpaceDE w:val="0"/>
              <w:autoSpaceDN w:val="0"/>
              <w:adjustRightInd w:val="0"/>
              <w:snapToGrid w:val="0"/>
              <w:spacing w:after="156" w:afterLines="50"/>
              <w:rPr>
                <w:rFonts w:hint="eastAsia" w:ascii="宋体" w:hAnsi="宋体" w:cs="仿宋_GB2312"/>
                <w:color w:val="000000"/>
                <w:kern w:val="0"/>
                <w:sz w:val="24"/>
                <w:highlight w:val="none"/>
              </w:rPr>
            </w:pPr>
            <w:r>
              <w:rPr>
                <w:rFonts w:hint="eastAsia" w:ascii="宋体" w:hAnsi="宋体" w:cs="仿宋_GB2312"/>
                <w:color w:val="000000"/>
                <w:kern w:val="0"/>
                <w:sz w:val="24"/>
                <w:highlight w:val="none"/>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88" w:type="dxa"/>
            <w:tcBorders>
              <w:tl2br w:val="nil"/>
              <w:tr2bl w:val="nil"/>
            </w:tcBorders>
            <w:shd w:val="clear" w:color="auto" w:fill="FEFEFE"/>
            <w:noWrap w:val="0"/>
            <w:vAlign w:val="center"/>
          </w:tcPr>
          <w:p>
            <w:pPr>
              <w:autoSpaceDE w:val="0"/>
              <w:autoSpaceDN w:val="0"/>
              <w:adjustRightInd w:val="0"/>
              <w:snapToGrid w:val="0"/>
              <w:jc w:val="center"/>
              <w:rPr>
                <w:rFonts w:ascii="宋体" w:hAnsi="宋体" w:cs="TimesNewRomanPSMT"/>
                <w:color w:val="000000"/>
                <w:kern w:val="0"/>
                <w:sz w:val="20"/>
                <w:szCs w:val="21"/>
              </w:rPr>
            </w:pPr>
            <w:r>
              <w:rPr>
                <w:rFonts w:ascii="宋体" w:hAnsi="宋体"/>
                <w:b/>
                <w:bCs/>
                <w:color w:val="000000"/>
                <w:kern w:val="0"/>
                <w:sz w:val="20"/>
                <w:szCs w:val="21"/>
              </w:rPr>
              <w:t>10</w:t>
            </w:r>
          </w:p>
        </w:tc>
        <w:tc>
          <w:tcPr>
            <w:tcW w:w="8190" w:type="dxa"/>
            <w:gridSpan w:val="3"/>
            <w:tcBorders>
              <w:tl2br w:val="nil"/>
              <w:tr2bl w:val="nil"/>
            </w:tcBorders>
            <w:shd w:val="clear" w:color="auto" w:fill="auto"/>
            <w:noWrap w:val="0"/>
            <w:vAlign w:val="center"/>
          </w:tcPr>
          <w:p>
            <w:pPr>
              <w:autoSpaceDE w:val="0"/>
              <w:autoSpaceDN w:val="0"/>
              <w:adjustRightInd w:val="0"/>
              <w:snapToGrid w:val="0"/>
              <w:rPr>
                <w:rFonts w:ascii="宋体" w:hAnsi="宋体" w:cs="仿宋_GB2312"/>
                <w:color w:val="000000"/>
                <w:kern w:val="0"/>
                <w:sz w:val="24"/>
              </w:rPr>
            </w:pPr>
            <w:r>
              <w:rPr>
                <w:rFonts w:hint="eastAsia" w:ascii="宋体" w:hAnsi="宋体" w:cs="仿宋_GB2312"/>
                <w:color w:val="000000"/>
                <w:kern w:val="0"/>
                <w:sz w:val="24"/>
              </w:rPr>
              <w:t>需要补充的其他内容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88" w:type="dxa"/>
            <w:tcBorders>
              <w:tl2br w:val="nil"/>
              <w:tr2bl w:val="nil"/>
            </w:tcBorders>
            <w:shd w:val="clear" w:color="auto" w:fill="FEFEFE"/>
            <w:noWrap w:val="0"/>
            <w:vAlign w:val="center"/>
          </w:tcPr>
          <w:p>
            <w:pPr>
              <w:autoSpaceDE w:val="0"/>
              <w:autoSpaceDN w:val="0"/>
              <w:adjustRightInd w:val="0"/>
              <w:snapToGrid w:val="0"/>
              <w:jc w:val="center"/>
              <w:rPr>
                <w:rFonts w:ascii="宋体" w:cs="TimesNewRomanPSMT"/>
                <w:color w:val="000000"/>
                <w:kern w:val="0"/>
                <w:sz w:val="20"/>
                <w:szCs w:val="21"/>
              </w:rPr>
            </w:pPr>
            <w:r>
              <w:rPr>
                <w:rFonts w:ascii="宋体" w:hAnsi="宋体" w:cs="TimesNewRomanPSMT"/>
                <w:color w:val="000000"/>
                <w:kern w:val="0"/>
                <w:sz w:val="20"/>
                <w:szCs w:val="21"/>
              </w:rPr>
              <w:t>1</w:t>
            </w:r>
          </w:p>
        </w:tc>
        <w:tc>
          <w:tcPr>
            <w:tcW w:w="2531" w:type="dxa"/>
            <w:gridSpan w:val="2"/>
            <w:tcBorders>
              <w:tl2br w:val="nil"/>
              <w:tr2bl w:val="nil"/>
            </w:tcBorders>
            <w:shd w:val="clear" w:color="auto" w:fill="auto"/>
            <w:noWrap w:val="0"/>
            <w:vAlign w:val="center"/>
          </w:tcPr>
          <w:p>
            <w:pPr>
              <w:autoSpaceDE w:val="0"/>
              <w:autoSpaceDN w:val="0"/>
              <w:adjustRightInd w:val="0"/>
              <w:snapToGrid w:val="0"/>
              <w:rPr>
                <w:rFonts w:ascii="宋体" w:cs="仿宋_GB2312"/>
                <w:color w:val="000000"/>
                <w:kern w:val="0"/>
                <w:sz w:val="24"/>
              </w:rPr>
            </w:pPr>
            <w:r>
              <w:rPr>
                <w:rFonts w:hint="eastAsia" w:ascii="宋体" w:hAnsi="宋体" w:cs="仿宋_GB2312"/>
                <w:color w:val="000000"/>
                <w:kern w:val="0"/>
                <w:sz w:val="24"/>
              </w:rPr>
              <w:t>近年财务状况的年份要求</w:t>
            </w:r>
          </w:p>
        </w:tc>
        <w:tc>
          <w:tcPr>
            <w:tcW w:w="5659" w:type="dxa"/>
            <w:tcBorders>
              <w:tl2br w:val="nil"/>
              <w:tr2bl w:val="nil"/>
            </w:tcBorders>
            <w:shd w:val="clear" w:color="auto" w:fill="FEFEFE"/>
            <w:noWrap w:val="0"/>
            <w:vAlign w:val="center"/>
          </w:tcPr>
          <w:p>
            <w:pPr>
              <w:autoSpaceDE w:val="0"/>
              <w:autoSpaceDN w:val="0"/>
              <w:adjustRightInd w:val="0"/>
              <w:snapToGrid w:val="0"/>
              <w:spacing w:after="156" w:afterLines="50"/>
              <w:rPr>
                <w:rFonts w:ascii="宋体" w:cs="仿宋_GB2312"/>
                <w:color w:val="000000"/>
                <w:kern w:val="0"/>
                <w:sz w:val="24"/>
              </w:rPr>
            </w:pPr>
            <w:r>
              <w:rPr>
                <w:rFonts w:hint="eastAsia" w:ascii="宋体" w:cs="仿宋_GB2312"/>
                <w:color w:val="000000"/>
                <w:kern w:val="0"/>
                <w:sz w:val="24"/>
              </w:rPr>
              <w:t>上一年度经第三方审计后的报告/或本年度银行出具的资信证明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88" w:type="dxa"/>
            <w:tcBorders>
              <w:tl2br w:val="nil"/>
              <w:tr2bl w:val="nil"/>
            </w:tcBorders>
            <w:shd w:val="clear" w:color="auto" w:fill="FEFEFE"/>
            <w:noWrap w:val="0"/>
            <w:vAlign w:val="center"/>
          </w:tcPr>
          <w:p>
            <w:pPr>
              <w:autoSpaceDE w:val="0"/>
              <w:autoSpaceDN w:val="0"/>
              <w:adjustRightInd w:val="0"/>
              <w:snapToGrid w:val="0"/>
              <w:jc w:val="center"/>
              <w:rPr>
                <w:rFonts w:ascii="宋体" w:cs="TimesNewRomanPSMT"/>
                <w:color w:val="000000"/>
                <w:kern w:val="0"/>
                <w:sz w:val="20"/>
                <w:szCs w:val="21"/>
              </w:rPr>
            </w:pPr>
            <w:r>
              <w:rPr>
                <w:rFonts w:ascii="宋体" w:hAnsi="宋体" w:cs="TimesNewRomanPSMT"/>
                <w:color w:val="000000"/>
                <w:kern w:val="0"/>
                <w:sz w:val="20"/>
                <w:szCs w:val="21"/>
              </w:rPr>
              <w:t>2</w:t>
            </w:r>
          </w:p>
        </w:tc>
        <w:tc>
          <w:tcPr>
            <w:tcW w:w="2531" w:type="dxa"/>
            <w:gridSpan w:val="2"/>
            <w:tcBorders>
              <w:tl2br w:val="nil"/>
              <w:tr2bl w:val="nil"/>
            </w:tcBorders>
            <w:shd w:val="clear" w:color="auto" w:fill="auto"/>
            <w:noWrap w:val="0"/>
            <w:vAlign w:val="center"/>
          </w:tcPr>
          <w:p>
            <w:pPr>
              <w:autoSpaceDE w:val="0"/>
              <w:autoSpaceDN w:val="0"/>
              <w:adjustRightInd w:val="0"/>
              <w:snapToGrid w:val="0"/>
              <w:rPr>
                <w:rFonts w:ascii="宋体" w:cs="仿宋_GB2312"/>
                <w:color w:val="000000"/>
                <w:kern w:val="0"/>
                <w:sz w:val="24"/>
              </w:rPr>
            </w:pPr>
            <w:r>
              <w:rPr>
                <w:rFonts w:hint="eastAsia" w:ascii="宋体" w:hAnsi="宋体" w:cs="仿宋_GB2312"/>
                <w:color w:val="000000"/>
                <w:kern w:val="0"/>
                <w:sz w:val="24"/>
              </w:rPr>
              <w:t>近年完成的类似项目的年份要求</w:t>
            </w:r>
          </w:p>
        </w:tc>
        <w:tc>
          <w:tcPr>
            <w:tcW w:w="5659" w:type="dxa"/>
            <w:tcBorders>
              <w:tl2br w:val="nil"/>
              <w:tr2bl w:val="nil"/>
            </w:tcBorders>
            <w:shd w:val="clear" w:color="auto" w:fill="FEFEFE"/>
            <w:noWrap w:val="0"/>
            <w:vAlign w:val="center"/>
          </w:tcPr>
          <w:p>
            <w:pPr>
              <w:autoSpaceDE w:val="0"/>
              <w:autoSpaceDN w:val="0"/>
              <w:adjustRightInd w:val="0"/>
              <w:snapToGrid w:val="0"/>
              <w:spacing w:after="156" w:afterLines="50"/>
              <w:rPr>
                <w:rFonts w:hint="eastAsia" w:ascii="宋体" w:cs="仿宋_GB2312"/>
                <w:color w:val="000000"/>
                <w:kern w:val="0"/>
                <w:sz w:val="24"/>
              </w:rPr>
            </w:pPr>
            <w:r>
              <w:rPr>
                <w:rFonts w:ascii="宋体" w:hAnsi="宋体" w:cs="仿宋_GB2312"/>
                <w:color w:val="000000"/>
                <w:kern w:val="0"/>
                <w:sz w:val="24"/>
              </w:rPr>
              <w:t>20</w:t>
            </w:r>
            <w:r>
              <w:rPr>
                <w:rFonts w:hint="eastAsia" w:ascii="宋体" w:hAnsi="宋体" w:cs="仿宋_GB2312"/>
                <w:color w:val="000000"/>
                <w:kern w:val="0"/>
                <w:sz w:val="24"/>
              </w:rPr>
              <w:t>19年1月1日～至今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88" w:type="dxa"/>
            <w:tcBorders>
              <w:tl2br w:val="nil"/>
              <w:tr2bl w:val="nil"/>
            </w:tcBorders>
            <w:shd w:val="clear" w:color="auto" w:fill="FEFEFE"/>
            <w:noWrap w:val="0"/>
            <w:vAlign w:val="center"/>
          </w:tcPr>
          <w:p>
            <w:pPr>
              <w:autoSpaceDE w:val="0"/>
              <w:autoSpaceDN w:val="0"/>
              <w:adjustRightInd w:val="0"/>
              <w:snapToGrid w:val="0"/>
              <w:jc w:val="center"/>
              <w:rPr>
                <w:rFonts w:ascii="宋体" w:cs="TimesNewRomanPSMT"/>
                <w:color w:val="000000"/>
                <w:kern w:val="0"/>
                <w:sz w:val="20"/>
                <w:szCs w:val="21"/>
              </w:rPr>
            </w:pPr>
            <w:r>
              <w:rPr>
                <w:rFonts w:ascii="宋体" w:hAnsi="宋体" w:cs="TimesNewRomanPSMT"/>
                <w:color w:val="000000"/>
                <w:kern w:val="0"/>
                <w:sz w:val="20"/>
                <w:szCs w:val="21"/>
              </w:rPr>
              <w:t>3</w:t>
            </w:r>
          </w:p>
        </w:tc>
        <w:tc>
          <w:tcPr>
            <w:tcW w:w="2531" w:type="dxa"/>
            <w:gridSpan w:val="2"/>
            <w:tcBorders>
              <w:tl2br w:val="nil"/>
              <w:tr2bl w:val="nil"/>
            </w:tcBorders>
            <w:shd w:val="clear" w:color="auto" w:fill="auto"/>
            <w:noWrap w:val="0"/>
            <w:vAlign w:val="center"/>
          </w:tcPr>
          <w:p>
            <w:pPr>
              <w:autoSpaceDE w:val="0"/>
              <w:autoSpaceDN w:val="0"/>
              <w:adjustRightInd w:val="0"/>
              <w:snapToGrid w:val="0"/>
              <w:rPr>
                <w:rFonts w:ascii="宋体" w:cs="仿宋_GB2312"/>
                <w:color w:val="000000"/>
                <w:kern w:val="0"/>
                <w:sz w:val="24"/>
              </w:rPr>
            </w:pPr>
            <w:r>
              <w:rPr>
                <w:rFonts w:hint="eastAsia" w:ascii="宋体" w:hAnsi="宋体" w:cs="仿宋_GB2312"/>
                <w:color w:val="000000"/>
                <w:kern w:val="0"/>
                <w:sz w:val="24"/>
              </w:rPr>
              <w:t>缴纳税收和社保记录年份要求</w:t>
            </w:r>
          </w:p>
        </w:tc>
        <w:tc>
          <w:tcPr>
            <w:tcW w:w="5659" w:type="dxa"/>
            <w:tcBorders>
              <w:tl2br w:val="nil"/>
              <w:tr2bl w:val="nil"/>
            </w:tcBorders>
            <w:shd w:val="clear" w:color="auto" w:fill="FEFEFE"/>
            <w:noWrap w:val="0"/>
            <w:vAlign w:val="center"/>
          </w:tcPr>
          <w:p>
            <w:pPr>
              <w:autoSpaceDE w:val="0"/>
              <w:autoSpaceDN w:val="0"/>
              <w:adjustRightInd w:val="0"/>
              <w:snapToGrid w:val="0"/>
              <w:spacing w:after="156" w:afterLines="50"/>
              <w:rPr>
                <w:rFonts w:ascii="宋体" w:cs="仿宋_GB2312"/>
                <w:color w:val="000000"/>
                <w:kern w:val="0"/>
                <w:sz w:val="24"/>
              </w:rPr>
            </w:pPr>
            <w:r>
              <w:rPr>
                <w:rFonts w:hint="eastAsia" w:ascii="宋体" w:hAnsi="宋体" w:cs="仿宋_GB2312"/>
                <w:color w:val="000000"/>
                <w:kern w:val="0"/>
                <w:sz w:val="24"/>
              </w:rPr>
              <w:t>投标截止日前近6个月其中一个月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88" w:type="dxa"/>
            <w:tcBorders>
              <w:tl2br w:val="nil"/>
              <w:tr2bl w:val="nil"/>
            </w:tcBorders>
            <w:shd w:val="clear" w:color="auto" w:fill="FEFEFE"/>
            <w:noWrap w:val="0"/>
            <w:vAlign w:val="center"/>
          </w:tcPr>
          <w:p>
            <w:pPr>
              <w:autoSpaceDE w:val="0"/>
              <w:autoSpaceDN w:val="0"/>
              <w:adjustRightInd w:val="0"/>
              <w:snapToGrid w:val="0"/>
              <w:jc w:val="center"/>
              <w:rPr>
                <w:rFonts w:ascii="宋体" w:cs="TimesNewRomanPSMT"/>
                <w:color w:val="000000"/>
                <w:kern w:val="0"/>
                <w:sz w:val="20"/>
                <w:szCs w:val="21"/>
              </w:rPr>
            </w:pPr>
            <w:r>
              <w:rPr>
                <w:rFonts w:hint="eastAsia" w:ascii="宋体" w:cs="TimesNewRomanPSMT"/>
                <w:color w:val="000000"/>
                <w:kern w:val="0"/>
                <w:sz w:val="20"/>
                <w:szCs w:val="21"/>
              </w:rPr>
              <w:t>4</w:t>
            </w:r>
          </w:p>
        </w:tc>
        <w:tc>
          <w:tcPr>
            <w:tcW w:w="2531" w:type="dxa"/>
            <w:gridSpan w:val="2"/>
            <w:tcBorders>
              <w:tl2br w:val="nil"/>
              <w:tr2bl w:val="nil"/>
            </w:tcBorders>
            <w:shd w:val="clear" w:color="auto" w:fill="auto"/>
            <w:noWrap w:val="0"/>
            <w:vAlign w:val="center"/>
          </w:tcPr>
          <w:p>
            <w:pPr>
              <w:autoSpaceDE w:val="0"/>
              <w:autoSpaceDN w:val="0"/>
              <w:adjustRightInd w:val="0"/>
              <w:snapToGrid w:val="0"/>
              <w:rPr>
                <w:rFonts w:ascii="宋体" w:cs="仿宋_GB2312"/>
                <w:i/>
                <w:color w:val="000000"/>
                <w:kern w:val="0"/>
                <w:sz w:val="24"/>
              </w:rPr>
            </w:pPr>
            <w:r>
              <w:rPr>
                <w:rFonts w:hint="eastAsia" w:ascii="宋体" w:hAnsi="宋体" w:cs="仿宋_GB2312"/>
                <w:color w:val="000000"/>
                <w:kern w:val="0"/>
                <w:sz w:val="24"/>
              </w:rPr>
              <w:t>招标代理费</w:t>
            </w:r>
          </w:p>
        </w:tc>
        <w:tc>
          <w:tcPr>
            <w:tcW w:w="5659" w:type="dxa"/>
            <w:tcBorders>
              <w:tl2br w:val="nil"/>
              <w:tr2bl w:val="nil"/>
            </w:tcBorders>
            <w:shd w:val="clear" w:color="auto" w:fill="FEFEFE"/>
            <w:noWrap w:val="0"/>
            <w:vAlign w:val="center"/>
          </w:tcPr>
          <w:p>
            <w:pPr>
              <w:autoSpaceDE w:val="0"/>
              <w:autoSpaceDN w:val="0"/>
              <w:adjustRightInd w:val="0"/>
              <w:snapToGrid w:val="0"/>
              <w:rPr>
                <w:rFonts w:ascii="宋体" w:cs="仿宋_GB2312"/>
                <w:color w:val="000000"/>
                <w:kern w:val="0"/>
                <w:sz w:val="24"/>
              </w:rPr>
            </w:pPr>
            <w:r>
              <w:rPr>
                <w:rFonts w:hint="eastAsia" w:ascii="宋体" w:cs="仿宋_GB2312"/>
                <w:color w:val="000000"/>
                <w:kern w:val="0"/>
                <w:sz w:val="24"/>
                <w:lang w:val="en-US" w:eastAsia="zh-CN"/>
              </w:rPr>
              <w:t>按计价格（2002）1980号文件向中标人收取。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88" w:type="dxa"/>
            <w:tcBorders>
              <w:tl2br w:val="nil"/>
              <w:tr2bl w:val="nil"/>
            </w:tcBorders>
            <w:shd w:val="clear" w:color="auto" w:fill="FEFEFE"/>
            <w:noWrap w:val="0"/>
            <w:vAlign w:val="center"/>
          </w:tcPr>
          <w:p>
            <w:pPr>
              <w:autoSpaceDE w:val="0"/>
              <w:autoSpaceDN w:val="0"/>
              <w:adjustRightInd w:val="0"/>
              <w:snapToGrid w:val="0"/>
              <w:jc w:val="center"/>
              <w:rPr>
                <w:rFonts w:hint="eastAsia" w:ascii="宋体" w:cs="TimesNewRomanPSMT"/>
                <w:color w:val="000000"/>
                <w:kern w:val="0"/>
                <w:sz w:val="20"/>
                <w:szCs w:val="21"/>
                <w:highlight w:val="none"/>
              </w:rPr>
            </w:pPr>
            <w:r>
              <w:rPr>
                <w:rFonts w:hint="eastAsia" w:ascii="宋体" w:cs="TimesNewRomanPSMT"/>
                <w:color w:val="000000"/>
                <w:kern w:val="0"/>
                <w:sz w:val="20"/>
                <w:szCs w:val="21"/>
                <w:highlight w:val="none"/>
              </w:rPr>
              <w:t>5</w:t>
            </w:r>
          </w:p>
        </w:tc>
        <w:tc>
          <w:tcPr>
            <w:tcW w:w="2531" w:type="dxa"/>
            <w:gridSpan w:val="2"/>
            <w:tcBorders>
              <w:tl2br w:val="nil"/>
              <w:tr2bl w:val="nil"/>
            </w:tcBorders>
            <w:shd w:val="clear" w:color="auto" w:fill="auto"/>
            <w:noWrap w:val="0"/>
            <w:vAlign w:val="center"/>
          </w:tcPr>
          <w:p>
            <w:pPr>
              <w:autoSpaceDE w:val="0"/>
              <w:autoSpaceDN w:val="0"/>
              <w:adjustRightInd w:val="0"/>
              <w:snapToGrid w:val="0"/>
              <w:rPr>
                <w:rFonts w:ascii="宋体" w:cs="TimesNewRomanPSMT"/>
                <w:color w:val="000000"/>
                <w:kern w:val="0"/>
                <w:sz w:val="24"/>
                <w:highlight w:val="none"/>
              </w:rPr>
            </w:pPr>
            <w:r>
              <w:rPr>
                <w:rFonts w:hint="eastAsia" w:ascii="宋体" w:hAnsi="宋体" w:cs="TimesNewRomanPSMT"/>
                <w:color w:val="000000"/>
                <w:kern w:val="0"/>
                <w:sz w:val="24"/>
                <w:highlight w:val="none"/>
              </w:rPr>
              <w:t>最高限价</w:t>
            </w:r>
          </w:p>
        </w:tc>
        <w:tc>
          <w:tcPr>
            <w:tcW w:w="5659" w:type="dxa"/>
            <w:tcBorders>
              <w:tl2br w:val="nil"/>
              <w:tr2bl w:val="nil"/>
            </w:tcBorders>
            <w:shd w:val="clear" w:color="auto" w:fill="FEFEFE"/>
            <w:noWrap w:val="0"/>
            <w:vAlign w:val="center"/>
          </w:tcPr>
          <w:p>
            <w:pPr>
              <w:autoSpaceDE w:val="0"/>
              <w:autoSpaceDN w:val="0"/>
              <w:adjustRightInd w:val="0"/>
              <w:snapToGrid w:val="0"/>
              <w:rPr>
                <w:rFonts w:hint="default" w:ascii="宋体" w:eastAsia="宋体" w:cs="TimesNewRomanPSMT"/>
                <w:color w:val="000000"/>
                <w:kern w:val="0"/>
                <w:sz w:val="24"/>
                <w:highlight w:val="none"/>
                <w:lang w:val="en-US" w:eastAsia="zh-CN"/>
              </w:rPr>
            </w:pPr>
            <w:r>
              <w:rPr>
                <w:rFonts w:hint="eastAsia" w:ascii="宋体" w:hAnsi="宋体" w:cs="宋体"/>
                <w:color w:val="000000"/>
                <w:sz w:val="24"/>
                <w:highlight w:val="none"/>
              </w:rPr>
              <w:t>最高限价：</w:t>
            </w:r>
            <w:r>
              <w:rPr>
                <w:rFonts w:hint="eastAsia" w:ascii="宋体" w:hAnsi="宋体" w:cs="宋体"/>
                <w:color w:val="000000"/>
                <w:sz w:val="24"/>
                <w:highlight w:val="none"/>
                <w:lang w:val="en-US" w:eastAsia="zh-CN"/>
              </w:rPr>
              <w:t>490万元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88" w:type="dxa"/>
            <w:tcBorders>
              <w:tl2br w:val="nil"/>
              <w:tr2bl w:val="nil"/>
            </w:tcBorders>
            <w:shd w:val="clear" w:color="auto" w:fill="FEFEFE"/>
            <w:noWrap w:val="0"/>
            <w:vAlign w:val="center"/>
          </w:tcPr>
          <w:p>
            <w:pPr>
              <w:autoSpaceDE w:val="0"/>
              <w:autoSpaceDN w:val="0"/>
              <w:adjustRightInd w:val="0"/>
              <w:snapToGrid w:val="0"/>
              <w:jc w:val="center"/>
              <w:rPr>
                <w:rFonts w:hint="eastAsia" w:ascii="宋体" w:cs="TimesNewRomanPSMT"/>
                <w:color w:val="000000"/>
                <w:kern w:val="0"/>
                <w:sz w:val="20"/>
                <w:szCs w:val="21"/>
              </w:rPr>
            </w:pPr>
            <w:r>
              <w:rPr>
                <w:rFonts w:hint="eastAsia" w:ascii="宋体" w:cs="TimesNewRomanPSMT"/>
                <w:color w:val="000000"/>
                <w:kern w:val="0"/>
                <w:sz w:val="20"/>
                <w:szCs w:val="21"/>
              </w:rPr>
              <w:t>6</w:t>
            </w:r>
          </w:p>
        </w:tc>
        <w:tc>
          <w:tcPr>
            <w:tcW w:w="2531" w:type="dxa"/>
            <w:gridSpan w:val="2"/>
            <w:tcBorders>
              <w:tl2br w:val="nil"/>
              <w:tr2bl w:val="nil"/>
            </w:tcBorders>
            <w:shd w:val="clear" w:color="auto" w:fill="auto"/>
            <w:noWrap w:val="0"/>
            <w:vAlign w:val="center"/>
          </w:tcPr>
          <w:p>
            <w:pPr>
              <w:autoSpaceDE w:val="0"/>
              <w:autoSpaceDN w:val="0"/>
              <w:adjustRightInd w:val="0"/>
              <w:snapToGrid w:val="0"/>
              <w:rPr>
                <w:rFonts w:ascii="宋体" w:cs="仿宋_GB2312"/>
                <w:color w:val="000000"/>
                <w:kern w:val="0"/>
                <w:sz w:val="24"/>
              </w:rPr>
            </w:pPr>
            <w:r>
              <w:rPr>
                <w:rFonts w:hint="eastAsia" w:ascii="宋体" w:hAnsi="宋体" w:cs="仿宋_GB2312"/>
                <w:color w:val="000000"/>
                <w:kern w:val="0"/>
                <w:sz w:val="24"/>
              </w:rPr>
              <w:t>投标文件电子文档</w:t>
            </w:r>
          </w:p>
        </w:tc>
        <w:tc>
          <w:tcPr>
            <w:tcW w:w="5659" w:type="dxa"/>
            <w:tcBorders>
              <w:tl2br w:val="nil"/>
              <w:tr2bl w:val="nil"/>
            </w:tcBorders>
            <w:shd w:val="clear" w:color="auto" w:fill="FEFEFE"/>
            <w:noWrap w:val="0"/>
            <w:vAlign w:val="center"/>
          </w:tcPr>
          <w:p>
            <w:pPr>
              <w:autoSpaceDE w:val="0"/>
              <w:autoSpaceDN w:val="0"/>
              <w:adjustRightInd w:val="0"/>
              <w:snapToGrid w:val="0"/>
              <w:rPr>
                <w:rFonts w:ascii="宋体" w:cs="仿宋_GB2312"/>
                <w:color w:val="000000"/>
                <w:kern w:val="0"/>
                <w:sz w:val="24"/>
              </w:rPr>
            </w:pPr>
            <w:r>
              <w:rPr>
                <w:rStyle w:val="38"/>
                <w:rFonts w:ascii="宋体" w:hAnsi="宋体"/>
                <w:color w:val="000000"/>
                <w:kern w:val="0"/>
                <w:sz w:val="24"/>
              </w:rPr>
              <w:t>投标文件电子文档必须包含投标文件正本的所有内容。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88" w:type="dxa"/>
            <w:tcBorders>
              <w:tl2br w:val="nil"/>
              <w:tr2bl w:val="nil"/>
            </w:tcBorders>
            <w:shd w:val="clear" w:color="auto" w:fill="FEFEFE"/>
            <w:noWrap w:val="0"/>
            <w:vAlign w:val="center"/>
          </w:tcPr>
          <w:p>
            <w:pPr>
              <w:autoSpaceDE w:val="0"/>
              <w:autoSpaceDN w:val="0"/>
              <w:adjustRightInd w:val="0"/>
              <w:snapToGrid w:val="0"/>
              <w:jc w:val="center"/>
              <w:rPr>
                <w:rFonts w:hint="eastAsia" w:ascii="宋体" w:cs="TimesNewRomanPSMT"/>
                <w:color w:val="000000"/>
                <w:kern w:val="0"/>
                <w:sz w:val="20"/>
                <w:szCs w:val="21"/>
              </w:rPr>
            </w:pPr>
            <w:r>
              <w:rPr>
                <w:rFonts w:hint="eastAsia" w:ascii="宋体" w:cs="TimesNewRomanPSMT"/>
                <w:color w:val="000000"/>
                <w:kern w:val="0"/>
                <w:sz w:val="20"/>
                <w:szCs w:val="21"/>
              </w:rPr>
              <w:t>7</w:t>
            </w:r>
          </w:p>
        </w:tc>
        <w:tc>
          <w:tcPr>
            <w:tcW w:w="2531" w:type="dxa"/>
            <w:gridSpan w:val="2"/>
            <w:tcBorders>
              <w:tl2br w:val="nil"/>
              <w:tr2bl w:val="nil"/>
            </w:tcBorders>
            <w:shd w:val="clear" w:color="auto" w:fill="auto"/>
            <w:noWrap w:val="0"/>
            <w:vAlign w:val="center"/>
          </w:tcPr>
          <w:p>
            <w:pPr>
              <w:autoSpaceDE w:val="0"/>
              <w:autoSpaceDN w:val="0"/>
              <w:adjustRightInd w:val="0"/>
              <w:snapToGrid w:val="0"/>
              <w:rPr>
                <w:rFonts w:ascii="宋体" w:cs="仿宋_GB2312"/>
                <w:color w:val="000000"/>
                <w:kern w:val="0"/>
                <w:sz w:val="24"/>
              </w:rPr>
            </w:pPr>
            <w:r>
              <w:rPr>
                <w:rFonts w:hint="eastAsia" w:ascii="宋体" w:hAnsi="宋体" w:cs="TimesNewRomanPSMT"/>
                <w:color w:val="000000"/>
                <w:kern w:val="0"/>
                <w:sz w:val="24"/>
              </w:rPr>
              <w:t>其他说明</w:t>
            </w:r>
          </w:p>
        </w:tc>
        <w:tc>
          <w:tcPr>
            <w:tcW w:w="5659" w:type="dxa"/>
            <w:tcBorders>
              <w:tl2br w:val="nil"/>
              <w:tr2bl w:val="nil"/>
            </w:tcBorders>
            <w:shd w:val="clear" w:color="auto" w:fill="FEFEFE"/>
            <w:noWrap w:val="0"/>
            <w:vAlign w:val="center"/>
          </w:tcPr>
          <w:p>
            <w:pPr>
              <w:autoSpaceDE w:val="0"/>
              <w:autoSpaceDN w:val="0"/>
              <w:adjustRightInd w:val="0"/>
              <w:snapToGrid w:val="0"/>
              <w:rPr>
                <w:rFonts w:ascii="宋体" w:cs="仿宋_GB2312"/>
                <w:b/>
                <w:color w:val="000000"/>
                <w:kern w:val="0"/>
                <w:sz w:val="24"/>
              </w:rPr>
            </w:pPr>
            <w:r>
              <w:rPr>
                <w:rFonts w:ascii="宋体" w:hAnsi="宋体" w:cs="仿宋_GB2312"/>
                <w:b/>
                <w:color w:val="000000"/>
                <w:kern w:val="0"/>
                <w:sz w:val="24"/>
              </w:rPr>
              <w:t>1</w:t>
            </w:r>
            <w:r>
              <w:rPr>
                <w:rFonts w:hint="eastAsia" w:ascii="宋体" w:hAnsi="宋体" w:cs="仿宋_GB2312"/>
                <w:b/>
                <w:color w:val="000000"/>
                <w:kern w:val="0"/>
                <w:sz w:val="24"/>
              </w:rPr>
              <w:t>、根据《政府采购货物和服务招标投标管理办法》（财政部第</w:t>
            </w:r>
            <w:r>
              <w:rPr>
                <w:rFonts w:ascii="宋体" w:hAnsi="宋体" w:cs="仿宋_GB2312"/>
                <w:b/>
                <w:color w:val="000000"/>
                <w:kern w:val="0"/>
                <w:sz w:val="24"/>
              </w:rPr>
              <w:t>87</w:t>
            </w:r>
            <w:r>
              <w:rPr>
                <w:rFonts w:hint="eastAsia" w:ascii="宋体" w:hAnsi="宋体" w:cs="仿宋_GB2312"/>
                <w:b/>
                <w:color w:val="000000"/>
                <w:kern w:val="0"/>
                <w:sz w:val="24"/>
              </w:rPr>
              <w:t>号令）第六十条之规定，评标委员会认为投标人的报价明显低于其他通过符合性审查投标人的报价，有可能影响产品质量或者不能诚信履约的，应当要求其在评标现场合理的时间内提供书面说明，必要时提交相关证明材料</w:t>
            </w:r>
            <w:r>
              <w:rPr>
                <w:rFonts w:ascii="宋体" w:hAnsi="宋体" w:cs="仿宋_GB2312"/>
                <w:b/>
                <w:color w:val="000000"/>
                <w:kern w:val="0"/>
                <w:sz w:val="24"/>
              </w:rPr>
              <w:t>;</w:t>
            </w:r>
            <w:r>
              <w:rPr>
                <w:rFonts w:hint="eastAsia" w:ascii="宋体" w:hAnsi="宋体" w:cs="仿宋_GB2312"/>
                <w:b/>
                <w:color w:val="000000"/>
                <w:kern w:val="0"/>
                <w:sz w:val="24"/>
              </w:rPr>
              <w:t>投标人不能证明其报价合理性的，评标委员会应当将其作为无效投标处理。</w:t>
            </w:r>
          </w:p>
          <w:p>
            <w:pPr>
              <w:autoSpaceDE w:val="0"/>
              <w:autoSpaceDN w:val="0"/>
              <w:adjustRightInd w:val="0"/>
              <w:snapToGrid w:val="0"/>
              <w:rPr>
                <w:rFonts w:ascii="宋体" w:cs="仿宋_GB2312"/>
                <w:color w:val="000000"/>
                <w:kern w:val="0"/>
                <w:sz w:val="24"/>
              </w:rPr>
            </w:pPr>
            <w:r>
              <w:rPr>
                <w:rFonts w:ascii="宋体" w:hAnsi="宋体" w:cs="仿宋_GB2312"/>
                <w:b/>
                <w:color w:val="000000"/>
                <w:kern w:val="0"/>
                <w:sz w:val="24"/>
              </w:rPr>
              <w:t>2</w:t>
            </w:r>
            <w:r>
              <w:rPr>
                <w:rFonts w:hint="eastAsia" w:ascii="宋体" w:hAnsi="宋体" w:cs="仿宋_GB2312"/>
                <w:b/>
                <w:color w:val="000000"/>
                <w:kern w:val="0"/>
                <w:sz w:val="24"/>
              </w:rPr>
              <w:t>、未按要求将招标文件和投标文件所投设备进行对比，而只是笼统地说明无偏离或完全复制招标文件参数的作无效投标处理。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88" w:type="dxa"/>
            <w:tcBorders>
              <w:tl2br w:val="nil"/>
              <w:tr2bl w:val="nil"/>
            </w:tcBorders>
            <w:shd w:val="clear" w:color="auto" w:fill="FEFEFE"/>
            <w:noWrap w:val="0"/>
            <w:vAlign w:val="center"/>
          </w:tcPr>
          <w:p>
            <w:pPr>
              <w:autoSpaceDE w:val="0"/>
              <w:autoSpaceDN w:val="0"/>
              <w:adjustRightInd w:val="0"/>
              <w:snapToGrid w:val="0"/>
              <w:jc w:val="center"/>
              <w:rPr>
                <w:rFonts w:hint="eastAsia" w:ascii="宋体" w:cs="TimesNewRomanPSMT"/>
                <w:color w:val="000000"/>
                <w:kern w:val="0"/>
                <w:sz w:val="20"/>
                <w:szCs w:val="21"/>
              </w:rPr>
            </w:pPr>
            <w:r>
              <w:rPr>
                <w:rFonts w:hint="eastAsia" w:ascii="宋体" w:cs="TimesNewRomanPSMT"/>
                <w:color w:val="000000"/>
                <w:kern w:val="0"/>
                <w:sz w:val="20"/>
                <w:szCs w:val="21"/>
              </w:rPr>
              <w:t>8</w:t>
            </w:r>
          </w:p>
        </w:tc>
        <w:tc>
          <w:tcPr>
            <w:tcW w:w="2531" w:type="dxa"/>
            <w:gridSpan w:val="2"/>
            <w:tcBorders>
              <w:tl2br w:val="nil"/>
              <w:tr2bl w:val="nil"/>
            </w:tcBorders>
            <w:shd w:val="clear" w:color="auto" w:fill="auto"/>
            <w:noWrap w:val="0"/>
            <w:vAlign w:val="center"/>
          </w:tcPr>
          <w:p>
            <w:pPr>
              <w:autoSpaceDE w:val="0"/>
              <w:autoSpaceDN w:val="0"/>
              <w:adjustRightInd w:val="0"/>
              <w:snapToGrid w:val="0"/>
              <w:rPr>
                <w:rFonts w:hint="eastAsia" w:ascii="宋体" w:hAnsi="宋体" w:cs="TimesNewRomanPSMT"/>
                <w:color w:val="000000"/>
                <w:kern w:val="0"/>
                <w:sz w:val="24"/>
              </w:rPr>
            </w:pPr>
            <w:r>
              <w:rPr>
                <w:rStyle w:val="38"/>
                <w:rFonts w:ascii="宋体" w:hAnsi="宋体"/>
                <w:color w:val="000000"/>
                <w:kern w:val="0"/>
                <w:sz w:val="24"/>
              </w:rPr>
              <w:t>招标公告和中标公告发布期限和发布媒介</w:t>
            </w:r>
          </w:p>
        </w:tc>
        <w:tc>
          <w:tcPr>
            <w:tcW w:w="5659" w:type="dxa"/>
            <w:tcBorders>
              <w:tl2br w:val="nil"/>
              <w:tr2bl w:val="nil"/>
            </w:tcBorders>
            <w:shd w:val="clear" w:color="auto" w:fill="FEFEFE"/>
            <w:noWrap w:val="0"/>
            <w:vAlign w:val="center"/>
          </w:tcPr>
          <w:p>
            <w:pPr>
              <w:snapToGrid w:val="0"/>
              <w:rPr>
                <w:rStyle w:val="38"/>
                <w:rFonts w:ascii="宋体" w:hAnsi="宋体"/>
                <w:color w:val="000000"/>
                <w:kern w:val="0"/>
                <w:sz w:val="24"/>
              </w:rPr>
            </w:pPr>
            <w:r>
              <w:rPr>
                <w:rStyle w:val="38"/>
                <w:rFonts w:ascii="宋体" w:hAnsi="宋体"/>
                <w:color w:val="000000"/>
                <w:kern w:val="0"/>
                <w:sz w:val="24"/>
              </w:rPr>
              <w:t>招标公告发布期限：自招标公告发布之日起5个工作日</w:t>
            </w:r>
          </w:p>
          <w:p>
            <w:pPr>
              <w:snapToGrid w:val="0"/>
              <w:rPr>
                <w:rStyle w:val="38"/>
                <w:rFonts w:ascii="宋体" w:hAnsi="宋体"/>
                <w:color w:val="000000"/>
                <w:kern w:val="0"/>
                <w:sz w:val="24"/>
              </w:rPr>
            </w:pPr>
            <w:r>
              <w:rPr>
                <w:rStyle w:val="38"/>
                <w:rFonts w:ascii="宋体" w:hAnsi="宋体"/>
                <w:color w:val="000000"/>
                <w:kern w:val="0"/>
                <w:sz w:val="24"/>
              </w:rPr>
              <w:t>中标公告发布期限：自中标公告发布之日起1个工作日；</w:t>
            </w:r>
          </w:p>
          <w:p>
            <w:pPr>
              <w:autoSpaceDE w:val="0"/>
              <w:autoSpaceDN w:val="0"/>
              <w:adjustRightInd w:val="0"/>
              <w:snapToGrid w:val="0"/>
              <w:rPr>
                <w:rFonts w:hint="default" w:ascii="宋体" w:hAnsi="宋体" w:eastAsia="宋体" w:cs="仿宋_GB2312"/>
                <w:b/>
                <w:color w:val="000000"/>
                <w:kern w:val="0"/>
                <w:sz w:val="24"/>
                <w:lang w:val="en-US" w:eastAsia="zh-CN"/>
              </w:rPr>
            </w:pPr>
            <w:r>
              <w:rPr>
                <w:rStyle w:val="38"/>
                <w:rFonts w:ascii="宋体" w:hAnsi="宋体" w:cs="黑体"/>
                <w:bCs/>
                <w:color w:val="000000"/>
                <w:spacing w:val="8"/>
                <w:sz w:val="24"/>
              </w:rPr>
              <w:t>发布媒介：</w:t>
            </w:r>
            <w:r>
              <w:rPr>
                <w:rStyle w:val="38"/>
                <w:rFonts w:hint="eastAsia" w:ascii="宋体" w:hAnsi="宋体" w:cs="黑体"/>
                <w:bCs/>
                <w:color w:val="000000"/>
                <w:spacing w:val="8"/>
                <w:sz w:val="24"/>
                <w:lang w:val="en-US" w:eastAsia="zh-CN"/>
              </w:rPr>
              <w:t>中国</w:t>
            </w:r>
            <w:r>
              <w:rPr>
                <w:rStyle w:val="38"/>
                <w:rFonts w:hint="eastAsia" w:ascii="宋体" w:hAnsi="宋体" w:cs="黑体"/>
                <w:bCs/>
                <w:color w:val="000000"/>
                <w:spacing w:val="8"/>
                <w:sz w:val="24"/>
              </w:rPr>
              <w:t>政府采购网</w:t>
            </w:r>
            <w:r>
              <w:rPr>
                <w:rStyle w:val="38"/>
                <w:rFonts w:hint="eastAsia" w:ascii="宋体" w:hAnsi="宋体" w:cs="黑体"/>
                <w:bCs/>
                <w:color w:val="000000"/>
                <w:spacing w:val="8"/>
                <w:sz w:val="24"/>
                <w:lang w:eastAsia="zh-CN"/>
              </w:rPr>
              <w:t>、</w:t>
            </w:r>
            <w:r>
              <w:rPr>
                <w:rStyle w:val="38"/>
                <w:rFonts w:hint="eastAsia" w:ascii="宋体" w:hAnsi="宋体" w:cs="黑体"/>
                <w:bCs/>
                <w:color w:val="000000"/>
                <w:spacing w:val="8"/>
                <w:sz w:val="24"/>
                <w:lang w:val="en-US" w:eastAsia="zh-CN"/>
              </w:rPr>
              <w:t>西藏政府采购网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188" w:type="dxa"/>
            <w:tcBorders>
              <w:tl2br w:val="nil"/>
              <w:tr2bl w:val="nil"/>
            </w:tcBorders>
            <w:shd w:val="clear" w:color="auto" w:fill="FEFEFE"/>
            <w:noWrap w:val="0"/>
            <w:vAlign w:val="center"/>
          </w:tcPr>
          <w:p>
            <w:pPr>
              <w:autoSpaceDE w:val="0"/>
              <w:autoSpaceDN w:val="0"/>
              <w:adjustRightInd w:val="0"/>
              <w:snapToGrid w:val="0"/>
              <w:jc w:val="center"/>
              <w:rPr>
                <w:rFonts w:hint="default" w:ascii="宋体" w:eastAsia="宋体" w:cs="TimesNewRomanPSMT"/>
                <w:color w:val="000000"/>
                <w:kern w:val="0"/>
                <w:sz w:val="20"/>
                <w:szCs w:val="21"/>
                <w:highlight w:val="none"/>
                <w:lang w:val="en-US" w:eastAsia="zh-CN"/>
              </w:rPr>
            </w:pPr>
            <w:r>
              <w:rPr>
                <w:rFonts w:hint="eastAsia" w:ascii="宋体" w:cs="TimesNewRomanPSMT"/>
                <w:color w:val="000000"/>
                <w:kern w:val="0"/>
                <w:sz w:val="20"/>
                <w:szCs w:val="21"/>
                <w:highlight w:val="none"/>
                <w:lang w:val="en-US" w:eastAsia="zh-CN"/>
              </w:rPr>
              <w:t>9</w:t>
            </w:r>
          </w:p>
        </w:tc>
        <w:tc>
          <w:tcPr>
            <w:tcW w:w="2531" w:type="dxa"/>
            <w:gridSpan w:val="2"/>
            <w:tcBorders>
              <w:tl2br w:val="nil"/>
              <w:tr2bl w:val="nil"/>
            </w:tcBorders>
            <w:shd w:val="clear" w:color="auto" w:fill="auto"/>
            <w:noWrap w:val="0"/>
            <w:vAlign w:val="center"/>
          </w:tcPr>
          <w:p>
            <w:pPr>
              <w:autoSpaceDE w:val="0"/>
              <w:autoSpaceDN w:val="0"/>
              <w:adjustRightInd w:val="0"/>
              <w:snapToGrid w:val="0"/>
              <w:rPr>
                <w:rStyle w:val="38"/>
                <w:rFonts w:hint="eastAsia" w:ascii="宋体" w:hAnsi="宋体" w:eastAsia="宋体"/>
                <w:color w:val="000000"/>
                <w:kern w:val="0"/>
                <w:sz w:val="24"/>
                <w:highlight w:val="none"/>
                <w:lang w:val="en-US" w:eastAsia="zh-CN"/>
              </w:rPr>
            </w:pPr>
            <w:r>
              <w:rPr>
                <w:rStyle w:val="38"/>
                <w:rFonts w:hint="eastAsia" w:ascii="宋体" w:hAnsi="宋体"/>
                <w:color w:val="000000"/>
                <w:kern w:val="0"/>
                <w:sz w:val="24"/>
                <w:highlight w:val="none"/>
                <w:lang w:val="en-US" w:eastAsia="zh-CN"/>
              </w:rPr>
              <w:t>付款方式</w:t>
            </w:r>
          </w:p>
        </w:tc>
        <w:tc>
          <w:tcPr>
            <w:tcW w:w="5659" w:type="dxa"/>
            <w:tcBorders>
              <w:tl2br w:val="nil"/>
              <w:tr2bl w:val="nil"/>
            </w:tcBorders>
            <w:shd w:val="clear" w:color="auto" w:fill="FEFEFE"/>
            <w:noWrap w:val="0"/>
            <w:vAlign w:val="center"/>
          </w:tcPr>
          <w:p>
            <w:pPr>
              <w:autoSpaceDE w:val="0"/>
              <w:autoSpaceDN w:val="0"/>
              <w:adjustRightInd w:val="0"/>
              <w:snapToGrid w:val="0"/>
              <w:rPr>
                <w:rStyle w:val="38"/>
                <w:rFonts w:hint="eastAsia" w:ascii="宋体" w:hAnsi="宋体"/>
                <w:color w:val="000000"/>
                <w:kern w:val="0"/>
                <w:sz w:val="24"/>
                <w:highlight w:val="none"/>
              </w:rPr>
            </w:pPr>
            <w:r>
              <w:rPr>
                <w:rStyle w:val="38"/>
                <w:rFonts w:hint="eastAsia" w:ascii="宋体" w:hAnsi="宋体"/>
                <w:color w:val="000000"/>
                <w:kern w:val="0"/>
                <w:sz w:val="24"/>
                <w:highlight w:val="none"/>
              </w:rPr>
              <w:t>合同签订后一个月内，支付</w:t>
            </w:r>
            <w:r>
              <w:rPr>
                <w:rStyle w:val="38"/>
                <w:rFonts w:hint="eastAsia" w:ascii="宋体" w:hAnsi="宋体"/>
                <w:color w:val="000000"/>
                <w:kern w:val="0"/>
                <w:sz w:val="24"/>
                <w:highlight w:val="none"/>
                <w:lang w:val="en-US" w:eastAsia="zh-CN"/>
              </w:rPr>
              <w:t>60</w:t>
            </w:r>
            <w:r>
              <w:rPr>
                <w:rStyle w:val="38"/>
                <w:rFonts w:hint="eastAsia" w:ascii="宋体" w:hAnsi="宋体"/>
                <w:color w:val="000000"/>
                <w:kern w:val="0"/>
                <w:sz w:val="24"/>
                <w:highlight w:val="none"/>
              </w:rPr>
              <w:t>%合同款；剩余款项在服务期满半年后，服务方出具半年度服务报告，经招标人确认后，一个月内支付</w:t>
            </w:r>
          </w:p>
        </w:tc>
      </w:tr>
    </w:tbl>
    <w:p>
      <w:pPr>
        <w:snapToGrid w:val="0"/>
        <w:spacing w:after="156"/>
        <w:jc w:val="center"/>
        <w:rPr>
          <w:rStyle w:val="38"/>
          <w:rFonts w:ascii="宋体" w:hAnsi="宋体"/>
          <w:kern w:val="0"/>
          <w:sz w:val="28"/>
          <w:szCs w:val="28"/>
        </w:rPr>
      </w:pPr>
    </w:p>
    <w:p>
      <w:pPr>
        <w:pStyle w:val="2"/>
        <w:rPr>
          <w:rStyle w:val="38"/>
          <w:rFonts w:ascii="宋体" w:hAnsi="宋体"/>
          <w:kern w:val="0"/>
          <w:sz w:val="28"/>
          <w:szCs w:val="28"/>
        </w:rPr>
      </w:pPr>
    </w:p>
    <w:p>
      <w:pPr>
        <w:rPr>
          <w:rStyle w:val="38"/>
          <w:rFonts w:ascii="宋体" w:hAnsi="宋体"/>
          <w:kern w:val="0"/>
          <w:sz w:val="28"/>
          <w:szCs w:val="28"/>
        </w:rPr>
      </w:pPr>
    </w:p>
    <w:p>
      <w:pPr>
        <w:pStyle w:val="2"/>
        <w:rPr>
          <w:rStyle w:val="38"/>
          <w:rFonts w:ascii="宋体" w:hAnsi="宋体"/>
          <w:kern w:val="0"/>
          <w:sz w:val="28"/>
          <w:szCs w:val="28"/>
        </w:rPr>
      </w:pPr>
    </w:p>
    <w:p>
      <w:pPr>
        <w:rPr>
          <w:rStyle w:val="38"/>
          <w:rFonts w:ascii="宋体" w:hAnsi="宋体"/>
          <w:kern w:val="0"/>
          <w:sz w:val="28"/>
          <w:szCs w:val="28"/>
        </w:rPr>
      </w:pPr>
    </w:p>
    <w:p>
      <w:pPr>
        <w:pStyle w:val="2"/>
        <w:rPr>
          <w:rStyle w:val="38"/>
          <w:rFonts w:ascii="宋体" w:hAnsi="宋体"/>
          <w:kern w:val="0"/>
          <w:sz w:val="28"/>
          <w:szCs w:val="28"/>
        </w:rPr>
      </w:pPr>
    </w:p>
    <w:p>
      <w:pPr>
        <w:rPr>
          <w:rStyle w:val="38"/>
          <w:rFonts w:ascii="宋体" w:hAnsi="宋体"/>
          <w:kern w:val="0"/>
          <w:sz w:val="28"/>
          <w:szCs w:val="28"/>
        </w:rPr>
      </w:pPr>
    </w:p>
    <w:p>
      <w:pPr>
        <w:pStyle w:val="2"/>
        <w:rPr>
          <w:rStyle w:val="38"/>
          <w:rFonts w:ascii="宋体" w:hAnsi="宋体"/>
          <w:kern w:val="0"/>
          <w:sz w:val="28"/>
          <w:szCs w:val="28"/>
        </w:rPr>
      </w:pPr>
    </w:p>
    <w:p>
      <w:pPr>
        <w:rPr>
          <w:rStyle w:val="38"/>
          <w:rFonts w:ascii="宋体" w:hAnsi="宋体"/>
          <w:kern w:val="0"/>
          <w:sz w:val="28"/>
          <w:szCs w:val="28"/>
        </w:rPr>
      </w:pPr>
    </w:p>
    <w:p>
      <w:pPr>
        <w:pStyle w:val="2"/>
        <w:rPr>
          <w:rStyle w:val="38"/>
          <w:rFonts w:ascii="宋体" w:hAnsi="宋体"/>
          <w:kern w:val="0"/>
          <w:sz w:val="28"/>
          <w:szCs w:val="28"/>
        </w:rPr>
      </w:pPr>
    </w:p>
    <w:p>
      <w:pPr>
        <w:rPr>
          <w:rStyle w:val="38"/>
          <w:rFonts w:ascii="宋体" w:hAnsi="宋体"/>
          <w:kern w:val="0"/>
          <w:sz w:val="28"/>
          <w:szCs w:val="28"/>
        </w:rPr>
      </w:pPr>
    </w:p>
    <w:p>
      <w:pPr>
        <w:pStyle w:val="2"/>
        <w:rPr>
          <w:rStyle w:val="38"/>
          <w:rFonts w:ascii="宋体" w:hAnsi="宋体"/>
          <w:kern w:val="0"/>
          <w:sz w:val="28"/>
          <w:szCs w:val="28"/>
        </w:rPr>
      </w:pPr>
    </w:p>
    <w:p>
      <w:pPr>
        <w:rPr>
          <w:rStyle w:val="38"/>
          <w:rFonts w:ascii="宋体" w:hAnsi="宋体"/>
          <w:kern w:val="0"/>
          <w:sz w:val="28"/>
          <w:szCs w:val="28"/>
        </w:rPr>
      </w:pPr>
    </w:p>
    <w:p>
      <w:pPr>
        <w:pStyle w:val="2"/>
      </w:pPr>
    </w:p>
    <w:p>
      <w:pPr>
        <w:pStyle w:val="2"/>
        <w:rPr>
          <w:rStyle w:val="38"/>
          <w:rFonts w:ascii="宋体" w:hAnsi="宋体"/>
          <w:kern w:val="0"/>
          <w:sz w:val="28"/>
          <w:szCs w:val="28"/>
        </w:rPr>
      </w:pPr>
    </w:p>
    <w:p>
      <w:pPr>
        <w:rPr>
          <w:rStyle w:val="38"/>
          <w:rFonts w:ascii="宋体" w:hAnsi="宋体"/>
          <w:kern w:val="0"/>
          <w:sz w:val="28"/>
          <w:szCs w:val="28"/>
        </w:rPr>
      </w:pPr>
    </w:p>
    <w:p>
      <w:pPr>
        <w:pStyle w:val="2"/>
      </w:pPr>
    </w:p>
    <w:p>
      <w:pPr>
        <w:rPr>
          <w:rStyle w:val="38"/>
          <w:rFonts w:ascii="宋体" w:hAnsi="宋体"/>
          <w:kern w:val="0"/>
          <w:sz w:val="28"/>
          <w:szCs w:val="28"/>
        </w:rPr>
      </w:pPr>
    </w:p>
    <w:p>
      <w:pPr>
        <w:pStyle w:val="2"/>
      </w:pPr>
    </w:p>
    <w:p>
      <w:pPr>
        <w:snapToGrid w:val="0"/>
        <w:spacing w:after="156"/>
        <w:jc w:val="center"/>
        <w:rPr>
          <w:rStyle w:val="38"/>
          <w:rFonts w:ascii="宋体" w:hAnsi="宋体"/>
          <w:kern w:val="0"/>
          <w:sz w:val="28"/>
          <w:szCs w:val="28"/>
        </w:rPr>
      </w:pPr>
      <w:r>
        <w:rPr>
          <w:rStyle w:val="38"/>
          <w:rFonts w:ascii="宋体" w:hAnsi="宋体"/>
          <w:kern w:val="0"/>
          <w:sz w:val="28"/>
          <w:szCs w:val="28"/>
        </w:rPr>
        <w:t>（二）投标人须知</w:t>
      </w:r>
    </w:p>
    <w:p>
      <w:pPr>
        <w:numPr>
          <w:ilvl w:val="0"/>
          <w:numId w:val="2"/>
        </w:numPr>
        <w:spacing w:after="156"/>
        <w:rPr>
          <w:rStyle w:val="38"/>
          <w:rFonts w:ascii="黑体" w:hAnsi="宋体" w:eastAsia="黑体"/>
          <w:kern w:val="0"/>
          <w:sz w:val="24"/>
        </w:rPr>
      </w:pPr>
      <w:r>
        <w:rPr>
          <w:rStyle w:val="38"/>
          <w:rFonts w:ascii="黑体" w:hAnsi="宋体" w:eastAsia="黑体"/>
          <w:kern w:val="0"/>
          <w:sz w:val="24"/>
        </w:rPr>
        <w:t>总则</w:t>
      </w:r>
    </w:p>
    <w:p>
      <w:pPr>
        <w:numPr>
          <w:ilvl w:val="1"/>
          <w:numId w:val="2"/>
        </w:numPr>
        <w:snapToGrid w:val="0"/>
        <w:spacing w:after="156"/>
        <w:rPr>
          <w:rStyle w:val="38"/>
          <w:rFonts w:ascii="宋体" w:hAnsi="宋体"/>
          <w:kern w:val="0"/>
          <w:sz w:val="24"/>
        </w:rPr>
      </w:pPr>
      <w:r>
        <w:rPr>
          <w:rStyle w:val="38"/>
          <w:rFonts w:ascii="宋体" w:hAnsi="宋体"/>
          <w:kern w:val="0"/>
          <w:sz w:val="24"/>
        </w:rPr>
        <w:t>项目概况</w:t>
      </w:r>
    </w:p>
    <w:p>
      <w:pPr>
        <w:numPr>
          <w:ilvl w:val="2"/>
          <w:numId w:val="2"/>
        </w:numPr>
        <w:tabs>
          <w:tab w:val="left" w:pos="1260"/>
        </w:tabs>
        <w:snapToGrid w:val="0"/>
        <w:spacing w:after="156"/>
        <w:rPr>
          <w:rStyle w:val="38"/>
          <w:rFonts w:ascii="宋体" w:hAnsi="宋体"/>
          <w:kern w:val="0"/>
          <w:sz w:val="24"/>
        </w:rPr>
      </w:pPr>
      <w:r>
        <w:rPr>
          <w:rStyle w:val="38"/>
          <w:rFonts w:ascii="宋体" w:hAnsi="宋体"/>
          <w:kern w:val="0"/>
          <w:sz w:val="24"/>
        </w:rPr>
        <w:t>根据《中华人民共和国政府采购法》和《中华人民共和国政府采购法实施条例》等有关法律、法规和规章的规定，对本招标项目进行招标。</w:t>
      </w:r>
    </w:p>
    <w:p>
      <w:pPr>
        <w:numPr>
          <w:ilvl w:val="2"/>
          <w:numId w:val="2"/>
        </w:numPr>
        <w:tabs>
          <w:tab w:val="left" w:pos="1260"/>
        </w:tabs>
        <w:snapToGrid w:val="0"/>
        <w:spacing w:after="156"/>
        <w:rPr>
          <w:rStyle w:val="38"/>
          <w:rFonts w:ascii="宋体" w:hAnsi="宋体"/>
          <w:kern w:val="0"/>
          <w:sz w:val="24"/>
        </w:rPr>
      </w:pPr>
      <w:r>
        <w:rPr>
          <w:rStyle w:val="38"/>
          <w:rFonts w:ascii="宋体" w:hAnsi="宋体"/>
          <w:kern w:val="0"/>
          <w:sz w:val="24"/>
        </w:rPr>
        <w:t>采购人：</w:t>
      </w:r>
      <w:r>
        <w:rPr>
          <w:rStyle w:val="38"/>
          <w:sz w:val="24"/>
        </w:rPr>
        <w:t>指依法进行政府采购的国家机关、事业单位、团体组织。本项目采购人见投标邀请</w:t>
      </w:r>
      <w:r>
        <w:rPr>
          <w:rStyle w:val="38"/>
          <w:rFonts w:ascii="宋体" w:hAnsi="宋体"/>
          <w:kern w:val="0"/>
          <w:sz w:val="24"/>
        </w:rPr>
        <w:t>。</w:t>
      </w:r>
    </w:p>
    <w:p>
      <w:pPr>
        <w:numPr>
          <w:ilvl w:val="2"/>
          <w:numId w:val="2"/>
        </w:numPr>
        <w:tabs>
          <w:tab w:val="left" w:pos="1260"/>
        </w:tabs>
        <w:snapToGrid w:val="0"/>
        <w:spacing w:after="156"/>
        <w:rPr>
          <w:rStyle w:val="38"/>
          <w:rFonts w:ascii="宋体" w:hAnsi="宋体"/>
          <w:kern w:val="0"/>
          <w:sz w:val="24"/>
        </w:rPr>
      </w:pPr>
      <w:r>
        <w:rPr>
          <w:rStyle w:val="38"/>
          <w:rFonts w:ascii="宋体" w:hAnsi="宋体"/>
          <w:kern w:val="0"/>
          <w:sz w:val="24"/>
        </w:rPr>
        <w:t>采购代理机构：</w:t>
      </w:r>
      <w:r>
        <w:rPr>
          <w:rStyle w:val="38"/>
          <w:sz w:val="24"/>
        </w:rPr>
        <w:t>指采购人委托的采购代理机构。本项目采购代理机构见投标邀请</w:t>
      </w:r>
      <w:r>
        <w:rPr>
          <w:rStyle w:val="38"/>
          <w:rFonts w:ascii="宋体" w:hAnsi="宋体"/>
          <w:kern w:val="0"/>
          <w:sz w:val="24"/>
        </w:rPr>
        <w:t>。</w:t>
      </w:r>
    </w:p>
    <w:p>
      <w:pPr>
        <w:numPr>
          <w:ilvl w:val="2"/>
          <w:numId w:val="2"/>
        </w:numPr>
        <w:tabs>
          <w:tab w:val="left" w:pos="1260"/>
        </w:tabs>
        <w:snapToGrid w:val="0"/>
        <w:spacing w:after="156"/>
        <w:rPr>
          <w:rStyle w:val="38"/>
          <w:rFonts w:ascii="宋体" w:hAnsi="宋体"/>
          <w:kern w:val="0"/>
          <w:sz w:val="24"/>
        </w:rPr>
      </w:pPr>
      <w:r>
        <w:rPr>
          <w:rStyle w:val="38"/>
          <w:rFonts w:ascii="宋体" w:hAnsi="宋体"/>
          <w:kern w:val="0"/>
          <w:sz w:val="24"/>
        </w:rPr>
        <w:t>采购货物名称</w:t>
      </w:r>
    </w:p>
    <w:p>
      <w:pPr>
        <w:snapToGrid w:val="0"/>
        <w:spacing w:after="156"/>
        <w:ind w:left="1079"/>
        <w:rPr>
          <w:rStyle w:val="38"/>
          <w:rFonts w:ascii="宋体" w:hAnsi="宋体"/>
          <w:sz w:val="24"/>
        </w:rPr>
      </w:pPr>
      <w:r>
        <w:rPr>
          <w:rStyle w:val="38"/>
          <w:rFonts w:ascii="宋体" w:hAnsi="宋体"/>
          <w:sz w:val="24"/>
        </w:rPr>
        <w:t>见投标邀请。</w:t>
      </w:r>
    </w:p>
    <w:p>
      <w:pPr>
        <w:numPr>
          <w:ilvl w:val="1"/>
          <w:numId w:val="2"/>
        </w:numPr>
        <w:snapToGrid w:val="0"/>
        <w:spacing w:after="156"/>
        <w:rPr>
          <w:rStyle w:val="38"/>
          <w:rFonts w:ascii="宋体" w:hAnsi="宋体"/>
          <w:kern w:val="0"/>
          <w:sz w:val="24"/>
        </w:rPr>
      </w:pPr>
      <w:r>
        <w:rPr>
          <w:rStyle w:val="38"/>
          <w:rFonts w:ascii="宋体" w:hAnsi="宋体"/>
          <w:kern w:val="0"/>
          <w:sz w:val="24"/>
        </w:rPr>
        <w:t>采购预算</w:t>
      </w:r>
    </w:p>
    <w:p>
      <w:pPr>
        <w:snapToGrid w:val="0"/>
        <w:spacing w:after="156"/>
        <w:ind w:left="1079"/>
        <w:rPr>
          <w:rStyle w:val="38"/>
          <w:rFonts w:ascii="宋体" w:hAnsi="宋体"/>
          <w:sz w:val="24"/>
        </w:rPr>
      </w:pPr>
      <w:r>
        <w:rPr>
          <w:rStyle w:val="38"/>
          <w:rFonts w:ascii="宋体" w:hAnsi="宋体"/>
          <w:sz w:val="24"/>
        </w:rPr>
        <w:t>见投标邀请。</w:t>
      </w:r>
    </w:p>
    <w:p>
      <w:pPr>
        <w:numPr>
          <w:ilvl w:val="1"/>
          <w:numId w:val="2"/>
        </w:numPr>
        <w:snapToGrid w:val="0"/>
        <w:spacing w:after="156"/>
        <w:rPr>
          <w:rStyle w:val="38"/>
          <w:rFonts w:ascii="宋体" w:hAnsi="宋体"/>
          <w:kern w:val="0"/>
          <w:sz w:val="24"/>
        </w:rPr>
      </w:pPr>
      <w:r>
        <w:rPr>
          <w:rStyle w:val="38"/>
          <w:rFonts w:ascii="宋体" w:hAnsi="宋体"/>
          <w:kern w:val="0"/>
          <w:sz w:val="24"/>
        </w:rPr>
        <w:t>最高限价（如有）</w:t>
      </w:r>
    </w:p>
    <w:p>
      <w:pPr>
        <w:snapToGrid w:val="0"/>
        <w:spacing w:after="156"/>
        <w:ind w:left="1079"/>
        <w:rPr>
          <w:rStyle w:val="38"/>
          <w:rFonts w:ascii="宋体" w:hAnsi="宋体"/>
          <w:sz w:val="24"/>
        </w:rPr>
      </w:pPr>
      <w:r>
        <w:rPr>
          <w:rStyle w:val="38"/>
          <w:rFonts w:ascii="宋体" w:hAnsi="宋体"/>
          <w:sz w:val="24"/>
        </w:rPr>
        <w:t>见投标邀请。</w:t>
      </w:r>
    </w:p>
    <w:p>
      <w:pPr>
        <w:numPr>
          <w:ilvl w:val="1"/>
          <w:numId w:val="2"/>
        </w:numPr>
        <w:snapToGrid w:val="0"/>
        <w:spacing w:after="156"/>
        <w:rPr>
          <w:rStyle w:val="38"/>
          <w:rFonts w:ascii="宋体" w:hAnsi="宋体"/>
          <w:kern w:val="0"/>
          <w:sz w:val="24"/>
        </w:rPr>
      </w:pPr>
      <w:r>
        <w:rPr>
          <w:rStyle w:val="38"/>
          <w:rFonts w:ascii="宋体" w:hAnsi="宋体"/>
          <w:kern w:val="0"/>
          <w:sz w:val="24"/>
        </w:rPr>
        <w:t>招标范围、交货期和质量要求</w:t>
      </w:r>
    </w:p>
    <w:p>
      <w:pPr>
        <w:snapToGrid w:val="0"/>
        <w:spacing w:after="156"/>
        <w:ind w:left="1079"/>
        <w:rPr>
          <w:rStyle w:val="38"/>
          <w:rFonts w:ascii="宋体" w:hAnsi="宋体"/>
          <w:sz w:val="24"/>
        </w:rPr>
      </w:pPr>
      <w:r>
        <w:rPr>
          <w:rStyle w:val="38"/>
          <w:rFonts w:ascii="宋体" w:hAnsi="宋体"/>
          <w:sz w:val="24"/>
        </w:rPr>
        <w:t>见采购需求。</w:t>
      </w:r>
    </w:p>
    <w:p>
      <w:pPr>
        <w:numPr>
          <w:ilvl w:val="1"/>
          <w:numId w:val="2"/>
        </w:numPr>
        <w:snapToGrid w:val="0"/>
        <w:spacing w:after="156"/>
        <w:rPr>
          <w:rStyle w:val="38"/>
          <w:rFonts w:ascii="宋体" w:hAnsi="宋体"/>
          <w:kern w:val="0"/>
          <w:sz w:val="24"/>
        </w:rPr>
      </w:pPr>
      <w:r>
        <w:rPr>
          <w:rStyle w:val="38"/>
          <w:rFonts w:ascii="宋体" w:hAnsi="宋体"/>
          <w:kern w:val="0"/>
          <w:sz w:val="24"/>
        </w:rPr>
        <w:t>申请人/投标人：</w:t>
      </w:r>
      <w:r>
        <w:rPr>
          <w:rStyle w:val="38"/>
          <w:rFonts w:ascii="宋体" w:hAnsi="宋体"/>
          <w:sz w:val="24"/>
        </w:rPr>
        <w:t>指响应招标、参加投标竞争的法人、其他组织或者自然人</w:t>
      </w:r>
      <w:r>
        <w:rPr>
          <w:rStyle w:val="38"/>
          <w:rFonts w:ascii="宋体" w:hAnsi="宋体"/>
          <w:kern w:val="0"/>
          <w:sz w:val="24"/>
        </w:rPr>
        <w:t>。</w:t>
      </w:r>
    </w:p>
    <w:p>
      <w:pPr>
        <w:numPr>
          <w:ilvl w:val="2"/>
          <w:numId w:val="2"/>
        </w:numPr>
        <w:tabs>
          <w:tab w:val="left" w:pos="1260"/>
        </w:tabs>
        <w:snapToGrid w:val="0"/>
        <w:spacing w:after="156"/>
        <w:rPr>
          <w:rStyle w:val="38"/>
          <w:rFonts w:ascii="宋体" w:hAnsi="宋体"/>
          <w:kern w:val="0"/>
          <w:sz w:val="24"/>
        </w:rPr>
      </w:pPr>
      <w:r>
        <w:rPr>
          <w:rStyle w:val="38"/>
          <w:rFonts w:ascii="宋体" w:hAnsi="宋体"/>
          <w:kern w:val="0"/>
          <w:sz w:val="24"/>
        </w:rPr>
        <w:t>合格的申请人/投标人应具备以下条件：</w:t>
      </w:r>
    </w:p>
    <w:p>
      <w:pPr>
        <w:snapToGrid w:val="0"/>
        <w:spacing w:after="156"/>
        <w:ind w:left="1079"/>
        <w:rPr>
          <w:rStyle w:val="38"/>
          <w:rFonts w:ascii="宋体" w:hAnsi="宋体"/>
          <w:sz w:val="24"/>
        </w:rPr>
      </w:pPr>
      <w:r>
        <w:rPr>
          <w:rStyle w:val="38"/>
          <w:rFonts w:ascii="宋体" w:hAnsi="宋体"/>
          <w:sz w:val="24"/>
        </w:rPr>
        <w:t>见投标邀请。</w:t>
      </w:r>
    </w:p>
    <w:p>
      <w:pPr>
        <w:tabs>
          <w:tab w:val="left" w:pos="1260"/>
        </w:tabs>
        <w:snapToGrid w:val="0"/>
        <w:spacing w:after="156"/>
        <w:ind w:left="-1134"/>
        <w:rPr>
          <w:rStyle w:val="38"/>
          <w:rFonts w:ascii="宋体" w:hAnsi="宋体"/>
          <w:kern w:val="0"/>
          <w:sz w:val="24"/>
        </w:rPr>
      </w:pPr>
      <w:r>
        <w:rPr>
          <w:rStyle w:val="38"/>
          <w:rFonts w:ascii="宋体" w:hAnsi="宋体"/>
          <w:kern w:val="0"/>
          <w:sz w:val="24"/>
        </w:rPr>
        <w:t xml:space="preserve">         1.5.2    是否专门面向中小企业或小型、微型企业采购：见投标人须知前附表</w:t>
      </w:r>
    </w:p>
    <w:p>
      <w:pPr>
        <w:snapToGrid w:val="0"/>
        <w:spacing w:after="156"/>
        <w:rPr>
          <w:rStyle w:val="38"/>
          <w:rFonts w:ascii="宋体" w:hAnsi="宋体"/>
          <w:kern w:val="0"/>
          <w:sz w:val="24"/>
        </w:rPr>
      </w:pPr>
      <w:r>
        <w:rPr>
          <w:rStyle w:val="38"/>
          <w:rFonts w:ascii="宋体" w:hAnsi="宋体"/>
          <w:kern w:val="0"/>
          <w:sz w:val="24"/>
        </w:rPr>
        <w:t>1.5.3    投标人应当遵循公平竞争的原则，不得恶意串通，不得妨碍其他投标人的竞争行</w:t>
      </w:r>
    </w:p>
    <w:p>
      <w:pPr>
        <w:snapToGrid w:val="0"/>
        <w:spacing w:after="156"/>
        <w:rPr>
          <w:rStyle w:val="38"/>
          <w:rFonts w:ascii="宋体" w:hAnsi="宋体"/>
          <w:kern w:val="0"/>
          <w:sz w:val="24"/>
        </w:rPr>
      </w:pPr>
      <w:r>
        <w:rPr>
          <w:rStyle w:val="38"/>
          <w:rFonts w:ascii="宋体" w:hAnsi="宋体"/>
          <w:kern w:val="0"/>
          <w:sz w:val="24"/>
        </w:rPr>
        <w:t>为，不得损害采购人或者其他投标人的合法权益。</w:t>
      </w:r>
    </w:p>
    <w:p>
      <w:pPr>
        <w:tabs>
          <w:tab w:val="left" w:pos="1260"/>
        </w:tabs>
        <w:snapToGrid w:val="0"/>
        <w:spacing w:after="156"/>
        <w:rPr>
          <w:rStyle w:val="38"/>
          <w:rFonts w:ascii="宋体" w:hAnsi="宋体"/>
          <w:kern w:val="0"/>
          <w:sz w:val="24"/>
        </w:rPr>
      </w:pPr>
      <w:r>
        <w:rPr>
          <w:rStyle w:val="38"/>
          <w:rFonts w:ascii="宋体" w:hAnsi="宋体"/>
          <w:kern w:val="0"/>
          <w:sz w:val="24"/>
        </w:rPr>
        <w:t>1.5.4    投标人不得以向采购人、评标委员会成员行贿或者采取其他不正当手段谋取中标。</w:t>
      </w:r>
    </w:p>
    <w:p>
      <w:pPr>
        <w:tabs>
          <w:tab w:val="left" w:pos="1260"/>
        </w:tabs>
        <w:snapToGrid w:val="0"/>
        <w:spacing w:after="156"/>
        <w:rPr>
          <w:rStyle w:val="38"/>
          <w:rFonts w:ascii="宋体" w:hAnsi="宋体"/>
          <w:kern w:val="0"/>
          <w:sz w:val="24"/>
        </w:rPr>
      </w:pPr>
      <w:r>
        <w:rPr>
          <w:rStyle w:val="38"/>
          <w:rFonts w:ascii="宋体" w:hAnsi="宋体"/>
          <w:kern w:val="0"/>
          <w:sz w:val="24"/>
        </w:rPr>
        <w:t>1.5.5    本项目将执行在政府采购活动中查询及使用信用记录的规定，具体要求为：</w:t>
      </w:r>
    </w:p>
    <w:p>
      <w:pPr>
        <w:numPr>
          <w:ilvl w:val="0"/>
          <w:numId w:val="3"/>
        </w:numPr>
        <w:tabs>
          <w:tab w:val="left" w:pos="1701"/>
        </w:tabs>
        <w:snapToGrid w:val="0"/>
        <w:spacing w:after="156"/>
        <w:ind w:left="1701" w:hanging="622"/>
        <w:rPr>
          <w:rStyle w:val="38"/>
          <w:rFonts w:ascii="宋体" w:hAnsi="宋体"/>
          <w:sz w:val="24"/>
        </w:rPr>
      </w:pPr>
      <w:r>
        <w:rPr>
          <w:rStyle w:val="38"/>
          <w:rFonts w:ascii="宋体" w:hAnsi="宋体"/>
          <w:sz w:val="24"/>
        </w:rPr>
        <w:t>信用信息查询的截止时点：投标截止时间。</w:t>
      </w:r>
    </w:p>
    <w:p>
      <w:pPr>
        <w:numPr>
          <w:ilvl w:val="0"/>
          <w:numId w:val="3"/>
        </w:numPr>
        <w:tabs>
          <w:tab w:val="left" w:pos="1701"/>
        </w:tabs>
        <w:snapToGrid w:val="0"/>
        <w:spacing w:after="156"/>
        <w:ind w:left="1701" w:hanging="622"/>
        <w:rPr>
          <w:rStyle w:val="38"/>
          <w:rFonts w:ascii="宋体" w:hAnsi="宋体"/>
          <w:sz w:val="24"/>
        </w:rPr>
      </w:pPr>
      <w:r>
        <w:rPr>
          <w:rStyle w:val="38"/>
          <w:rFonts w:ascii="宋体" w:hAnsi="宋体"/>
          <w:sz w:val="24"/>
        </w:rPr>
        <w:t xml:space="preserve">查询渠道：详见投标邀请； </w:t>
      </w:r>
    </w:p>
    <w:p>
      <w:pPr>
        <w:numPr>
          <w:ilvl w:val="0"/>
          <w:numId w:val="3"/>
        </w:numPr>
        <w:tabs>
          <w:tab w:val="left" w:pos="1701"/>
        </w:tabs>
        <w:snapToGrid w:val="0"/>
        <w:spacing w:after="156"/>
        <w:ind w:left="1701" w:hanging="622"/>
        <w:rPr>
          <w:rStyle w:val="38"/>
          <w:rFonts w:ascii="宋体" w:hAnsi="宋体"/>
          <w:sz w:val="24"/>
        </w:rPr>
      </w:pPr>
      <w:r>
        <w:rPr>
          <w:rStyle w:val="38"/>
          <w:rFonts w:ascii="宋体" w:hAnsi="宋体"/>
          <w:sz w:val="24"/>
        </w:rPr>
        <w:t>信用信息查询记录和证据留存具体方式：将经查询存在不良信用记录的潜在投标人的查询结果网页截图作为查询记录和证据，与其他采购文件一并保存；</w:t>
      </w:r>
    </w:p>
    <w:p>
      <w:pPr>
        <w:numPr>
          <w:ilvl w:val="0"/>
          <w:numId w:val="3"/>
        </w:numPr>
        <w:tabs>
          <w:tab w:val="left" w:pos="1701"/>
        </w:tabs>
        <w:snapToGrid w:val="0"/>
        <w:spacing w:after="156"/>
        <w:ind w:left="1701" w:hanging="622"/>
        <w:rPr>
          <w:rStyle w:val="38"/>
          <w:rFonts w:ascii="宋体" w:hAnsi="宋体"/>
          <w:sz w:val="24"/>
        </w:rPr>
      </w:pPr>
      <w:r>
        <w:rPr>
          <w:rStyle w:val="38"/>
          <w:rFonts w:ascii="宋体" w:hAnsi="宋体"/>
          <w:sz w:val="24"/>
        </w:rPr>
        <w:t>信用信息的使用规则：本政府采购项目的投标人在信用信息查询截止时点（含）之前存在第一章投标邀请第六条第2款所述不良信用记录的，投标无效。</w:t>
      </w:r>
    </w:p>
    <w:p>
      <w:pPr>
        <w:tabs>
          <w:tab w:val="left" w:pos="1260"/>
        </w:tabs>
        <w:snapToGrid w:val="0"/>
        <w:spacing w:after="156"/>
        <w:rPr>
          <w:rStyle w:val="38"/>
          <w:rFonts w:ascii="宋体" w:hAnsi="宋体"/>
          <w:kern w:val="0"/>
          <w:sz w:val="24"/>
        </w:rPr>
      </w:pPr>
      <w:r>
        <w:rPr>
          <w:rStyle w:val="38"/>
          <w:rFonts w:ascii="宋体" w:hAnsi="宋体"/>
          <w:kern w:val="0"/>
          <w:sz w:val="24"/>
        </w:rPr>
        <w:t>1.5.6   投标邀请规定接受联合体投标的，除应符合本章第1.5.1项和第1.5.5项的要求外，</w:t>
      </w:r>
    </w:p>
    <w:p>
      <w:pPr>
        <w:tabs>
          <w:tab w:val="left" w:pos="1260"/>
        </w:tabs>
        <w:snapToGrid w:val="0"/>
        <w:spacing w:after="156"/>
        <w:rPr>
          <w:rStyle w:val="38"/>
          <w:rFonts w:ascii="宋体" w:hAnsi="宋体"/>
          <w:kern w:val="0"/>
          <w:sz w:val="24"/>
        </w:rPr>
      </w:pPr>
      <w:r>
        <w:rPr>
          <w:rStyle w:val="38"/>
          <w:rFonts w:ascii="宋体" w:hAnsi="宋体"/>
          <w:kern w:val="0"/>
          <w:sz w:val="24"/>
        </w:rPr>
        <w:t>还应遵守以下规定：</w:t>
      </w:r>
    </w:p>
    <w:p>
      <w:pPr>
        <w:numPr>
          <w:ilvl w:val="0"/>
          <w:numId w:val="4"/>
        </w:numPr>
        <w:tabs>
          <w:tab w:val="left" w:pos="1701"/>
        </w:tabs>
        <w:snapToGrid w:val="0"/>
        <w:spacing w:after="156"/>
        <w:ind w:left="1701" w:hanging="622"/>
        <w:rPr>
          <w:rStyle w:val="38"/>
          <w:rFonts w:ascii="宋体" w:hAnsi="宋体"/>
          <w:sz w:val="24"/>
        </w:rPr>
      </w:pPr>
      <w:r>
        <w:rPr>
          <w:rStyle w:val="38"/>
          <w:rFonts w:ascii="宋体" w:hAnsi="宋体"/>
          <w:sz w:val="24"/>
        </w:rPr>
        <w:t>联合体各方应按招标文件提供的格式签订联合体协议书，明确联合体牵头人和各方工作内容和义务；</w:t>
      </w:r>
    </w:p>
    <w:p>
      <w:pPr>
        <w:numPr>
          <w:ilvl w:val="0"/>
          <w:numId w:val="4"/>
        </w:numPr>
        <w:tabs>
          <w:tab w:val="left" w:pos="1701"/>
        </w:tabs>
        <w:snapToGrid w:val="0"/>
        <w:spacing w:after="156"/>
        <w:ind w:left="1701" w:hanging="622"/>
        <w:rPr>
          <w:rStyle w:val="38"/>
          <w:rFonts w:ascii="宋体" w:hAnsi="宋体"/>
          <w:sz w:val="24"/>
        </w:rPr>
      </w:pPr>
      <w:r>
        <w:rPr>
          <w:rStyle w:val="38"/>
          <w:rFonts w:ascii="宋体" w:hAnsi="宋体"/>
          <w:sz w:val="24"/>
        </w:rPr>
        <w:t>联合体中有同类资质的投标人按照联合体分工承担相同工作的，应当按照资质等级较低的投标人确定联合体的资质等级。</w:t>
      </w:r>
    </w:p>
    <w:p>
      <w:pPr>
        <w:numPr>
          <w:ilvl w:val="0"/>
          <w:numId w:val="4"/>
        </w:numPr>
        <w:tabs>
          <w:tab w:val="left" w:pos="1701"/>
        </w:tabs>
        <w:snapToGrid w:val="0"/>
        <w:spacing w:after="156"/>
        <w:ind w:left="1701" w:hanging="622"/>
        <w:rPr>
          <w:rStyle w:val="38"/>
          <w:rFonts w:ascii="宋体" w:hAnsi="宋体"/>
          <w:sz w:val="24"/>
        </w:rPr>
      </w:pPr>
      <w:r>
        <w:rPr>
          <w:rStyle w:val="38"/>
          <w:rFonts w:ascii="宋体" w:hAnsi="宋体"/>
          <w:sz w:val="24"/>
        </w:rPr>
        <w:t>联合体各方不得再单独参加或者与其他投标人另外组成联合体参加同一合同项下的投标。</w:t>
      </w:r>
    </w:p>
    <w:p>
      <w:pPr>
        <w:numPr>
          <w:ilvl w:val="0"/>
          <w:numId w:val="4"/>
        </w:numPr>
        <w:tabs>
          <w:tab w:val="left" w:pos="1701"/>
        </w:tabs>
        <w:snapToGrid w:val="0"/>
        <w:spacing w:after="156"/>
        <w:ind w:left="1701" w:hanging="622"/>
        <w:rPr>
          <w:rStyle w:val="38"/>
          <w:rFonts w:ascii="宋体" w:hAnsi="宋体"/>
          <w:sz w:val="24"/>
        </w:rPr>
      </w:pPr>
      <w:r>
        <w:rPr>
          <w:rStyle w:val="38"/>
          <w:rFonts w:ascii="宋体" w:hAnsi="宋体"/>
          <w:sz w:val="24"/>
        </w:rPr>
        <w:t>联合体各方应当共同与采购人签订采购合同，就采购合同约定的事项对采购人承担连带责任。</w:t>
      </w:r>
    </w:p>
    <w:p>
      <w:pPr>
        <w:numPr>
          <w:ilvl w:val="1"/>
          <w:numId w:val="2"/>
        </w:numPr>
        <w:snapToGrid w:val="0"/>
        <w:spacing w:after="156"/>
        <w:rPr>
          <w:rStyle w:val="38"/>
          <w:rFonts w:ascii="宋体" w:hAnsi="宋体"/>
          <w:kern w:val="0"/>
          <w:sz w:val="24"/>
        </w:rPr>
      </w:pPr>
      <w:r>
        <w:rPr>
          <w:rStyle w:val="38"/>
          <w:rFonts w:ascii="宋体" w:hAnsi="宋体"/>
          <w:kern w:val="0"/>
          <w:sz w:val="24"/>
        </w:rPr>
        <w:t>分包</w:t>
      </w:r>
    </w:p>
    <w:p>
      <w:pPr>
        <w:snapToGrid w:val="0"/>
        <w:spacing w:after="156"/>
        <w:ind w:left="1134" w:leftChars="540"/>
        <w:rPr>
          <w:rStyle w:val="38"/>
          <w:rFonts w:ascii="宋体" w:hAnsi="宋体"/>
          <w:kern w:val="0"/>
          <w:sz w:val="24"/>
        </w:rPr>
      </w:pPr>
      <w:r>
        <w:rPr>
          <w:rStyle w:val="38"/>
          <w:rFonts w:ascii="宋体" w:hAnsi="宋体"/>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政府采购合同分包履行的，中标、成交投标人就采购项目和分包项目向采购人负责，分包人就分包项目承担责任。</w:t>
      </w:r>
    </w:p>
    <w:p>
      <w:pPr>
        <w:numPr>
          <w:ilvl w:val="1"/>
          <w:numId w:val="2"/>
        </w:numPr>
        <w:snapToGrid w:val="0"/>
        <w:spacing w:after="156"/>
        <w:rPr>
          <w:rStyle w:val="38"/>
          <w:rFonts w:ascii="宋体" w:hAnsi="宋体"/>
          <w:kern w:val="0"/>
          <w:sz w:val="24"/>
        </w:rPr>
      </w:pPr>
      <w:r>
        <w:rPr>
          <w:rStyle w:val="38"/>
          <w:rFonts w:ascii="宋体" w:hAnsi="宋体"/>
          <w:kern w:val="0"/>
          <w:sz w:val="24"/>
        </w:rPr>
        <w:t>合格的货物</w:t>
      </w:r>
    </w:p>
    <w:p>
      <w:pPr>
        <w:numPr>
          <w:ilvl w:val="2"/>
          <w:numId w:val="2"/>
        </w:numPr>
        <w:snapToGrid w:val="0"/>
        <w:spacing w:after="156"/>
        <w:rPr>
          <w:rStyle w:val="38"/>
          <w:rFonts w:ascii="宋体" w:hAnsi="宋体"/>
          <w:sz w:val="24"/>
        </w:rPr>
      </w:pPr>
      <w:r>
        <w:rPr>
          <w:rStyle w:val="38"/>
          <w:rFonts w:ascii="宋体" w:hAnsi="宋体"/>
          <w:sz w:val="24"/>
        </w:rPr>
        <w:t>合同中提供的所有货物，均应来自上述1.5.1项所规定的合格投标人。</w:t>
      </w:r>
    </w:p>
    <w:p>
      <w:pPr>
        <w:snapToGrid w:val="0"/>
        <w:spacing w:after="156"/>
        <w:ind w:left="1134" w:leftChars="540"/>
        <w:rPr>
          <w:rStyle w:val="38"/>
          <w:rFonts w:ascii="宋体" w:hAnsi="宋体"/>
          <w:i/>
          <w:sz w:val="24"/>
        </w:rPr>
      </w:pPr>
      <w:r>
        <w:rPr>
          <w:rStyle w:val="38"/>
          <w:rFonts w:ascii="宋体" w:hAnsi="宋体"/>
          <w:kern w:val="0"/>
          <w:sz w:val="24"/>
        </w:rPr>
        <w:t>货物系指投标人按招标文件规定，向采购人提供的符合招标文件要求的投标货物和以及招标文件要求的运输、保险、安装督导或安装、调试、技术培训、售后服务以及其他类似的义务。</w:t>
      </w:r>
    </w:p>
    <w:p>
      <w:pPr>
        <w:numPr>
          <w:ilvl w:val="1"/>
          <w:numId w:val="2"/>
        </w:numPr>
        <w:snapToGrid w:val="0"/>
        <w:spacing w:after="156"/>
        <w:rPr>
          <w:rStyle w:val="38"/>
          <w:rFonts w:ascii="宋体" w:hAnsi="宋体"/>
          <w:kern w:val="0"/>
          <w:sz w:val="24"/>
        </w:rPr>
      </w:pPr>
      <w:r>
        <w:rPr>
          <w:rStyle w:val="38"/>
          <w:rFonts w:ascii="宋体" w:hAnsi="宋体"/>
          <w:kern w:val="0"/>
          <w:sz w:val="24"/>
        </w:rPr>
        <w:t>费用承担</w:t>
      </w:r>
    </w:p>
    <w:p>
      <w:pPr>
        <w:snapToGrid w:val="0"/>
        <w:spacing w:after="156"/>
        <w:ind w:left="1134" w:leftChars="540"/>
        <w:rPr>
          <w:rStyle w:val="38"/>
          <w:rFonts w:ascii="宋体" w:hAnsi="宋体"/>
          <w:kern w:val="0"/>
          <w:sz w:val="24"/>
        </w:rPr>
      </w:pPr>
      <w:r>
        <w:rPr>
          <w:rStyle w:val="38"/>
          <w:rFonts w:ascii="宋体" w:hAnsi="宋体"/>
          <w:kern w:val="0"/>
          <w:sz w:val="24"/>
        </w:rPr>
        <w:t>投标人准备和参加投标活动发生的费用自理。</w:t>
      </w:r>
    </w:p>
    <w:p>
      <w:pPr>
        <w:numPr>
          <w:ilvl w:val="1"/>
          <w:numId w:val="2"/>
        </w:numPr>
        <w:snapToGrid w:val="0"/>
        <w:spacing w:after="156"/>
        <w:rPr>
          <w:rStyle w:val="38"/>
          <w:rFonts w:ascii="宋体" w:hAnsi="宋体"/>
          <w:kern w:val="0"/>
          <w:sz w:val="24"/>
        </w:rPr>
      </w:pPr>
      <w:r>
        <w:rPr>
          <w:rStyle w:val="38"/>
          <w:rFonts w:ascii="宋体" w:hAnsi="宋体"/>
          <w:kern w:val="0"/>
          <w:sz w:val="24"/>
        </w:rPr>
        <w:t>保密</w:t>
      </w:r>
    </w:p>
    <w:p>
      <w:pPr>
        <w:snapToGrid w:val="0"/>
        <w:spacing w:after="156"/>
        <w:ind w:left="1134" w:leftChars="540"/>
        <w:rPr>
          <w:rStyle w:val="38"/>
          <w:rFonts w:ascii="宋体" w:hAnsi="宋体"/>
          <w:kern w:val="0"/>
          <w:sz w:val="24"/>
        </w:rPr>
      </w:pPr>
      <w:r>
        <w:rPr>
          <w:rStyle w:val="38"/>
          <w:rFonts w:ascii="宋体" w:hAnsi="宋体"/>
          <w:kern w:val="0"/>
          <w:sz w:val="24"/>
        </w:rPr>
        <w:t>参与招标投标活动的各方应对招标文件和投标文件中的商业和技术等秘密保密，违者应对由此造成的后果承担法律责任。</w:t>
      </w:r>
    </w:p>
    <w:p>
      <w:pPr>
        <w:numPr>
          <w:ilvl w:val="1"/>
          <w:numId w:val="2"/>
        </w:numPr>
        <w:snapToGrid w:val="0"/>
        <w:spacing w:after="156"/>
        <w:rPr>
          <w:rStyle w:val="38"/>
          <w:rFonts w:ascii="宋体" w:hAnsi="宋体"/>
          <w:kern w:val="0"/>
          <w:sz w:val="24"/>
        </w:rPr>
      </w:pPr>
      <w:r>
        <w:rPr>
          <w:rStyle w:val="38"/>
          <w:rFonts w:ascii="宋体" w:hAnsi="宋体"/>
          <w:kern w:val="0"/>
          <w:sz w:val="24"/>
        </w:rPr>
        <w:t>语言文字</w:t>
      </w:r>
    </w:p>
    <w:p>
      <w:pPr>
        <w:snapToGrid w:val="0"/>
        <w:spacing w:after="156"/>
        <w:ind w:left="1134" w:leftChars="540"/>
        <w:rPr>
          <w:rStyle w:val="38"/>
          <w:rFonts w:ascii="宋体" w:hAnsi="宋体"/>
          <w:kern w:val="0"/>
          <w:sz w:val="24"/>
        </w:rPr>
      </w:pPr>
      <w:r>
        <w:rPr>
          <w:rStyle w:val="38"/>
          <w:rFonts w:ascii="宋体" w:hAnsi="宋体"/>
          <w:kern w:val="0"/>
          <w:sz w:val="24"/>
        </w:rPr>
        <w:t>除专用术语外，与招标投标有关的语言均使用中文。必要时专用术语应附有中文注释。</w:t>
      </w:r>
    </w:p>
    <w:p>
      <w:pPr>
        <w:numPr>
          <w:ilvl w:val="1"/>
          <w:numId w:val="2"/>
        </w:numPr>
        <w:snapToGrid w:val="0"/>
        <w:spacing w:after="156"/>
        <w:rPr>
          <w:rStyle w:val="38"/>
          <w:rFonts w:ascii="宋体" w:hAnsi="宋体"/>
          <w:kern w:val="0"/>
          <w:sz w:val="24"/>
        </w:rPr>
      </w:pPr>
      <w:r>
        <w:rPr>
          <w:rStyle w:val="38"/>
          <w:rFonts w:ascii="宋体" w:hAnsi="宋体"/>
          <w:kern w:val="0"/>
          <w:sz w:val="24"/>
        </w:rPr>
        <w:t>计量单位</w:t>
      </w:r>
    </w:p>
    <w:p>
      <w:pPr>
        <w:snapToGrid w:val="0"/>
        <w:spacing w:after="156"/>
        <w:ind w:left="1134" w:leftChars="540"/>
        <w:rPr>
          <w:rStyle w:val="38"/>
          <w:rFonts w:ascii="宋体" w:hAnsi="宋体"/>
          <w:kern w:val="0"/>
          <w:sz w:val="24"/>
        </w:rPr>
      </w:pPr>
      <w:r>
        <w:rPr>
          <w:rStyle w:val="38"/>
          <w:rFonts w:ascii="宋体" w:hAnsi="宋体"/>
          <w:kern w:val="0"/>
          <w:sz w:val="24"/>
        </w:rPr>
        <w:t>所有计量均采用中华人民共和国法定计量单位。</w:t>
      </w:r>
    </w:p>
    <w:p>
      <w:pPr>
        <w:numPr>
          <w:ilvl w:val="0"/>
          <w:numId w:val="2"/>
        </w:numPr>
        <w:spacing w:after="156"/>
        <w:rPr>
          <w:rStyle w:val="38"/>
          <w:rFonts w:ascii="黑体" w:hAnsi="宋体" w:eastAsia="黑体"/>
          <w:kern w:val="0"/>
          <w:sz w:val="24"/>
        </w:rPr>
      </w:pPr>
      <w:r>
        <w:rPr>
          <w:rStyle w:val="38"/>
          <w:rFonts w:ascii="黑体" w:hAnsi="宋体" w:eastAsia="黑体"/>
          <w:kern w:val="0"/>
          <w:sz w:val="24"/>
        </w:rPr>
        <w:t>招标文件</w:t>
      </w:r>
    </w:p>
    <w:p>
      <w:pPr>
        <w:numPr>
          <w:ilvl w:val="1"/>
          <w:numId w:val="2"/>
        </w:numPr>
        <w:snapToGrid w:val="0"/>
        <w:spacing w:after="156"/>
        <w:rPr>
          <w:rStyle w:val="38"/>
          <w:rFonts w:ascii="宋体" w:hAnsi="宋体"/>
          <w:kern w:val="0"/>
          <w:sz w:val="24"/>
        </w:rPr>
      </w:pPr>
      <w:r>
        <w:rPr>
          <w:rStyle w:val="38"/>
          <w:rFonts w:ascii="宋体" w:hAnsi="宋体"/>
          <w:kern w:val="0"/>
          <w:sz w:val="24"/>
        </w:rPr>
        <w:t>招标文件的组成</w:t>
      </w:r>
    </w:p>
    <w:p>
      <w:pPr>
        <w:snapToGrid w:val="0"/>
        <w:spacing w:after="156"/>
        <w:ind w:left="1134" w:leftChars="540"/>
        <w:rPr>
          <w:rStyle w:val="38"/>
          <w:rFonts w:ascii="宋体" w:hAnsi="宋体"/>
          <w:kern w:val="0"/>
          <w:sz w:val="24"/>
        </w:rPr>
      </w:pPr>
      <w:r>
        <w:rPr>
          <w:rStyle w:val="38"/>
          <w:rFonts w:ascii="宋体" w:hAnsi="宋体"/>
          <w:kern w:val="0"/>
          <w:sz w:val="24"/>
        </w:rPr>
        <w:t>本招标文件包括：</w:t>
      </w:r>
    </w:p>
    <w:p>
      <w:pPr>
        <w:snapToGrid w:val="0"/>
        <w:spacing w:after="156"/>
        <w:ind w:left="1617" w:leftChars="513" w:hanging="540" w:hangingChars="225"/>
        <w:rPr>
          <w:rStyle w:val="38"/>
          <w:rFonts w:ascii="宋体" w:hAnsi="宋体"/>
          <w:kern w:val="0"/>
          <w:sz w:val="24"/>
        </w:rPr>
      </w:pPr>
      <w:r>
        <w:rPr>
          <w:rStyle w:val="38"/>
          <w:rFonts w:ascii="宋体" w:hAnsi="宋体"/>
          <w:kern w:val="0"/>
          <w:sz w:val="24"/>
        </w:rPr>
        <w:t>（1）招标公告（或投标邀请）；</w:t>
      </w:r>
    </w:p>
    <w:p>
      <w:pPr>
        <w:snapToGrid w:val="0"/>
        <w:spacing w:after="156"/>
        <w:ind w:left="1617" w:leftChars="513" w:hanging="540" w:hangingChars="225"/>
        <w:rPr>
          <w:rStyle w:val="38"/>
          <w:rFonts w:ascii="宋体" w:hAnsi="宋体"/>
          <w:kern w:val="0"/>
          <w:sz w:val="24"/>
        </w:rPr>
      </w:pPr>
      <w:r>
        <w:rPr>
          <w:rStyle w:val="38"/>
          <w:rFonts w:ascii="宋体" w:hAnsi="宋体"/>
          <w:kern w:val="0"/>
          <w:sz w:val="24"/>
        </w:rPr>
        <w:t>（2）投标人须知；</w:t>
      </w:r>
    </w:p>
    <w:p>
      <w:pPr>
        <w:snapToGrid w:val="0"/>
        <w:spacing w:after="156"/>
        <w:ind w:left="1617" w:leftChars="513" w:hanging="540" w:hangingChars="225"/>
        <w:rPr>
          <w:rStyle w:val="38"/>
          <w:rFonts w:ascii="宋体" w:hAnsi="宋体"/>
          <w:kern w:val="0"/>
          <w:sz w:val="24"/>
        </w:rPr>
      </w:pPr>
      <w:r>
        <w:rPr>
          <w:rStyle w:val="38"/>
          <w:rFonts w:ascii="宋体" w:hAnsi="宋体"/>
          <w:kern w:val="0"/>
          <w:sz w:val="24"/>
        </w:rPr>
        <w:t>（3）资格审查、评标办法和标准；</w:t>
      </w:r>
    </w:p>
    <w:p>
      <w:pPr>
        <w:snapToGrid w:val="0"/>
        <w:spacing w:after="156"/>
        <w:ind w:left="1617" w:leftChars="513" w:hanging="540" w:hangingChars="225"/>
        <w:rPr>
          <w:rStyle w:val="38"/>
          <w:rFonts w:ascii="宋体" w:hAnsi="宋体"/>
          <w:kern w:val="0"/>
          <w:sz w:val="24"/>
        </w:rPr>
      </w:pPr>
      <w:r>
        <w:rPr>
          <w:rStyle w:val="38"/>
          <w:rFonts w:ascii="宋体" w:hAnsi="宋体"/>
          <w:kern w:val="0"/>
          <w:sz w:val="24"/>
        </w:rPr>
        <w:t>（4）合同条款；</w:t>
      </w:r>
    </w:p>
    <w:p>
      <w:pPr>
        <w:snapToGrid w:val="0"/>
        <w:spacing w:after="156"/>
        <w:ind w:left="1617" w:leftChars="513" w:hanging="540" w:hangingChars="225"/>
        <w:rPr>
          <w:rStyle w:val="38"/>
          <w:rFonts w:ascii="宋体" w:hAnsi="宋体"/>
          <w:kern w:val="0"/>
          <w:sz w:val="24"/>
        </w:rPr>
      </w:pPr>
      <w:r>
        <w:rPr>
          <w:rStyle w:val="38"/>
          <w:rFonts w:ascii="宋体" w:hAnsi="宋体"/>
          <w:kern w:val="0"/>
          <w:sz w:val="24"/>
        </w:rPr>
        <w:t>（5）</w:t>
      </w:r>
      <w:r>
        <w:rPr>
          <w:rStyle w:val="38"/>
          <w:rFonts w:ascii="宋体" w:hAnsi="宋体"/>
          <w:sz w:val="24"/>
        </w:rPr>
        <w:t>采购需求</w:t>
      </w:r>
      <w:r>
        <w:rPr>
          <w:rStyle w:val="38"/>
          <w:rFonts w:ascii="宋体" w:hAnsi="宋体"/>
          <w:kern w:val="0"/>
          <w:sz w:val="24"/>
        </w:rPr>
        <w:t>；</w:t>
      </w:r>
    </w:p>
    <w:p>
      <w:pPr>
        <w:snapToGrid w:val="0"/>
        <w:spacing w:after="156"/>
        <w:ind w:left="1617" w:leftChars="513" w:hanging="540" w:hangingChars="225"/>
        <w:rPr>
          <w:rStyle w:val="38"/>
          <w:rFonts w:ascii="宋体" w:hAnsi="宋体"/>
          <w:kern w:val="0"/>
          <w:sz w:val="24"/>
        </w:rPr>
      </w:pPr>
      <w:r>
        <w:rPr>
          <w:rStyle w:val="38"/>
          <w:rFonts w:ascii="宋体" w:hAnsi="宋体"/>
          <w:kern w:val="0"/>
          <w:sz w:val="24"/>
        </w:rPr>
        <w:t>（6）投标文件格式。</w:t>
      </w:r>
    </w:p>
    <w:p>
      <w:pPr>
        <w:snapToGrid w:val="0"/>
        <w:spacing w:after="156"/>
        <w:ind w:left="1134" w:leftChars="540"/>
        <w:rPr>
          <w:rStyle w:val="38"/>
          <w:rFonts w:ascii="宋体" w:hAnsi="宋体"/>
          <w:kern w:val="0"/>
          <w:sz w:val="24"/>
        </w:rPr>
      </w:pPr>
      <w:r>
        <w:rPr>
          <w:rStyle w:val="38"/>
          <w:rFonts w:ascii="宋体" w:hAnsi="宋体"/>
          <w:kern w:val="0"/>
          <w:sz w:val="24"/>
        </w:rPr>
        <w:t>根据本章第2.3款和第2.4款对招标文件所作的澄清、修改，构成招标文件的组成部分。</w:t>
      </w:r>
    </w:p>
    <w:p>
      <w:pPr>
        <w:numPr>
          <w:ilvl w:val="1"/>
          <w:numId w:val="2"/>
        </w:numPr>
        <w:snapToGrid w:val="0"/>
        <w:spacing w:after="156"/>
        <w:rPr>
          <w:rStyle w:val="38"/>
          <w:rFonts w:ascii="宋体" w:hAnsi="宋体"/>
          <w:kern w:val="0"/>
          <w:sz w:val="24"/>
        </w:rPr>
      </w:pPr>
      <w:r>
        <w:rPr>
          <w:rStyle w:val="38"/>
          <w:rFonts w:ascii="宋体" w:hAnsi="宋体"/>
          <w:kern w:val="0"/>
          <w:sz w:val="24"/>
        </w:rPr>
        <w:t>根据采购项目技术构成、产品价格比重等确定核心产品，核心产品见投标人须知前附表。</w:t>
      </w:r>
    </w:p>
    <w:p>
      <w:pPr>
        <w:numPr>
          <w:ilvl w:val="1"/>
          <w:numId w:val="2"/>
        </w:numPr>
        <w:snapToGrid w:val="0"/>
        <w:spacing w:after="156"/>
        <w:rPr>
          <w:rStyle w:val="38"/>
          <w:rFonts w:ascii="宋体" w:hAnsi="宋体"/>
          <w:kern w:val="0"/>
          <w:sz w:val="24"/>
        </w:rPr>
      </w:pPr>
      <w:r>
        <w:rPr>
          <w:rStyle w:val="38"/>
          <w:rFonts w:ascii="宋体" w:hAnsi="宋体"/>
          <w:kern w:val="0"/>
          <w:sz w:val="24"/>
        </w:rPr>
        <w:t>招标文件的澄清</w:t>
      </w:r>
    </w:p>
    <w:p>
      <w:pPr>
        <w:numPr>
          <w:ilvl w:val="2"/>
          <w:numId w:val="2"/>
        </w:numPr>
        <w:tabs>
          <w:tab w:val="left" w:pos="1260"/>
        </w:tabs>
        <w:snapToGrid w:val="0"/>
        <w:spacing w:after="156"/>
        <w:rPr>
          <w:rStyle w:val="38"/>
          <w:rFonts w:ascii="宋体" w:hAnsi="宋体"/>
          <w:kern w:val="0"/>
          <w:sz w:val="24"/>
        </w:rPr>
      </w:pPr>
      <w:r>
        <w:rPr>
          <w:rStyle w:val="38"/>
          <w:rFonts w:ascii="宋体" w:hAnsi="宋体"/>
          <w:kern w:val="0"/>
          <w:sz w:val="24"/>
        </w:rPr>
        <w:t>投标人应仔细阅读和检查招标文件的全部内容。如发现缺页或附件不全，应及时向采购人提出，以便补齐。</w:t>
      </w:r>
    </w:p>
    <w:p>
      <w:pPr>
        <w:numPr>
          <w:ilvl w:val="2"/>
          <w:numId w:val="2"/>
        </w:numPr>
        <w:tabs>
          <w:tab w:val="left" w:pos="1260"/>
        </w:tabs>
        <w:snapToGrid w:val="0"/>
        <w:spacing w:after="156"/>
        <w:rPr>
          <w:rStyle w:val="38"/>
          <w:rFonts w:ascii="宋体" w:hAnsi="宋体"/>
          <w:sz w:val="24"/>
        </w:rPr>
      </w:pPr>
      <w:r>
        <w:rPr>
          <w:rStyle w:val="38"/>
          <w:rFonts w:ascii="宋体" w:hAnsi="宋体"/>
          <w:sz w:val="24"/>
        </w:rPr>
        <w:t>投标人</w:t>
      </w:r>
      <w:r>
        <w:rPr>
          <w:rStyle w:val="38"/>
          <w:rFonts w:ascii="宋体" w:hAnsi="宋体"/>
          <w:kern w:val="0"/>
          <w:sz w:val="24"/>
        </w:rPr>
        <w:t>如有疑问</w:t>
      </w:r>
      <w:r>
        <w:rPr>
          <w:rStyle w:val="38"/>
          <w:rFonts w:ascii="宋体" w:hAnsi="宋体"/>
          <w:sz w:val="24"/>
        </w:rPr>
        <w:t>可以向采购人提出询问</w:t>
      </w:r>
      <w:r>
        <w:rPr>
          <w:rStyle w:val="38"/>
          <w:rFonts w:ascii="宋体" w:hAnsi="宋体"/>
          <w:kern w:val="0"/>
          <w:sz w:val="24"/>
        </w:rPr>
        <w:t>，要求采购人对招标文件予以澄清。</w:t>
      </w:r>
    </w:p>
    <w:p>
      <w:pPr>
        <w:numPr>
          <w:ilvl w:val="2"/>
          <w:numId w:val="2"/>
        </w:numPr>
        <w:tabs>
          <w:tab w:val="left" w:pos="1260"/>
        </w:tabs>
        <w:snapToGrid w:val="0"/>
        <w:spacing w:after="156"/>
        <w:rPr>
          <w:rStyle w:val="38"/>
          <w:rFonts w:ascii="宋体" w:hAnsi="宋体"/>
          <w:kern w:val="0"/>
          <w:sz w:val="24"/>
        </w:rPr>
      </w:pPr>
      <w:r>
        <w:rPr>
          <w:rStyle w:val="38"/>
          <w:rFonts w:hAnsi="宋体"/>
          <w:sz w:val="24"/>
        </w:rPr>
        <w:t>采购人或者采购代理机构可以对已发出的招标文件进行必要的澄清。该</w:t>
      </w:r>
      <w:r>
        <w:rPr>
          <w:rStyle w:val="38"/>
          <w:rFonts w:ascii="宋体" w:hAnsi="宋体"/>
          <w:sz w:val="24"/>
        </w:rPr>
        <w:t>澄清在原公告发布媒体上发布澄清（更正）公告，同时以书面形式通知所有投标人。澄清的内容为招标文件的组成部分。</w:t>
      </w:r>
      <w:r>
        <w:rPr>
          <w:rStyle w:val="38"/>
          <w:rFonts w:ascii="宋体" w:hAnsi="宋体"/>
          <w:kern w:val="0"/>
          <w:sz w:val="24"/>
        </w:rPr>
        <w:t>投标人须</w:t>
      </w:r>
      <w:r>
        <w:rPr>
          <w:rStyle w:val="38"/>
          <w:rFonts w:ascii="宋体" w:hAnsi="宋体"/>
          <w:sz w:val="24"/>
        </w:rPr>
        <w:t>在投标邀请中规定的投标截止日前，随时查询招标公告发布媒体的信息，获取对招标文件澄清的信息。采购人的澄清</w:t>
      </w:r>
      <w:r>
        <w:rPr>
          <w:rStyle w:val="38"/>
          <w:rFonts w:ascii="宋体" w:hAnsi="宋体"/>
          <w:color w:val="000000"/>
          <w:sz w:val="24"/>
        </w:rPr>
        <w:t>以书面形式通知投标人的，投标人应在收到该澄清的24小时内或根据澄清通知中要求的时间内予以确认。</w:t>
      </w:r>
    </w:p>
    <w:p>
      <w:pPr>
        <w:tabs>
          <w:tab w:val="left" w:pos="1260"/>
        </w:tabs>
        <w:snapToGrid w:val="0"/>
        <w:spacing w:after="156"/>
        <w:ind w:left="1134" w:leftChars="540"/>
        <w:rPr>
          <w:rStyle w:val="38"/>
          <w:rFonts w:ascii="宋体" w:hAnsi="宋体"/>
          <w:kern w:val="0"/>
          <w:sz w:val="24"/>
        </w:rPr>
      </w:pPr>
      <w:r>
        <w:rPr>
          <w:rStyle w:val="38"/>
          <w:rFonts w:hAnsi="宋体"/>
          <w:sz w:val="24"/>
        </w:rPr>
        <w:t>澄清的内容可能影响投标文件编制的，采购人或者采购代理机构在投标截止时间至少15日前，以书面形式通知所有获取招标文件的潜在投标人；不足15日的，采购人或者采购代理机构将顺延提交投标文件的截止时间。</w:t>
      </w:r>
    </w:p>
    <w:p>
      <w:pPr>
        <w:numPr>
          <w:ilvl w:val="2"/>
          <w:numId w:val="2"/>
        </w:numPr>
        <w:tabs>
          <w:tab w:val="left" w:pos="1260"/>
        </w:tabs>
        <w:snapToGrid w:val="0"/>
        <w:spacing w:after="156"/>
        <w:rPr>
          <w:rStyle w:val="38"/>
          <w:rFonts w:ascii="宋体" w:hAnsi="宋体"/>
          <w:kern w:val="0"/>
          <w:sz w:val="24"/>
        </w:rPr>
      </w:pPr>
      <w:r>
        <w:rPr>
          <w:rStyle w:val="38"/>
          <w:rFonts w:ascii="宋体" w:hAnsi="宋体"/>
          <w:kern w:val="0"/>
          <w:sz w:val="24"/>
        </w:rPr>
        <w:t>投标人在收到澄清文件后，应将加盖公章的回执以书面方式通知采购人，确认已收到该澄清。</w:t>
      </w:r>
    </w:p>
    <w:p>
      <w:pPr>
        <w:numPr>
          <w:ilvl w:val="1"/>
          <w:numId w:val="2"/>
        </w:numPr>
        <w:snapToGrid w:val="0"/>
        <w:spacing w:after="156"/>
        <w:rPr>
          <w:rStyle w:val="38"/>
          <w:rFonts w:ascii="宋体" w:hAnsi="宋体"/>
          <w:kern w:val="0"/>
          <w:sz w:val="24"/>
        </w:rPr>
      </w:pPr>
      <w:r>
        <w:rPr>
          <w:rStyle w:val="38"/>
          <w:rFonts w:ascii="宋体" w:hAnsi="宋体"/>
          <w:kern w:val="0"/>
          <w:sz w:val="24"/>
        </w:rPr>
        <w:t>招标文件的修改</w:t>
      </w:r>
    </w:p>
    <w:p>
      <w:pPr>
        <w:numPr>
          <w:ilvl w:val="2"/>
          <w:numId w:val="2"/>
        </w:numPr>
        <w:tabs>
          <w:tab w:val="left" w:pos="1260"/>
        </w:tabs>
        <w:snapToGrid w:val="0"/>
        <w:spacing w:after="156"/>
        <w:rPr>
          <w:rStyle w:val="38"/>
          <w:rFonts w:ascii="宋体" w:hAnsi="宋体"/>
          <w:kern w:val="0"/>
          <w:sz w:val="24"/>
        </w:rPr>
      </w:pPr>
      <w:r>
        <w:rPr>
          <w:rStyle w:val="38"/>
          <w:rFonts w:hAnsi="宋体"/>
          <w:sz w:val="24"/>
        </w:rPr>
        <w:t>采购人或者采购代理机构可以对已发出的招标文件进行必要的修改。</w:t>
      </w:r>
      <w:r>
        <w:rPr>
          <w:rStyle w:val="38"/>
          <w:rFonts w:ascii="宋体" w:hAnsi="宋体"/>
          <w:sz w:val="24"/>
        </w:rPr>
        <w:t>该修改在原公告发布媒体上发布澄清（更正）公告，同时以书面形式通知所有投标人。修改的内容为招标文件的组成部分。</w:t>
      </w:r>
      <w:r>
        <w:rPr>
          <w:rStyle w:val="38"/>
          <w:rFonts w:ascii="宋体" w:hAnsi="宋体"/>
          <w:kern w:val="0"/>
          <w:sz w:val="24"/>
        </w:rPr>
        <w:t>投标人须</w:t>
      </w:r>
      <w:r>
        <w:rPr>
          <w:rStyle w:val="38"/>
          <w:rFonts w:ascii="宋体" w:hAnsi="宋体"/>
          <w:sz w:val="24"/>
        </w:rPr>
        <w:t>在投标截止日前，随时查询招标公告发布媒体的信息，获取对招标文件修改的信息。采购人的修改</w:t>
      </w:r>
      <w:r>
        <w:rPr>
          <w:rStyle w:val="38"/>
          <w:rFonts w:ascii="宋体" w:hAnsi="宋体"/>
          <w:color w:val="000000"/>
          <w:sz w:val="24"/>
        </w:rPr>
        <w:t>以书面形式通知投标人的，投标人应在收到该修改通知的24小时内或根据修改通知中要求的时间内予以确认。</w:t>
      </w:r>
    </w:p>
    <w:p>
      <w:pPr>
        <w:tabs>
          <w:tab w:val="left" w:pos="1260"/>
        </w:tabs>
        <w:snapToGrid w:val="0"/>
        <w:spacing w:after="156"/>
        <w:ind w:left="1134" w:leftChars="540"/>
        <w:rPr>
          <w:rStyle w:val="38"/>
          <w:rFonts w:ascii="宋体" w:hAnsi="宋体"/>
          <w:kern w:val="0"/>
          <w:sz w:val="24"/>
        </w:rPr>
      </w:pPr>
      <w:r>
        <w:rPr>
          <w:rStyle w:val="38"/>
          <w:rFonts w:hAnsi="宋体"/>
          <w:sz w:val="24"/>
        </w:rPr>
        <w:t>修改的内容可能影响投标文件编制的，采购人或者采购代理机构在投标截止时间至少15日前，以书面形式通知所有获取招标文件的潜在投标人；不足15日的，采购人或者采购代理机构将顺延提交投标文件的截止时间。</w:t>
      </w:r>
    </w:p>
    <w:p>
      <w:pPr>
        <w:numPr>
          <w:ilvl w:val="2"/>
          <w:numId w:val="2"/>
        </w:numPr>
        <w:tabs>
          <w:tab w:val="left" w:pos="1260"/>
        </w:tabs>
        <w:snapToGrid w:val="0"/>
        <w:spacing w:after="156"/>
        <w:rPr>
          <w:rStyle w:val="38"/>
          <w:rFonts w:ascii="宋体" w:hAnsi="宋体"/>
          <w:kern w:val="0"/>
          <w:sz w:val="24"/>
        </w:rPr>
      </w:pPr>
      <w:r>
        <w:rPr>
          <w:rStyle w:val="38"/>
          <w:rFonts w:ascii="宋体" w:hAnsi="宋体"/>
          <w:kern w:val="0"/>
          <w:sz w:val="24"/>
        </w:rPr>
        <w:t>投标人收到修改文件后，应将加盖公章的回执以书面方式通知采购人，确认已收到该修改。</w:t>
      </w:r>
    </w:p>
    <w:p>
      <w:pPr>
        <w:numPr>
          <w:ilvl w:val="1"/>
          <w:numId w:val="2"/>
        </w:numPr>
        <w:snapToGrid w:val="0"/>
        <w:spacing w:after="156"/>
        <w:rPr>
          <w:rStyle w:val="38"/>
          <w:rFonts w:ascii="宋体" w:hAnsi="宋体"/>
          <w:kern w:val="0"/>
          <w:sz w:val="24"/>
        </w:rPr>
      </w:pPr>
      <w:r>
        <w:rPr>
          <w:rStyle w:val="38"/>
          <w:rFonts w:ascii="宋体" w:hAnsi="宋体"/>
          <w:sz w:val="24"/>
        </w:rPr>
        <w:t>投标人认为采购文件使其权益受到损害的，在收到采购文件之日或采购文件公告期限届满之日起七个工作日内，按投标人须知前附表中接收质疑函的方式以书面形式一次性提出质疑。</w:t>
      </w:r>
    </w:p>
    <w:p>
      <w:pPr>
        <w:numPr>
          <w:ilvl w:val="0"/>
          <w:numId w:val="2"/>
        </w:numPr>
        <w:spacing w:after="156"/>
        <w:rPr>
          <w:rStyle w:val="38"/>
          <w:rFonts w:ascii="黑体" w:hAnsi="宋体" w:eastAsia="黑体"/>
          <w:kern w:val="0"/>
          <w:sz w:val="24"/>
        </w:rPr>
      </w:pPr>
      <w:r>
        <w:rPr>
          <w:rStyle w:val="38"/>
          <w:rFonts w:ascii="黑体" w:hAnsi="宋体" w:eastAsia="黑体"/>
          <w:kern w:val="0"/>
          <w:sz w:val="24"/>
        </w:rPr>
        <w:t>投标文件</w:t>
      </w:r>
    </w:p>
    <w:p>
      <w:pPr>
        <w:numPr>
          <w:ilvl w:val="1"/>
          <w:numId w:val="2"/>
        </w:numPr>
        <w:snapToGrid w:val="0"/>
        <w:spacing w:after="156"/>
        <w:rPr>
          <w:rStyle w:val="38"/>
          <w:rFonts w:ascii="宋体" w:hAnsi="宋体"/>
          <w:kern w:val="0"/>
          <w:sz w:val="24"/>
        </w:rPr>
      </w:pPr>
      <w:r>
        <w:rPr>
          <w:rStyle w:val="38"/>
          <w:rFonts w:ascii="宋体" w:hAnsi="宋体"/>
          <w:kern w:val="0"/>
          <w:sz w:val="24"/>
        </w:rPr>
        <w:t>投标文件的组成</w:t>
      </w:r>
    </w:p>
    <w:p>
      <w:pPr>
        <w:numPr>
          <w:ilvl w:val="2"/>
          <w:numId w:val="2"/>
        </w:numPr>
        <w:tabs>
          <w:tab w:val="left" w:pos="1260"/>
        </w:tabs>
        <w:snapToGrid w:val="0"/>
        <w:spacing w:after="156"/>
        <w:rPr>
          <w:rStyle w:val="38"/>
          <w:rFonts w:ascii="宋体" w:hAnsi="宋体"/>
          <w:kern w:val="0"/>
          <w:sz w:val="24"/>
        </w:rPr>
      </w:pPr>
      <w:r>
        <w:rPr>
          <w:rStyle w:val="38"/>
          <w:rFonts w:ascii="宋体" w:hAnsi="宋体"/>
          <w:kern w:val="0"/>
          <w:sz w:val="24"/>
        </w:rPr>
        <w:t>投标文件应包括下列内容：</w:t>
      </w:r>
    </w:p>
    <w:p>
      <w:pPr>
        <w:numPr>
          <w:ilvl w:val="0"/>
          <w:numId w:val="5"/>
        </w:numPr>
        <w:snapToGrid w:val="0"/>
        <w:spacing w:after="156"/>
        <w:rPr>
          <w:rStyle w:val="38"/>
          <w:rFonts w:ascii="宋体" w:hAnsi="宋体"/>
          <w:kern w:val="0"/>
          <w:sz w:val="24"/>
        </w:rPr>
      </w:pPr>
      <w:r>
        <w:rPr>
          <w:rStyle w:val="38"/>
          <w:rFonts w:ascii="宋体" w:hAnsi="宋体"/>
          <w:kern w:val="0"/>
          <w:sz w:val="24"/>
        </w:rPr>
        <w:t>商务部分</w:t>
      </w:r>
    </w:p>
    <w:p>
      <w:pPr>
        <w:numPr>
          <w:ilvl w:val="0"/>
          <w:numId w:val="6"/>
        </w:numPr>
        <w:tabs>
          <w:tab w:val="left" w:pos="2694"/>
        </w:tabs>
        <w:snapToGrid w:val="0"/>
        <w:spacing w:after="156"/>
        <w:ind w:left="2694" w:hanging="562"/>
        <w:rPr>
          <w:rStyle w:val="38"/>
          <w:rFonts w:ascii="宋体" w:hAnsi="宋体"/>
          <w:kern w:val="0"/>
          <w:sz w:val="24"/>
        </w:rPr>
      </w:pPr>
      <w:r>
        <w:rPr>
          <w:rStyle w:val="38"/>
          <w:rFonts w:ascii="宋体" w:hAnsi="宋体"/>
          <w:kern w:val="0"/>
          <w:sz w:val="24"/>
        </w:rPr>
        <w:t>投标书；</w:t>
      </w:r>
    </w:p>
    <w:p>
      <w:pPr>
        <w:numPr>
          <w:ilvl w:val="0"/>
          <w:numId w:val="6"/>
        </w:numPr>
        <w:tabs>
          <w:tab w:val="left" w:pos="2694"/>
        </w:tabs>
        <w:snapToGrid w:val="0"/>
        <w:spacing w:after="156"/>
        <w:ind w:left="2694" w:hanging="562"/>
        <w:rPr>
          <w:rStyle w:val="38"/>
          <w:rFonts w:ascii="宋体" w:hAnsi="宋体"/>
          <w:kern w:val="0"/>
          <w:sz w:val="24"/>
        </w:rPr>
      </w:pPr>
      <w:r>
        <w:rPr>
          <w:rStyle w:val="38"/>
          <w:rFonts w:ascii="宋体" w:hAnsi="宋体"/>
          <w:kern w:val="0"/>
          <w:sz w:val="24"/>
        </w:rPr>
        <w:t>报价表；</w:t>
      </w:r>
    </w:p>
    <w:p>
      <w:pPr>
        <w:numPr>
          <w:ilvl w:val="0"/>
          <w:numId w:val="6"/>
        </w:numPr>
        <w:tabs>
          <w:tab w:val="left" w:pos="2694"/>
        </w:tabs>
        <w:snapToGrid w:val="0"/>
        <w:spacing w:after="156"/>
        <w:ind w:left="2694" w:hanging="562"/>
        <w:rPr>
          <w:rStyle w:val="38"/>
          <w:rFonts w:ascii="宋体" w:hAnsi="宋体"/>
          <w:kern w:val="0"/>
          <w:sz w:val="24"/>
        </w:rPr>
      </w:pPr>
      <w:r>
        <w:rPr>
          <w:rStyle w:val="38"/>
          <w:rFonts w:ascii="宋体" w:hAnsi="宋体"/>
          <w:kern w:val="0"/>
          <w:sz w:val="24"/>
        </w:rPr>
        <w:t>法定代表人身份证明；</w:t>
      </w:r>
    </w:p>
    <w:p>
      <w:pPr>
        <w:numPr>
          <w:ilvl w:val="0"/>
          <w:numId w:val="6"/>
        </w:numPr>
        <w:tabs>
          <w:tab w:val="left" w:pos="2694"/>
        </w:tabs>
        <w:snapToGrid w:val="0"/>
        <w:spacing w:after="156"/>
        <w:ind w:left="2694" w:hanging="562"/>
        <w:rPr>
          <w:rStyle w:val="38"/>
          <w:rFonts w:ascii="宋体" w:hAnsi="宋体"/>
          <w:kern w:val="0"/>
          <w:sz w:val="24"/>
        </w:rPr>
      </w:pPr>
      <w:r>
        <w:rPr>
          <w:rStyle w:val="38"/>
          <w:rFonts w:ascii="宋体" w:hAnsi="宋体"/>
          <w:kern w:val="0"/>
          <w:sz w:val="24"/>
        </w:rPr>
        <w:t>授权委托书；</w:t>
      </w:r>
    </w:p>
    <w:p>
      <w:pPr>
        <w:numPr>
          <w:ilvl w:val="0"/>
          <w:numId w:val="6"/>
        </w:numPr>
        <w:tabs>
          <w:tab w:val="left" w:pos="2694"/>
        </w:tabs>
        <w:snapToGrid w:val="0"/>
        <w:spacing w:after="156"/>
        <w:ind w:left="2694" w:hanging="562"/>
        <w:rPr>
          <w:rStyle w:val="38"/>
          <w:rFonts w:ascii="宋体" w:hAnsi="宋体"/>
          <w:kern w:val="0"/>
          <w:sz w:val="24"/>
        </w:rPr>
      </w:pPr>
      <w:r>
        <w:rPr>
          <w:rStyle w:val="38"/>
          <w:rFonts w:ascii="宋体" w:hAnsi="宋体"/>
          <w:kern w:val="0"/>
          <w:sz w:val="24"/>
        </w:rPr>
        <w:t>投标保证金；</w:t>
      </w:r>
    </w:p>
    <w:p>
      <w:pPr>
        <w:numPr>
          <w:ilvl w:val="0"/>
          <w:numId w:val="6"/>
        </w:numPr>
        <w:tabs>
          <w:tab w:val="left" w:pos="2694"/>
        </w:tabs>
        <w:snapToGrid w:val="0"/>
        <w:spacing w:after="156"/>
        <w:ind w:left="2694" w:hanging="562"/>
        <w:rPr>
          <w:rStyle w:val="38"/>
          <w:rFonts w:ascii="宋体" w:hAnsi="宋体"/>
          <w:kern w:val="0"/>
          <w:sz w:val="24"/>
        </w:rPr>
      </w:pPr>
      <w:r>
        <w:rPr>
          <w:rStyle w:val="38"/>
          <w:rFonts w:ascii="宋体" w:hAnsi="宋体"/>
          <w:kern w:val="0"/>
          <w:sz w:val="24"/>
        </w:rPr>
        <w:t>投标分项报价表；</w:t>
      </w:r>
    </w:p>
    <w:p>
      <w:pPr>
        <w:numPr>
          <w:ilvl w:val="0"/>
          <w:numId w:val="6"/>
        </w:numPr>
        <w:tabs>
          <w:tab w:val="left" w:pos="2694"/>
        </w:tabs>
        <w:snapToGrid w:val="0"/>
        <w:spacing w:after="156"/>
        <w:ind w:left="2694" w:hanging="562"/>
        <w:rPr>
          <w:rStyle w:val="38"/>
          <w:rFonts w:ascii="宋体" w:hAnsi="宋体"/>
          <w:kern w:val="0"/>
          <w:sz w:val="24"/>
        </w:rPr>
      </w:pPr>
      <w:r>
        <w:rPr>
          <w:rStyle w:val="38"/>
          <w:rFonts w:ascii="宋体" w:hAnsi="宋体"/>
          <w:kern w:val="0"/>
          <w:sz w:val="24"/>
        </w:rPr>
        <w:t>商务、合同条款偏差表；</w:t>
      </w:r>
    </w:p>
    <w:p>
      <w:pPr>
        <w:numPr>
          <w:ilvl w:val="0"/>
          <w:numId w:val="6"/>
        </w:numPr>
        <w:tabs>
          <w:tab w:val="left" w:pos="2694"/>
        </w:tabs>
        <w:snapToGrid w:val="0"/>
        <w:spacing w:after="156"/>
        <w:ind w:left="2694" w:hanging="562"/>
        <w:rPr>
          <w:rStyle w:val="38"/>
          <w:rFonts w:ascii="宋体" w:hAnsi="宋体"/>
          <w:kern w:val="0"/>
          <w:sz w:val="24"/>
        </w:rPr>
      </w:pPr>
      <w:r>
        <w:rPr>
          <w:rStyle w:val="38"/>
          <w:rFonts w:ascii="宋体" w:hAnsi="宋体"/>
          <w:kern w:val="0"/>
          <w:sz w:val="24"/>
        </w:rPr>
        <w:t>投标人基本情况表；</w:t>
      </w:r>
    </w:p>
    <w:p>
      <w:pPr>
        <w:numPr>
          <w:ilvl w:val="0"/>
          <w:numId w:val="6"/>
        </w:numPr>
        <w:tabs>
          <w:tab w:val="left" w:pos="2694"/>
        </w:tabs>
        <w:snapToGrid w:val="0"/>
        <w:spacing w:after="156"/>
        <w:ind w:left="2694" w:hanging="562"/>
        <w:rPr>
          <w:rStyle w:val="38"/>
          <w:rFonts w:ascii="宋体" w:hAnsi="宋体"/>
          <w:kern w:val="0"/>
          <w:sz w:val="24"/>
        </w:rPr>
      </w:pPr>
      <w:r>
        <w:rPr>
          <w:rStyle w:val="38"/>
          <w:rFonts w:ascii="宋体" w:hAnsi="宋体"/>
          <w:kern w:val="0"/>
          <w:sz w:val="24"/>
        </w:rPr>
        <w:t>资格证明文件（详见投标文件格式要求）；</w:t>
      </w:r>
    </w:p>
    <w:p>
      <w:pPr>
        <w:numPr>
          <w:ilvl w:val="0"/>
          <w:numId w:val="6"/>
        </w:numPr>
        <w:tabs>
          <w:tab w:val="left" w:pos="2694"/>
        </w:tabs>
        <w:snapToGrid w:val="0"/>
        <w:spacing w:after="156"/>
        <w:ind w:left="2694" w:hanging="562"/>
        <w:rPr>
          <w:rStyle w:val="38"/>
          <w:rFonts w:ascii="宋体" w:hAnsi="宋体"/>
          <w:kern w:val="0"/>
          <w:sz w:val="24"/>
        </w:rPr>
      </w:pPr>
      <w:r>
        <w:rPr>
          <w:rStyle w:val="38"/>
          <w:rFonts w:ascii="宋体" w:hAnsi="宋体"/>
          <w:kern w:val="0"/>
          <w:sz w:val="24"/>
        </w:rPr>
        <w:t>投标人供货业绩一览表；</w:t>
      </w:r>
    </w:p>
    <w:p>
      <w:pPr>
        <w:numPr>
          <w:ilvl w:val="0"/>
          <w:numId w:val="6"/>
        </w:numPr>
        <w:tabs>
          <w:tab w:val="left" w:pos="2694"/>
        </w:tabs>
        <w:snapToGrid w:val="0"/>
        <w:spacing w:after="156"/>
        <w:ind w:left="2694" w:hanging="562"/>
        <w:rPr>
          <w:rStyle w:val="38"/>
          <w:rFonts w:ascii="宋体" w:hAnsi="宋体"/>
          <w:kern w:val="0"/>
          <w:sz w:val="24"/>
        </w:rPr>
      </w:pPr>
      <w:r>
        <w:rPr>
          <w:rStyle w:val="38"/>
          <w:rFonts w:ascii="宋体" w:hAnsi="宋体"/>
          <w:kern w:val="0"/>
          <w:sz w:val="24"/>
        </w:rPr>
        <w:t>小微企业、监狱企业、残疾人福利单位的声明函或证明材料（如有）；</w:t>
      </w:r>
    </w:p>
    <w:p>
      <w:pPr>
        <w:numPr>
          <w:ilvl w:val="0"/>
          <w:numId w:val="6"/>
        </w:numPr>
        <w:tabs>
          <w:tab w:val="left" w:pos="2694"/>
        </w:tabs>
        <w:snapToGrid w:val="0"/>
        <w:spacing w:after="156"/>
        <w:ind w:left="2694" w:hanging="562"/>
        <w:rPr>
          <w:rStyle w:val="38"/>
          <w:rFonts w:ascii="宋体" w:hAnsi="宋体"/>
          <w:kern w:val="0"/>
          <w:sz w:val="24"/>
        </w:rPr>
      </w:pPr>
      <w:r>
        <w:rPr>
          <w:rStyle w:val="38"/>
          <w:rFonts w:ascii="宋体" w:hAnsi="宋体"/>
          <w:kern w:val="0"/>
          <w:sz w:val="24"/>
        </w:rPr>
        <w:t>投标承诺书</w:t>
      </w:r>
      <w:r>
        <w:rPr>
          <w:rStyle w:val="38"/>
        </w:rPr>
        <w:t>；</w:t>
      </w:r>
    </w:p>
    <w:p>
      <w:pPr>
        <w:numPr>
          <w:ilvl w:val="0"/>
          <w:numId w:val="5"/>
        </w:numPr>
        <w:snapToGrid w:val="0"/>
        <w:spacing w:after="156"/>
        <w:rPr>
          <w:rStyle w:val="38"/>
          <w:rFonts w:ascii="宋体" w:hAnsi="宋体"/>
          <w:kern w:val="0"/>
          <w:sz w:val="24"/>
        </w:rPr>
      </w:pPr>
      <w:r>
        <w:rPr>
          <w:rStyle w:val="38"/>
          <w:rFonts w:ascii="宋体" w:hAnsi="宋体"/>
          <w:kern w:val="0"/>
          <w:sz w:val="24"/>
        </w:rPr>
        <w:t>技术部分：</w:t>
      </w:r>
    </w:p>
    <w:p>
      <w:pPr>
        <w:numPr>
          <w:ilvl w:val="0"/>
          <w:numId w:val="7"/>
        </w:numPr>
        <w:tabs>
          <w:tab w:val="left" w:pos="2694"/>
        </w:tabs>
        <w:snapToGrid w:val="0"/>
        <w:spacing w:after="156"/>
        <w:ind w:left="2694" w:hanging="567"/>
        <w:rPr>
          <w:rStyle w:val="38"/>
          <w:rFonts w:ascii="宋体" w:hAnsi="宋体"/>
          <w:kern w:val="0"/>
          <w:sz w:val="24"/>
        </w:rPr>
      </w:pPr>
      <w:r>
        <w:rPr>
          <w:rStyle w:val="38"/>
          <w:rFonts w:ascii="宋体" w:hAnsi="宋体"/>
          <w:kern w:val="0"/>
          <w:sz w:val="24"/>
        </w:rPr>
        <w:t>技术偏离表；</w:t>
      </w:r>
    </w:p>
    <w:p>
      <w:pPr>
        <w:numPr>
          <w:ilvl w:val="0"/>
          <w:numId w:val="7"/>
        </w:numPr>
        <w:tabs>
          <w:tab w:val="left" w:pos="2694"/>
        </w:tabs>
        <w:snapToGrid w:val="0"/>
        <w:spacing w:after="156"/>
        <w:ind w:left="2694" w:hanging="562"/>
        <w:rPr>
          <w:rStyle w:val="38"/>
          <w:rFonts w:ascii="宋体" w:hAnsi="宋体"/>
          <w:kern w:val="0"/>
          <w:sz w:val="24"/>
        </w:rPr>
      </w:pPr>
      <w:r>
        <w:rPr>
          <w:rStyle w:val="38"/>
          <w:rFonts w:ascii="宋体" w:hAnsi="宋体"/>
          <w:kern w:val="0"/>
          <w:sz w:val="24"/>
        </w:rPr>
        <w:t>对</w:t>
      </w:r>
      <w:r>
        <w:rPr>
          <w:rStyle w:val="38"/>
          <w:rFonts w:ascii="宋体" w:hAnsi="宋体"/>
          <w:sz w:val="24"/>
        </w:rPr>
        <w:t>采购项目的技术规格、数量、服务标准、验收等要求</w:t>
      </w:r>
      <w:r>
        <w:rPr>
          <w:rStyle w:val="38"/>
          <w:rFonts w:ascii="宋体" w:hAnsi="宋体"/>
          <w:kern w:val="0"/>
          <w:sz w:val="24"/>
        </w:rPr>
        <w:t>的响应；</w:t>
      </w:r>
    </w:p>
    <w:p>
      <w:pPr>
        <w:tabs>
          <w:tab w:val="left" w:pos="2694"/>
        </w:tabs>
        <w:snapToGrid w:val="0"/>
        <w:spacing w:after="156"/>
        <w:ind w:left="2132"/>
        <w:rPr>
          <w:rStyle w:val="38"/>
          <w:rFonts w:ascii="宋体" w:hAnsi="宋体"/>
          <w:kern w:val="0"/>
          <w:sz w:val="24"/>
        </w:rPr>
      </w:pPr>
      <w:r>
        <w:rPr>
          <w:rStyle w:val="38"/>
          <w:rFonts w:ascii="宋体" w:hAnsi="宋体"/>
          <w:kern w:val="0"/>
          <w:sz w:val="24"/>
        </w:rPr>
        <w:t>3）  售后服务支持能力；</w:t>
      </w:r>
    </w:p>
    <w:p>
      <w:pPr>
        <w:tabs>
          <w:tab w:val="left" w:pos="2694"/>
        </w:tabs>
        <w:snapToGrid w:val="0"/>
        <w:spacing w:after="156"/>
        <w:ind w:left="2132"/>
        <w:rPr>
          <w:rStyle w:val="38"/>
          <w:rFonts w:ascii="宋体" w:hAnsi="宋体"/>
          <w:kern w:val="0"/>
          <w:sz w:val="24"/>
        </w:rPr>
      </w:pPr>
      <w:r>
        <w:rPr>
          <w:rStyle w:val="38"/>
          <w:rFonts w:ascii="宋体" w:hAnsi="宋体"/>
          <w:kern w:val="0"/>
          <w:sz w:val="24"/>
        </w:rPr>
        <w:t>4）  投标人服务承诺（如有）；</w:t>
      </w:r>
    </w:p>
    <w:p>
      <w:pPr>
        <w:numPr>
          <w:ilvl w:val="0"/>
          <w:numId w:val="5"/>
        </w:numPr>
        <w:snapToGrid w:val="0"/>
        <w:spacing w:after="156"/>
        <w:rPr>
          <w:rStyle w:val="38"/>
          <w:rFonts w:ascii="宋体" w:hAnsi="宋体"/>
          <w:kern w:val="0"/>
          <w:sz w:val="24"/>
        </w:rPr>
      </w:pPr>
      <w:r>
        <w:rPr>
          <w:rStyle w:val="38"/>
          <w:rFonts w:ascii="宋体" w:hAnsi="宋体"/>
          <w:kern w:val="0"/>
          <w:sz w:val="24"/>
        </w:rPr>
        <w:t>投标文件要求的其他内容以及投标人认为必要的其他内容。</w:t>
      </w:r>
    </w:p>
    <w:p>
      <w:pPr>
        <w:numPr>
          <w:ilvl w:val="1"/>
          <w:numId w:val="2"/>
        </w:numPr>
        <w:snapToGrid w:val="0"/>
        <w:spacing w:after="156"/>
        <w:ind w:left="1133" w:hanging="1132" w:hangingChars="472"/>
        <w:rPr>
          <w:rStyle w:val="38"/>
          <w:rFonts w:ascii="宋体" w:hAnsi="宋体"/>
          <w:kern w:val="0"/>
          <w:sz w:val="24"/>
        </w:rPr>
      </w:pPr>
      <w:r>
        <w:rPr>
          <w:rStyle w:val="38"/>
          <w:rFonts w:ascii="宋体" w:hAnsi="宋体"/>
          <w:kern w:val="0"/>
          <w:sz w:val="24"/>
        </w:rPr>
        <w:t>投标报价</w:t>
      </w:r>
    </w:p>
    <w:p>
      <w:pPr>
        <w:numPr>
          <w:ilvl w:val="2"/>
          <w:numId w:val="2"/>
        </w:numPr>
        <w:tabs>
          <w:tab w:val="left" w:pos="1260"/>
        </w:tabs>
        <w:snapToGrid w:val="0"/>
        <w:spacing w:after="156"/>
        <w:rPr>
          <w:rStyle w:val="38"/>
          <w:rFonts w:ascii="宋体" w:hAnsi="宋体"/>
          <w:kern w:val="0"/>
          <w:sz w:val="24"/>
        </w:rPr>
      </w:pPr>
      <w:r>
        <w:rPr>
          <w:rStyle w:val="38"/>
          <w:rFonts w:ascii="宋体" w:hAnsi="宋体"/>
          <w:kern w:val="0"/>
          <w:sz w:val="24"/>
        </w:rPr>
        <w:t>投标人应按招标文件第六章提供的格式进行投标报价。</w:t>
      </w:r>
    </w:p>
    <w:p>
      <w:pPr>
        <w:numPr>
          <w:ilvl w:val="2"/>
          <w:numId w:val="2"/>
        </w:numPr>
        <w:tabs>
          <w:tab w:val="left" w:pos="1260"/>
        </w:tabs>
        <w:snapToGrid w:val="0"/>
        <w:spacing w:after="156"/>
        <w:rPr>
          <w:rStyle w:val="38"/>
          <w:rFonts w:ascii="宋体" w:hAnsi="宋体"/>
          <w:kern w:val="0"/>
          <w:sz w:val="24"/>
        </w:rPr>
      </w:pPr>
      <w:r>
        <w:rPr>
          <w:rStyle w:val="38"/>
          <w:rFonts w:ascii="宋体" w:hAnsi="宋体"/>
          <w:kern w:val="0"/>
          <w:sz w:val="24"/>
        </w:rPr>
        <w:t>所有根据合同或其它原因应由投标人支付的税款和其它应交纳的费用都应包括在投标人提交的投标价格中。</w:t>
      </w:r>
    </w:p>
    <w:p>
      <w:pPr>
        <w:numPr>
          <w:ilvl w:val="2"/>
          <w:numId w:val="2"/>
        </w:numPr>
        <w:tabs>
          <w:tab w:val="left" w:pos="1260"/>
        </w:tabs>
        <w:snapToGrid w:val="0"/>
        <w:spacing w:after="156"/>
        <w:rPr>
          <w:rStyle w:val="38"/>
          <w:rFonts w:ascii="宋体" w:hAnsi="宋体"/>
          <w:kern w:val="0"/>
          <w:sz w:val="24"/>
        </w:rPr>
      </w:pPr>
      <w:r>
        <w:rPr>
          <w:rStyle w:val="38"/>
          <w:rFonts w:ascii="宋体" w:hAnsi="宋体"/>
          <w:kern w:val="0"/>
          <w:sz w:val="24"/>
        </w:rPr>
        <w:t>报价应包含本项目所有税项。</w:t>
      </w:r>
    </w:p>
    <w:p>
      <w:pPr>
        <w:numPr>
          <w:ilvl w:val="2"/>
          <w:numId w:val="2"/>
        </w:numPr>
        <w:tabs>
          <w:tab w:val="left" w:pos="1260"/>
        </w:tabs>
        <w:snapToGrid w:val="0"/>
        <w:spacing w:after="156"/>
        <w:rPr>
          <w:rStyle w:val="38"/>
          <w:rFonts w:ascii="宋体" w:hAnsi="宋体"/>
          <w:kern w:val="0"/>
          <w:sz w:val="24"/>
        </w:rPr>
      </w:pPr>
      <w:r>
        <w:rPr>
          <w:rStyle w:val="38"/>
          <w:rFonts w:ascii="宋体" w:hAnsi="宋体"/>
          <w:kern w:val="0"/>
          <w:sz w:val="24"/>
        </w:rPr>
        <w:t>投标人应仔细阅读所有招标文件，填报自己认为正确的报价。</w:t>
      </w:r>
    </w:p>
    <w:p>
      <w:pPr>
        <w:numPr>
          <w:ilvl w:val="1"/>
          <w:numId w:val="2"/>
        </w:numPr>
        <w:snapToGrid w:val="0"/>
        <w:spacing w:after="156"/>
        <w:rPr>
          <w:rStyle w:val="38"/>
          <w:rFonts w:ascii="宋体" w:hAnsi="宋体"/>
          <w:kern w:val="0"/>
          <w:sz w:val="24"/>
        </w:rPr>
      </w:pPr>
      <w:r>
        <w:rPr>
          <w:rStyle w:val="38"/>
          <w:rFonts w:ascii="宋体" w:hAnsi="宋体"/>
          <w:kern w:val="0"/>
          <w:sz w:val="24"/>
        </w:rPr>
        <w:t>投标人对采购内容只允许有一个报价，采购人不接受任何有选择的报价。</w:t>
      </w:r>
    </w:p>
    <w:p>
      <w:pPr>
        <w:numPr>
          <w:ilvl w:val="1"/>
          <w:numId w:val="2"/>
        </w:numPr>
        <w:snapToGrid w:val="0"/>
        <w:spacing w:after="156"/>
        <w:rPr>
          <w:rStyle w:val="38"/>
          <w:rFonts w:ascii="宋体" w:hAnsi="宋体"/>
          <w:kern w:val="0"/>
          <w:sz w:val="24"/>
        </w:rPr>
      </w:pPr>
      <w:r>
        <w:rPr>
          <w:rStyle w:val="38"/>
          <w:rFonts w:ascii="宋体" w:hAnsi="宋体"/>
          <w:kern w:val="0"/>
          <w:sz w:val="24"/>
        </w:rPr>
        <w:t>投标人根据本招标文件的规定将投标价分成几部分，只是为了方便采购人对投标文件进行比较，并不限制采购人以上述任何条件订立合同的权力。</w:t>
      </w:r>
    </w:p>
    <w:p>
      <w:pPr>
        <w:numPr>
          <w:ilvl w:val="1"/>
          <w:numId w:val="2"/>
        </w:numPr>
        <w:snapToGrid w:val="0"/>
        <w:spacing w:after="156"/>
        <w:rPr>
          <w:rStyle w:val="38"/>
          <w:rFonts w:ascii="宋体" w:hAnsi="宋体"/>
          <w:kern w:val="0"/>
          <w:sz w:val="24"/>
        </w:rPr>
      </w:pPr>
      <w:r>
        <w:rPr>
          <w:rStyle w:val="38"/>
          <w:rFonts w:ascii="宋体" w:hAnsi="宋体"/>
          <w:kern w:val="0"/>
          <w:sz w:val="24"/>
        </w:rPr>
        <w:t>除非合同另有约定，投标人所报的投标价在合同执行过程中是固定不变的，不得以任何理由予以变更。任何包含价格调整要求的投标，将被认为是非响应性投标而予以拒绝。</w:t>
      </w:r>
    </w:p>
    <w:p>
      <w:pPr>
        <w:numPr>
          <w:ilvl w:val="1"/>
          <w:numId w:val="2"/>
        </w:numPr>
        <w:snapToGrid w:val="0"/>
        <w:spacing w:after="156"/>
        <w:ind w:left="1133" w:hanging="1132" w:hangingChars="472"/>
        <w:rPr>
          <w:rStyle w:val="38"/>
          <w:rFonts w:ascii="宋体" w:hAnsi="宋体"/>
          <w:kern w:val="0"/>
          <w:sz w:val="24"/>
        </w:rPr>
      </w:pPr>
      <w:r>
        <w:rPr>
          <w:rStyle w:val="38"/>
          <w:rFonts w:ascii="宋体" w:hAnsi="宋体"/>
          <w:kern w:val="0"/>
          <w:sz w:val="24"/>
        </w:rPr>
        <w:t>投标有效期</w:t>
      </w:r>
    </w:p>
    <w:p>
      <w:pPr>
        <w:numPr>
          <w:ilvl w:val="2"/>
          <w:numId w:val="2"/>
        </w:numPr>
        <w:tabs>
          <w:tab w:val="left" w:pos="1260"/>
        </w:tabs>
        <w:snapToGrid w:val="0"/>
        <w:spacing w:after="156"/>
        <w:rPr>
          <w:rStyle w:val="38"/>
          <w:rFonts w:ascii="宋体" w:hAnsi="宋体"/>
          <w:kern w:val="0"/>
          <w:sz w:val="24"/>
        </w:rPr>
      </w:pPr>
      <w:r>
        <w:rPr>
          <w:rStyle w:val="38"/>
          <w:rFonts w:ascii="宋体" w:hAnsi="宋体"/>
          <w:sz w:val="24"/>
        </w:rPr>
        <w:t>本项目投标有效期见投标人须知前附表。投标有效期从提交投标文件的截止之日起算。投标文件中承诺的投标有效期应当不少于招标文件中载明的投标有效期。</w:t>
      </w:r>
    </w:p>
    <w:p>
      <w:pPr>
        <w:numPr>
          <w:ilvl w:val="2"/>
          <w:numId w:val="2"/>
        </w:numPr>
        <w:tabs>
          <w:tab w:val="left" w:pos="1260"/>
        </w:tabs>
        <w:snapToGrid w:val="0"/>
        <w:spacing w:after="156"/>
        <w:rPr>
          <w:rStyle w:val="38"/>
          <w:rFonts w:ascii="宋体" w:hAnsi="宋体"/>
          <w:kern w:val="0"/>
          <w:sz w:val="24"/>
        </w:rPr>
      </w:pPr>
      <w:r>
        <w:rPr>
          <w:rStyle w:val="38"/>
          <w:rFonts w:ascii="宋体" w:hAnsi="宋体"/>
          <w:kern w:val="0"/>
          <w:sz w:val="24"/>
        </w:rPr>
        <w:t>在投标人须知前附表规定的投标有效期内，投标人</w:t>
      </w:r>
      <w:r>
        <w:rPr>
          <w:rStyle w:val="38"/>
        </w:rPr>
        <w:t>不得要求</w:t>
      </w:r>
      <w:r>
        <w:rPr>
          <w:rStyle w:val="38"/>
          <w:rFonts w:ascii="宋体" w:hAnsi="宋体"/>
          <w:kern w:val="0"/>
          <w:sz w:val="24"/>
        </w:rPr>
        <w:t>修改其投标文件。</w:t>
      </w:r>
    </w:p>
    <w:p>
      <w:pPr>
        <w:numPr>
          <w:ilvl w:val="1"/>
          <w:numId w:val="2"/>
        </w:numPr>
        <w:snapToGrid w:val="0"/>
        <w:spacing w:after="156"/>
        <w:ind w:left="1133" w:hanging="1132" w:hangingChars="472"/>
        <w:rPr>
          <w:rStyle w:val="38"/>
          <w:rFonts w:ascii="宋体" w:hAnsi="宋体"/>
          <w:kern w:val="0"/>
          <w:sz w:val="24"/>
        </w:rPr>
      </w:pPr>
      <w:r>
        <w:rPr>
          <w:rStyle w:val="38"/>
          <w:rFonts w:ascii="宋体" w:hAnsi="宋体"/>
          <w:kern w:val="0"/>
          <w:sz w:val="24"/>
        </w:rPr>
        <w:t>投标保证金</w:t>
      </w:r>
    </w:p>
    <w:p>
      <w:pPr>
        <w:numPr>
          <w:ilvl w:val="2"/>
          <w:numId w:val="2"/>
        </w:numPr>
        <w:tabs>
          <w:tab w:val="left" w:pos="1260"/>
        </w:tabs>
        <w:snapToGrid w:val="0"/>
        <w:spacing w:after="156"/>
        <w:rPr>
          <w:rStyle w:val="38"/>
          <w:rFonts w:ascii="宋体" w:hAnsi="宋体"/>
          <w:kern w:val="0"/>
          <w:sz w:val="24"/>
        </w:rPr>
      </w:pPr>
      <w:r>
        <w:rPr>
          <w:rStyle w:val="38"/>
          <w:rFonts w:ascii="宋体" w:hAnsi="宋体"/>
          <w:kern w:val="0"/>
          <w:sz w:val="24"/>
        </w:rPr>
        <w:t>投标人应按投标人须知前附表规定的金额、形式递交投标保证金，并作为其投标文件的组成部分。联合体投标的，可以由联合体中的一方或者共同提交投标保证金，以一方名义提交投标保证金的，对联合体各方均具有约束力。</w:t>
      </w:r>
    </w:p>
    <w:p>
      <w:pPr>
        <w:numPr>
          <w:ilvl w:val="2"/>
          <w:numId w:val="2"/>
        </w:numPr>
        <w:tabs>
          <w:tab w:val="left" w:pos="1260"/>
        </w:tabs>
        <w:snapToGrid w:val="0"/>
        <w:spacing w:after="156"/>
        <w:rPr>
          <w:rStyle w:val="38"/>
          <w:rFonts w:ascii="宋体" w:hAnsi="宋体"/>
          <w:kern w:val="0"/>
          <w:sz w:val="24"/>
        </w:rPr>
      </w:pPr>
      <w:r>
        <w:rPr>
          <w:rStyle w:val="38"/>
          <w:rFonts w:ascii="宋体" w:hAnsi="宋体"/>
          <w:kern w:val="0"/>
          <w:sz w:val="24"/>
        </w:rPr>
        <w:t>投标人不按本章第3.7.1项要求提交投标保证金的，其投标文件无效。</w:t>
      </w:r>
    </w:p>
    <w:p>
      <w:pPr>
        <w:numPr>
          <w:ilvl w:val="2"/>
          <w:numId w:val="2"/>
        </w:numPr>
        <w:tabs>
          <w:tab w:val="left" w:pos="1260"/>
        </w:tabs>
        <w:snapToGrid w:val="0"/>
        <w:spacing w:after="156"/>
        <w:rPr>
          <w:rStyle w:val="38"/>
          <w:rFonts w:ascii="宋体" w:hAnsi="宋体"/>
          <w:sz w:val="24"/>
        </w:rPr>
      </w:pPr>
      <w:r>
        <w:rPr>
          <w:rStyle w:val="38"/>
          <w:rFonts w:ascii="宋体" w:hAnsi="宋体"/>
          <w:sz w:val="24"/>
        </w:rPr>
        <w:t>投标人在投标截止时间3日前，按招标文件的要求向招标代理机构递交投标保证金，投标截止时间之后递交的投标保证金投标将被拒绝。</w:t>
      </w:r>
    </w:p>
    <w:p>
      <w:pPr>
        <w:numPr>
          <w:ilvl w:val="2"/>
          <w:numId w:val="2"/>
        </w:numPr>
        <w:tabs>
          <w:tab w:val="left" w:pos="1260"/>
        </w:tabs>
        <w:snapToGrid w:val="0"/>
        <w:spacing w:after="156"/>
        <w:rPr>
          <w:rStyle w:val="38"/>
          <w:rFonts w:ascii="宋体" w:hAnsi="宋体"/>
          <w:sz w:val="24"/>
        </w:rPr>
      </w:pPr>
      <w:r>
        <w:rPr>
          <w:rStyle w:val="38"/>
          <w:rFonts w:ascii="宋体" w:hAnsi="宋体"/>
          <w:sz w:val="24"/>
        </w:rPr>
        <w:t>投标人在汇款时务必注明所投标项目的招标编号及用途，否则，因款项用途不明导致投标无效等后果由投标人自行承担。</w:t>
      </w:r>
    </w:p>
    <w:p>
      <w:pPr>
        <w:numPr>
          <w:ilvl w:val="2"/>
          <w:numId w:val="2"/>
        </w:numPr>
        <w:tabs>
          <w:tab w:val="left" w:pos="1260"/>
        </w:tabs>
        <w:snapToGrid w:val="0"/>
        <w:spacing w:after="156"/>
        <w:rPr>
          <w:rStyle w:val="38"/>
          <w:rFonts w:ascii="宋体" w:hAnsi="宋体"/>
          <w:kern w:val="0"/>
          <w:sz w:val="24"/>
        </w:rPr>
      </w:pPr>
      <w:r>
        <w:rPr>
          <w:rStyle w:val="38"/>
          <w:rFonts w:ascii="宋体" w:hAnsi="宋体"/>
          <w:kern w:val="0"/>
          <w:sz w:val="24"/>
        </w:rPr>
        <w:t>采购人或者采购代理机构应当自中标通知书发出之日起5个工作日内退还未中标人的投标保证金，自政府采购合同签订之日起5个工作日内退还中标人的投标保证金</w:t>
      </w:r>
      <w:r>
        <w:rPr>
          <w:rStyle w:val="38"/>
          <w:rFonts w:ascii="宋体" w:hAnsi="宋体"/>
          <w:sz w:val="24"/>
        </w:rPr>
        <w:t>或者转为中标人的履约保证金</w:t>
      </w:r>
      <w:r>
        <w:rPr>
          <w:rStyle w:val="38"/>
          <w:rFonts w:ascii="宋体" w:hAnsi="宋体"/>
          <w:kern w:val="0"/>
          <w:sz w:val="24"/>
        </w:rPr>
        <w:t>。</w:t>
      </w:r>
    </w:p>
    <w:p>
      <w:pPr>
        <w:tabs>
          <w:tab w:val="left" w:pos="1260"/>
        </w:tabs>
        <w:snapToGrid w:val="0"/>
        <w:spacing w:after="156"/>
        <w:ind w:left="1058" w:hanging="1058" w:hangingChars="441"/>
        <w:rPr>
          <w:rStyle w:val="38"/>
          <w:rFonts w:ascii="宋体" w:hAnsi="宋体"/>
          <w:kern w:val="0"/>
          <w:sz w:val="24"/>
        </w:rPr>
      </w:pPr>
      <w:r>
        <w:rPr>
          <w:rStyle w:val="38"/>
          <w:rFonts w:ascii="宋体" w:hAnsi="宋体"/>
          <w:kern w:val="0"/>
          <w:sz w:val="24"/>
        </w:rPr>
        <w:t xml:space="preserve">         采购人或者采购代理机构逾期退还投标保证金的，除退还投标保证金本金外，还应当按中国人民银行同期贷款基准利率上浮20％后的利率支付超期资金占用费，但因投标人自身原因导致无法及时退还的除外。</w:t>
      </w:r>
    </w:p>
    <w:p>
      <w:pPr>
        <w:numPr>
          <w:ilvl w:val="2"/>
          <w:numId w:val="2"/>
        </w:numPr>
        <w:tabs>
          <w:tab w:val="left" w:pos="1260"/>
        </w:tabs>
        <w:snapToGrid w:val="0"/>
        <w:spacing w:after="156"/>
        <w:rPr>
          <w:rStyle w:val="38"/>
          <w:rFonts w:ascii="宋体" w:hAnsi="宋体"/>
          <w:kern w:val="0"/>
          <w:sz w:val="24"/>
        </w:rPr>
      </w:pPr>
      <w:r>
        <w:rPr>
          <w:rStyle w:val="38"/>
          <w:rFonts w:hAnsi="宋体"/>
          <w:sz w:val="24"/>
        </w:rPr>
        <w:t>投标人有下列行为之一者，其投标保证金可不予退还：</w:t>
      </w:r>
    </w:p>
    <w:p>
      <w:pPr>
        <w:tabs>
          <w:tab w:val="left" w:pos="1843"/>
        </w:tabs>
        <w:snapToGrid w:val="0"/>
        <w:spacing w:after="156"/>
        <w:ind w:left="1734" w:leftChars="540" w:hanging="600" w:hangingChars="250"/>
        <w:rPr>
          <w:rStyle w:val="38"/>
          <w:rFonts w:ascii="宋体" w:hAnsi="宋体"/>
          <w:kern w:val="0"/>
          <w:sz w:val="24"/>
        </w:rPr>
      </w:pPr>
      <w:r>
        <w:rPr>
          <w:rStyle w:val="38"/>
          <w:rFonts w:ascii="宋体" w:hAnsi="宋体"/>
          <w:kern w:val="0"/>
          <w:sz w:val="24"/>
        </w:rPr>
        <w:t>（1）投标人在投标有效期内撤销投标文件的；</w:t>
      </w:r>
    </w:p>
    <w:p>
      <w:pPr>
        <w:tabs>
          <w:tab w:val="left" w:pos="1843"/>
        </w:tabs>
        <w:snapToGrid w:val="0"/>
        <w:spacing w:after="156"/>
        <w:ind w:left="1734" w:leftChars="540" w:hanging="600" w:hangingChars="250"/>
        <w:rPr>
          <w:rStyle w:val="38"/>
          <w:rFonts w:ascii="宋体" w:hAnsi="宋体"/>
          <w:kern w:val="0"/>
          <w:sz w:val="24"/>
        </w:rPr>
      </w:pPr>
      <w:r>
        <w:rPr>
          <w:rStyle w:val="38"/>
          <w:rFonts w:ascii="宋体" w:hAnsi="宋体"/>
          <w:kern w:val="0"/>
          <w:sz w:val="24"/>
        </w:rPr>
        <w:t>（2）投标人在投标文件中提供虚假材料的；</w:t>
      </w:r>
    </w:p>
    <w:p>
      <w:pPr>
        <w:tabs>
          <w:tab w:val="left" w:pos="1843"/>
        </w:tabs>
        <w:snapToGrid w:val="0"/>
        <w:spacing w:after="156"/>
        <w:ind w:left="1734" w:leftChars="540" w:hanging="600" w:hangingChars="250"/>
        <w:rPr>
          <w:rStyle w:val="38"/>
          <w:rFonts w:ascii="宋体" w:hAnsi="宋体"/>
          <w:kern w:val="0"/>
          <w:sz w:val="24"/>
        </w:rPr>
      </w:pPr>
      <w:r>
        <w:rPr>
          <w:rStyle w:val="38"/>
          <w:rFonts w:ascii="宋体" w:hAnsi="宋体"/>
          <w:kern w:val="0"/>
          <w:sz w:val="24"/>
        </w:rPr>
        <w:t>（3）除因不可抗力或招标文件认可的情形以外，中标人不与采购人签订合同的；</w:t>
      </w:r>
    </w:p>
    <w:p>
      <w:pPr>
        <w:tabs>
          <w:tab w:val="left" w:pos="1843"/>
        </w:tabs>
        <w:snapToGrid w:val="0"/>
        <w:spacing w:after="156"/>
        <w:ind w:left="1734" w:leftChars="540" w:hanging="600" w:hangingChars="250"/>
        <w:rPr>
          <w:rStyle w:val="38"/>
          <w:rFonts w:ascii="宋体" w:hAnsi="宋体"/>
          <w:kern w:val="0"/>
          <w:sz w:val="24"/>
        </w:rPr>
      </w:pPr>
      <w:r>
        <w:rPr>
          <w:rStyle w:val="38"/>
          <w:rFonts w:ascii="宋体" w:hAnsi="宋体"/>
          <w:kern w:val="0"/>
          <w:sz w:val="24"/>
        </w:rPr>
        <w:t>（4）投标人与采购人、其他投标人或者采购代理机构恶意串通的；</w:t>
      </w:r>
    </w:p>
    <w:p>
      <w:pPr>
        <w:tabs>
          <w:tab w:val="left" w:pos="1843"/>
        </w:tabs>
        <w:snapToGrid w:val="0"/>
        <w:spacing w:after="156"/>
        <w:ind w:left="1734" w:leftChars="540" w:hanging="600" w:hangingChars="250"/>
        <w:rPr>
          <w:rStyle w:val="38"/>
          <w:rFonts w:ascii="宋体" w:hAnsi="宋体"/>
          <w:kern w:val="0"/>
          <w:sz w:val="24"/>
        </w:rPr>
      </w:pPr>
      <w:r>
        <w:rPr>
          <w:rStyle w:val="38"/>
          <w:rFonts w:ascii="宋体" w:hAnsi="宋体"/>
          <w:kern w:val="0"/>
          <w:sz w:val="24"/>
        </w:rPr>
        <w:t>（5）招标文件规定应由中标人缴纳招标服务费而中标人未缴纳的，扣除相同金额以用于缴纳服务费；</w:t>
      </w:r>
    </w:p>
    <w:p>
      <w:pPr>
        <w:tabs>
          <w:tab w:val="left" w:pos="1843"/>
        </w:tabs>
        <w:snapToGrid w:val="0"/>
        <w:spacing w:after="156"/>
        <w:ind w:left="1734" w:leftChars="540" w:hanging="600" w:hangingChars="250"/>
        <w:rPr>
          <w:rStyle w:val="38"/>
          <w:rFonts w:ascii="宋体" w:hAnsi="宋体"/>
          <w:kern w:val="0"/>
          <w:sz w:val="24"/>
        </w:rPr>
      </w:pPr>
      <w:r>
        <w:rPr>
          <w:rStyle w:val="38"/>
          <w:rFonts w:ascii="宋体" w:hAnsi="宋体"/>
          <w:kern w:val="0"/>
          <w:sz w:val="24"/>
        </w:rPr>
        <w:t>（6）招标文件规定的其他情形；</w:t>
      </w:r>
    </w:p>
    <w:p>
      <w:pPr>
        <w:tabs>
          <w:tab w:val="left" w:pos="1843"/>
        </w:tabs>
        <w:snapToGrid w:val="0"/>
        <w:spacing w:after="156"/>
        <w:ind w:left="1734" w:leftChars="540" w:hanging="600" w:hangingChars="250"/>
        <w:rPr>
          <w:rStyle w:val="38"/>
          <w:rFonts w:ascii="宋体" w:hAnsi="宋体"/>
          <w:kern w:val="0"/>
          <w:sz w:val="24"/>
        </w:rPr>
      </w:pPr>
      <w:r>
        <w:rPr>
          <w:rStyle w:val="38"/>
          <w:rFonts w:ascii="宋体" w:hAnsi="宋体"/>
          <w:kern w:val="0"/>
          <w:sz w:val="24"/>
        </w:rPr>
        <w:t>（7）存在其他违法违规行为的。</w:t>
      </w:r>
    </w:p>
    <w:p>
      <w:pPr>
        <w:numPr>
          <w:ilvl w:val="1"/>
          <w:numId w:val="2"/>
        </w:numPr>
        <w:snapToGrid w:val="0"/>
        <w:spacing w:after="156"/>
        <w:ind w:left="1133" w:hanging="1132" w:hangingChars="472"/>
        <w:rPr>
          <w:rStyle w:val="38"/>
          <w:rFonts w:ascii="宋体" w:hAnsi="宋体"/>
          <w:kern w:val="0"/>
          <w:sz w:val="24"/>
        </w:rPr>
      </w:pPr>
      <w:r>
        <w:rPr>
          <w:rStyle w:val="38"/>
          <w:rFonts w:ascii="宋体" w:hAnsi="宋体"/>
          <w:kern w:val="0"/>
          <w:sz w:val="24"/>
        </w:rPr>
        <w:t>投标文件的编制</w:t>
      </w:r>
    </w:p>
    <w:p>
      <w:pPr>
        <w:numPr>
          <w:ilvl w:val="2"/>
          <w:numId w:val="2"/>
        </w:numPr>
        <w:tabs>
          <w:tab w:val="left" w:pos="1260"/>
        </w:tabs>
        <w:snapToGrid w:val="0"/>
        <w:spacing w:after="156"/>
        <w:rPr>
          <w:rStyle w:val="38"/>
          <w:rFonts w:ascii="宋体" w:hAnsi="宋体"/>
          <w:kern w:val="0"/>
          <w:sz w:val="24"/>
        </w:rPr>
      </w:pPr>
      <w:r>
        <w:rPr>
          <w:rStyle w:val="38"/>
          <w:rFonts w:ascii="宋体" w:hAnsi="宋体"/>
          <w:kern w:val="0"/>
          <w:sz w:val="24"/>
        </w:rPr>
        <w:t>投标文件应按第六章“投标文件格式”进行编写，如有必要，可以增加附页，作为投标文件的组成部分。投标人可以提出比招标文件要求更有利于采购人的承诺。</w:t>
      </w:r>
    </w:p>
    <w:p>
      <w:pPr>
        <w:tabs>
          <w:tab w:val="left" w:pos="1260"/>
        </w:tabs>
        <w:snapToGrid w:val="0"/>
        <w:spacing w:after="156"/>
        <w:ind w:left="1134"/>
        <w:rPr>
          <w:rStyle w:val="38"/>
          <w:rFonts w:ascii="宋体" w:hAnsi="宋体" w:cs="黑体"/>
          <w:b/>
          <w:bCs/>
          <w:kern w:val="0"/>
          <w:sz w:val="24"/>
        </w:rPr>
      </w:pPr>
      <w:r>
        <w:rPr>
          <w:rStyle w:val="38"/>
          <w:rFonts w:ascii="宋体" w:hAnsi="宋体" w:cs="黑体"/>
          <w:b/>
          <w:bCs/>
          <w:kern w:val="0"/>
          <w:sz w:val="24"/>
        </w:rPr>
        <w:t>投标文件应当对招标文件有关交货期、投标有效期、对招标范围以及</w:t>
      </w:r>
      <w:r>
        <w:rPr>
          <w:rStyle w:val="38"/>
          <w:rFonts w:ascii="宋体" w:hAnsi="宋体"/>
          <w:b/>
          <w:bCs/>
          <w:sz w:val="24"/>
        </w:rPr>
        <w:t>采购项目的技术规格、数量、服务标准、验收</w:t>
      </w:r>
      <w:r>
        <w:rPr>
          <w:rStyle w:val="38"/>
          <w:rFonts w:ascii="宋体" w:hAnsi="宋体" w:cs="黑体"/>
          <w:b/>
          <w:bCs/>
          <w:kern w:val="0"/>
          <w:sz w:val="24"/>
        </w:rPr>
        <w:t>等实质性内容作出响应。</w:t>
      </w:r>
    </w:p>
    <w:p>
      <w:pPr>
        <w:numPr>
          <w:ilvl w:val="2"/>
          <w:numId w:val="2"/>
        </w:numPr>
        <w:tabs>
          <w:tab w:val="left" w:pos="1260"/>
        </w:tabs>
        <w:snapToGrid w:val="0"/>
        <w:spacing w:after="156"/>
        <w:rPr>
          <w:rStyle w:val="38"/>
          <w:rFonts w:ascii="宋体" w:hAnsi="宋体"/>
          <w:kern w:val="0"/>
          <w:sz w:val="24"/>
        </w:rPr>
      </w:pPr>
      <w:r>
        <w:rPr>
          <w:rStyle w:val="38"/>
          <w:rFonts w:ascii="宋体" w:hAnsi="宋体"/>
          <w:kern w:val="0"/>
          <w:sz w:val="24"/>
        </w:rPr>
        <w:t>投标文件正本需打印或用不褪色墨水书写，投标人的法定代表人或经授权的代表须根据招标文件第六章的规定在投标文件中需要签字或盖章的位置签字（加盖人名章）或加盖单位公章。授权代表须持有书面的“法定代表人授权书”（标准格式附后），并将其附在投标文件中。签字或加盖人名章的其他要求见投标人须知前附表。</w:t>
      </w:r>
    </w:p>
    <w:p>
      <w:pPr>
        <w:tabs>
          <w:tab w:val="left" w:pos="1260"/>
        </w:tabs>
        <w:snapToGrid w:val="0"/>
        <w:spacing w:after="156"/>
        <w:ind w:left="1134" w:leftChars="540"/>
        <w:rPr>
          <w:rStyle w:val="38"/>
          <w:rFonts w:ascii="宋体" w:hAnsi="宋体"/>
          <w:kern w:val="0"/>
          <w:sz w:val="24"/>
        </w:rPr>
      </w:pPr>
      <w:r>
        <w:rPr>
          <w:rStyle w:val="38"/>
          <w:rFonts w:ascii="宋体" w:hAnsi="宋体"/>
          <w:kern w:val="0"/>
          <w:sz w:val="24"/>
        </w:rPr>
        <w:t>投标截止时间前，如对投标文件进行了修改，包括对投标文件行间插字、涂改和增删，均应由投标人的法定代表人或经正式授权的代表在修改的每一页上签字。</w:t>
      </w:r>
    </w:p>
    <w:p>
      <w:pPr>
        <w:tabs>
          <w:tab w:val="left" w:pos="1260"/>
        </w:tabs>
        <w:snapToGrid w:val="0"/>
        <w:spacing w:after="156"/>
        <w:ind w:left="1134" w:leftChars="540"/>
        <w:rPr>
          <w:rStyle w:val="38"/>
          <w:rFonts w:ascii="宋体" w:hAnsi="宋体"/>
          <w:kern w:val="0"/>
          <w:sz w:val="24"/>
        </w:rPr>
      </w:pPr>
      <w:r>
        <w:rPr>
          <w:rStyle w:val="38"/>
          <w:rFonts w:ascii="宋体" w:hAnsi="宋体"/>
          <w:kern w:val="0"/>
          <w:sz w:val="24"/>
        </w:rPr>
        <w:t>投标文件的副本可采用正本的复印件。</w:t>
      </w:r>
    </w:p>
    <w:p>
      <w:pPr>
        <w:numPr>
          <w:ilvl w:val="2"/>
          <w:numId w:val="2"/>
        </w:numPr>
        <w:tabs>
          <w:tab w:val="left" w:pos="1260"/>
        </w:tabs>
        <w:snapToGrid w:val="0"/>
        <w:spacing w:after="156"/>
        <w:rPr>
          <w:rStyle w:val="38"/>
          <w:rFonts w:ascii="宋体" w:hAnsi="宋体"/>
          <w:kern w:val="0"/>
          <w:sz w:val="24"/>
        </w:rPr>
      </w:pPr>
      <w:r>
        <w:rPr>
          <w:rStyle w:val="38"/>
          <w:rFonts w:ascii="宋体" w:hAnsi="宋体"/>
          <w:kern w:val="0"/>
          <w:sz w:val="24"/>
        </w:rPr>
        <w:t>投标文件正本一份，副本份数见投标人须知前附表。正本和副本的封面上应清楚地标记“正本”或“副本”的字样。当副本和正本不一致时，以正本为准。</w:t>
      </w:r>
    </w:p>
    <w:p>
      <w:pPr>
        <w:numPr>
          <w:ilvl w:val="2"/>
          <w:numId w:val="2"/>
        </w:numPr>
        <w:tabs>
          <w:tab w:val="left" w:pos="1260"/>
        </w:tabs>
        <w:snapToGrid w:val="0"/>
        <w:spacing w:after="156"/>
        <w:rPr>
          <w:rStyle w:val="38"/>
          <w:rFonts w:ascii="宋体" w:hAnsi="宋体"/>
          <w:kern w:val="0"/>
          <w:sz w:val="24"/>
        </w:rPr>
      </w:pPr>
      <w:r>
        <w:rPr>
          <w:rStyle w:val="38"/>
          <w:rFonts w:ascii="宋体" w:hAnsi="宋体"/>
          <w:kern w:val="0"/>
          <w:sz w:val="24"/>
        </w:rPr>
        <w:t>投标文件的正本与副本应分别装订成册，并编制目录，具体装订要求见投标人须知前附表规定。</w:t>
      </w:r>
    </w:p>
    <w:p>
      <w:pPr>
        <w:numPr>
          <w:ilvl w:val="0"/>
          <w:numId w:val="2"/>
        </w:numPr>
        <w:spacing w:after="156"/>
        <w:rPr>
          <w:rStyle w:val="38"/>
          <w:rFonts w:ascii="黑体" w:hAnsi="宋体" w:eastAsia="黑体"/>
          <w:kern w:val="0"/>
          <w:sz w:val="24"/>
        </w:rPr>
      </w:pPr>
      <w:r>
        <w:rPr>
          <w:rStyle w:val="38"/>
          <w:rFonts w:ascii="黑体" w:hAnsi="宋体" w:eastAsia="黑体"/>
          <w:kern w:val="0"/>
          <w:sz w:val="24"/>
        </w:rPr>
        <w:t>投标</w:t>
      </w:r>
    </w:p>
    <w:p>
      <w:pPr>
        <w:numPr>
          <w:ilvl w:val="1"/>
          <w:numId w:val="2"/>
        </w:numPr>
        <w:snapToGrid w:val="0"/>
        <w:spacing w:after="156"/>
        <w:ind w:left="1133" w:hanging="1132" w:hangingChars="472"/>
        <w:rPr>
          <w:rStyle w:val="38"/>
          <w:rFonts w:ascii="宋体" w:hAnsi="宋体"/>
          <w:kern w:val="0"/>
          <w:sz w:val="24"/>
        </w:rPr>
      </w:pPr>
      <w:r>
        <w:rPr>
          <w:rStyle w:val="38"/>
          <w:rFonts w:ascii="宋体" w:hAnsi="宋体"/>
          <w:kern w:val="0"/>
          <w:sz w:val="24"/>
        </w:rPr>
        <w:t>投标文件的密封和标记</w:t>
      </w:r>
    </w:p>
    <w:p>
      <w:pPr>
        <w:numPr>
          <w:ilvl w:val="2"/>
          <w:numId w:val="2"/>
        </w:numPr>
        <w:tabs>
          <w:tab w:val="left" w:pos="1260"/>
        </w:tabs>
        <w:snapToGrid w:val="0"/>
        <w:spacing w:after="156"/>
        <w:rPr>
          <w:rStyle w:val="38"/>
          <w:rFonts w:ascii="宋体" w:hAnsi="宋体"/>
          <w:kern w:val="0"/>
          <w:sz w:val="24"/>
        </w:rPr>
      </w:pPr>
      <w:r>
        <w:rPr>
          <w:rStyle w:val="38"/>
          <w:rFonts w:ascii="宋体" w:hAnsi="宋体"/>
          <w:kern w:val="0"/>
          <w:sz w:val="24"/>
        </w:rPr>
        <w:t>投标文件应当密封。</w:t>
      </w:r>
    </w:p>
    <w:p>
      <w:pPr>
        <w:numPr>
          <w:ilvl w:val="2"/>
          <w:numId w:val="2"/>
        </w:numPr>
        <w:tabs>
          <w:tab w:val="left" w:pos="1260"/>
        </w:tabs>
        <w:snapToGrid w:val="0"/>
        <w:spacing w:after="156"/>
        <w:rPr>
          <w:rStyle w:val="38"/>
          <w:rFonts w:ascii="宋体" w:hAnsi="宋体"/>
          <w:kern w:val="0"/>
          <w:sz w:val="24"/>
        </w:rPr>
      </w:pPr>
      <w:r>
        <w:rPr>
          <w:rStyle w:val="38"/>
          <w:rFonts w:ascii="宋体" w:hAnsi="宋体"/>
          <w:kern w:val="0"/>
          <w:sz w:val="24"/>
        </w:rPr>
        <w:t>投标文件的封套上应标识的其他内容见投标人须知前附表。</w:t>
      </w:r>
    </w:p>
    <w:p>
      <w:pPr>
        <w:numPr>
          <w:ilvl w:val="2"/>
          <w:numId w:val="2"/>
        </w:numPr>
        <w:tabs>
          <w:tab w:val="left" w:pos="1260"/>
        </w:tabs>
        <w:snapToGrid w:val="0"/>
        <w:spacing w:after="156"/>
        <w:rPr>
          <w:rStyle w:val="38"/>
          <w:rFonts w:ascii="宋体" w:hAnsi="宋体"/>
          <w:kern w:val="0"/>
          <w:sz w:val="24"/>
        </w:rPr>
      </w:pPr>
      <w:r>
        <w:rPr>
          <w:rStyle w:val="38"/>
          <w:rFonts w:ascii="宋体" w:hAnsi="宋体"/>
          <w:kern w:val="0"/>
          <w:sz w:val="24"/>
        </w:rPr>
        <w:t>未按本章第4.1.1项或第4.1.2项要求密封和加写标识的投标文件，采购人不予受理。</w:t>
      </w:r>
    </w:p>
    <w:p>
      <w:pPr>
        <w:numPr>
          <w:ilvl w:val="1"/>
          <w:numId w:val="2"/>
        </w:numPr>
        <w:snapToGrid w:val="0"/>
        <w:spacing w:after="156"/>
        <w:ind w:left="1133" w:hanging="1132" w:hangingChars="472"/>
        <w:rPr>
          <w:rStyle w:val="38"/>
          <w:rFonts w:ascii="宋体" w:hAnsi="宋体"/>
          <w:kern w:val="0"/>
          <w:sz w:val="24"/>
        </w:rPr>
      </w:pPr>
      <w:r>
        <w:rPr>
          <w:rStyle w:val="38"/>
          <w:rFonts w:ascii="宋体" w:hAnsi="宋体"/>
          <w:kern w:val="0"/>
          <w:sz w:val="24"/>
        </w:rPr>
        <w:t>投标文件的递交</w:t>
      </w:r>
    </w:p>
    <w:p>
      <w:pPr>
        <w:numPr>
          <w:ilvl w:val="2"/>
          <w:numId w:val="2"/>
        </w:numPr>
        <w:tabs>
          <w:tab w:val="left" w:pos="1260"/>
        </w:tabs>
        <w:snapToGrid w:val="0"/>
        <w:spacing w:after="156"/>
        <w:rPr>
          <w:rStyle w:val="38"/>
          <w:rFonts w:ascii="宋体" w:hAnsi="宋体"/>
          <w:kern w:val="0"/>
          <w:sz w:val="24"/>
        </w:rPr>
      </w:pPr>
      <w:r>
        <w:rPr>
          <w:rStyle w:val="38"/>
          <w:rFonts w:ascii="宋体" w:hAnsi="宋体"/>
          <w:kern w:val="0"/>
          <w:sz w:val="24"/>
        </w:rPr>
        <w:t>投标人应</w:t>
      </w:r>
      <w:r>
        <w:rPr>
          <w:rStyle w:val="38"/>
          <w:sz w:val="24"/>
        </w:rPr>
        <w:t>在招标文件要求提交投标文件的截止时间前，将投标文件密封送达投标地点</w:t>
      </w:r>
      <w:r>
        <w:rPr>
          <w:rStyle w:val="38"/>
          <w:rFonts w:ascii="宋体" w:hAnsi="宋体"/>
          <w:kern w:val="0"/>
          <w:sz w:val="24"/>
        </w:rPr>
        <w:t>。</w:t>
      </w:r>
    </w:p>
    <w:p>
      <w:pPr>
        <w:numPr>
          <w:ilvl w:val="2"/>
          <w:numId w:val="2"/>
        </w:numPr>
        <w:tabs>
          <w:tab w:val="left" w:pos="1260"/>
        </w:tabs>
        <w:snapToGrid w:val="0"/>
        <w:spacing w:after="156"/>
        <w:rPr>
          <w:rStyle w:val="38"/>
          <w:rFonts w:ascii="宋体" w:hAnsi="宋体"/>
          <w:kern w:val="0"/>
          <w:sz w:val="24"/>
        </w:rPr>
      </w:pPr>
      <w:r>
        <w:rPr>
          <w:rStyle w:val="38"/>
          <w:rFonts w:ascii="宋体" w:hAnsi="宋体"/>
          <w:kern w:val="0"/>
          <w:sz w:val="24"/>
        </w:rPr>
        <w:t>投标人递交投标文件的地点：见投标邀请。</w:t>
      </w:r>
    </w:p>
    <w:p>
      <w:pPr>
        <w:numPr>
          <w:ilvl w:val="2"/>
          <w:numId w:val="2"/>
        </w:numPr>
        <w:tabs>
          <w:tab w:val="left" w:pos="1260"/>
        </w:tabs>
        <w:snapToGrid w:val="0"/>
        <w:spacing w:after="156"/>
        <w:rPr>
          <w:rStyle w:val="38"/>
          <w:rFonts w:ascii="宋体" w:hAnsi="宋体"/>
          <w:kern w:val="0"/>
          <w:sz w:val="24"/>
        </w:rPr>
      </w:pPr>
      <w:r>
        <w:rPr>
          <w:rStyle w:val="38"/>
          <w:rFonts w:ascii="宋体" w:hAnsi="宋体"/>
          <w:kern w:val="0"/>
          <w:sz w:val="24"/>
        </w:rPr>
        <w:t>除投标人不足3家未开标情形外，投标人所递交的投标文件不予退还。</w:t>
      </w:r>
    </w:p>
    <w:p>
      <w:pPr>
        <w:numPr>
          <w:ilvl w:val="2"/>
          <w:numId w:val="2"/>
        </w:numPr>
        <w:tabs>
          <w:tab w:val="left" w:pos="1260"/>
        </w:tabs>
        <w:snapToGrid w:val="0"/>
        <w:spacing w:after="156"/>
        <w:rPr>
          <w:rStyle w:val="38"/>
          <w:rFonts w:ascii="宋体" w:hAnsi="宋体"/>
          <w:kern w:val="0"/>
          <w:sz w:val="24"/>
        </w:rPr>
      </w:pPr>
      <w:r>
        <w:rPr>
          <w:rStyle w:val="38"/>
          <w:sz w:val="24"/>
        </w:rPr>
        <w:t>逾期送达或者未按照招标文件要求密封的投标文件，采购人、采购代理机构应当拒收</w:t>
      </w:r>
      <w:r>
        <w:rPr>
          <w:rStyle w:val="38"/>
          <w:rFonts w:ascii="宋体" w:hAnsi="宋体"/>
          <w:kern w:val="0"/>
          <w:sz w:val="24"/>
        </w:rPr>
        <w:t>。</w:t>
      </w:r>
    </w:p>
    <w:p>
      <w:pPr>
        <w:numPr>
          <w:ilvl w:val="1"/>
          <w:numId w:val="2"/>
        </w:numPr>
        <w:snapToGrid w:val="0"/>
        <w:spacing w:after="156"/>
        <w:ind w:left="1133" w:hanging="1132" w:hangingChars="472"/>
        <w:rPr>
          <w:rStyle w:val="38"/>
          <w:rFonts w:ascii="宋体" w:hAnsi="宋体"/>
          <w:kern w:val="0"/>
          <w:sz w:val="24"/>
        </w:rPr>
      </w:pPr>
      <w:r>
        <w:rPr>
          <w:rStyle w:val="38"/>
          <w:rFonts w:ascii="宋体" w:hAnsi="宋体"/>
          <w:kern w:val="0"/>
          <w:sz w:val="24"/>
        </w:rPr>
        <w:t>投标文件的修改与撤回</w:t>
      </w:r>
    </w:p>
    <w:p>
      <w:pPr>
        <w:numPr>
          <w:ilvl w:val="2"/>
          <w:numId w:val="2"/>
        </w:numPr>
        <w:tabs>
          <w:tab w:val="left" w:pos="1260"/>
        </w:tabs>
        <w:snapToGrid w:val="0"/>
        <w:spacing w:after="156"/>
        <w:rPr>
          <w:rStyle w:val="38"/>
          <w:rFonts w:ascii="宋体" w:hAnsi="宋体"/>
          <w:kern w:val="0"/>
          <w:sz w:val="24"/>
        </w:rPr>
      </w:pPr>
      <w:r>
        <w:rPr>
          <w:rStyle w:val="38"/>
          <w:rFonts w:ascii="宋体" w:hAnsi="宋体"/>
          <w:kern w:val="0"/>
          <w:sz w:val="24"/>
        </w:rPr>
        <w:t>在投标邀请规定的投标截止时间前，投标人可以修改或撤回已递交的投标文件，但应以书面形式通知采购人。</w:t>
      </w:r>
    </w:p>
    <w:p>
      <w:pPr>
        <w:numPr>
          <w:ilvl w:val="2"/>
          <w:numId w:val="2"/>
        </w:numPr>
        <w:tabs>
          <w:tab w:val="left" w:pos="1260"/>
        </w:tabs>
        <w:snapToGrid w:val="0"/>
        <w:spacing w:after="156"/>
        <w:rPr>
          <w:rStyle w:val="38"/>
          <w:rFonts w:ascii="宋体" w:hAnsi="宋体"/>
          <w:kern w:val="0"/>
          <w:sz w:val="24"/>
        </w:rPr>
      </w:pPr>
      <w:r>
        <w:rPr>
          <w:rStyle w:val="38"/>
          <w:rFonts w:ascii="宋体" w:hAnsi="宋体"/>
          <w:kern w:val="0"/>
          <w:sz w:val="24"/>
        </w:rPr>
        <w:t>修改的内容为投标文件的组成部分。修改的投标文件应按照本章第3条、第4条规定进行编制、密封、标记和递交，并标明“修改”字样。</w:t>
      </w:r>
    </w:p>
    <w:p>
      <w:pPr>
        <w:numPr>
          <w:ilvl w:val="0"/>
          <w:numId w:val="2"/>
        </w:numPr>
        <w:spacing w:after="156"/>
        <w:rPr>
          <w:rStyle w:val="38"/>
          <w:rFonts w:ascii="黑体" w:hAnsi="宋体" w:eastAsia="黑体"/>
          <w:kern w:val="0"/>
          <w:sz w:val="24"/>
        </w:rPr>
      </w:pPr>
      <w:r>
        <w:rPr>
          <w:rStyle w:val="38"/>
          <w:rFonts w:ascii="黑体" w:hAnsi="宋体" w:eastAsia="黑体"/>
          <w:kern w:val="0"/>
          <w:sz w:val="24"/>
        </w:rPr>
        <w:t>开标</w:t>
      </w:r>
    </w:p>
    <w:p>
      <w:pPr>
        <w:numPr>
          <w:ilvl w:val="1"/>
          <w:numId w:val="2"/>
        </w:numPr>
        <w:snapToGrid w:val="0"/>
        <w:spacing w:after="156"/>
        <w:ind w:left="1133" w:hanging="1132" w:hangingChars="472"/>
        <w:rPr>
          <w:rStyle w:val="38"/>
          <w:rFonts w:ascii="宋体" w:hAnsi="宋体"/>
          <w:kern w:val="0"/>
          <w:sz w:val="24"/>
        </w:rPr>
      </w:pPr>
      <w:r>
        <w:rPr>
          <w:rStyle w:val="38"/>
          <w:rFonts w:ascii="宋体" w:hAnsi="宋体"/>
          <w:kern w:val="0"/>
          <w:sz w:val="24"/>
        </w:rPr>
        <w:t>开标时间和地点</w:t>
      </w:r>
    </w:p>
    <w:p>
      <w:pPr>
        <w:tabs>
          <w:tab w:val="left" w:pos="1260"/>
        </w:tabs>
        <w:snapToGrid w:val="0"/>
        <w:spacing w:after="156"/>
        <w:ind w:left="1134"/>
        <w:rPr>
          <w:rStyle w:val="38"/>
          <w:rFonts w:ascii="宋体" w:hAnsi="宋体"/>
          <w:kern w:val="0"/>
          <w:sz w:val="24"/>
        </w:rPr>
      </w:pPr>
      <w:r>
        <w:rPr>
          <w:rStyle w:val="38"/>
          <w:rFonts w:ascii="宋体" w:hAnsi="宋体"/>
          <w:kern w:val="0"/>
          <w:sz w:val="24"/>
        </w:rPr>
        <w:t>采购人在投标邀请规定的投标截止时间（开标时间）和地点公开开标，并邀请所有投标人的法定代表人或其委托代理人准时参加。投标人未参加开标的，视同认可开标结果。</w:t>
      </w:r>
    </w:p>
    <w:p>
      <w:pPr>
        <w:numPr>
          <w:ilvl w:val="1"/>
          <w:numId w:val="2"/>
        </w:numPr>
        <w:snapToGrid w:val="0"/>
        <w:spacing w:after="156"/>
        <w:ind w:left="1133" w:hanging="1132" w:hangingChars="472"/>
        <w:rPr>
          <w:rStyle w:val="38"/>
          <w:rFonts w:ascii="宋体" w:hAnsi="宋体"/>
          <w:color w:val="FF0000"/>
          <w:kern w:val="0"/>
          <w:sz w:val="24"/>
        </w:rPr>
      </w:pPr>
      <w:r>
        <w:rPr>
          <w:rStyle w:val="38"/>
          <w:rFonts w:ascii="宋体" w:hAnsi="宋体"/>
          <w:kern w:val="0"/>
          <w:sz w:val="24"/>
        </w:rPr>
        <w:t>开标时，应当由投标人或者其推选的代表检查投标文件的密封情况；经确认无误后，由</w:t>
      </w:r>
      <w:r>
        <w:rPr>
          <w:rStyle w:val="38"/>
          <w:rFonts w:ascii="宋体" w:hAnsi="宋体"/>
          <w:sz w:val="24"/>
        </w:rPr>
        <w:t>采购人或者采购代理机构工作人员当众拆封，宣布投标人名称、投标价格和招标文件规定的需要宣布的其他内容</w:t>
      </w:r>
      <w:r>
        <w:rPr>
          <w:rStyle w:val="38"/>
          <w:rFonts w:ascii="宋体" w:hAnsi="宋体"/>
          <w:kern w:val="0"/>
          <w:sz w:val="24"/>
        </w:rPr>
        <w:t>。</w:t>
      </w:r>
    </w:p>
    <w:p>
      <w:pPr>
        <w:pStyle w:val="65"/>
        <w:snapToGrid w:val="0"/>
        <w:spacing w:after="156"/>
        <w:ind w:left="1734" w:leftChars="540" w:hanging="600" w:hangingChars="250"/>
        <w:rPr>
          <w:rStyle w:val="38"/>
          <w:rFonts w:hAnsi="宋体"/>
          <w:sz w:val="24"/>
          <w:szCs w:val="24"/>
        </w:rPr>
      </w:pPr>
      <w:r>
        <w:rPr>
          <w:rStyle w:val="38"/>
          <w:rFonts w:hAnsi="宋体"/>
          <w:sz w:val="24"/>
          <w:szCs w:val="24"/>
        </w:rPr>
        <w:t>投标人不足3家的，不进行开标。</w:t>
      </w:r>
    </w:p>
    <w:p>
      <w:pPr>
        <w:numPr>
          <w:ilvl w:val="1"/>
          <w:numId w:val="2"/>
        </w:numPr>
        <w:snapToGrid w:val="0"/>
        <w:spacing w:after="156"/>
        <w:ind w:left="1133" w:hanging="1132" w:hangingChars="472"/>
        <w:rPr>
          <w:rStyle w:val="38"/>
          <w:rFonts w:ascii="宋体" w:hAnsi="宋体"/>
          <w:kern w:val="0"/>
          <w:sz w:val="24"/>
        </w:rPr>
      </w:pPr>
      <w:r>
        <w:rPr>
          <w:rStyle w:val="38"/>
          <w:rFonts w:ascii="宋体" w:hAnsi="宋体"/>
          <w:kern w:val="0"/>
          <w:sz w:val="24"/>
        </w:rPr>
        <w:t>开标过程由采购人或者采购代理机构负责记录，由参加开标的各投标人代表和相关工作人员签字确认后随采购文件一并存档。</w:t>
      </w:r>
    </w:p>
    <w:p>
      <w:pPr>
        <w:pStyle w:val="65"/>
        <w:snapToGrid w:val="0"/>
        <w:spacing w:after="156"/>
        <w:ind w:left="1132" w:leftChars="539"/>
        <w:rPr>
          <w:rStyle w:val="38"/>
          <w:rFonts w:hAnsi="宋体"/>
          <w:sz w:val="24"/>
          <w:szCs w:val="24"/>
        </w:rPr>
      </w:pPr>
      <w:r>
        <w:rPr>
          <w:rStyle w:val="38"/>
          <w:rFonts w:hAnsi="宋体"/>
          <w:sz w:val="24"/>
          <w:szCs w:val="24"/>
        </w:rPr>
        <w:t>投标人代表对开标过程和开标记录有疑义，以及认为采购人、采购代理机构相关工作人员有需要回避的情形的，应当场提出询问或者回避申请。</w:t>
      </w:r>
    </w:p>
    <w:p>
      <w:pPr>
        <w:numPr>
          <w:ilvl w:val="1"/>
          <w:numId w:val="2"/>
        </w:numPr>
        <w:snapToGrid w:val="0"/>
        <w:spacing w:after="156"/>
        <w:ind w:left="1133" w:hanging="1132" w:hangingChars="472"/>
        <w:rPr>
          <w:rStyle w:val="38"/>
          <w:rFonts w:ascii="宋体" w:hAnsi="宋体"/>
          <w:kern w:val="0"/>
          <w:sz w:val="24"/>
        </w:rPr>
      </w:pPr>
      <w:r>
        <w:rPr>
          <w:rStyle w:val="38"/>
          <w:rFonts w:ascii="宋体" w:hAnsi="宋体"/>
          <w:kern w:val="0"/>
          <w:sz w:val="24"/>
        </w:rPr>
        <w:t>投标人对开标过程有疑义的，在开标结束后七个工作日内，按本须知2.5款接收质疑函的方式以书面形式一次性提出质疑。</w:t>
      </w:r>
    </w:p>
    <w:p>
      <w:pPr>
        <w:numPr>
          <w:ilvl w:val="0"/>
          <w:numId w:val="2"/>
        </w:numPr>
        <w:spacing w:after="156"/>
        <w:rPr>
          <w:rStyle w:val="38"/>
          <w:rFonts w:ascii="黑体" w:hAnsi="宋体" w:eastAsia="黑体"/>
          <w:kern w:val="0"/>
          <w:sz w:val="24"/>
        </w:rPr>
      </w:pPr>
      <w:r>
        <w:rPr>
          <w:rStyle w:val="38"/>
          <w:rFonts w:ascii="黑体" w:hAnsi="宋体" w:eastAsia="黑体"/>
          <w:kern w:val="0"/>
          <w:sz w:val="24"/>
        </w:rPr>
        <w:t>资格审查</w:t>
      </w:r>
    </w:p>
    <w:p>
      <w:pPr>
        <w:numPr>
          <w:ilvl w:val="1"/>
          <w:numId w:val="2"/>
        </w:numPr>
        <w:snapToGrid w:val="0"/>
        <w:spacing w:after="156"/>
        <w:ind w:left="1133" w:hanging="1132" w:hangingChars="472"/>
        <w:rPr>
          <w:rStyle w:val="38"/>
          <w:rFonts w:ascii="宋体" w:hAnsi="宋体"/>
          <w:kern w:val="0"/>
          <w:sz w:val="24"/>
        </w:rPr>
      </w:pPr>
      <w:r>
        <w:rPr>
          <w:rStyle w:val="38"/>
          <w:rFonts w:ascii="宋体" w:hAnsi="宋体"/>
          <w:kern w:val="0"/>
          <w:sz w:val="24"/>
        </w:rPr>
        <w:t>开标结束后，采购人或者采购代理机构依法对投标人的资格进行审查。</w:t>
      </w:r>
    </w:p>
    <w:p>
      <w:pPr>
        <w:pStyle w:val="65"/>
        <w:snapToGrid w:val="0"/>
        <w:spacing w:after="156"/>
        <w:ind w:left="1132" w:leftChars="539"/>
        <w:rPr>
          <w:rStyle w:val="38"/>
          <w:rFonts w:hAnsi="宋体"/>
          <w:sz w:val="24"/>
          <w:szCs w:val="24"/>
        </w:rPr>
      </w:pPr>
      <w:r>
        <w:rPr>
          <w:rStyle w:val="38"/>
          <w:rFonts w:hAnsi="宋体"/>
          <w:sz w:val="24"/>
          <w:szCs w:val="24"/>
        </w:rPr>
        <w:t>通过资格审查的投标人不足3家的，不得评标。</w:t>
      </w:r>
    </w:p>
    <w:p>
      <w:pPr>
        <w:numPr>
          <w:ilvl w:val="0"/>
          <w:numId w:val="2"/>
        </w:numPr>
        <w:spacing w:after="156"/>
        <w:rPr>
          <w:rStyle w:val="38"/>
          <w:rFonts w:ascii="黑体" w:hAnsi="宋体" w:eastAsia="黑体"/>
          <w:kern w:val="0"/>
          <w:sz w:val="24"/>
        </w:rPr>
      </w:pPr>
      <w:r>
        <w:rPr>
          <w:rStyle w:val="38"/>
          <w:rFonts w:ascii="黑体" w:hAnsi="宋体" w:eastAsia="黑体"/>
          <w:kern w:val="0"/>
          <w:sz w:val="24"/>
        </w:rPr>
        <w:t>评标</w:t>
      </w:r>
    </w:p>
    <w:p>
      <w:pPr>
        <w:numPr>
          <w:ilvl w:val="1"/>
          <w:numId w:val="2"/>
        </w:numPr>
        <w:snapToGrid w:val="0"/>
        <w:spacing w:after="156"/>
        <w:ind w:left="1133" w:hanging="1132" w:hangingChars="472"/>
        <w:rPr>
          <w:rStyle w:val="38"/>
          <w:rFonts w:ascii="宋体" w:hAnsi="宋体"/>
          <w:kern w:val="0"/>
          <w:sz w:val="24"/>
        </w:rPr>
      </w:pPr>
      <w:r>
        <w:rPr>
          <w:rStyle w:val="38"/>
          <w:rFonts w:ascii="宋体" w:hAnsi="宋体"/>
          <w:kern w:val="0"/>
          <w:sz w:val="24"/>
        </w:rPr>
        <w:t>评标委员会</w:t>
      </w:r>
    </w:p>
    <w:p>
      <w:pPr>
        <w:numPr>
          <w:ilvl w:val="2"/>
          <w:numId w:val="2"/>
        </w:numPr>
        <w:tabs>
          <w:tab w:val="left" w:pos="1260"/>
        </w:tabs>
        <w:snapToGrid w:val="0"/>
        <w:spacing w:after="156"/>
        <w:rPr>
          <w:rStyle w:val="38"/>
          <w:rFonts w:ascii="宋体" w:hAnsi="宋体"/>
          <w:kern w:val="0"/>
          <w:sz w:val="24"/>
        </w:rPr>
      </w:pPr>
      <w:r>
        <w:rPr>
          <w:rStyle w:val="38"/>
          <w:rFonts w:ascii="宋体" w:hAnsi="宋体"/>
          <w:kern w:val="0"/>
          <w:sz w:val="24"/>
        </w:rPr>
        <w:t>评标由采购人依法组建的评标委员会负责。评标委员会由采购人代表和有关技术、经济等方面的专家组成。</w:t>
      </w:r>
    </w:p>
    <w:p>
      <w:pPr>
        <w:numPr>
          <w:ilvl w:val="2"/>
          <w:numId w:val="2"/>
        </w:numPr>
        <w:tabs>
          <w:tab w:val="left" w:pos="1260"/>
        </w:tabs>
        <w:snapToGrid w:val="0"/>
        <w:spacing w:after="156"/>
        <w:rPr>
          <w:rStyle w:val="38"/>
          <w:rFonts w:ascii="宋体" w:hAnsi="宋体"/>
          <w:kern w:val="0"/>
          <w:sz w:val="24"/>
        </w:rPr>
      </w:pPr>
      <w:r>
        <w:rPr>
          <w:rStyle w:val="38"/>
          <w:rFonts w:ascii="宋体" w:hAnsi="宋体"/>
          <w:kern w:val="0"/>
          <w:sz w:val="24"/>
        </w:rPr>
        <w:t>评标委员会成员有下列情形之一的，应当回避：</w:t>
      </w:r>
    </w:p>
    <w:p>
      <w:pPr>
        <w:pStyle w:val="65"/>
        <w:snapToGrid w:val="0"/>
        <w:spacing w:after="156"/>
        <w:ind w:left="1734" w:leftChars="540" w:hanging="600" w:hangingChars="250"/>
        <w:rPr>
          <w:rStyle w:val="38"/>
          <w:rFonts w:hAnsi="宋体"/>
          <w:sz w:val="24"/>
          <w:szCs w:val="24"/>
        </w:rPr>
      </w:pPr>
      <w:r>
        <w:rPr>
          <w:rStyle w:val="38"/>
          <w:rFonts w:hAnsi="宋体"/>
          <w:sz w:val="24"/>
          <w:szCs w:val="24"/>
        </w:rPr>
        <w:t>（1）参加采购活动前3年内与投标人存在劳动关系；</w:t>
      </w:r>
    </w:p>
    <w:p>
      <w:pPr>
        <w:pStyle w:val="65"/>
        <w:snapToGrid w:val="0"/>
        <w:spacing w:after="156"/>
        <w:ind w:left="1734" w:leftChars="540" w:hanging="600" w:hangingChars="250"/>
        <w:rPr>
          <w:rStyle w:val="38"/>
          <w:rFonts w:hAnsi="宋体"/>
          <w:sz w:val="24"/>
          <w:szCs w:val="24"/>
        </w:rPr>
      </w:pPr>
      <w:r>
        <w:rPr>
          <w:rStyle w:val="38"/>
          <w:rFonts w:hAnsi="宋体"/>
          <w:sz w:val="24"/>
          <w:szCs w:val="24"/>
        </w:rPr>
        <w:t>（2）参加采购活动前3年内担任投标人的董事、监事；</w:t>
      </w:r>
    </w:p>
    <w:p>
      <w:pPr>
        <w:pStyle w:val="65"/>
        <w:snapToGrid w:val="0"/>
        <w:spacing w:after="156"/>
        <w:ind w:left="1734" w:leftChars="540" w:hanging="600" w:hangingChars="250"/>
        <w:rPr>
          <w:rStyle w:val="38"/>
          <w:rFonts w:hAnsi="宋体"/>
          <w:sz w:val="24"/>
          <w:szCs w:val="24"/>
        </w:rPr>
      </w:pPr>
      <w:r>
        <w:rPr>
          <w:rStyle w:val="38"/>
          <w:rFonts w:hAnsi="宋体"/>
          <w:sz w:val="24"/>
          <w:szCs w:val="24"/>
        </w:rPr>
        <w:t>（3）参加采购活动前3年内是投标人的控股股东或者实际控制人；</w:t>
      </w:r>
    </w:p>
    <w:p>
      <w:pPr>
        <w:pStyle w:val="65"/>
        <w:snapToGrid w:val="0"/>
        <w:spacing w:after="156"/>
        <w:ind w:left="1734" w:leftChars="540" w:hanging="600" w:hangingChars="250"/>
        <w:rPr>
          <w:rStyle w:val="38"/>
          <w:rFonts w:hAnsi="宋体"/>
          <w:sz w:val="24"/>
          <w:szCs w:val="24"/>
        </w:rPr>
      </w:pPr>
      <w:r>
        <w:rPr>
          <w:rStyle w:val="38"/>
          <w:rFonts w:hAnsi="宋体"/>
          <w:sz w:val="24"/>
          <w:szCs w:val="24"/>
        </w:rPr>
        <w:t>（4）与投标人的法定代表人或者负责人有夫妻、直系血亲、三代以内旁系血亲或者近姻亲关系；</w:t>
      </w:r>
    </w:p>
    <w:p>
      <w:pPr>
        <w:pStyle w:val="65"/>
        <w:snapToGrid w:val="0"/>
        <w:spacing w:after="156"/>
        <w:ind w:left="1734" w:leftChars="540" w:hanging="600" w:hangingChars="250"/>
        <w:rPr>
          <w:rStyle w:val="38"/>
          <w:rFonts w:hAnsi="宋体"/>
          <w:sz w:val="24"/>
          <w:szCs w:val="24"/>
        </w:rPr>
      </w:pPr>
      <w:r>
        <w:rPr>
          <w:rStyle w:val="38"/>
          <w:rFonts w:hAnsi="宋体"/>
          <w:sz w:val="24"/>
          <w:szCs w:val="24"/>
        </w:rPr>
        <w:t>（5）与投标人有其他可能影响政府采购活动公平、公正进行的关系。</w:t>
      </w:r>
    </w:p>
    <w:p>
      <w:pPr>
        <w:numPr>
          <w:ilvl w:val="2"/>
          <w:numId w:val="2"/>
        </w:numPr>
        <w:tabs>
          <w:tab w:val="left" w:pos="1260"/>
          <w:tab w:val="left" w:pos="1418"/>
          <w:tab w:val="left" w:pos="1800"/>
        </w:tabs>
        <w:snapToGrid w:val="0"/>
        <w:spacing w:before="120" w:after="156"/>
        <w:rPr>
          <w:rStyle w:val="38"/>
          <w:rFonts w:ascii="宋体" w:hAnsi="宋体"/>
          <w:kern w:val="0"/>
          <w:sz w:val="24"/>
        </w:rPr>
      </w:pPr>
      <w:r>
        <w:rPr>
          <w:rStyle w:val="38"/>
          <w:rFonts w:ascii="宋体" w:hAnsi="宋体"/>
          <w:kern w:val="0"/>
          <w:sz w:val="24"/>
        </w:rPr>
        <w:t>评标委员会</w:t>
      </w:r>
      <w:r>
        <w:rPr>
          <w:rStyle w:val="38"/>
          <w:rFonts w:ascii="宋体" w:hAnsi="宋体"/>
          <w:sz w:val="24"/>
        </w:rPr>
        <w:t>负责具体评标事务，并独立履行下列职责</w:t>
      </w:r>
      <w:r>
        <w:rPr>
          <w:rStyle w:val="38"/>
          <w:rFonts w:ascii="宋体" w:hAnsi="宋体"/>
          <w:kern w:val="0"/>
          <w:sz w:val="24"/>
        </w:rPr>
        <w:t>：</w:t>
      </w:r>
    </w:p>
    <w:p>
      <w:pPr>
        <w:pStyle w:val="65"/>
        <w:snapToGrid w:val="0"/>
        <w:spacing w:after="156"/>
        <w:ind w:left="1840" w:leftChars="539" w:hanging="708" w:hangingChars="295"/>
        <w:rPr>
          <w:rStyle w:val="38"/>
          <w:rFonts w:hAnsi="宋体"/>
          <w:sz w:val="24"/>
          <w:szCs w:val="24"/>
        </w:rPr>
      </w:pPr>
      <w:r>
        <w:rPr>
          <w:rStyle w:val="38"/>
          <w:rFonts w:hAnsi="宋体"/>
          <w:sz w:val="24"/>
          <w:szCs w:val="24"/>
        </w:rPr>
        <w:t>（1）</w:t>
      </w:r>
      <w:r>
        <w:rPr>
          <w:rStyle w:val="38"/>
          <w:rFonts w:hAnsi="宋体"/>
          <w:sz w:val="24"/>
          <w:szCs w:val="24"/>
        </w:rPr>
        <w:tab/>
      </w:r>
      <w:r>
        <w:rPr>
          <w:rStyle w:val="38"/>
          <w:rFonts w:hAnsi="宋体"/>
          <w:sz w:val="24"/>
          <w:szCs w:val="24"/>
        </w:rPr>
        <w:t>审查、评价投标文件是否符合招标文件的商务、技术等实质性要求；</w:t>
      </w:r>
    </w:p>
    <w:p>
      <w:pPr>
        <w:pStyle w:val="65"/>
        <w:snapToGrid w:val="0"/>
        <w:spacing w:after="156"/>
        <w:ind w:left="1840" w:leftChars="539" w:hanging="708" w:hangingChars="295"/>
        <w:rPr>
          <w:rStyle w:val="38"/>
          <w:rFonts w:hAnsi="宋体"/>
          <w:sz w:val="24"/>
          <w:szCs w:val="24"/>
        </w:rPr>
      </w:pPr>
      <w:r>
        <w:rPr>
          <w:rStyle w:val="38"/>
          <w:rFonts w:hAnsi="宋体"/>
          <w:sz w:val="24"/>
          <w:szCs w:val="24"/>
        </w:rPr>
        <w:t>（2）</w:t>
      </w:r>
      <w:r>
        <w:rPr>
          <w:rStyle w:val="38"/>
          <w:rFonts w:hAnsi="宋体"/>
          <w:sz w:val="24"/>
          <w:szCs w:val="24"/>
        </w:rPr>
        <w:tab/>
      </w:r>
      <w:r>
        <w:rPr>
          <w:rStyle w:val="38"/>
          <w:rFonts w:hAnsi="宋体"/>
          <w:sz w:val="24"/>
          <w:szCs w:val="24"/>
        </w:rPr>
        <w:t>要求投标人对投标文件有关事项作出澄清或者说明；</w:t>
      </w:r>
    </w:p>
    <w:p>
      <w:pPr>
        <w:pStyle w:val="65"/>
        <w:snapToGrid w:val="0"/>
        <w:spacing w:after="156"/>
        <w:ind w:left="1840" w:leftChars="539" w:hanging="708" w:hangingChars="295"/>
        <w:rPr>
          <w:rStyle w:val="38"/>
          <w:rFonts w:hAnsi="宋体"/>
          <w:sz w:val="24"/>
          <w:szCs w:val="24"/>
        </w:rPr>
      </w:pPr>
      <w:r>
        <w:rPr>
          <w:rStyle w:val="38"/>
          <w:rFonts w:hAnsi="宋体"/>
          <w:sz w:val="24"/>
          <w:szCs w:val="24"/>
        </w:rPr>
        <w:t>（3）</w:t>
      </w:r>
      <w:r>
        <w:rPr>
          <w:rStyle w:val="38"/>
          <w:rFonts w:hAnsi="宋体"/>
          <w:sz w:val="24"/>
          <w:szCs w:val="24"/>
        </w:rPr>
        <w:tab/>
      </w:r>
      <w:r>
        <w:rPr>
          <w:rStyle w:val="38"/>
          <w:rFonts w:hAnsi="宋体"/>
          <w:sz w:val="24"/>
          <w:szCs w:val="24"/>
        </w:rPr>
        <w:t>对投标文件进行比较和评价；</w:t>
      </w:r>
    </w:p>
    <w:p>
      <w:pPr>
        <w:pStyle w:val="65"/>
        <w:snapToGrid w:val="0"/>
        <w:spacing w:after="156"/>
        <w:ind w:left="1840" w:leftChars="539" w:hanging="708" w:hangingChars="295"/>
        <w:rPr>
          <w:rStyle w:val="38"/>
          <w:rFonts w:hAnsi="宋体"/>
          <w:sz w:val="24"/>
          <w:szCs w:val="24"/>
        </w:rPr>
      </w:pPr>
      <w:r>
        <w:rPr>
          <w:rStyle w:val="38"/>
          <w:rFonts w:hAnsi="宋体"/>
          <w:sz w:val="24"/>
          <w:szCs w:val="24"/>
        </w:rPr>
        <w:t>（4）</w:t>
      </w:r>
      <w:r>
        <w:rPr>
          <w:rStyle w:val="38"/>
          <w:rFonts w:hAnsi="宋体"/>
          <w:sz w:val="24"/>
          <w:szCs w:val="24"/>
        </w:rPr>
        <w:tab/>
      </w:r>
      <w:r>
        <w:rPr>
          <w:rStyle w:val="38"/>
          <w:rFonts w:hAnsi="宋体"/>
          <w:sz w:val="24"/>
          <w:szCs w:val="24"/>
        </w:rPr>
        <w:t>确定中标候选人名单，以及根据采购人委托直接确定中标人；</w:t>
      </w:r>
    </w:p>
    <w:p>
      <w:pPr>
        <w:pStyle w:val="65"/>
        <w:snapToGrid w:val="0"/>
        <w:spacing w:after="156"/>
        <w:ind w:left="1840" w:leftChars="539" w:hanging="708" w:hangingChars="295"/>
        <w:rPr>
          <w:rStyle w:val="38"/>
          <w:rFonts w:hAnsi="宋体"/>
          <w:sz w:val="24"/>
          <w:szCs w:val="24"/>
        </w:rPr>
      </w:pPr>
      <w:r>
        <w:rPr>
          <w:rStyle w:val="38"/>
          <w:rFonts w:hAnsi="宋体"/>
          <w:sz w:val="24"/>
          <w:szCs w:val="24"/>
        </w:rPr>
        <w:t>（5）</w:t>
      </w:r>
      <w:r>
        <w:rPr>
          <w:rStyle w:val="38"/>
          <w:rFonts w:hAnsi="宋体"/>
          <w:sz w:val="24"/>
          <w:szCs w:val="24"/>
        </w:rPr>
        <w:tab/>
      </w:r>
      <w:r>
        <w:rPr>
          <w:rStyle w:val="38"/>
          <w:rFonts w:hAnsi="宋体"/>
          <w:sz w:val="24"/>
          <w:szCs w:val="24"/>
        </w:rPr>
        <w:t>向采购人、采购代理机构或者有关部门报告评标中发现的违法行为。</w:t>
      </w:r>
    </w:p>
    <w:p>
      <w:pPr>
        <w:numPr>
          <w:ilvl w:val="1"/>
          <w:numId w:val="2"/>
        </w:numPr>
        <w:snapToGrid w:val="0"/>
        <w:spacing w:after="156"/>
        <w:ind w:left="1133" w:hanging="1132" w:hangingChars="472"/>
        <w:rPr>
          <w:rStyle w:val="38"/>
          <w:rFonts w:ascii="宋体" w:hAnsi="宋体"/>
          <w:kern w:val="0"/>
          <w:sz w:val="24"/>
        </w:rPr>
      </w:pPr>
      <w:r>
        <w:rPr>
          <w:rStyle w:val="38"/>
          <w:rFonts w:ascii="宋体" w:hAnsi="宋体"/>
          <w:sz w:val="24"/>
        </w:rPr>
        <w:t>评标委员会应当对符合资格的投标人的投标文件进行符合性审查，以确定其是否满足招标文件的实质性要求。</w:t>
      </w:r>
    </w:p>
    <w:p>
      <w:pPr>
        <w:numPr>
          <w:ilvl w:val="1"/>
          <w:numId w:val="2"/>
        </w:numPr>
        <w:snapToGrid w:val="0"/>
        <w:spacing w:after="156"/>
        <w:ind w:left="1133" w:hanging="1132" w:hangingChars="472"/>
        <w:rPr>
          <w:rStyle w:val="38"/>
          <w:rFonts w:ascii="宋体" w:hAnsi="宋体"/>
          <w:kern w:val="0"/>
          <w:sz w:val="24"/>
        </w:rPr>
      </w:pPr>
      <w:r>
        <w:rPr>
          <w:rStyle w:val="38"/>
          <w:rFonts w:ascii="宋体" w:hAnsi="宋体"/>
          <w:kern w:val="0"/>
          <w:sz w:val="24"/>
        </w:rPr>
        <w:t>不同投标人以相同品牌产品参加同一合同项下投标，且通过资格审查、符合性审查的，按一家投标人计算，评审后得分最高的同品牌投标人获得中标人推荐资格；评审得分相同的，由采购人或者采购人委托评标委员会采取随机抽取方式确定，其他同品牌投标人不作为中标候选人。</w:t>
      </w:r>
    </w:p>
    <w:p>
      <w:pPr>
        <w:tabs>
          <w:tab w:val="left" w:pos="1260"/>
        </w:tabs>
        <w:snapToGrid w:val="0"/>
        <w:spacing w:after="156"/>
        <w:ind w:left="1132" w:leftChars="539"/>
        <w:rPr>
          <w:rStyle w:val="38"/>
          <w:rFonts w:ascii="宋体" w:hAnsi="宋体"/>
          <w:kern w:val="0"/>
          <w:sz w:val="24"/>
        </w:rPr>
      </w:pPr>
      <w:r>
        <w:rPr>
          <w:rStyle w:val="38"/>
          <w:rFonts w:ascii="宋体" w:hAnsi="宋体"/>
          <w:kern w:val="0"/>
          <w:sz w:val="24"/>
        </w:rPr>
        <w:t>非单一产品采购项目，多家投标人提供的核心产品品牌相同的，按前款规定处理。</w:t>
      </w:r>
    </w:p>
    <w:p>
      <w:pPr>
        <w:numPr>
          <w:ilvl w:val="1"/>
          <w:numId w:val="2"/>
        </w:numPr>
        <w:snapToGrid w:val="0"/>
        <w:spacing w:after="156"/>
        <w:ind w:left="1133" w:hanging="1132" w:hangingChars="472"/>
        <w:rPr>
          <w:rStyle w:val="38"/>
          <w:rFonts w:ascii="宋体" w:hAnsi="宋体"/>
          <w:sz w:val="24"/>
        </w:rPr>
      </w:pPr>
      <w:r>
        <w:rPr>
          <w:rStyle w:val="38"/>
          <w:rFonts w:ascii="宋体" w:hAnsi="宋体"/>
          <w:sz w:val="24"/>
        </w:rPr>
        <w:t>评标委员会按照第三章“资格审查、评标办法和标准”规定的评标方法和标准，对符合性审查合格的投标文件进行商务和技术评估，综合比较与评价。“评标办法”没有规定的方法、评审因素和标准，不作为评标依据。</w:t>
      </w:r>
    </w:p>
    <w:p>
      <w:pPr>
        <w:numPr>
          <w:ilvl w:val="1"/>
          <w:numId w:val="2"/>
        </w:numPr>
        <w:snapToGrid w:val="0"/>
        <w:spacing w:after="156"/>
        <w:ind w:left="1133" w:hanging="1132" w:hangingChars="472"/>
        <w:rPr>
          <w:rStyle w:val="38"/>
          <w:rFonts w:ascii="宋体" w:hAnsi="宋体"/>
          <w:sz w:val="24"/>
        </w:rPr>
      </w:pPr>
      <w:r>
        <w:rPr>
          <w:rStyle w:val="38"/>
          <w:rFonts w:ascii="宋体" w:hAnsi="宋体"/>
          <w:sz w:val="24"/>
        </w:rPr>
        <w:t>在评标过程中发现投标人有不遵循公平竞争的原则，恶意串通，妨碍其他投标人的竞争行为，损害采购人或者其他投标人的合法权益的，评标委员会应当认定其投标无效，并书面报告本级财政部门。</w:t>
      </w:r>
    </w:p>
    <w:p>
      <w:pPr>
        <w:numPr>
          <w:ilvl w:val="1"/>
          <w:numId w:val="2"/>
        </w:numPr>
        <w:snapToGrid w:val="0"/>
        <w:spacing w:after="156"/>
        <w:ind w:left="1133" w:hanging="1132" w:hangingChars="472"/>
        <w:rPr>
          <w:rStyle w:val="38"/>
          <w:rFonts w:ascii="宋体" w:hAnsi="宋体"/>
          <w:color w:val="FF0000"/>
          <w:sz w:val="24"/>
        </w:rPr>
      </w:pPr>
      <w:r>
        <w:rPr>
          <w:rStyle w:val="38"/>
          <w:rFonts w:ascii="宋体" w:hAnsi="宋体"/>
          <w:sz w:val="24"/>
        </w:rPr>
        <w:t>公开招标数额标准以上的采购项目，投标截止后投标人不足3家或者通过资格审查或符合性审查的投标人不足3家的，除采购任务取消情形外，将重新招标或采用其他采购方式采购。</w:t>
      </w:r>
    </w:p>
    <w:p>
      <w:pPr>
        <w:snapToGrid w:val="0"/>
        <w:spacing w:after="156"/>
        <w:rPr>
          <w:rStyle w:val="38"/>
          <w:rFonts w:ascii="宋体" w:hAnsi="宋体"/>
          <w:color w:val="FF0000"/>
          <w:sz w:val="24"/>
        </w:rPr>
      </w:pPr>
    </w:p>
    <w:p>
      <w:pPr>
        <w:numPr>
          <w:ilvl w:val="0"/>
          <w:numId w:val="2"/>
        </w:numPr>
        <w:spacing w:after="156"/>
        <w:rPr>
          <w:rStyle w:val="38"/>
          <w:rFonts w:ascii="黑体" w:hAnsi="宋体" w:eastAsia="黑体"/>
          <w:kern w:val="0"/>
          <w:sz w:val="24"/>
        </w:rPr>
      </w:pPr>
      <w:r>
        <w:rPr>
          <w:rStyle w:val="38"/>
          <w:rFonts w:ascii="黑体" w:hAnsi="宋体" w:eastAsia="黑体"/>
          <w:kern w:val="0"/>
          <w:sz w:val="24"/>
        </w:rPr>
        <w:t>合同授予</w:t>
      </w:r>
    </w:p>
    <w:p>
      <w:pPr>
        <w:numPr>
          <w:ilvl w:val="1"/>
          <w:numId w:val="2"/>
        </w:numPr>
        <w:snapToGrid w:val="0"/>
        <w:spacing w:after="156"/>
        <w:ind w:left="1680" w:hanging="1680" w:hangingChars="700"/>
        <w:rPr>
          <w:rStyle w:val="38"/>
          <w:rFonts w:ascii="宋体" w:hAnsi="宋体"/>
          <w:kern w:val="0"/>
          <w:sz w:val="24"/>
        </w:rPr>
      </w:pPr>
      <w:r>
        <w:rPr>
          <w:rStyle w:val="38"/>
          <w:rFonts w:ascii="宋体" w:hAnsi="宋体"/>
          <w:kern w:val="0"/>
          <w:sz w:val="24"/>
        </w:rPr>
        <w:t>定标方式</w:t>
      </w:r>
    </w:p>
    <w:p>
      <w:pPr>
        <w:tabs>
          <w:tab w:val="left" w:pos="1260"/>
        </w:tabs>
        <w:snapToGrid w:val="0"/>
        <w:spacing w:after="156"/>
        <w:ind w:left="1134"/>
        <w:rPr>
          <w:rStyle w:val="38"/>
          <w:rFonts w:ascii="宋体" w:hAnsi="宋体"/>
          <w:kern w:val="0"/>
          <w:sz w:val="24"/>
        </w:rPr>
      </w:pPr>
      <w:r>
        <w:rPr>
          <w:rStyle w:val="38"/>
          <w:rFonts w:ascii="宋体" w:hAnsi="宋体"/>
          <w:sz w:val="24"/>
        </w:rPr>
        <w:t>采购人按评标报告确定的中标候选人名单中按顺序确定中标人。评标委员会确定的中标候选人的人数见投标人须知前附表。</w:t>
      </w:r>
    </w:p>
    <w:p>
      <w:pPr>
        <w:numPr>
          <w:ilvl w:val="1"/>
          <w:numId w:val="2"/>
        </w:numPr>
        <w:snapToGrid w:val="0"/>
        <w:spacing w:after="156"/>
        <w:ind w:left="1680" w:hanging="1680" w:hangingChars="700"/>
        <w:rPr>
          <w:rStyle w:val="38"/>
          <w:rFonts w:ascii="宋体" w:hAnsi="宋体"/>
          <w:kern w:val="0"/>
          <w:sz w:val="24"/>
        </w:rPr>
      </w:pPr>
      <w:r>
        <w:rPr>
          <w:rStyle w:val="38"/>
          <w:rFonts w:ascii="宋体" w:hAnsi="宋体"/>
          <w:kern w:val="0"/>
          <w:sz w:val="24"/>
        </w:rPr>
        <w:t>中标公告</w:t>
      </w:r>
    </w:p>
    <w:p>
      <w:pPr>
        <w:numPr>
          <w:ilvl w:val="2"/>
          <w:numId w:val="2"/>
        </w:numPr>
        <w:tabs>
          <w:tab w:val="left" w:pos="1260"/>
        </w:tabs>
        <w:snapToGrid w:val="0"/>
        <w:spacing w:after="156"/>
        <w:rPr>
          <w:rStyle w:val="38"/>
          <w:rFonts w:ascii="宋体" w:hAnsi="宋体"/>
          <w:sz w:val="24"/>
        </w:rPr>
      </w:pPr>
      <w:r>
        <w:rPr>
          <w:rStyle w:val="38"/>
          <w:rFonts w:ascii="宋体" w:hAnsi="宋体"/>
          <w:sz w:val="24"/>
        </w:rPr>
        <w:t>采购人或者采购代理机构应当自中标人确定之日起2个工作日内，在省级以上财政部门指定的媒体上公告中标结果。</w:t>
      </w:r>
    </w:p>
    <w:p>
      <w:pPr>
        <w:tabs>
          <w:tab w:val="left" w:pos="1260"/>
        </w:tabs>
        <w:snapToGrid w:val="0"/>
        <w:spacing w:after="156"/>
        <w:ind w:left="1134"/>
        <w:rPr>
          <w:rStyle w:val="38"/>
          <w:rFonts w:ascii="宋体" w:hAnsi="宋体"/>
          <w:sz w:val="24"/>
        </w:rPr>
      </w:pPr>
      <w:r>
        <w:rPr>
          <w:rStyle w:val="38"/>
          <w:rFonts w:ascii="宋体" w:hAnsi="宋体"/>
          <w:sz w:val="24"/>
        </w:rPr>
        <w:t>中标公告期限为1个工作日。</w:t>
      </w:r>
    </w:p>
    <w:p>
      <w:pPr>
        <w:numPr>
          <w:ilvl w:val="2"/>
          <w:numId w:val="2"/>
        </w:numPr>
        <w:tabs>
          <w:tab w:val="left" w:pos="1260"/>
        </w:tabs>
        <w:snapToGrid w:val="0"/>
        <w:spacing w:after="156"/>
        <w:rPr>
          <w:rStyle w:val="38"/>
          <w:rFonts w:ascii="宋体" w:hAnsi="宋体"/>
          <w:sz w:val="24"/>
        </w:rPr>
      </w:pPr>
      <w:r>
        <w:rPr>
          <w:rStyle w:val="38"/>
          <w:rFonts w:ascii="宋体" w:hAnsi="宋体"/>
          <w:kern w:val="0"/>
          <w:sz w:val="24"/>
        </w:rPr>
        <w:t>投标人认为中标结果使自己的权益受到损害的，在中标公告期限届满之日</w:t>
      </w:r>
      <w:r>
        <w:rPr>
          <w:rStyle w:val="38"/>
          <w:rFonts w:ascii="宋体" w:hAnsi="宋体"/>
          <w:sz w:val="24"/>
        </w:rPr>
        <w:t>起七个工作日内，按本须知2.5款接收质疑函的方式以书面形式一次性提出对中标结果的质疑。</w:t>
      </w:r>
    </w:p>
    <w:p>
      <w:pPr>
        <w:numPr>
          <w:ilvl w:val="1"/>
          <w:numId w:val="2"/>
        </w:numPr>
        <w:snapToGrid w:val="0"/>
        <w:spacing w:after="156"/>
        <w:ind w:left="1680" w:hanging="1680" w:hangingChars="700"/>
        <w:rPr>
          <w:rStyle w:val="38"/>
          <w:rFonts w:ascii="宋体" w:hAnsi="宋体"/>
          <w:kern w:val="0"/>
          <w:sz w:val="24"/>
        </w:rPr>
      </w:pPr>
      <w:r>
        <w:rPr>
          <w:rStyle w:val="38"/>
          <w:rFonts w:ascii="宋体" w:hAnsi="宋体"/>
          <w:kern w:val="0"/>
          <w:sz w:val="24"/>
        </w:rPr>
        <w:t>中标通知</w:t>
      </w:r>
    </w:p>
    <w:p>
      <w:pPr>
        <w:tabs>
          <w:tab w:val="left" w:pos="1260"/>
        </w:tabs>
        <w:snapToGrid w:val="0"/>
        <w:spacing w:after="156"/>
        <w:ind w:left="1134"/>
        <w:rPr>
          <w:rStyle w:val="38"/>
          <w:rFonts w:ascii="宋体" w:hAnsi="宋体"/>
          <w:kern w:val="0"/>
          <w:sz w:val="24"/>
        </w:rPr>
      </w:pPr>
      <w:r>
        <w:rPr>
          <w:rStyle w:val="38"/>
          <w:rFonts w:ascii="宋体" w:hAnsi="宋体"/>
          <w:kern w:val="0"/>
          <w:sz w:val="24"/>
        </w:rPr>
        <w:t>在公告中标结果的同时，采购人以书面形式向中标人发出中标通知书，同时将中标结果通知未中标的投标人。</w:t>
      </w:r>
    </w:p>
    <w:p>
      <w:pPr>
        <w:tabs>
          <w:tab w:val="left" w:pos="1260"/>
        </w:tabs>
        <w:snapToGrid w:val="0"/>
        <w:spacing w:after="156"/>
        <w:ind w:left="1134"/>
        <w:rPr>
          <w:rStyle w:val="38"/>
          <w:rFonts w:ascii="宋体" w:hAnsi="宋体"/>
          <w:kern w:val="0"/>
          <w:sz w:val="24"/>
        </w:rPr>
      </w:pPr>
      <w:r>
        <w:rPr>
          <w:rStyle w:val="38"/>
          <w:rFonts w:ascii="宋体" w:hAnsi="宋体"/>
          <w:sz w:val="24"/>
        </w:rPr>
        <w:t>中标通知书发出后，采购人不得违法改变中标结果，中标人无正当理由不得放弃中标。</w:t>
      </w:r>
    </w:p>
    <w:p>
      <w:pPr>
        <w:numPr>
          <w:ilvl w:val="1"/>
          <w:numId w:val="2"/>
        </w:numPr>
        <w:snapToGrid w:val="0"/>
        <w:spacing w:after="156"/>
        <w:ind w:left="1133" w:hanging="1132" w:hangingChars="472"/>
        <w:rPr>
          <w:rStyle w:val="38"/>
          <w:rFonts w:ascii="宋体" w:hAnsi="宋体"/>
          <w:kern w:val="0"/>
          <w:sz w:val="24"/>
        </w:rPr>
      </w:pPr>
      <w:r>
        <w:rPr>
          <w:rStyle w:val="38"/>
          <w:rFonts w:ascii="宋体" w:hAnsi="宋体"/>
          <w:kern w:val="0"/>
          <w:sz w:val="24"/>
        </w:rPr>
        <w:t>履约保证金</w:t>
      </w:r>
    </w:p>
    <w:p>
      <w:pPr>
        <w:numPr>
          <w:ilvl w:val="2"/>
          <w:numId w:val="2"/>
        </w:numPr>
        <w:tabs>
          <w:tab w:val="left" w:pos="1260"/>
        </w:tabs>
        <w:snapToGrid w:val="0"/>
        <w:spacing w:after="156"/>
        <w:rPr>
          <w:rStyle w:val="38"/>
          <w:rFonts w:ascii="宋体" w:hAnsi="宋体"/>
          <w:kern w:val="0"/>
          <w:sz w:val="24"/>
        </w:rPr>
      </w:pPr>
      <w:r>
        <w:rPr>
          <w:rStyle w:val="38"/>
          <w:rFonts w:ascii="宋体" w:hAnsi="宋体"/>
          <w:kern w:val="0"/>
          <w:sz w:val="24"/>
        </w:rPr>
        <w:t>在签订合同前，中标人应按投标人须知前附表规定的金额、担保形式和招标文件第四章“合同条款及格式”规定的履约保证金格式向采购人提交履约保证金。</w:t>
      </w:r>
    </w:p>
    <w:p>
      <w:pPr>
        <w:numPr>
          <w:ilvl w:val="2"/>
          <w:numId w:val="2"/>
        </w:numPr>
        <w:tabs>
          <w:tab w:val="left" w:pos="1260"/>
        </w:tabs>
        <w:snapToGrid w:val="0"/>
        <w:spacing w:after="156"/>
        <w:rPr>
          <w:rStyle w:val="38"/>
          <w:rFonts w:ascii="宋体" w:hAnsi="宋体"/>
          <w:kern w:val="0"/>
          <w:sz w:val="24"/>
        </w:rPr>
      </w:pPr>
      <w:r>
        <w:rPr>
          <w:rStyle w:val="38"/>
          <w:rFonts w:ascii="宋体" w:hAnsi="宋体"/>
          <w:kern w:val="0"/>
          <w:sz w:val="24"/>
        </w:rPr>
        <w:t>中标人不能按本章第8.4.1项要求提交履约保证金的，视为放弃中标，其投标保证金不予退还，给采购人造成的损失超过投标保证金数额的，中标人还应当对超过部分予以赔偿。</w:t>
      </w:r>
    </w:p>
    <w:p>
      <w:pPr>
        <w:numPr>
          <w:ilvl w:val="1"/>
          <w:numId w:val="2"/>
        </w:numPr>
        <w:snapToGrid w:val="0"/>
        <w:spacing w:after="156"/>
        <w:ind w:left="1133" w:hanging="1132" w:hangingChars="472"/>
        <w:rPr>
          <w:rStyle w:val="38"/>
          <w:rFonts w:ascii="宋体" w:hAnsi="宋体"/>
          <w:kern w:val="0"/>
          <w:sz w:val="24"/>
        </w:rPr>
      </w:pPr>
      <w:r>
        <w:rPr>
          <w:rStyle w:val="38"/>
          <w:rFonts w:ascii="宋体" w:hAnsi="宋体"/>
          <w:kern w:val="0"/>
          <w:sz w:val="24"/>
        </w:rPr>
        <w:t>签订合同</w:t>
      </w:r>
    </w:p>
    <w:p>
      <w:pPr>
        <w:numPr>
          <w:ilvl w:val="2"/>
          <w:numId w:val="2"/>
        </w:numPr>
        <w:tabs>
          <w:tab w:val="left" w:pos="1260"/>
        </w:tabs>
        <w:snapToGrid w:val="0"/>
        <w:spacing w:after="156"/>
        <w:rPr>
          <w:rStyle w:val="38"/>
          <w:rFonts w:ascii="宋体" w:hAnsi="宋体"/>
          <w:kern w:val="0"/>
          <w:sz w:val="24"/>
        </w:rPr>
      </w:pPr>
      <w:r>
        <w:rPr>
          <w:rStyle w:val="38"/>
          <w:rFonts w:ascii="宋体" w:hAnsi="宋体"/>
          <w:sz w:val="24"/>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snapToGrid w:val="0"/>
        <w:spacing w:after="156"/>
        <w:ind w:left="1134"/>
        <w:rPr>
          <w:rStyle w:val="38"/>
          <w:rFonts w:ascii="宋体" w:hAnsi="宋体"/>
          <w:sz w:val="24"/>
        </w:rPr>
      </w:pPr>
      <w:r>
        <w:rPr>
          <w:rStyle w:val="38"/>
          <w:rFonts w:ascii="宋体" w:hAnsi="宋体"/>
          <w:sz w:val="24"/>
        </w:rPr>
        <w:t>采购人不得向中标人提出任何不合理的要求作为签订合同的条件。</w:t>
      </w:r>
    </w:p>
    <w:p>
      <w:pPr>
        <w:numPr>
          <w:ilvl w:val="2"/>
          <w:numId w:val="2"/>
        </w:numPr>
        <w:tabs>
          <w:tab w:val="left" w:pos="1260"/>
        </w:tabs>
        <w:snapToGrid w:val="0"/>
        <w:spacing w:after="156"/>
        <w:rPr>
          <w:rStyle w:val="38"/>
          <w:rFonts w:ascii="宋体" w:hAnsi="宋体"/>
          <w:kern w:val="0"/>
          <w:sz w:val="24"/>
        </w:rPr>
      </w:pPr>
      <w:r>
        <w:rPr>
          <w:rStyle w:val="38"/>
          <w:rFonts w:ascii="宋体" w:hAnsi="宋体"/>
          <w:kern w:val="0"/>
          <w:sz w:val="24"/>
        </w:rPr>
        <w:t>中标或者成交供应商拒绝与采购人签订合同的，采购人可以按照评审报告推荐的中标或者成交候选人名单排序，确定下一候选人为中标或者成交供应商，也可以重新开展政府采购活动。中标人无正当理由拒签合同的，采购人取消其中标资格，其投标保证金不予退还；给采购人造成的损失超过投标保证金数额的，中标人还应当对超过部分予以赔偿。</w:t>
      </w:r>
    </w:p>
    <w:p>
      <w:pPr>
        <w:numPr>
          <w:ilvl w:val="2"/>
          <w:numId w:val="2"/>
        </w:numPr>
        <w:tabs>
          <w:tab w:val="left" w:pos="1260"/>
        </w:tabs>
        <w:snapToGrid w:val="0"/>
        <w:spacing w:after="156"/>
        <w:rPr>
          <w:rStyle w:val="38"/>
          <w:rFonts w:ascii="宋体" w:hAnsi="宋体"/>
          <w:kern w:val="0"/>
          <w:sz w:val="24"/>
        </w:rPr>
      </w:pPr>
      <w:r>
        <w:rPr>
          <w:rStyle w:val="38"/>
          <w:rFonts w:ascii="宋体" w:hAnsi="宋体"/>
          <w:kern w:val="0"/>
          <w:sz w:val="24"/>
        </w:rPr>
        <w:t>发出中标通知书后，采购人无正当理由拒签合同的，采购人向中标人退还投标保证金；给中标人造成损失的，还应当赔偿损失。</w:t>
      </w:r>
    </w:p>
    <w:p>
      <w:pPr>
        <w:numPr>
          <w:ilvl w:val="0"/>
          <w:numId w:val="2"/>
        </w:numPr>
        <w:spacing w:after="156"/>
        <w:rPr>
          <w:rStyle w:val="38"/>
          <w:rFonts w:ascii="黑体" w:hAnsi="宋体" w:eastAsia="黑体"/>
          <w:kern w:val="0"/>
          <w:sz w:val="24"/>
        </w:rPr>
      </w:pPr>
      <w:r>
        <w:rPr>
          <w:rStyle w:val="38"/>
          <w:rFonts w:ascii="黑体" w:hAnsi="宋体" w:eastAsia="黑体"/>
          <w:kern w:val="0"/>
          <w:sz w:val="24"/>
        </w:rPr>
        <w:t>纪律和监督</w:t>
      </w:r>
    </w:p>
    <w:p>
      <w:pPr>
        <w:numPr>
          <w:ilvl w:val="1"/>
          <w:numId w:val="2"/>
        </w:numPr>
        <w:snapToGrid w:val="0"/>
        <w:spacing w:after="156"/>
        <w:ind w:left="1133" w:hanging="1132" w:hangingChars="472"/>
        <w:rPr>
          <w:rStyle w:val="38"/>
          <w:rFonts w:ascii="宋体" w:hAnsi="宋体"/>
          <w:kern w:val="0"/>
          <w:sz w:val="24"/>
        </w:rPr>
      </w:pPr>
      <w:r>
        <w:rPr>
          <w:rStyle w:val="38"/>
          <w:rFonts w:ascii="宋体" w:hAnsi="宋体"/>
          <w:kern w:val="0"/>
          <w:sz w:val="24"/>
        </w:rPr>
        <w:t>对采购人的要求</w:t>
      </w:r>
    </w:p>
    <w:p>
      <w:pPr>
        <w:tabs>
          <w:tab w:val="left" w:pos="1260"/>
        </w:tabs>
        <w:snapToGrid w:val="0"/>
        <w:spacing w:after="156"/>
        <w:ind w:left="1134"/>
        <w:rPr>
          <w:rStyle w:val="38"/>
          <w:rFonts w:ascii="宋体" w:hAnsi="宋体"/>
          <w:kern w:val="0"/>
          <w:sz w:val="24"/>
        </w:rPr>
      </w:pPr>
      <w:r>
        <w:rPr>
          <w:rStyle w:val="38"/>
          <w:rFonts w:hAnsi="宋体"/>
          <w:sz w:val="24"/>
        </w:rPr>
        <w:t>采购人在政府采购活动中应当维护国家利益和社会公共利益，公正廉洁，诚实守信，执行政府采购政策。采购人不得向投标人索要或者接受其给予的赠品、回扣或者与采购无关的其他商品、服务</w:t>
      </w:r>
      <w:r>
        <w:rPr>
          <w:rStyle w:val="38"/>
          <w:rFonts w:ascii="宋体" w:hAnsi="宋体"/>
          <w:kern w:val="0"/>
          <w:sz w:val="24"/>
        </w:rPr>
        <w:t>。</w:t>
      </w:r>
    </w:p>
    <w:p>
      <w:pPr>
        <w:numPr>
          <w:ilvl w:val="1"/>
          <w:numId w:val="2"/>
        </w:numPr>
        <w:snapToGrid w:val="0"/>
        <w:spacing w:after="156"/>
        <w:ind w:left="1133" w:hanging="1132" w:hangingChars="472"/>
        <w:rPr>
          <w:rStyle w:val="38"/>
          <w:rFonts w:ascii="宋体" w:hAnsi="宋体"/>
          <w:kern w:val="0"/>
          <w:sz w:val="24"/>
        </w:rPr>
      </w:pPr>
      <w:r>
        <w:rPr>
          <w:rStyle w:val="38"/>
          <w:rFonts w:ascii="宋体" w:hAnsi="宋体"/>
          <w:kern w:val="0"/>
          <w:sz w:val="24"/>
        </w:rPr>
        <w:t>对采购代理机构的要求</w:t>
      </w:r>
    </w:p>
    <w:p>
      <w:pPr>
        <w:tabs>
          <w:tab w:val="left" w:pos="1260"/>
        </w:tabs>
        <w:snapToGrid w:val="0"/>
        <w:spacing w:after="156"/>
        <w:ind w:left="1134"/>
        <w:rPr>
          <w:rStyle w:val="38"/>
          <w:rFonts w:hAnsi="宋体"/>
          <w:sz w:val="24"/>
        </w:rPr>
      </w:pPr>
      <w:r>
        <w:rPr>
          <w:rStyle w:val="38"/>
          <w:rFonts w:hAnsi="宋体"/>
          <w:sz w:val="24"/>
        </w:rPr>
        <w:t>采购代理机构不得与采购人、投标人恶意串通操纵政府采购活动。</w:t>
      </w:r>
    </w:p>
    <w:p>
      <w:pPr>
        <w:tabs>
          <w:tab w:val="left" w:pos="1260"/>
        </w:tabs>
        <w:snapToGrid w:val="0"/>
        <w:spacing w:after="156"/>
        <w:ind w:left="1134"/>
        <w:rPr>
          <w:rStyle w:val="38"/>
          <w:rFonts w:hAnsi="宋体"/>
          <w:sz w:val="24"/>
        </w:rPr>
      </w:pPr>
      <w:r>
        <w:rPr>
          <w:rStyle w:val="38"/>
          <w:rFonts w:hAnsi="宋体"/>
          <w:sz w:val="24"/>
        </w:rPr>
        <w:t>采购代理机构工作人员不得接受采购人或者投标人组织的宴请、旅游、娱乐，不得收受礼品、现金、有价证券等，不得向采购人或者投标人报销应当由个人承担的费用。</w:t>
      </w:r>
    </w:p>
    <w:p>
      <w:pPr>
        <w:numPr>
          <w:ilvl w:val="1"/>
          <w:numId w:val="2"/>
        </w:numPr>
        <w:snapToGrid w:val="0"/>
        <w:spacing w:after="156"/>
        <w:ind w:left="1133" w:hanging="1132" w:hangingChars="472"/>
        <w:rPr>
          <w:rStyle w:val="38"/>
          <w:rFonts w:ascii="宋体" w:hAnsi="宋体"/>
          <w:kern w:val="0"/>
          <w:sz w:val="24"/>
        </w:rPr>
      </w:pPr>
      <w:r>
        <w:rPr>
          <w:rStyle w:val="38"/>
          <w:rFonts w:ascii="宋体" w:hAnsi="宋体"/>
          <w:kern w:val="0"/>
          <w:sz w:val="24"/>
        </w:rPr>
        <w:t>对投标人的纪律要求</w:t>
      </w:r>
    </w:p>
    <w:p>
      <w:pPr>
        <w:tabs>
          <w:tab w:val="left" w:pos="1260"/>
        </w:tabs>
        <w:snapToGrid w:val="0"/>
        <w:spacing w:after="156"/>
        <w:ind w:left="1134"/>
        <w:rPr>
          <w:rStyle w:val="38"/>
          <w:rFonts w:ascii="宋体" w:hAnsi="宋体"/>
          <w:kern w:val="0"/>
          <w:sz w:val="24"/>
        </w:rPr>
      </w:pPr>
      <w:r>
        <w:rPr>
          <w:rStyle w:val="38"/>
          <w:rFonts w:ascii="宋体" w:hAnsi="宋体"/>
          <w:kern w:val="0"/>
          <w:sz w:val="24"/>
        </w:rPr>
        <w:t>投标人不得相互串通投标或者与采购人串通投标，不得向采购人或者评标委员会成员行贿谋取中标，不得以他人名义投标或者以其他方式弄虚作假骗取中标；投标人不得以任何方式干扰、影响评标工作。</w:t>
      </w:r>
    </w:p>
    <w:p>
      <w:pPr>
        <w:numPr>
          <w:ilvl w:val="1"/>
          <w:numId w:val="2"/>
        </w:numPr>
        <w:snapToGrid w:val="0"/>
        <w:spacing w:after="156"/>
        <w:ind w:left="1133" w:hanging="1132" w:hangingChars="472"/>
        <w:rPr>
          <w:rStyle w:val="38"/>
          <w:rFonts w:ascii="宋体" w:hAnsi="宋体"/>
          <w:kern w:val="0"/>
          <w:sz w:val="24"/>
        </w:rPr>
      </w:pPr>
      <w:r>
        <w:rPr>
          <w:rStyle w:val="38"/>
          <w:rFonts w:ascii="宋体" w:hAnsi="宋体"/>
          <w:kern w:val="0"/>
          <w:sz w:val="24"/>
        </w:rPr>
        <w:t>评标委员会及其成员不得有下列行为</w:t>
      </w:r>
    </w:p>
    <w:p>
      <w:pPr>
        <w:snapToGrid w:val="0"/>
        <w:spacing w:after="156"/>
        <w:ind w:left="1840" w:leftChars="539" w:hanging="708" w:hangingChars="295"/>
        <w:rPr>
          <w:rStyle w:val="38"/>
          <w:rFonts w:ascii="宋体" w:hAnsi="宋体"/>
          <w:sz w:val="24"/>
        </w:rPr>
      </w:pPr>
      <w:r>
        <w:rPr>
          <w:rStyle w:val="38"/>
          <w:rFonts w:ascii="宋体" w:hAnsi="宋体"/>
          <w:sz w:val="24"/>
        </w:rPr>
        <w:t>（1）</w:t>
      </w:r>
      <w:r>
        <w:rPr>
          <w:rStyle w:val="38"/>
          <w:rFonts w:ascii="宋体" w:hAnsi="宋体"/>
          <w:sz w:val="24"/>
        </w:rPr>
        <w:tab/>
      </w:r>
      <w:r>
        <w:rPr>
          <w:rStyle w:val="38"/>
          <w:rFonts w:ascii="宋体" w:hAnsi="宋体"/>
          <w:sz w:val="24"/>
        </w:rPr>
        <w:t>确定参与评标至评标结束前私自接触投标人；</w:t>
      </w:r>
    </w:p>
    <w:p>
      <w:pPr>
        <w:snapToGrid w:val="0"/>
        <w:spacing w:after="156"/>
        <w:ind w:left="1840" w:leftChars="539" w:hanging="708" w:hangingChars="295"/>
        <w:rPr>
          <w:rStyle w:val="38"/>
          <w:rFonts w:ascii="宋体" w:hAnsi="宋体"/>
          <w:sz w:val="24"/>
        </w:rPr>
      </w:pPr>
      <w:r>
        <w:rPr>
          <w:rStyle w:val="38"/>
          <w:rFonts w:ascii="宋体" w:hAnsi="宋体"/>
          <w:sz w:val="24"/>
        </w:rPr>
        <w:t>（2）</w:t>
      </w:r>
      <w:r>
        <w:rPr>
          <w:rStyle w:val="38"/>
          <w:rFonts w:ascii="宋体" w:hAnsi="宋体"/>
          <w:sz w:val="24"/>
        </w:rPr>
        <w:tab/>
      </w:r>
      <w:r>
        <w:rPr>
          <w:rStyle w:val="38"/>
          <w:rFonts w:ascii="宋体" w:hAnsi="宋体"/>
          <w:sz w:val="24"/>
        </w:rPr>
        <w:t>接受投标人提出的与投标文件不一致的澄清或者说明，评标委员会要求投标人作出必要的澄清、说明或者补正的情形除外；</w:t>
      </w:r>
    </w:p>
    <w:p>
      <w:pPr>
        <w:snapToGrid w:val="0"/>
        <w:spacing w:after="156"/>
        <w:ind w:left="1840" w:leftChars="539" w:hanging="708" w:hangingChars="295"/>
        <w:rPr>
          <w:rStyle w:val="38"/>
          <w:rFonts w:ascii="宋体" w:hAnsi="宋体"/>
          <w:sz w:val="24"/>
        </w:rPr>
      </w:pPr>
      <w:r>
        <w:rPr>
          <w:rStyle w:val="38"/>
          <w:rFonts w:ascii="宋体" w:hAnsi="宋体"/>
          <w:sz w:val="24"/>
        </w:rPr>
        <w:t>（3）</w:t>
      </w:r>
      <w:r>
        <w:rPr>
          <w:rStyle w:val="38"/>
          <w:rFonts w:ascii="宋体" w:hAnsi="宋体"/>
          <w:sz w:val="24"/>
        </w:rPr>
        <w:tab/>
      </w:r>
      <w:r>
        <w:rPr>
          <w:rStyle w:val="38"/>
          <w:rFonts w:ascii="宋体" w:hAnsi="宋体"/>
          <w:sz w:val="24"/>
        </w:rPr>
        <w:t>违反评标纪律发表倾向性意见或者征询采购人的倾向性意见；</w:t>
      </w:r>
    </w:p>
    <w:p>
      <w:pPr>
        <w:snapToGrid w:val="0"/>
        <w:spacing w:after="156"/>
        <w:ind w:left="1840" w:leftChars="539" w:hanging="708" w:hangingChars="295"/>
        <w:rPr>
          <w:rStyle w:val="38"/>
          <w:rFonts w:ascii="宋体" w:hAnsi="宋体"/>
          <w:sz w:val="24"/>
        </w:rPr>
      </w:pPr>
      <w:r>
        <w:rPr>
          <w:rStyle w:val="38"/>
          <w:rFonts w:ascii="宋体" w:hAnsi="宋体"/>
          <w:sz w:val="24"/>
        </w:rPr>
        <w:t>（4）</w:t>
      </w:r>
      <w:r>
        <w:rPr>
          <w:rStyle w:val="38"/>
          <w:rFonts w:ascii="宋体" w:hAnsi="宋体"/>
          <w:sz w:val="24"/>
        </w:rPr>
        <w:tab/>
      </w:r>
      <w:r>
        <w:rPr>
          <w:rStyle w:val="38"/>
          <w:rFonts w:ascii="宋体" w:hAnsi="宋体"/>
          <w:sz w:val="24"/>
        </w:rPr>
        <w:t>对需要专业判断的主观评审因素协商评分；</w:t>
      </w:r>
    </w:p>
    <w:p>
      <w:pPr>
        <w:snapToGrid w:val="0"/>
        <w:spacing w:after="156"/>
        <w:ind w:left="1840" w:leftChars="539" w:hanging="708" w:hangingChars="295"/>
        <w:rPr>
          <w:rStyle w:val="38"/>
          <w:rFonts w:ascii="宋体" w:hAnsi="宋体"/>
          <w:sz w:val="24"/>
        </w:rPr>
      </w:pPr>
      <w:r>
        <w:rPr>
          <w:rStyle w:val="38"/>
          <w:rFonts w:ascii="宋体" w:hAnsi="宋体"/>
          <w:sz w:val="24"/>
        </w:rPr>
        <w:t>（5）</w:t>
      </w:r>
      <w:r>
        <w:rPr>
          <w:rStyle w:val="38"/>
          <w:rFonts w:ascii="宋体" w:hAnsi="宋体"/>
          <w:sz w:val="24"/>
        </w:rPr>
        <w:tab/>
      </w:r>
      <w:r>
        <w:rPr>
          <w:rStyle w:val="38"/>
          <w:rFonts w:ascii="宋体" w:hAnsi="宋体"/>
          <w:sz w:val="24"/>
        </w:rPr>
        <w:t>在评标过程中擅离职守，影响评标程序正常进行的；</w:t>
      </w:r>
    </w:p>
    <w:p>
      <w:pPr>
        <w:snapToGrid w:val="0"/>
        <w:spacing w:after="156"/>
        <w:ind w:left="1840" w:leftChars="539" w:hanging="708" w:hangingChars="295"/>
        <w:rPr>
          <w:rStyle w:val="38"/>
          <w:rFonts w:ascii="宋体" w:hAnsi="宋体"/>
          <w:sz w:val="24"/>
        </w:rPr>
      </w:pPr>
      <w:r>
        <w:rPr>
          <w:rStyle w:val="38"/>
          <w:rFonts w:ascii="宋体" w:hAnsi="宋体"/>
          <w:sz w:val="24"/>
        </w:rPr>
        <w:t>（6）</w:t>
      </w:r>
      <w:r>
        <w:rPr>
          <w:rStyle w:val="38"/>
          <w:rFonts w:ascii="宋体" w:hAnsi="宋体"/>
          <w:sz w:val="24"/>
        </w:rPr>
        <w:tab/>
      </w:r>
      <w:r>
        <w:rPr>
          <w:rStyle w:val="38"/>
          <w:rFonts w:ascii="宋体" w:hAnsi="宋体"/>
          <w:sz w:val="24"/>
        </w:rPr>
        <w:t>记录、复制或者带走任何评标资料；</w:t>
      </w:r>
    </w:p>
    <w:p>
      <w:pPr>
        <w:snapToGrid w:val="0"/>
        <w:spacing w:after="156"/>
        <w:ind w:left="1840" w:leftChars="539" w:hanging="708" w:hangingChars="295"/>
        <w:rPr>
          <w:rStyle w:val="38"/>
          <w:rFonts w:ascii="宋体" w:hAnsi="宋体"/>
          <w:sz w:val="24"/>
        </w:rPr>
      </w:pPr>
      <w:r>
        <w:rPr>
          <w:rStyle w:val="38"/>
          <w:rFonts w:ascii="宋体" w:hAnsi="宋体"/>
          <w:sz w:val="24"/>
        </w:rPr>
        <w:t>（7）</w:t>
      </w:r>
      <w:r>
        <w:rPr>
          <w:rStyle w:val="38"/>
          <w:rFonts w:ascii="宋体" w:hAnsi="宋体"/>
          <w:sz w:val="24"/>
        </w:rPr>
        <w:tab/>
      </w:r>
      <w:r>
        <w:rPr>
          <w:rStyle w:val="38"/>
          <w:rFonts w:ascii="宋体" w:hAnsi="宋体"/>
          <w:sz w:val="24"/>
        </w:rPr>
        <w:t>其他不遵守评标纪律的行为。</w:t>
      </w:r>
    </w:p>
    <w:p>
      <w:pPr>
        <w:numPr>
          <w:ilvl w:val="1"/>
          <w:numId w:val="2"/>
        </w:numPr>
        <w:snapToGrid w:val="0"/>
        <w:spacing w:after="156"/>
        <w:ind w:left="1133" w:hanging="1132" w:hangingChars="472"/>
        <w:rPr>
          <w:rStyle w:val="38"/>
          <w:rFonts w:ascii="宋体" w:hAnsi="宋体"/>
          <w:kern w:val="0"/>
          <w:sz w:val="24"/>
        </w:rPr>
      </w:pPr>
      <w:r>
        <w:rPr>
          <w:rStyle w:val="38"/>
          <w:rFonts w:ascii="宋体" w:hAnsi="宋体"/>
          <w:kern w:val="0"/>
          <w:sz w:val="24"/>
        </w:rPr>
        <w:t>对与评标活动有关的工作人员的纪律要求</w:t>
      </w:r>
    </w:p>
    <w:p>
      <w:pPr>
        <w:tabs>
          <w:tab w:val="left" w:pos="1260"/>
        </w:tabs>
        <w:snapToGrid w:val="0"/>
        <w:spacing w:after="156"/>
        <w:ind w:left="1134"/>
        <w:rPr>
          <w:rStyle w:val="38"/>
          <w:rFonts w:ascii="宋体" w:hAnsi="宋体"/>
          <w:kern w:val="0"/>
          <w:sz w:val="24"/>
        </w:rPr>
      </w:pPr>
      <w:r>
        <w:rPr>
          <w:rStyle w:val="38"/>
          <w:rFonts w:ascii="宋体" w:hAnsi="宋体"/>
          <w:kern w:val="0"/>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numPr>
          <w:ilvl w:val="1"/>
          <w:numId w:val="2"/>
        </w:numPr>
        <w:snapToGrid w:val="0"/>
        <w:spacing w:after="156"/>
        <w:ind w:left="1920" w:hanging="1920" w:hangingChars="800"/>
        <w:rPr>
          <w:rStyle w:val="38"/>
          <w:rFonts w:ascii="宋体" w:hAnsi="宋体"/>
          <w:kern w:val="0"/>
          <w:sz w:val="24"/>
        </w:rPr>
      </w:pPr>
      <w:r>
        <w:rPr>
          <w:rStyle w:val="38"/>
          <w:rFonts w:ascii="宋体" w:hAnsi="宋体"/>
          <w:kern w:val="0"/>
          <w:sz w:val="24"/>
        </w:rPr>
        <w:t>投诉</w:t>
      </w:r>
    </w:p>
    <w:p>
      <w:pPr>
        <w:tabs>
          <w:tab w:val="left" w:pos="1260"/>
        </w:tabs>
        <w:snapToGrid w:val="0"/>
        <w:spacing w:after="156"/>
        <w:ind w:left="1134"/>
        <w:rPr>
          <w:rStyle w:val="38"/>
          <w:rFonts w:ascii="宋体" w:hAnsi="宋体"/>
          <w:kern w:val="0"/>
          <w:sz w:val="24"/>
        </w:rPr>
      </w:pPr>
      <w:r>
        <w:rPr>
          <w:rStyle w:val="38"/>
          <w:rFonts w:ascii="宋体" w:hAnsi="宋体"/>
          <w:kern w:val="0"/>
          <w:sz w:val="24"/>
        </w:rPr>
        <w:t>投标人和其他利害关系人认为本次招标活动违反法律、法规和规章规定的，有权向有关行政监督部门投诉。</w:t>
      </w:r>
    </w:p>
    <w:p>
      <w:pPr>
        <w:numPr>
          <w:ilvl w:val="0"/>
          <w:numId w:val="2"/>
        </w:numPr>
        <w:spacing w:after="156"/>
        <w:rPr>
          <w:rStyle w:val="38"/>
          <w:rFonts w:ascii="黑体" w:hAnsi="宋体" w:eastAsia="黑体"/>
          <w:kern w:val="0"/>
          <w:sz w:val="24"/>
        </w:rPr>
      </w:pPr>
      <w:r>
        <w:rPr>
          <w:rStyle w:val="38"/>
          <w:rFonts w:ascii="黑体" w:hAnsi="宋体" w:eastAsia="黑体"/>
          <w:kern w:val="0"/>
          <w:sz w:val="24"/>
        </w:rPr>
        <w:t>需要补充的其他内容</w:t>
      </w:r>
    </w:p>
    <w:p>
      <w:pPr>
        <w:numPr>
          <w:ilvl w:val="0"/>
          <w:numId w:val="8"/>
        </w:numPr>
        <w:tabs>
          <w:tab w:val="left" w:pos="1843"/>
        </w:tabs>
        <w:snapToGrid w:val="0"/>
        <w:spacing w:after="156"/>
        <w:ind w:left="1843" w:hanging="822"/>
        <w:rPr>
          <w:rStyle w:val="38"/>
          <w:rFonts w:ascii="宋体" w:hAnsi="宋体"/>
          <w:kern w:val="0"/>
          <w:sz w:val="24"/>
        </w:rPr>
      </w:pPr>
      <w:r>
        <w:rPr>
          <w:rStyle w:val="38"/>
          <w:rFonts w:ascii="宋体" w:hAnsi="宋体"/>
          <w:kern w:val="0"/>
          <w:sz w:val="24"/>
        </w:rPr>
        <w:t>投标人中标后须向招标代理机构交纳招标服务费。</w:t>
      </w:r>
    </w:p>
    <w:p>
      <w:pPr>
        <w:tabs>
          <w:tab w:val="left" w:pos="1843"/>
        </w:tabs>
        <w:snapToGrid w:val="0"/>
        <w:spacing w:after="156"/>
        <w:ind w:left="1843"/>
        <w:rPr>
          <w:rStyle w:val="38"/>
          <w:rFonts w:ascii="宋体" w:hAnsi="宋体"/>
          <w:kern w:val="0"/>
          <w:sz w:val="24"/>
        </w:rPr>
      </w:pPr>
      <w:r>
        <w:rPr>
          <w:rStyle w:val="38"/>
          <w:rFonts w:hint="eastAsia" w:ascii="宋体" w:hAnsi="宋体"/>
          <w:kern w:val="0"/>
          <w:sz w:val="24"/>
          <w:lang w:val="en-US" w:eastAsia="zh-CN"/>
        </w:rPr>
        <w:t>按计价格（2002）1980号文件向中标人收取</w:t>
      </w:r>
      <w:r>
        <w:rPr>
          <w:rStyle w:val="38"/>
          <w:rFonts w:hint="eastAsia" w:ascii="宋体" w:hAnsi="宋体"/>
          <w:kern w:val="0"/>
          <w:sz w:val="24"/>
        </w:rPr>
        <w:t>。</w:t>
      </w:r>
    </w:p>
    <w:p>
      <w:pPr>
        <w:numPr>
          <w:ilvl w:val="0"/>
          <w:numId w:val="8"/>
        </w:numPr>
        <w:tabs>
          <w:tab w:val="left" w:pos="1843"/>
        </w:tabs>
        <w:snapToGrid w:val="0"/>
        <w:spacing w:after="156"/>
        <w:ind w:left="1843" w:hanging="822"/>
        <w:rPr>
          <w:rStyle w:val="38"/>
          <w:rFonts w:ascii="宋体" w:hAnsi="宋体"/>
          <w:kern w:val="0"/>
          <w:sz w:val="24"/>
        </w:rPr>
      </w:pPr>
      <w:r>
        <w:rPr>
          <w:rStyle w:val="38"/>
          <w:rFonts w:ascii="宋体" w:hAnsi="宋体"/>
          <w:kern w:val="0"/>
          <w:sz w:val="24"/>
        </w:rPr>
        <w:t>需要补充的其他内容：见投标人须知前附表。</w:t>
      </w:r>
    </w:p>
    <w:p>
      <w:pPr>
        <w:snapToGrid w:val="0"/>
        <w:spacing w:after="156"/>
        <w:jc w:val="center"/>
        <w:rPr>
          <w:rStyle w:val="38"/>
        </w:rPr>
      </w:pPr>
      <w:r>
        <w:rPr>
          <w:rStyle w:val="38"/>
        </w:rPr>
        <w:br w:type="page"/>
      </w:r>
    </w:p>
    <w:p>
      <w:pPr>
        <w:snapToGrid w:val="0"/>
        <w:spacing w:after="156"/>
        <w:jc w:val="center"/>
        <w:outlineLvl w:val="0"/>
        <w:rPr>
          <w:rStyle w:val="38"/>
          <w:rFonts w:ascii="宋体" w:hAnsi="宋体"/>
          <w:kern w:val="0"/>
          <w:sz w:val="32"/>
          <w:szCs w:val="32"/>
        </w:rPr>
      </w:pPr>
      <w:bookmarkStart w:id="52" w:name="_Toc15874"/>
      <w:bookmarkStart w:id="53" w:name="_Toc26233"/>
      <w:r>
        <w:rPr>
          <w:rStyle w:val="38"/>
          <w:rFonts w:ascii="宋体" w:hAnsi="宋体"/>
          <w:kern w:val="0"/>
          <w:sz w:val="32"/>
          <w:szCs w:val="32"/>
        </w:rPr>
        <w:t>第三章 资格审查、评标办法和标准</w:t>
      </w:r>
      <w:bookmarkEnd w:id="52"/>
      <w:bookmarkEnd w:id="53"/>
    </w:p>
    <w:p>
      <w:pPr>
        <w:snapToGrid w:val="0"/>
        <w:spacing w:after="156"/>
        <w:jc w:val="left"/>
        <w:rPr>
          <w:rStyle w:val="38"/>
          <w:rFonts w:ascii="宋体"/>
          <w:kern w:val="0"/>
          <w:szCs w:val="21"/>
        </w:rPr>
      </w:pPr>
    </w:p>
    <w:p>
      <w:pPr>
        <w:numPr>
          <w:ilvl w:val="0"/>
          <w:numId w:val="9"/>
        </w:numPr>
        <w:tabs>
          <w:tab w:val="left" w:pos="993"/>
        </w:tabs>
        <w:snapToGrid w:val="0"/>
        <w:spacing w:after="156"/>
        <w:ind w:left="993" w:hanging="993"/>
        <w:jc w:val="left"/>
        <w:rPr>
          <w:rStyle w:val="38"/>
          <w:rFonts w:ascii="黑体" w:hAnsi="TimesNewRomanPSMT" w:eastAsia="黑体"/>
          <w:kern w:val="0"/>
          <w:sz w:val="24"/>
        </w:rPr>
      </w:pPr>
      <w:r>
        <w:rPr>
          <w:rStyle w:val="38"/>
          <w:rFonts w:ascii="黑体" w:hAnsi="TimesNewRomanPSMT" w:eastAsia="黑体"/>
          <w:kern w:val="0"/>
          <w:sz w:val="24"/>
        </w:rPr>
        <w:t>资格审查及标准</w:t>
      </w:r>
    </w:p>
    <w:p>
      <w:pPr>
        <w:snapToGrid w:val="0"/>
        <w:spacing w:after="156"/>
        <w:ind w:left="991" w:leftChars="472"/>
        <w:rPr>
          <w:rStyle w:val="38"/>
          <w:rFonts w:ascii="宋体" w:hAnsi="宋体"/>
          <w:kern w:val="0"/>
          <w:sz w:val="24"/>
        </w:rPr>
      </w:pPr>
      <w:r>
        <w:rPr>
          <w:rStyle w:val="38"/>
          <w:rFonts w:ascii="宋体" w:hAnsi="宋体"/>
          <w:kern w:val="0"/>
          <w:sz w:val="24"/>
        </w:rPr>
        <w:t>详见投标人须知前附表6.1，由采购人或采购代理机构按附表一所列审查标准，对投标人资格进行审查，以确定投标人是否具备投标资格，投标人未通过资格审查的，其投标无效。</w:t>
      </w:r>
    </w:p>
    <w:p>
      <w:pPr>
        <w:numPr>
          <w:ilvl w:val="0"/>
          <w:numId w:val="9"/>
        </w:numPr>
        <w:tabs>
          <w:tab w:val="left" w:pos="993"/>
        </w:tabs>
        <w:snapToGrid w:val="0"/>
        <w:spacing w:after="156"/>
        <w:ind w:left="993" w:hanging="993"/>
        <w:jc w:val="left"/>
        <w:rPr>
          <w:rStyle w:val="38"/>
          <w:rFonts w:ascii="黑体" w:hAnsi="TimesNewRomanPSMT" w:eastAsia="黑体"/>
          <w:kern w:val="0"/>
          <w:sz w:val="24"/>
        </w:rPr>
      </w:pPr>
      <w:r>
        <w:rPr>
          <w:rStyle w:val="38"/>
          <w:rFonts w:ascii="黑体" w:hAnsi="TimesNewRomanPSMT" w:eastAsia="黑体"/>
          <w:kern w:val="0"/>
          <w:sz w:val="24"/>
        </w:rPr>
        <w:t>评标方法</w:t>
      </w:r>
    </w:p>
    <w:p>
      <w:pPr>
        <w:tabs>
          <w:tab w:val="left" w:pos="993"/>
        </w:tabs>
        <w:snapToGrid w:val="0"/>
        <w:spacing w:after="156"/>
        <w:ind w:left="1058" w:leftChars="503" w:hanging="2"/>
        <w:jc w:val="left"/>
        <w:rPr>
          <w:rStyle w:val="38"/>
          <w:rFonts w:ascii="黑体" w:hAnsi="TimesNewRomanPSMT" w:eastAsia="黑体"/>
          <w:kern w:val="0"/>
          <w:sz w:val="24"/>
        </w:rPr>
      </w:pPr>
      <w:r>
        <w:rPr>
          <w:rStyle w:val="38"/>
          <w:rFonts w:ascii="宋体" w:hAnsi="宋体"/>
          <w:kern w:val="0"/>
          <w:sz w:val="24"/>
        </w:rPr>
        <w:t>本次评标采用综合评分法。评标委员会对满足招标文件实质性要求的投标文件，按照本章第3条规定的评审标准进行打分，并按得分由高到低顺序推荐中标候选人，或根据采购人授权直接确定中标人。得分相同的，按投标报价由低到高顺序排列。得分且投标报价相同的并列。中标候选人并列的，由采购人或者采购人委托评标委员会按照招标文件规定的方式确定中标人；招标文件未规定的，采取随机抽取的方式确定。</w:t>
      </w:r>
    </w:p>
    <w:p>
      <w:pPr>
        <w:numPr>
          <w:ilvl w:val="0"/>
          <w:numId w:val="9"/>
        </w:numPr>
        <w:tabs>
          <w:tab w:val="left" w:pos="993"/>
        </w:tabs>
        <w:snapToGrid w:val="0"/>
        <w:spacing w:after="156"/>
        <w:ind w:left="993" w:hanging="993"/>
        <w:jc w:val="left"/>
        <w:rPr>
          <w:rStyle w:val="38"/>
          <w:rFonts w:ascii="黑体" w:hAnsi="TimesNewRomanPSMT" w:eastAsia="黑体"/>
          <w:kern w:val="0"/>
          <w:sz w:val="24"/>
        </w:rPr>
      </w:pPr>
      <w:r>
        <w:rPr>
          <w:rStyle w:val="38"/>
          <w:rFonts w:ascii="黑体" w:hAnsi="TimesNewRomanPSMT" w:eastAsia="黑体"/>
          <w:kern w:val="0"/>
          <w:sz w:val="24"/>
        </w:rPr>
        <w:t>评审标准</w:t>
      </w:r>
    </w:p>
    <w:p>
      <w:pPr>
        <w:numPr>
          <w:ilvl w:val="1"/>
          <w:numId w:val="9"/>
        </w:numPr>
        <w:tabs>
          <w:tab w:val="left" w:pos="993"/>
        </w:tabs>
        <w:snapToGrid w:val="0"/>
        <w:spacing w:after="156"/>
        <w:jc w:val="left"/>
        <w:rPr>
          <w:rStyle w:val="38"/>
          <w:rFonts w:ascii="宋体" w:hAnsi="宋体"/>
          <w:kern w:val="0"/>
          <w:sz w:val="24"/>
        </w:rPr>
      </w:pPr>
      <w:r>
        <w:rPr>
          <w:rStyle w:val="38"/>
          <w:rFonts w:ascii="宋体" w:hAnsi="宋体"/>
          <w:kern w:val="0"/>
          <w:sz w:val="24"/>
        </w:rPr>
        <w:t>符合性评审标准：见附表二。投标人须满足附表二符合性审查表的全部内容，否则其投标无效。</w:t>
      </w:r>
    </w:p>
    <w:p>
      <w:pPr>
        <w:numPr>
          <w:ilvl w:val="1"/>
          <w:numId w:val="9"/>
        </w:numPr>
        <w:tabs>
          <w:tab w:val="left" w:pos="993"/>
        </w:tabs>
        <w:snapToGrid w:val="0"/>
        <w:spacing w:after="156"/>
        <w:jc w:val="left"/>
        <w:rPr>
          <w:rStyle w:val="38"/>
          <w:rFonts w:ascii="宋体" w:hAnsi="宋体"/>
          <w:kern w:val="0"/>
          <w:sz w:val="24"/>
        </w:rPr>
      </w:pPr>
      <w:r>
        <w:rPr>
          <w:rStyle w:val="38"/>
          <w:rFonts w:ascii="宋体" w:hAnsi="宋体"/>
          <w:kern w:val="0"/>
          <w:sz w:val="24"/>
        </w:rPr>
        <w:t>分值构成</w:t>
      </w:r>
    </w:p>
    <w:p>
      <w:pPr>
        <w:tabs>
          <w:tab w:val="left" w:pos="993"/>
        </w:tabs>
        <w:snapToGrid w:val="0"/>
        <w:spacing w:after="156"/>
        <w:ind w:left="2264" w:leftChars="514" w:hanging="1185" w:hangingChars="494"/>
        <w:jc w:val="left"/>
        <w:rPr>
          <w:rStyle w:val="38"/>
          <w:rFonts w:ascii="宋体" w:hAnsi="宋体"/>
          <w:kern w:val="0"/>
          <w:sz w:val="24"/>
        </w:rPr>
      </w:pPr>
      <w:r>
        <w:rPr>
          <w:rStyle w:val="38"/>
          <w:rFonts w:ascii="宋体" w:hAnsi="宋体"/>
          <w:kern w:val="0"/>
          <w:sz w:val="24"/>
        </w:rPr>
        <w:t>分值构成：总分100分。</w:t>
      </w:r>
    </w:p>
    <w:p>
      <w:pPr>
        <w:numPr>
          <w:ilvl w:val="1"/>
          <w:numId w:val="9"/>
        </w:numPr>
        <w:tabs>
          <w:tab w:val="left" w:pos="993"/>
        </w:tabs>
        <w:snapToGrid w:val="0"/>
        <w:spacing w:after="156"/>
        <w:jc w:val="left"/>
        <w:rPr>
          <w:rStyle w:val="38"/>
          <w:rFonts w:ascii="宋体" w:hAnsi="宋体"/>
          <w:kern w:val="0"/>
          <w:sz w:val="24"/>
        </w:rPr>
      </w:pPr>
      <w:r>
        <w:rPr>
          <w:rStyle w:val="38"/>
          <w:rFonts w:ascii="宋体" w:hAnsi="宋体"/>
          <w:kern w:val="0"/>
          <w:sz w:val="24"/>
        </w:rPr>
        <w:t>商务和技术评审标准</w:t>
      </w:r>
    </w:p>
    <w:p>
      <w:pPr>
        <w:numPr>
          <w:ilvl w:val="2"/>
          <w:numId w:val="9"/>
        </w:numPr>
        <w:tabs>
          <w:tab w:val="left" w:pos="993"/>
        </w:tabs>
        <w:snapToGrid w:val="0"/>
        <w:spacing w:after="156"/>
        <w:ind w:left="993" w:hanging="993"/>
        <w:jc w:val="left"/>
        <w:rPr>
          <w:rStyle w:val="38"/>
          <w:rFonts w:ascii="宋体" w:hAnsi="宋体"/>
          <w:kern w:val="0"/>
          <w:sz w:val="24"/>
        </w:rPr>
      </w:pPr>
      <w:r>
        <w:rPr>
          <w:rStyle w:val="38"/>
          <w:rFonts w:ascii="宋体" w:hAnsi="宋体"/>
          <w:kern w:val="0"/>
          <w:sz w:val="24"/>
        </w:rPr>
        <w:t>商务部分评分标准：见附表三</w:t>
      </w:r>
    </w:p>
    <w:p>
      <w:pPr>
        <w:numPr>
          <w:ilvl w:val="2"/>
          <w:numId w:val="9"/>
        </w:numPr>
        <w:tabs>
          <w:tab w:val="left" w:pos="993"/>
        </w:tabs>
        <w:snapToGrid w:val="0"/>
        <w:spacing w:after="156"/>
        <w:ind w:left="993" w:hanging="993"/>
        <w:jc w:val="left"/>
        <w:rPr>
          <w:rStyle w:val="38"/>
          <w:rFonts w:ascii="宋体" w:hAnsi="宋体"/>
          <w:kern w:val="0"/>
          <w:sz w:val="24"/>
        </w:rPr>
      </w:pPr>
      <w:r>
        <w:rPr>
          <w:rStyle w:val="38"/>
          <w:rFonts w:ascii="宋体" w:hAnsi="宋体"/>
          <w:kern w:val="0"/>
          <w:sz w:val="24"/>
        </w:rPr>
        <w:t>投标报价评分标准：</w:t>
      </w:r>
    </w:p>
    <w:p>
      <w:pPr>
        <w:tabs>
          <w:tab w:val="left" w:pos="993"/>
        </w:tabs>
        <w:snapToGrid w:val="0"/>
        <w:spacing w:after="156"/>
        <w:ind w:left="1696" w:leftChars="513" w:hanging="619" w:hangingChars="258"/>
        <w:jc w:val="left"/>
        <w:rPr>
          <w:rStyle w:val="38"/>
          <w:rFonts w:ascii="宋体" w:hAnsi="宋体" w:cs="宋体"/>
          <w:kern w:val="0"/>
          <w:sz w:val="24"/>
        </w:rPr>
      </w:pPr>
      <w:r>
        <w:rPr>
          <w:rStyle w:val="38"/>
          <w:rFonts w:hint="eastAsia" w:ascii="宋体" w:hAnsi="宋体" w:cs="宋体"/>
          <w:kern w:val="0"/>
          <w:sz w:val="24"/>
        </w:rPr>
        <w:t>（1）根据《政府采购促进中小企业发展管理办法》（财库〔2020〕46号）及《关于进一步加大政府采购支持中小企业力度的通知》（财库〔2022〕19号）调整投标人参与评标的价格，用扣除后的价格参与评审。（非专门面向中小企业的项目）</w:t>
      </w:r>
    </w:p>
    <w:p>
      <w:pPr>
        <w:tabs>
          <w:tab w:val="left" w:pos="993"/>
        </w:tabs>
        <w:snapToGrid w:val="0"/>
        <w:spacing w:after="156"/>
        <w:ind w:left="1699" w:leftChars="809"/>
        <w:jc w:val="left"/>
        <w:rPr>
          <w:rStyle w:val="38"/>
          <w:rFonts w:ascii="宋体" w:hAnsi="宋体" w:cs="宋体"/>
          <w:kern w:val="0"/>
          <w:sz w:val="24"/>
        </w:rPr>
      </w:pPr>
      <w:r>
        <w:rPr>
          <w:rStyle w:val="38"/>
          <w:rFonts w:hint="eastAsia" w:ascii="宋体" w:hAnsi="宋体" w:cs="宋体"/>
          <w:kern w:val="0"/>
          <w:sz w:val="24"/>
        </w:rPr>
        <w:t>对小型和微型企业产品的价格给予10%的扣除。或大中型企业与小型、微型企业组成联合体，联合体协议约定小型、微型企业的合同份额占到合同总金额30%以上的，可给予联合体4%的价格扣除。</w:t>
      </w:r>
    </w:p>
    <w:p>
      <w:pPr>
        <w:tabs>
          <w:tab w:val="left" w:pos="993"/>
        </w:tabs>
        <w:snapToGrid w:val="0"/>
        <w:spacing w:after="156"/>
        <w:ind w:left="1699" w:leftChars="809"/>
        <w:jc w:val="left"/>
        <w:rPr>
          <w:rStyle w:val="38"/>
          <w:rFonts w:hint="eastAsia" w:ascii="宋体" w:hAnsi="宋体" w:eastAsia="宋体" w:cs="宋体"/>
          <w:kern w:val="0"/>
          <w:sz w:val="24"/>
          <w:lang w:eastAsia="zh-CN"/>
        </w:rPr>
      </w:pPr>
      <w:r>
        <w:rPr>
          <w:rStyle w:val="38"/>
          <w:rFonts w:hint="eastAsia" w:ascii="宋体" w:hAnsi="宋体" w:cs="宋体"/>
          <w:kern w:val="0"/>
          <w:sz w:val="24"/>
        </w:rPr>
        <w:t>分包意向协议约定小型、微型企业的合同份额占到合同总金额30%以上的，大中型企业的报价给予4%的价格扣除</w:t>
      </w:r>
      <w:r>
        <w:rPr>
          <w:rStyle w:val="38"/>
          <w:rFonts w:hint="eastAsia" w:ascii="宋体" w:hAnsi="宋体" w:cs="宋体"/>
          <w:kern w:val="0"/>
          <w:sz w:val="24"/>
          <w:lang w:eastAsia="zh-CN"/>
        </w:rPr>
        <w:t>。</w:t>
      </w:r>
    </w:p>
    <w:p>
      <w:pPr>
        <w:tabs>
          <w:tab w:val="left" w:pos="993"/>
        </w:tabs>
        <w:snapToGrid w:val="0"/>
        <w:spacing w:after="156"/>
        <w:ind w:left="1699" w:leftChars="809"/>
        <w:jc w:val="left"/>
        <w:rPr>
          <w:rStyle w:val="38"/>
          <w:rFonts w:ascii="宋体" w:hAnsi="宋体" w:cs="宋体"/>
          <w:kern w:val="0"/>
          <w:sz w:val="24"/>
        </w:rPr>
      </w:pPr>
      <w:r>
        <w:rPr>
          <w:rStyle w:val="38"/>
          <w:rFonts w:hint="eastAsia" w:ascii="宋体" w:hAnsi="宋体" w:cs="宋体"/>
          <w:kern w:val="0"/>
          <w:sz w:val="24"/>
        </w:rPr>
        <w:t>注：联合体各方均为小型、微型企业的，联合体视同为小型、微型企业；监狱企业、残疾人福利性单位视同小微企业；监狱企业、残疾人福利性单位属于小型、微型企业的，不重复享受政策。</w:t>
      </w:r>
    </w:p>
    <w:p>
      <w:pPr>
        <w:tabs>
          <w:tab w:val="left" w:pos="993"/>
        </w:tabs>
        <w:snapToGrid w:val="0"/>
        <w:spacing w:after="156"/>
        <w:ind w:left="2041" w:leftChars="515" w:hanging="960" w:hangingChars="400"/>
        <w:jc w:val="left"/>
        <w:rPr>
          <w:rStyle w:val="38"/>
          <w:rFonts w:ascii="宋体" w:hAnsi="宋体" w:cs="宋体"/>
          <w:kern w:val="0"/>
          <w:sz w:val="24"/>
        </w:rPr>
      </w:pPr>
      <w:r>
        <w:rPr>
          <w:rStyle w:val="38"/>
          <w:rFonts w:hint="eastAsia" w:ascii="宋体" w:hAnsi="宋体" w:cs="宋体"/>
          <w:kern w:val="0"/>
          <w:sz w:val="24"/>
        </w:rPr>
        <w:t>（2）评标基准价</w:t>
      </w:r>
    </w:p>
    <w:p>
      <w:pPr>
        <w:tabs>
          <w:tab w:val="left" w:pos="993"/>
        </w:tabs>
        <w:snapToGrid w:val="0"/>
        <w:spacing w:after="156"/>
        <w:ind w:left="1699" w:leftChars="809"/>
        <w:jc w:val="left"/>
        <w:rPr>
          <w:rStyle w:val="38"/>
          <w:rFonts w:ascii="宋体" w:hAnsi="宋体" w:cs="宋体"/>
          <w:kern w:val="0"/>
          <w:sz w:val="24"/>
        </w:rPr>
      </w:pPr>
      <w:r>
        <w:rPr>
          <w:rStyle w:val="38"/>
          <w:rFonts w:hint="eastAsia" w:ascii="宋体" w:hAnsi="宋体" w:cs="宋体"/>
          <w:kern w:val="0"/>
          <w:sz w:val="24"/>
        </w:rPr>
        <w:t>有效投标文件中的并按3.3.3项（1）进行调整的最低报价为评标基准价。</w:t>
      </w:r>
    </w:p>
    <w:p>
      <w:pPr>
        <w:tabs>
          <w:tab w:val="left" w:pos="993"/>
        </w:tabs>
        <w:snapToGrid w:val="0"/>
        <w:spacing w:after="156"/>
        <w:ind w:left="2041" w:leftChars="515" w:hanging="960" w:hangingChars="400"/>
        <w:jc w:val="left"/>
        <w:rPr>
          <w:rStyle w:val="38"/>
          <w:rFonts w:ascii="宋体" w:hAnsi="宋体" w:cs="宋体"/>
          <w:kern w:val="0"/>
          <w:sz w:val="24"/>
        </w:rPr>
      </w:pPr>
      <w:r>
        <w:rPr>
          <w:rStyle w:val="38"/>
          <w:rFonts w:hint="eastAsia" w:ascii="宋体" w:hAnsi="宋体" w:cs="宋体"/>
          <w:kern w:val="0"/>
          <w:sz w:val="24"/>
        </w:rPr>
        <w:t>（3）投标人报价（按3.3.3项（1）进行调整后价格）得分：</w:t>
      </w:r>
    </w:p>
    <w:p>
      <w:pPr>
        <w:tabs>
          <w:tab w:val="left" w:pos="993"/>
        </w:tabs>
        <w:snapToGrid w:val="0"/>
        <w:spacing w:after="156"/>
        <w:ind w:left="2039" w:leftChars="810" w:hanging="338" w:hangingChars="141"/>
        <w:jc w:val="left"/>
        <w:rPr>
          <w:rStyle w:val="38"/>
          <w:rFonts w:ascii="宋体" w:hAnsi="宋体" w:cs="宋体"/>
          <w:kern w:val="0"/>
          <w:sz w:val="24"/>
        </w:rPr>
      </w:pPr>
      <w:r>
        <w:rPr>
          <w:rStyle w:val="38"/>
          <w:rFonts w:hint="eastAsia" w:ascii="宋体" w:hAnsi="宋体" w:cs="宋体"/>
          <w:kern w:val="0"/>
          <w:sz w:val="24"/>
        </w:rPr>
        <w:t>投标报价得分=(评标基准价／投标报价)×100×价格权重</w:t>
      </w:r>
    </w:p>
    <w:p>
      <w:pPr>
        <w:numPr>
          <w:ilvl w:val="0"/>
          <w:numId w:val="9"/>
        </w:numPr>
        <w:tabs>
          <w:tab w:val="left" w:pos="993"/>
        </w:tabs>
        <w:snapToGrid w:val="0"/>
        <w:spacing w:after="156"/>
        <w:ind w:left="993" w:hanging="993"/>
        <w:jc w:val="left"/>
        <w:rPr>
          <w:rStyle w:val="38"/>
          <w:rFonts w:ascii="黑体" w:hAnsi="TimesNewRomanPSMT" w:eastAsia="黑体"/>
          <w:kern w:val="0"/>
          <w:sz w:val="24"/>
        </w:rPr>
      </w:pPr>
      <w:r>
        <w:rPr>
          <w:rStyle w:val="38"/>
          <w:rFonts w:ascii="黑体" w:hAnsi="TimesNewRomanPSMT" w:eastAsia="黑体"/>
          <w:kern w:val="0"/>
          <w:sz w:val="24"/>
        </w:rPr>
        <w:t>评审程序</w:t>
      </w:r>
    </w:p>
    <w:p>
      <w:pPr>
        <w:numPr>
          <w:ilvl w:val="1"/>
          <w:numId w:val="9"/>
        </w:numPr>
        <w:tabs>
          <w:tab w:val="left" w:pos="993"/>
        </w:tabs>
        <w:snapToGrid w:val="0"/>
        <w:spacing w:after="156"/>
        <w:ind w:left="993" w:hanging="993"/>
        <w:jc w:val="left"/>
        <w:rPr>
          <w:rStyle w:val="38"/>
          <w:rFonts w:ascii="宋体" w:hAnsi="宋体"/>
          <w:kern w:val="0"/>
          <w:sz w:val="24"/>
        </w:rPr>
      </w:pPr>
      <w:r>
        <w:rPr>
          <w:rStyle w:val="38"/>
          <w:rFonts w:ascii="宋体" w:hAnsi="宋体"/>
          <w:kern w:val="0"/>
          <w:sz w:val="24"/>
        </w:rPr>
        <w:t>符合性检查。</w:t>
      </w:r>
    </w:p>
    <w:p>
      <w:pPr>
        <w:numPr>
          <w:ilvl w:val="2"/>
          <w:numId w:val="9"/>
        </w:numPr>
        <w:tabs>
          <w:tab w:val="left" w:pos="993"/>
          <w:tab w:val="left" w:pos="1077"/>
        </w:tabs>
        <w:snapToGrid w:val="0"/>
        <w:spacing w:before="120" w:after="156"/>
        <w:ind w:left="993" w:hanging="993"/>
        <w:jc w:val="left"/>
        <w:rPr>
          <w:rStyle w:val="38"/>
          <w:rFonts w:ascii="宋体" w:hAnsi="宋体"/>
          <w:kern w:val="0"/>
          <w:sz w:val="24"/>
        </w:rPr>
      </w:pPr>
      <w:r>
        <w:rPr>
          <w:rStyle w:val="38"/>
          <w:rFonts w:ascii="宋体" w:hAnsi="宋体"/>
          <w:kern w:val="0"/>
          <w:sz w:val="24"/>
        </w:rPr>
        <w:t>评标委员会按附表二所列标准，对投标文件的有效性、完整性和对招标文件的响应程度进行审查，以确定是否对招标文件的实质性要求作出响应。</w:t>
      </w:r>
    </w:p>
    <w:p>
      <w:pPr>
        <w:numPr>
          <w:ilvl w:val="2"/>
          <w:numId w:val="9"/>
        </w:numPr>
        <w:tabs>
          <w:tab w:val="left" w:pos="993"/>
          <w:tab w:val="left" w:pos="1077"/>
        </w:tabs>
        <w:snapToGrid w:val="0"/>
        <w:spacing w:before="120" w:after="156"/>
        <w:ind w:left="993" w:hanging="993"/>
        <w:jc w:val="left"/>
        <w:rPr>
          <w:rStyle w:val="38"/>
          <w:rFonts w:ascii="宋体" w:hAnsi="宋体"/>
          <w:kern w:val="0"/>
          <w:sz w:val="24"/>
        </w:rPr>
      </w:pPr>
      <w:r>
        <w:rPr>
          <w:rStyle w:val="38"/>
          <w:rFonts w:ascii="宋体" w:hAnsi="宋体"/>
          <w:kern w:val="0"/>
          <w:sz w:val="24"/>
        </w:rPr>
        <w:t>澄清有关问题。</w:t>
      </w:r>
    </w:p>
    <w:p>
      <w:pPr>
        <w:tabs>
          <w:tab w:val="left" w:pos="993"/>
          <w:tab w:val="left" w:pos="1418"/>
        </w:tabs>
        <w:snapToGrid w:val="0"/>
        <w:spacing w:before="120" w:after="156"/>
        <w:ind w:left="1699" w:leftChars="472" w:hanging="708" w:hangingChars="295"/>
        <w:jc w:val="left"/>
        <w:rPr>
          <w:rStyle w:val="38"/>
          <w:rFonts w:ascii="宋体" w:hAnsi="宋体"/>
          <w:kern w:val="0"/>
          <w:sz w:val="24"/>
        </w:rPr>
      </w:pPr>
      <w:r>
        <w:rPr>
          <w:rStyle w:val="38"/>
          <w:rFonts w:ascii="宋体" w:hAnsi="宋体"/>
          <w:kern w:val="0"/>
          <w:sz w:val="24"/>
        </w:rPr>
        <w:t>（1）</w:t>
      </w:r>
      <w:r>
        <w:rPr>
          <w:rStyle w:val="38"/>
          <w:rFonts w:ascii="宋体" w:hAnsi="宋体"/>
          <w:kern w:val="0"/>
          <w:sz w:val="24"/>
        </w:rPr>
        <w:tab/>
      </w:r>
      <w:r>
        <w:rPr>
          <w:rStyle w:val="38"/>
          <w:rFonts w:ascii="宋体" w:hAnsi="宋体"/>
          <w:kern w:val="0"/>
          <w:sz w:val="24"/>
        </w:rPr>
        <w:t>对投标文件中含义不明确、同类问题表述不一致或者有明显文字和计算错误的内容，评标委员会可以书面形式要求投标人作出必要的澄清、说明或者纠正。投标人的澄清、说明或者补正应当采用书面形式，由其授权的代表签字，并不得超出投标文件的范围或者改变投标文件的实质性内容。</w:t>
      </w:r>
    </w:p>
    <w:p>
      <w:pPr>
        <w:tabs>
          <w:tab w:val="left" w:pos="993"/>
          <w:tab w:val="left" w:pos="1418"/>
        </w:tabs>
        <w:snapToGrid w:val="0"/>
        <w:spacing w:before="120" w:after="156"/>
        <w:ind w:left="1699" w:leftChars="472" w:hanging="708" w:hangingChars="295"/>
        <w:jc w:val="left"/>
        <w:rPr>
          <w:rStyle w:val="38"/>
          <w:rFonts w:ascii="宋体" w:hAnsi="宋体"/>
          <w:kern w:val="0"/>
          <w:sz w:val="24"/>
        </w:rPr>
      </w:pPr>
      <w:r>
        <w:rPr>
          <w:rStyle w:val="38"/>
          <w:rFonts w:ascii="宋体" w:hAnsi="宋体"/>
          <w:kern w:val="0"/>
          <w:sz w:val="24"/>
        </w:rPr>
        <w:t>（2）</w:t>
      </w:r>
      <w:r>
        <w:rPr>
          <w:rStyle w:val="38"/>
          <w:rFonts w:ascii="宋体" w:hAnsi="宋体"/>
          <w:kern w:val="0"/>
          <w:sz w:val="24"/>
        </w:rPr>
        <w:tab/>
      </w:r>
      <w:r>
        <w:rPr>
          <w:rStyle w:val="38"/>
          <w:rFonts w:ascii="宋体" w:hAnsi="宋体"/>
          <w:kern w:val="0"/>
          <w:sz w:val="24"/>
        </w:rPr>
        <w:t>评标委员会不接受投标人主动提出的澄清、说明或补正。</w:t>
      </w:r>
    </w:p>
    <w:p>
      <w:pPr>
        <w:tabs>
          <w:tab w:val="left" w:pos="993"/>
          <w:tab w:val="left" w:pos="1418"/>
        </w:tabs>
        <w:snapToGrid w:val="0"/>
        <w:spacing w:before="120" w:after="156"/>
        <w:ind w:left="1699" w:leftChars="472" w:hanging="708" w:hangingChars="295"/>
        <w:jc w:val="left"/>
        <w:rPr>
          <w:rStyle w:val="38"/>
          <w:rFonts w:ascii="宋体" w:hAnsi="宋体"/>
          <w:kern w:val="0"/>
          <w:sz w:val="24"/>
        </w:rPr>
      </w:pPr>
      <w:r>
        <w:rPr>
          <w:rStyle w:val="38"/>
          <w:rFonts w:ascii="宋体" w:hAnsi="宋体"/>
          <w:kern w:val="0"/>
          <w:sz w:val="24"/>
        </w:rPr>
        <w:t>（3）</w:t>
      </w:r>
      <w:r>
        <w:rPr>
          <w:rStyle w:val="38"/>
          <w:rFonts w:ascii="宋体" w:hAnsi="宋体"/>
          <w:kern w:val="0"/>
          <w:sz w:val="24"/>
        </w:rPr>
        <w:tab/>
      </w:r>
      <w:r>
        <w:rPr>
          <w:rStyle w:val="38"/>
          <w:rFonts w:ascii="宋体" w:hAnsi="宋体"/>
          <w:kern w:val="0"/>
          <w:sz w:val="24"/>
        </w:rPr>
        <w:t>投标人的书面澄清、说明和补正属于投标文件的组成部分。</w:t>
      </w:r>
    </w:p>
    <w:p>
      <w:pPr>
        <w:tabs>
          <w:tab w:val="left" w:pos="993"/>
          <w:tab w:val="left" w:pos="1418"/>
        </w:tabs>
        <w:snapToGrid w:val="0"/>
        <w:spacing w:before="120" w:after="156"/>
        <w:ind w:left="1699" w:leftChars="472" w:hanging="708" w:hangingChars="295"/>
        <w:jc w:val="left"/>
        <w:rPr>
          <w:rStyle w:val="38"/>
          <w:rFonts w:ascii="宋体" w:hAnsi="宋体"/>
          <w:kern w:val="0"/>
          <w:sz w:val="24"/>
        </w:rPr>
      </w:pPr>
      <w:r>
        <w:rPr>
          <w:rStyle w:val="38"/>
          <w:rFonts w:ascii="宋体" w:hAnsi="宋体"/>
          <w:kern w:val="0"/>
          <w:sz w:val="24"/>
        </w:rPr>
        <w:t>（4）</w:t>
      </w:r>
      <w:r>
        <w:rPr>
          <w:rStyle w:val="38"/>
          <w:rFonts w:ascii="宋体" w:hAnsi="宋体"/>
          <w:kern w:val="0"/>
          <w:sz w:val="24"/>
        </w:rPr>
        <w:tab/>
      </w:r>
      <w:r>
        <w:rPr>
          <w:rStyle w:val="38"/>
          <w:rFonts w:ascii="宋体" w:hAnsi="宋体"/>
          <w:kern w:val="0"/>
          <w:sz w:val="24"/>
        </w:rPr>
        <w:t>评标委员会对投标人提交的澄清、说明或补正有疑问的，可以要求投标人进一步澄清、说明或补正，直至满足评标委员会的要求。</w:t>
      </w:r>
    </w:p>
    <w:p>
      <w:pPr>
        <w:numPr>
          <w:ilvl w:val="2"/>
          <w:numId w:val="9"/>
        </w:numPr>
        <w:tabs>
          <w:tab w:val="left" w:pos="993"/>
          <w:tab w:val="left" w:pos="1077"/>
        </w:tabs>
        <w:snapToGrid w:val="0"/>
        <w:spacing w:before="120" w:after="156"/>
        <w:ind w:left="993" w:hanging="993"/>
        <w:jc w:val="left"/>
        <w:rPr>
          <w:rStyle w:val="38"/>
          <w:rFonts w:ascii="宋体" w:hAnsi="宋体"/>
          <w:kern w:val="0"/>
          <w:sz w:val="24"/>
        </w:rPr>
      </w:pPr>
      <w:r>
        <w:rPr>
          <w:rStyle w:val="38"/>
          <w:rFonts w:ascii="宋体" w:hAnsi="宋体"/>
          <w:kern w:val="0"/>
          <w:sz w:val="24"/>
        </w:rPr>
        <w:t>投标文件报价出现前后不一致的，除招标文件另有规定外，按照下列规定修正：</w:t>
      </w:r>
    </w:p>
    <w:p>
      <w:pPr>
        <w:tabs>
          <w:tab w:val="left" w:pos="993"/>
        </w:tabs>
        <w:snapToGrid w:val="0"/>
        <w:spacing w:after="156"/>
        <w:ind w:left="1696" w:leftChars="513" w:hanging="619" w:hangingChars="258"/>
        <w:jc w:val="left"/>
        <w:rPr>
          <w:rStyle w:val="38"/>
          <w:rFonts w:ascii="宋体" w:hAnsi="宋体"/>
          <w:kern w:val="0"/>
          <w:sz w:val="24"/>
        </w:rPr>
      </w:pPr>
      <w:r>
        <w:rPr>
          <w:rStyle w:val="38"/>
          <w:rFonts w:ascii="宋体" w:hAnsi="宋体"/>
          <w:kern w:val="0"/>
          <w:sz w:val="24"/>
        </w:rPr>
        <w:t>（1）</w:t>
      </w:r>
      <w:r>
        <w:rPr>
          <w:rStyle w:val="38"/>
          <w:rFonts w:ascii="宋体" w:hAnsi="宋体"/>
          <w:kern w:val="0"/>
          <w:sz w:val="24"/>
        </w:rPr>
        <w:tab/>
      </w:r>
      <w:r>
        <w:rPr>
          <w:rStyle w:val="38"/>
          <w:rFonts w:ascii="宋体" w:hAnsi="宋体"/>
          <w:kern w:val="0"/>
          <w:sz w:val="24"/>
        </w:rPr>
        <w:t>投标文件中开标一览表（报价表）内容与投标文件中相应内容不一致的，以开标一览表（报价表）为准；</w:t>
      </w:r>
    </w:p>
    <w:p>
      <w:pPr>
        <w:tabs>
          <w:tab w:val="left" w:pos="993"/>
        </w:tabs>
        <w:snapToGrid w:val="0"/>
        <w:spacing w:after="156"/>
        <w:ind w:left="1696" w:leftChars="513" w:hanging="619" w:hangingChars="258"/>
        <w:jc w:val="left"/>
        <w:rPr>
          <w:rStyle w:val="38"/>
          <w:rFonts w:ascii="宋体" w:hAnsi="宋体"/>
          <w:kern w:val="0"/>
          <w:sz w:val="24"/>
        </w:rPr>
      </w:pPr>
      <w:r>
        <w:rPr>
          <w:rStyle w:val="38"/>
          <w:rFonts w:ascii="宋体" w:hAnsi="宋体"/>
          <w:kern w:val="0"/>
          <w:sz w:val="24"/>
        </w:rPr>
        <w:t>（2）</w:t>
      </w:r>
      <w:r>
        <w:rPr>
          <w:rStyle w:val="38"/>
          <w:rFonts w:ascii="宋体" w:hAnsi="宋体"/>
          <w:kern w:val="0"/>
          <w:sz w:val="24"/>
        </w:rPr>
        <w:tab/>
      </w:r>
      <w:r>
        <w:rPr>
          <w:rStyle w:val="38"/>
          <w:rFonts w:ascii="宋体" w:hAnsi="宋体"/>
          <w:kern w:val="0"/>
          <w:sz w:val="24"/>
        </w:rPr>
        <w:t>大写金额和小写金额不一致的，以大写金额为准；</w:t>
      </w:r>
    </w:p>
    <w:p>
      <w:pPr>
        <w:tabs>
          <w:tab w:val="left" w:pos="993"/>
        </w:tabs>
        <w:snapToGrid w:val="0"/>
        <w:spacing w:after="156"/>
        <w:ind w:left="1696" w:leftChars="513" w:hanging="619" w:hangingChars="258"/>
        <w:jc w:val="left"/>
        <w:rPr>
          <w:rStyle w:val="38"/>
          <w:rFonts w:ascii="宋体" w:hAnsi="宋体"/>
          <w:kern w:val="0"/>
          <w:sz w:val="24"/>
        </w:rPr>
      </w:pPr>
      <w:r>
        <w:rPr>
          <w:rStyle w:val="38"/>
          <w:rFonts w:ascii="宋体" w:hAnsi="宋体"/>
          <w:kern w:val="0"/>
          <w:sz w:val="24"/>
        </w:rPr>
        <w:t>（3）</w:t>
      </w:r>
      <w:r>
        <w:rPr>
          <w:rStyle w:val="38"/>
          <w:rFonts w:ascii="宋体" w:hAnsi="宋体"/>
          <w:kern w:val="0"/>
          <w:sz w:val="24"/>
        </w:rPr>
        <w:tab/>
      </w:r>
      <w:r>
        <w:rPr>
          <w:rStyle w:val="38"/>
          <w:rFonts w:ascii="宋体" w:hAnsi="宋体"/>
          <w:kern w:val="0"/>
          <w:sz w:val="24"/>
        </w:rPr>
        <w:t>单价金额小数点或者百分比有明显错位的，以开标一览表（报价表）的总价为准，并修改单价；</w:t>
      </w:r>
    </w:p>
    <w:p>
      <w:pPr>
        <w:tabs>
          <w:tab w:val="left" w:pos="993"/>
        </w:tabs>
        <w:snapToGrid w:val="0"/>
        <w:spacing w:after="156"/>
        <w:ind w:left="1696" w:leftChars="513" w:hanging="619" w:hangingChars="258"/>
        <w:jc w:val="left"/>
        <w:rPr>
          <w:rStyle w:val="38"/>
          <w:rFonts w:ascii="宋体" w:hAnsi="宋体"/>
          <w:kern w:val="0"/>
          <w:sz w:val="24"/>
        </w:rPr>
      </w:pPr>
      <w:r>
        <w:rPr>
          <w:rStyle w:val="38"/>
          <w:rFonts w:ascii="宋体" w:hAnsi="宋体"/>
          <w:kern w:val="0"/>
          <w:sz w:val="24"/>
        </w:rPr>
        <w:t>（4）</w:t>
      </w:r>
      <w:r>
        <w:rPr>
          <w:rStyle w:val="38"/>
          <w:rFonts w:ascii="宋体" w:hAnsi="宋体"/>
          <w:kern w:val="0"/>
          <w:sz w:val="24"/>
        </w:rPr>
        <w:tab/>
      </w:r>
      <w:r>
        <w:rPr>
          <w:rStyle w:val="38"/>
          <w:rFonts w:ascii="宋体" w:hAnsi="宋体"/>
          <w:kern w:val="0"/>
          <w:sz w:val="24"/>
        </w:rPr>
        <w:t>总价金额与按单价汇总金额不一致的，以单价金额计算结果为准。</w:t>
      </w:r>
    </w:p>
    <w:p>
      <w:pPr>
        <w:tabs>
          <w:tab w:val="left" w:pos="993"/>
        </w:tabs>
        <w:snapToGrid w:val="0"/>
        <w:spacing w:after="156"/>
        <w:ind w:left="991" w:leftChars="472" w:firstLine="2"/>
        <w:rPr>
          <w:rStyle w:val="38"/>
          <w:rFonts w:ascii="宋体" w:hAnsi="宋体"/>
          <w:sz w:val="24"/>
        </w:rPr>
      </w:pPr>
      <w:r>
        <w:rPr>
          <w:rStyle w:val="38"/>
          <w:rFonts w:ascii="宋体" w:hAnsi="宋体"/>
          <w:sz w:val="24"/>
        </w:rPr>
        <w:t>同时出现两种以上不一致的，按照前款规定的顺序修正。修正后的报价经投标人确认后产生约束力，投标人不确认的，其投标无效。</w:t>
      </w:r>
    </w:p>
    <w:p>
      <w:pPr>
        <w:tabs>
          <w:tab w:val="left" w:pos="993"/>
        </w:tabs>
        <w:snapToGrid w:val="0"/>
        <w:spacing w:after="156"/>
        <w:ind w:left="991" w:leftChars="472" w:firstLine="2"/>
        <w:rPr>
          <w:rStyle w:val="38"/>
          <w:rFonts w:ascii="宋体" w:hAnsi="宋体"/>
          <w:sz w:val="24"/>
        </w:rPr>
      </w:pPr>
      <w:r>
        <w:rPr>
          <w:rStyle w:val="38"/>
          <w:rFonts w:ascii="宋体" w:hAnsi="宋体"/>
          <w:sz w:val="24"/>
        </w:rPr>
        <w:t>投标人的确认应当采用书面形式，并加盖公章，或者由法定代表人或其授权的代表签字。</w:t>
      </w:r>
    </w:p>
    <w:p>
      <w:pPr>
        <w:numPr>
          <w:ilvl w:val="1"/>
          <w:numId w:val="9"/>
        </w:numPr>
        <w:tabs>
          <w:tab w:val="left" w:pos="993"/>
        </w:tabs>
        <w:snapToGrid w:val="0"/>
        <w:spacing w:after="156"/>
        <w:jc w:val="left"/>
        <w:rPr>
          <w:rStyle w:val="38"/>
          <w:rFonts w:ascii="宋体" w:hAnsi="宋体"/>
          <w:kern w:val="0"/>
          <w:sz w:val="24"/>
        </w:rPr>
      </w:pPr>
      <w:r>
        <w:rPr>
          <w:rStyle w:val="38"/>
          <w:rFonts w:ascii="宋体" w:hAnsi="宋体"/>
          <w:kern w:val="0"/>
          <w:sz w:val="24"/>
        </w:rPr>
        <w:t>商务和技术评审</w:t>
      </w:r>
    </w:p>
    <w:p>
      <w:pPr>
        <w:numPr>
          <w:ilvl w:val="2"/>
          <w:numId w:val="9"/>
        </w:numPr>
        <w:tabs>
          <w:tab w:val="left" w:pos="993"/>
        </w:tabs>
        <w:snapToGrid w:val="0"/>
        <w:spacing w:after="156"/>
        <w:ind w:left="993" w:hanging="993"/>
        <w:jc w:val="left"/>
        <w:rPr>
          <w:rStyle w:val="38"/>
          <w:rFonts w:ascii="宋体" w:hAnsi="宋体"/>
          <w:kern w:val="0"/>
          <w:sz w:val="24"/>
        </w:rPr>
      </w:pPr>
      <w:r>
        <w:rPr>
          <w:rStyle w:val="38"/>
          <w:rFonts w:ascii="宋体" w:hAnsi="宋体"/>
          <w:kern w:val="0"/>
          <w:sz w:val="24"/>
        </w:rPr>
        <w:t>比较与评价</w:t>
      </w:r>
    </w:p>
    <w:p>
      <w:pPr>
        <w:tabs>
          <w:tab w:val="left" w:pos="993"/>
        </w:tabs>
        <w:snapToGrid w:val="0"/>
        <w:spacing w:before="120" w:after="156"/>
        <w:ind w:left="991" w:leftChars="472"/>
        <w:jc w:val="left"/>
        <w:rPr>
          <w:rStyle w:val="38"/>
          <w:rFonts w:hAnsi="宋体"/>
          <w:sz w:val="24"/>
        </w:rPr>
      </w:pPr>
      <w:r>
        <w:rPr>
          <w:rStyle w:val="38"/>
          <w:rFonts w:ascii="宋体" w:hAnsi="宋体"/>
          <w:kern w:val="0"/>
          <w:sz w:val="24"/>
        </w:rPr>
        <w:t>评标委员会按本章第3.3款[详细评审标准]</w:t>
      </w:r>
      <w:r>
        <w:rPr>
          <w:rStyle w:val="38"/>
          <w:rFonts w:hAnsi="宋体"/>
          <w:sz w:val="24"/>
        </w:rPr>
        <w:t>对资格审查合格且符合性审查合格的投标文件进行商务和技术评估，综合比较与评价。</w:t>
      </w:r>
    </w:p>
    <w:p>
      <w:pPr>
        <w:tabs>
          <w:tab w:val="left" w:pos="993"/>
        </w:tabs>
        <w:snapToGrid w:val="0"/>
        <w:spacing w:before="120" w:after="156"/>
        <w:ind w:left="991" w:leftChars="472"/>
        <w:jc w:val="left"/>
        <w:rPr>
          <w:rStyle w:val="38"/>
          <w:rFonts w:hAnsi="宋体"/>
          <w:sz w:val="24"/>
        </w:rPr>
      </w:pPr>
      <w:r>
        <w:rPr>
          <w:rStyle w:val="38"/>
          <w:rFonts w:ascii="宋体" w:hAnsi="宋体"/>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2"/>
          <w:numId w:val="9"/>
        </w:numPr>
        <w:tabs>
          <w:tab w:val="left" w:pos="993"/>
        </w:tabs>
        <w:snapToGrid w:val="0"/>
        <w:spacing w:after="156"/>
        <w:ind w:left="993" w:hanging="993"/>
        <w:jc w:val="left"/>
        <w:rPr>
          <w:rStyle w:val="38"/>
          <w:rFonts w:ascii="宋体" w:hAnsi="宋体"/>
          <w:kern w:val="0"/>
          <w:sz w:val="24"/>
        </w:rPr>
      </w:pPr>
      <w:r>
        <w:rPr>
          <w:rStyle w:val="38"/>
          <w:rFonts w:ascii="宋体" w:hAnsi="宋体"/>
          <w:kern w:val="0"/>
          <w:sz w:val="24"/>
        </w:rPr>
        <w:t>评标委员会按本章第3.3款规定的量化因素和分值进行打分，并计算出综合评估得分。</w:t>
      </w:r>
    </w:p>
    <w:p>
      <w:pPr>
        <w:tabs>
          <w:tab w:val="left" w:pos="993"/>
        </w:tabs>
        <w:snapToGrid w:val="0"/>
        <w:spacing w:after="156"/>
        <w:ind w:left="1679" w:leftChars="514" w:hanging="600" w:hangingChars="250"/>
        <w:jc w:val="left"/>
        <w:rPr>
          <w:rStyle w:val="38"/>
          <w:rFonts w:ascii="宋体" w:hAnsi="宋体"/>
          <w:kern w:val="0"/>
          <w:sz w:val="24"/>
        </w:rPr>
      </w:pPr>
      <w:r>
        <w:rPr>
          <w:rStyle w:val="38"/>
          <w:rFonts w:ascii="宋体" w:hAnsi="宋体"/>
          <w:kern w:val="0"/>
          <w:sz w:val="24"/>
        </w:rPr>
        <w:t>（1）按本章第3.3.1项规定的评审因素和分值对商务部分计算出得分A；</w:t>
      </w:r>
    </w:p>
    <w:p>
      <w:pPr>
        <w:tabs>
          <w:tab w:val="left" w:pos="993"/>
        </w:tabs>
        <w:snapToGrid w:val="0"/>
        <w:spacing w:after="156"/>
        <w:ind w:left="1679" w:leftChars="514" w:hanging="600" w:hangingChars="250"/>
        <w:jc w:val="left"/>
        <w:rPr>
          <w:rStyle w:val="38"/>
          <w:rFonts w:ascii="宋体" w:hAnsi="宋体"/>
          <w:kern w:val="0"/>
          <w:sz w:val="24"/>
        </w:rPr>
      </w:pPr>
      <w:r>
        <w:rPr>
          <w:rStyle w:val="38"/>
          <w:rFonts w:ascii="宋体" w:hAnsi="宋体"/>
          <w:kern w:val="0"/>
          <w:sz w:val="24"/>
        </w:rPr>
        <w:t>（2）按本章第3.3.2项规定的评审因素和分值对技术部分计算出得分B；</w:t>
      </w:r>
    </w:p>
    <w:p>
      <w:pPr>
        <w:tabs>
          <w:tab w:val="left" w:pos="993"/>
        </w:tabs>
        <w:snapToGrid w:val="0"/>
        <w:spacing w:after="156"/>
        <w:ind w:left="1679" w:leftChars="514" w:hanging="600" w:hangingChars="250"/>
        <w:jc w:val="left"/>
        <w:rPr>
          <w:rStyle w:val="38"/>
          <w:rFonts w:ascii="宋体" w:hAnsi="宋体"/>
          <w:kern w:val="0"/>
          <w:sz w:val="24"/>
        </w:rPr>
      </w:pPr>
      <w:r>
        <w:rPr>
          <w:rStyle w:val="38"/>
          <w:rFonts w:ascii="宋体" w:hAnsi="宋体"/>
          <w:kern w:val="0"/>
          <w:sz w:val="24"/>
        </w:rPr>
        <w:t>（3）按本章第3.3.3项规定的评审因素和分值对报价部分计算出得分C。</w:t>
      </w:r>
    </w:p>
    <w:p>
      <w:pPr>
        <w:numPr>
          <w:ilvl w:val="2"/>
          <w:numId w:val="9"/>
        </w:numPr>
        <w:tabs>
          <w:tab w:val="left" w:pos="993"/>
        </w:tabs>
        <w:snapToGrid w:val="0"/>
        <w:spacing w:after="156"/>
        <w:ind w:left="993" w:hanging="993"/>
        <w:jc w:val="left"/>
        <w:rPr>
          <w:rStyle w:val="38"/>
          <w:rFonts w:ascii="宋体" w:hAnsi="宋体"/>
          <w:kern w:val="0"/>
          <w:sz w:val="24"/>
        </w:rPr>
      </w:pPr>
      <w:r>
        <w:rPr>
          <w:rStyle w:val="38"/>
          <w:rFonts w:ascii="宋体" w:hAnsi="宋体"/>
          <w:kern w:val="0"/>
          <w:sz w:val="24"/>
        </w:rPr>
        <w:t>评分分值计算保留小数点后两位，小数点后第三位“四舍五入”。</w:t>
      </w:r>
    </w:p>
    <w:p>
      <w:pPr>
        <w:numPr>
          <w:ilvl w:val="2"/>
          <w:numId w:val="9"/>
        </w:numPr>
        <w:tabs>
          <w:tab w:val="left" w:pos="993"/>
        </w:tabs>
        <w:snapToGrid w:val="0"/>
        <w:spacing w:after="156"/>
        <w:ind w:left="993" w:hanging="993"/>
        <w:jc w:val="left"/>
        <w:rPr>
          <w:rStyle w:val="38"/>
          <w:rFonts w:ascii="宋体" w:hAnsi="宋体"/>
          <w:kern w:val="0"/>
          <w:sz w:val="24"/>
        </w:rPr>
      </w:pPr>
      <w:r>
        <w:rPr>
          <w:rStyle w:val="38"/>
          <w:rFonts w:ascii="宋体" w:hAnsi="宋体"/>
          <w:kern w:val="0"/>
          <w:sz w:val="24"/>
        </w:rPr>
        <w:t>投标人得分=A×A</w:t>
      </w:r>
      <w:r>
        <w:rPr>
          <w:rStyle w:val="38"/>
          <w:rFonts w:ascii="宋体" w:hAnsi="宋体"/>
          <w:kern w:val="0"/>
          <w:sz w:val="24"/>
          <w:vertAlign w:val="subscript"/>
        </w:rPr>
        <w:t>1</w:t>
      </w:r>
      <w:r>
        <w:rPr>
          <w:rStyle w:val="38"/>
          <w:rFonts w:ascii="宋体" w:hAnsi="宋体"/>
          <w:kern w:val="0"/>
          <w:sz w:val="24"/>
        </w:rPr>
        <w:t>＋B×A</w:t>
      </w:r>
      <w:r>
        <w:rPr>
          <w:rStyle w:val="38"/>
          <w:rFonts w:ascii="宋体" w:hAnsi="宋体"/>
          <w:kern w:val="0"/>
          <w:sz w:val="24"/>
          <w:vertAlign w:val="subscript"/>
        </w:rPr>
        <w:t>2</w:t>
      </w:r>
      <w:r>
        <w:rPr>
          <w:rStyle w:val="38"/>
          <w:rFonts w:ascii="宋体" w:hAnsi="宋体"/>
          <w:kern w:val="0"/>
          <w:sz w:val="24"/>
        </w:rPr>
        <w:t>＋C×A</w:t>
      </w:r>
      <w:r>
        <w:rPr>
          <w:rStyle w:val="38"/>
          <w:rFonts w:ascii="宋体" w:hAnsi="宋体"/>
          <w:kern w:val="0"/>
          <w:sz w:val="24"/>
          <w:vertAlign w:val="subscript"/>
        </w:rPr>
        <w:t>3</w:t>
      </w:r>
    </w:p>
    <w:p>
      <w:pPr>
        <w:numPr>
          <w:ilvl w:val="1"/>
          <w:numId w:val="9"/>
        </w:numPr>
        <w:tabs>
          <w:tab w:val="left" w:pos="993"/>
        </w:tabs>
        <w:snapToGrid w:val="0"/>
        <w:spacing w:after="156"/>
        <w:jc w:val="left"/>
        <w:rPr>
          <w:rStyle w:val="38"/>
          <w:rFonts w:ascii="宋体" w:hAnsi="宋体"/>
          <w:kern w:val="0"/>
          <w:sz w:val="24"/>
        </w:rPr>
      </w:pPr>
      <w:r>
        <w:rPr>
          <w:rStyle w:val="38"/>
          <w:rFonts w:ascii="宋体" w:hAnsi="宋体"/>
          <w:kern w:val="0"/>
          <w:sz w:val="24"/>
        </w:rPr>
        <w:t>评标结果</w:t>
      </w:r>
    </w:p>
    <w:p>
      <w:pPr>
        <w:numPr>
          <w:ilvl w:val="2"/>
          <w:numId w:val="9"/>
        </w:numPr>
        <w:tabs>
          <w:tab w:val="left" w:pos="993"/>
        </w:tabs>
        <w:snapToGrid w:val="0"/>
        <w:spacing w:after="156"/>
        <w:ind w:left="993" w:hanging="993"/>
        <w:jc w:val="left"/>
        <w:rPr>
          <w:rStyle w:val="38"/>
          <w:rFonts w:ascii="宋体" w:hAnsi="宋体"/>
          <w:kern w:val="0"/>
          <w:sz w:val="24"/>
        </w:rPr>
      </w:pPr>
      <w:r>
        <w:rPr>
          <w:rStyle w:val="38"/>
          <w:rFonts w:ascii="宋体" w:hAnsi="宋体"/>
          <w:kern w:val="0"/>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numPr>
          <w:ilvl w:val="2"/>
          <w:numId w:val="9"/>
        </w:numPr>
        <w:tabs>
          <w:tab w:val="left" w:pos="993"/>
        </w:tabs>
        <w:snapToGrid w:val="0"/>
        <w:spacing w:after="156"/>
        <w:ind w:left="993" w:hanging="993"/>
        <w:jc w:val="left"/>
        <w:rPr>
          <w:rStyle w:val="38"/>
          <w:rFonts w:ascii="宋体" w:hAnsi="宋体"/>
          <w:kern w:val="0"/>
          <w:sz w:val="24"/>
        </w:rPr>
      </w:pPr>
      <w:r>
        <w:rPr>
          <w:rStyle w:val="38"/>
          <w:rFonts w:ascii="宋体" w:hAnsi="宋体"/>
          <w:kern w:val="0"/>
          <w:sz w:val="24"/>
        </w:rPr>
        <w:t>除第二章“投标人须知”前附表授权直接确定中标人外，评标委员会按照得分由高到低的顺序推荐中标候选人。</w:t>
      </w:r>
    </w:p>
    <w:p>
      <w:pPr>
        <w:numPr>
          <w:ilvl w:val="2"/>
          <w:numId w:val="9"/>
        </w:numPr>
        <w:tabs>
          <w:tab w:val="left" w:pos="993"/>
        </w:tabs>
        <w:snapToGrid w:val="0"/>
        <w:spacing w:after="156"/>
        <w:ind w:left="993" w:hanging="993"/>
        <w:jc w:val="left"/>
        <w:rPr>
          <w:rStyle w:val="38"/>
          <w:rFonts w:ascii="宋体" w:hAnsi="宋体"/>
          <w:kern w:val="0"/>
          <w:sz w:val="24"/>
        </w:rPr>
      </w:pPr>
      <w:r>
        <w:rPr>
          <w:rStyle w:val="38"/>
          <w:rFonts w:ascii="宋体" w:hAnsi="宋体"/>
          <w:kern w:val="0"/>
          <w:sz w:val="24"/>
        </w:rPr>
        <w:t>评标委员会完成评标后，应当向采购人提交书面评标报告。</w:t>
      </w:r>
    </w:p>
    <w:p>
      <w:pPr>
        <w:snapToGrid w:val="0"/>
        <w:spacing w:after="156"/>
        <w:ind w:left="1591" w:leftChars="472" w:hanging="600" w:hangingChars="250"/>
        <w:rPr>
          <w:rStyle w:val="38"/>
          <w:rFonts w:ascii="宋体" w:hAnsi="宋体"/>
          <w:color w:val="FF0000"/>
          <w:sz w:val="24"/>
        </w:rPr>
      </w:pPr>
    </w:p>
    <w:p>
      <w:pPr>
        <w:snapToGrid w:val="0"/>
        <w:spacing w:after="156"/>
        <w:ind w:left="420" w:leftChars="200"/>
        <w:rPr>
          <w:rStyle w:val="38"/>
          <w:rFonts w:ascii="宋体" w:hAnsi="宋体"/>
          <w:color w:val="FF0000"/>
          <w:sz w:val="24"/>
        </w:rPr>
      </w:pPr>
    </w:p>
    <w:p>
      <w:pPr>
        <w:snapToGrid w:val="0"/>
        <w:spacing w:after="156"/>
        <w:ind w:left="1591" w:leftChars="472" w:hanging="600" w:hangingChars="250"/>
        <w:rPr>
          <w:rStyle w:val="38"/>
          <w:rFonts w:ascii="宋体" w:hAnsi="宋体"/>
          <w:color w:val="FF0000"/>
          <w:sz w:val="24"/>
        </w:rPr>
      </w:pPr>
    </w:p>
    <w:p>
      <w:pPr>
        <w:snapToGrid w:val="0"/>
        <w:spacing w:after="156"/>
        <w:ind w:left="1591" w:leftChars="472" w:hanging="600" w:hangingChars="250"/>
        <w:rPr>
          <w:rStyle w:val="38"/>
          <w:rFonts w:ascii="宋体" w:hAnsi="宋体"/>
          <w:color w:val="FF0000"/>
          <w:sz w:val="24"/>
        </w:rPr>
      </w:pPr>
    </w:p>
    <w:p>
      <w:pPr>
        <w:tabs>
          <w:tab w:val="left" w:pos="-94"/>
          <w:tab w:val="left" w:pos="428"/>
        </w:tabs>
        <w:spacing w:line="360" w:lineRule="auto"/>
        <w:rPr>
          <w:rStyle w:val="38"/>
        </w:rPr>
      </w:pPr>
      <w:r>
        <w:rPr>
          <w:rStyle w:val="38"/>
        </w:rPr>
        <w:br w:type="page"/>
      </w:r>
    </w:p>
    <w:p>
      <w:pPr>
        <w:tabs>
          <w:tab w:val="left" w:pos="-94"/>
          <w:tab w:val="left" w:pos="428"/>
        </w:tabs>
        <w:spacing w:line="360" w:lineRule="auto"/>
        <w:ind w:left="23" w:leftChars="11"/>
        <w:jc w:val="center"/>
        <w:rPr>
          <w:rStyle w:val="38"/>
          <w:b/>
          <w:sz w:val="28"/>
          <w:szCs w:val="28"/>
        </w:rPr>
      </w:pPr>
      <w:r>
        <w:rPr>
          <w:rStyle w:val="38"/>
          <w:b/>
          <w:sz w:val="28"/>
          <w:szCs w:val="28"/>
        </w:rPr>
        <w:t>附表一资格审查表</w:t>
      </w:r>
    </w:p>
    <w:tbl>
      <w:tblPr>
        <w:tblStyle w:val="15"/>
        <w:tblW w:w="91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2"/>
        <w:gridCol w:w="2991"/>
        <w:gridCol w:w="4020"/>
        <w:gridCol w:w="1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hAnsi="宋体"/>
                <w:b/>
                <w:szCs w:val="21"/>
              </w:rPr>
            </w:pPr>
            <w:r>
              <w:rPr>
                <w:rStyle w:val="38"/>
                <w:rFonts w:ascii="宋体" w:hAnsi="宋体"/>
                <w:b/>
                <w:szCs w:val="21"/>
              </w:rPr>
              <w:t>序号</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hAnsi="宋体"/>
                <w:b/>
                <w:szCs w:val="21"/>
              </w:rPr>
            </w:pPr>
            <w:r>
              <w:rPr>
                <w:rStyle w:val="38"/>
                <w:rFonts w:ascii="宋体" w:hAnsi="宋体"/>
                <w:b/>
                <w:szCs w:val="21"/>
              </w:rPr>
              <w:t>评审内容</w:t>
            </w:r>
          </w:p>
        </w:tc>
        <w:tc>
          <w:tcPr>
            <w:tcW w:w="402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hAnsi="宋体"/>
                <w:b/>
                <w:szCs w:val="21"/>
              </w:rPr>
            </w:pPr>
            <w:r>
              <w:rPr>
                <w:rStyle w:val="38"/>
                <w:rFonts w:ascii="宋体" w:hAnsi="宋体"/>
                <w:b/>
                <w:szCs w:val="21"/>
              </w:rPr>
              <w:t>评审合格标准</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hAnsi="宋体"/>
                <w:b/>
                <w:szCs w:val="21"/>
              </w:rPr>
            </w:pPr>
            <w:r>
              <w:rPr>
                <w:rStyle w:val="38"/>
                <w:rFonts w:ascii="宋体" w:hAnsi="宋体"/>
                <w:b/>
                <w:szCs w:val="21"/>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hAnsi="宋体"/>
                <w:b/>
                <w:szCs w:val="21"/>
              </w:rPr>
            </w:pPr>
            <w:r>
              <w:rPr>
                <w:rStyle w:val="38"/>
                <w:rFonts w:ascii="宋体" w:hAnsi="宋体"/>
                <w:szCs w:val="21"/>
              </w:rPr>
              <w:t>1</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8"/>
                <w:rFonts w:ascii="宋体" w:hAnsi="宋体"/>
                <w:b/>
                <w:szCs w:val="21"/>
              </w:rPr>
            </w:pPr>
            <w:r>
              <w:rPr>
                <w:rStyle w:val="38"/>
                <w:rFonts w:ascii="宋体" w:hAnsi="宋体"/>
                <w:szCs w:val="21"/>
              </w:rPr>
              <w:t>投标人名称</w:t>
            </w:r>
          </w:p>
        </w:tc>
        <w:tc>
          <w:tcPr>
            <w:tcW w:w="4020"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8"/>
                <w:rFonts w:ascii="宋体" w:hAnsi="宋体"/>
                <w:b/>
                <w:szCs w:val="21"/>
              </w:rPr>
            </w:pPr>
            <w:r>
              <w:rPr>
                <w:rStyle w:val="38"/>
                <w:rFonts w:ascii="宋体" w:hAnsi="宋体"/>
                <w:szCs w:val="21"/>
              </w:rPr>
              <w:t>与投标报名、营业执照一致（符合法定工商变更程序除外）</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hAns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hAnsi="宋体"/>
                <w:szCs w:val="21"/>
              </w:rPr>
            </w:pPr>
            <w:r>
              <w:rPr>
                <w:rStyle w:val="38"/>
                <w:rFonts w:ascii="宋体" w:hAnsi="宋体"/>
                <w:szCs w:val="21"/>
              </w:rPr>
              <w:t>2</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8"/>
                <w:rFonts w:ascii="宋体" w:hAnsi="宋体"/>
                <w:szCs w:val="21"/>
              </w:rPr>
            </w:pPr>
            <w:r>
              <w:rPr>
                <w:rStyle w:val="38"/>
                <w:rFonts w:ascii="宋体" w:hAnsi="宋体"/>
                <w:szCs w:val="21"/>
              </w:rPr>
              <w:t>具有独立承担民事责任的能力</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8"/>
                <w:rFonts w:ascii="宋体" w:hAnsi="宋体"/>
                <w:szCs w:val="21"/>
              </w:rPr>
            </w:pPr>
            <w:r>
              <w:rPr>
                <w:rStyle w:val="38"/>
                <w:rFonts w:ascii="宋体" w:hAnsi="宋体"/>
                <w:szCs w:val="21"/>
              </w:rPr>
              <w:t>提供了有效的法人或者其他组织的营业执照等证明文件，自然人的身份证明。</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hAnsi="宋体"/>
                <w:szCs w:val="21"/>
              </w:rPr>
            </w:pPr>
            <w:r>
              <w:rPr>
                <w:rStyle w:val="38"/>
                <w:rFonts w:ascii="宋体" w:hAnsi="宋体"/>
                <w:szCs w:val="21"/>
              </w:rPr>
              <w:t>3</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8"/>
                <w:rFonts w:ascii="宋体" w:hAnsi="宋体"/>
                <w:szCs w:val="21"/>
              </w:rPr>
            </w:pPr>
            <w:r>
              <w:rPr>
                <w:rStyle w:val="38"/>
                <w:rFonts w:ascii="宋体" w:hAnsi="宋体"/>
                <w:szCs w:val="21"/>
              </w:rPr>
              <w:t>具有健全的财务会计制度</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8"/>
                <w:rFonts w:ascii="宋体" w:hAnsi="宋体"/>
                <w:szCs w:val="21"/>
              </w:rPr>
            </w:pPr>
            <w:r>
              <w:rPr>
                <w:rStyle w:val="38"/>
                <w:rFonts w:ascii="宋体" w:hAnsi="宋体"/>
                <w:szCs w:val="21"/>
              </w:rPr>
              <w:t>提供了满足招标文件要求的经审计的财务报告</w:t>
            </w:r>
            <w:r>
              <w:rPr>
                <w:rStyle w:val="38"/>
                <w:rFonts w:ascii="宋体" w:hAnsi="宋体"/>
                <w:i/>
                <w:szCs w:val="21"/>
              </w:rPr>
              <w:t>/</w:t>
            </w:r>
            <w:r>
              <w:rPr>
                <w:rStyle w:val="38"/>
                <w:rFonts w:ascii="宋体" w:hAnsi="宋体"/>
                <w:iCs/>
                <w:szCs w:val="21"/>
              </w:rPr>
              <w:t>或本年度基本开户银行出具的资信证明</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hAnsi="宋体"/>
                <w:szCs w:val="21"/>
              </w:rPr>
            </w:pPr>
            <w:r>
              <w:rPr>
                <w:rStyle w:val="38"/>
                <w:rFonts w:ascii="宋体" w:hAnsi="宋体"/>
                <w:szCs w:val="21"/>
              </w:rPr>
              <w:t>4</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8"/>
                <w:rFonts w:ascii="宋体" w:hAnsi="宋体"/>
                <w:szCs w:val="21"/>
              </w:rPr>
            </w:pPr>
            <w:r>
              <w:rPr>
                <w:rStyle w:val="38"/>
                <w:rFonts w:ascii="宋体" w:hAnsi="宋体"/>
                <w:szCs w:val="21"/>
              </w:rPr>
              <w:t>具有履行合同所必需的设备和专业技术能力</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8"/>
                <w:rFonts w:ascii="宋体" w:hAnsi="宋体"/>
                <w:szCs w:val="21"/>
              </w:rPr>
            </w:pPr>
            <w:r>
              <w:rPr>
                <w:rStyle w:val="38"/>
                <w:rFonts w:ascii="宋体" w:hAnsi="宋体"/>
                <w:szCs w:val="21"/>
              </w:rPr>
              <w:t>提供了可充分满足履行合同所需设备和专业技术能力的证明材料或承诺</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hAnsi="宋体"/>
                <w:szCs w:val="21"/>
              </w:rPr>
            </w:pPr>
            <w:r>
              <w:rPr>
                <w:rStyle w:val="38"/>
                <w:rFonts w:ascii="宋体" w:hAnsi="宋体"/>
                <w:szCs w:val="21"/>
              </w:rPr>
              <w:t>5</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8"/>
                <w:rFonts w:ascii="宋体" w:hAnsi="宋体"/>
                <w:szCs w:val="21"/>
              </w:rPr>
            </w:pPr>
            <w:r>
              <w:rPr>
                <w:rStyle w:val="38"/>
                <w:rFonts w:ascii="宋体" w:hAnsi="宋体"/>
                <w:szCs w:val="21"/>
              </w:rPr>
              <w:t>有依法缴纳税收和社会保障资金的良好记录</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8"/>
                <w:rFonts w:ascii="宋体" w:hAnsi="宋体"/>
                <w:szCs w:val="21"/>
              </w:rPr>
            </w:pPr>
            <w:r>
              <w:rPr>
                <w:rStyle w:val="38"/>
                <w:rFonts w:ascii="宋体" w:hAnsi="宋体"/>
                <w:szCs w:val="21"/>
              </w:rPr>
              <w:t>1.提供了招标文件要求时间内的缴纳税收的凭证（银行出具的缴税凭证或税务机关出具的证明的复印件，并加盖本单位公章）或免税证明（复印件加盖公章）。</w:t>
            </w:r>
          </w:p>
          <w:p>
            <w:pPr>
              <w:snapToGrid w:val="0"/>
              <w:jc w:val="left"/>
              <w:rPr>
                <w:rStyle w:val="38"/>
                <w:rFonts w:ascii="宋体" w:hAnsi="宋体"/>
                <w:szCs w:val="21"/>
              </w:rPr>
            </w:pPr>
            <w:r>
              <w:rPr>
                <w:rStyle w:val="38"/>
                <w:rFonts w:ascii="宋体" w:hAnsi="宋体"/>
                <w:szCs w:val="21"/>
              </w:rPr>
              <w:t>2. 提供了招标文件要求时间内的社会保障资金缴纳记录（专用收据或社会保险缴纳清单）或免缴纳证明（复印件加盖公章）。</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hAnsi="宋体"/>
                <w:szCs w:val="21"/>
              </w:rPr>
            </w:pPr>
            <w:r>
              <w:rPr>
                <w:rStyle w:val="38"/>
                <w:rFonts w:ascii="宋体" w:hAnsi="宋体"/>
                <w:szCs w:val="21"/>
              </w:rPr>
              <w:t>6</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8"/>
                <w:rFonts w:ascii="宋体" w:hAnsi="宋体"/>
                <w:szCs w:val="21"/>
              </w:rPr>
            </w:pPr>
            <w:r>
              <w:rPr>
                <w:rStyle w:val="38"/>
                <w:rFonts w:ascii="宋体" w:hAnsi="宋体"/>
                <w:szCs w:val="21"/>
              </w:rPr>
              <w:t>参加政府采购活动前三年内，在经营活动中没有重大违法记录</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8"/>
                <w:rFonts w:ascii="宋体" w:hAnsi="宋体"/>
                <w:szCs w:val="21"/>
              </w:rPr>
            </w:pPr>
            <w:r>
              <w:rPr>
                <w:rStyle w:val="38"/>
                <w:rFonts w:ascii="宋体" w:hAnsi="宋体"/>
                <w:szCs w:val="21"/>
              </w:rPr>
              <w:t>提供了有效的参加政府采购活动前3年内在经营活动中没有重大违法记录的书面声明</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hAnsi="宋体"/>
                <w:szCs w:val="21"/>
              </w:rPr>
            </w:pPr>
            <w:r>
              <w:rPr>
                <w:rStyle w:val="38"/>
                <w:rFonts w:ascii="宋体" w:hAnsi="宋体"/>
                <w:szCs w:val="21"/>
              </w:rPr>
              <w:t>7</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8"/>
                <w:rFonts w:ascii="宋体" w:hAnsi="宋体"/>
                <w:szCs w:val="21"/>
              </w:rPr>
            </w:pPr>
            <w:r>
              <w:rPr>
                <w:rStyle w:val="38"/>
                <w:rFonts w:ascii="宋体" w:hAnsi="宋体"/>
                <w:szCs w:val="21"/>
              </w:rPr>
              <w:t>法律、行政法规规定的其他条件</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8"/>
                <w:rFonts w:hint="eastAsia" w:ascii="宋体" w:hAnsi="宋体" w:eastAsia="宋体"/>
                <w:szCs w:val="21"/>
                <w:lang w:eastAsia="zh-CN"/>
              </w:rPr>
            </w:pPr>
            <w:r>
              <w:rPr>
                <w:rStyle w:val="38"/>
                <w:rFonts w:hint="eastAsia" w:ascii="宋体" w:hAnsi="宋体"/>
                <w:szCs w:val="21"/>
                <w:lang w:val="en-US" w:eastAsia="zh-CN"/>
              </w:rPr>
              <w:t>无</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3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hAnsi="宋体"/>
                <w:szCs w:val="21"/>
              </w:rPr>
            </w:pPr>
            <w:r>
              <w:rPr>
                <w:rStyle w:val="38"/>
                <w:rFonts w:ascii="宋体" w:hAnsi="宋体"/>
                <w:szCs w:val="21"/>
              </w:rPr>
              <w:t>8</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8"/>
                <w:rFonts w:ascii="宋体" w:hAnsi="宋体"/>
                <w:szCs w:val="21"/>
              </w:rPr>
            </w:pPr>
            <w:r>
              <w:rPr>
                <w:rStyle w:val="38"/>
                <w:rFonts w:ascii="宋体" w:hAnsi="宋体"/>
                <w:szCs w:val="21"/>
              </w:rPr>
              <w:t>“信用中国”网站和</w:t>
            </w:r>
            <w:r>
              <w:rPr>
                <w:rStyle w:val="38"/>
                <w:rFonts w:hint="eastAsia" w:ascii="宋体" w:hAnsi="宋体"/>
                <w:szCs w:val="21"/>
                <w:lang w:eastAsia="zh-CN"/>
              </w:rPr>
              <w:t>西藏政府采购网</w:t>
            </w:r>
            <w:r>
              <w:rPr>
                <w:rStyle w:val="38"/>
                <w:rFonts w:ascii="宋体" w:hAnsi="宋体"/>
                <w:szCs w:val="21"/>
              </w:rPr>
              <w:t>（www.ccgp.gov.cn）查询记录</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8"/>
                <w:rFonts w:ascii="宋体" w:hAnsi="宋体"/>
                <w:szCs w:val="21"/>
              </w:rPr>
            </w:pPr>
            <w:r>
              <w:rPr>
                <w:rStyle w:val="38"/>
                <w:rFonts w:ascii="宋体" w:hAnsi="宋体"/>
                <w:szCs w:val="21"/>
              </w:rPr>
              <w:t>未被“信用中国”网站（www.creditchina.gov.cn）中列入失信被执行人和/或</w:t>
            </w:r>
            <w:r>
              <w:rPr>
                <w:rStyle w:val="38"/>
                <w:rFonts w:hint="eastAsia" w:ascii="宋体" w:hAnsi="宋体"/>
                <w:szCs w:val="21"/>
                <w:lang w:eastAsia="zh-CN"/>
              </w:rPr>
              <w:t>重大税收违法失信主体</w:t>
            </w:r>
            <w:r>
              <w:rPr>
                <w:rStyle w:val="38"/>
                <w:rFonts w:ascii="宋体" w:hAnsi="宋体"/>
                <w:szCs w:val="21"/>
              </w:rPr>
              <w:t>的供应商、未被</w:t>
            </w:r>
            <w:r>
              <w:rPr>
                <w:rStyle w:val="38"/>
                <w:rFonts w:hint="eastAsia" w:ascii="宋体" w:hAnsi="宋体"/>
                <w:szCs w:val="21"/>
                <w:lang w:eastAsia="zh-CN"/>
              </w:rPr>
              <w:t>西藏政府采购网</w:t>
            </w:r>
            <w:r>
              <w:rPr>
                <w:rStyle w:val="38"/>
                <w:rFonts w:ascii="宋体" w:hAnsi="宋体"/>
                <w:szCs w:val="21"/>
              </w:rPr>
              <w:t>（www.ccgp.gov.cn）列入政府采购严重违法失信行为记录名单中被财政部门禁止参加政府采购活动的供应商（处罚决定规定的时间和地域范围内）</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3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hAnsi="宋体"/>
                <w:szCs w:val="21"/>
              </w:rPr>
            </w:pPr>
            <w:r>
              <w:rPr>
                <w:rStyle w:val="38"/>
                <w:rFonts w:ascii="宋体" w:hAnsi="宋体"/>
                <w:szCs w:val="21"/>
              </w:rPr>
              <w:t>9</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8"/>
                <w:rFonts w:ascii="宋体" w:hAnsi="宋体"/>
                <w:szCs w:val="21"/>
              </w:rPr>
            </w:pPr>
            <w:r>
              <w:rPr>
                <w:rStyle w:val="38"/>
                <w:rFonts w:ascii="宋体" w:hAnsi="宋体"/>
                <w:szCs w:val="21"/>
              </w:rPr>
              <w:t>单位负责人为同一人或者存在控股、管理关系的不同单位，不得同时参加本项目的投标。</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8"/>
                <w:rFonts w:ascii="宋体" w:hAnsi="宋体"/>
                <w:szCs w:val="21"/>
              </w:rPr>
            </w:pPr>
            <w:r>
              <w:rPr>
                <w:rStyle w:val="38"/>
                <w:rFonts w:ascii="宋体" w:hAnsi="宋体"/>
                <w:szCs w:val="21"/>
              </w:rPr>
              <w:t>提供了“投标人关联企业情况声明”。各投标人之间不存在单位负责人为同一人或者存在控股、管理关系情形。</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3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hAnsi="宋体"/>
                <w:szCs w:val="21"/>
              </w:rPr>
            </w:pPr>
            <w:r>
              <w:rPr>
                <w:rStyle w:val="38"/>
                <w:rFonts w:ascii="宋体" w:hAnsi="宋体"/>
                <w:szCs w:val="21"/>
              </w:rPr>
              <w:t>10</w:t>
            </w:r>
          </w:p>
        </w:tc>
        <w:tc>
          <w:tcPr>
            <w:tcW w:w="2991" w:type="dxa"/>
            <w:tcBorders>
              <w:top w:val="single" w:color="000000" w:sz="4" w:space="0"/>
              <w:left w:val="single" w:color="000000" w:sz="4" w:space="0"/>
              <w:bottom w:val="single" w:color="000000" w:sz="4" w:space="0"/>
              <w:right w:val="single" w:color="000000" w:sz="4" w:space="0"/>
            </w:tcBorders>
            <w:vAlign w:val="center"/>
          </w:tcPr>
          <w:p>
            <w:pPr>
              <w:jc w:val="left"/>
              <w:rPr>
                <w:rStyle w:val="38"/>
                <w:rFonts w:ascii="宋体" w:hAnsi="宋体"/>
                <w:szCs w:val="21"/>
              </w:rPr>
            </w:pPr>
            <w:r>
              <w:rPr>
                <w:rStyle w:val="38"/>
                <w:rFonts w:ascii="宋体" w:hAnsi="宋体"/>
                <w:szCs w:val="21"/>
              </w:rPr>
              <w:t>为本项目提供整体设计、规范编制或者项目管理、监理、检测等服务的投标人，不得再参加本项目投标。</w:t>
            </w:r>
          </w:p>
          <w:p>
            <w:pPr>
              <w:snapToGrid w:val="0"/>
              <w:jc w:val="left"/>
              <w:rPr>
                <w:rStyle w:val="38"/>
                <w:rFonts w:ascii="宋体" w:hAnsi="宋体"/>
                <w:szCs w:val="21"/>
              </w:rPr>
            </w:pP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8"/>
                <w:rFonts w:ascii="宋体" w:hAnsi="宋体"/>
                <w:szCs w:val="21"/>
              </w:rPr>
            </w:pPr>
            <w:r>
              <w:rPr>
                <w:rStyle w:val="38"/>
                <w:rFonts w:ascii="宋体" w:hAnsi="宋体"/>
                <w:szCs w:val="21"/>
              </w:rPr>
              <w:t>提供了投标人未为本项目提供整体设计、规范编制或者项目管理、监理、检测等服务的声明。</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3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hAnsi="宋体"/>
                <w:szCs w:val="21"/>
              </w:rPr>
            </w:pPr>
            <w:r>
              <w:rPr>
                <w:rStyle w:val="38"/>
                <w:rFonts w:ascii="宋体" w:hAnsi="宋体"/>
                <w:szCs w:val="21"/>
              </w:rPr>
              <w:t>11</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8"/>
                <w:rFonts w:ascii="宋体" w:hAnsi="宋体"/>
                <w:szCs w:val="21"/>
              </w:rPr>
            </w:pPr>
            <w:r>
              <w:rPr>
                <w:rStyle w:val="38"/>
                <w:rFonts w:ascii="宋体" w:hAnsi="宋体"/>
                <w:szCs w:val="21"/>
              </w:rPr>
              <w:t>联合体投标</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8"/>
                <w:rFonts w:ascii="宋体" w:hAnsi="宋体"/>
                <w:szCs w:val="21"/>
              </w:rPr>
            </w:pPr>
            <w:r>
              <w:rPr>
                <w:rStyle w:val="38"/>
                <w:rFonts w:ascii="宋体" w:hAnsi="宋体"/>
                <w:szCs w:val="21"/>
              </w:rPr>
              <w:t>招标文件允许联合体投标时，提供了满足招标文件要求的联合体协议书。</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3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hAnsi="宋体"/>
                <w:szCs w:val="21"/>
              </w:rPr>
            </w:pPr>
            <w:r>
              <w:rPr>
                <w:rStyle w:val="38"/>
                <w:rFonts w:ascii="宋体" w:hAnsi="宋体"/>
                <w:szCs w:val="21"/>
              </w:rPr>
              <w:t>12</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8"/>
                <w:rFonts w:ascii="宋体" w:hAnsi="宋体"/>
                <w:szCs w:val="21"/>
              </w:rPr>
            </w:pPr>
            <w:r>
              <w:rPr>
                <w:rStyle w:val="38"/>
                <w:rFonts w:ascii="宋体" w:hAnsi="宋体"/>
                <w:szCs w:val="21"/>
              </w:rPr>
              <w:t>投标人特定资格条件</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8"/>
                <w:rFonts w:ascii="宋体" w:hAnsi="宋体"/>
                <w:szCs w:val="21"/>
              </w:rPr>
            </w:pPr>
            <w:r>
              <w:rPr>
                <w:rStyle w:val="38"/>
                <w:rFonts w:ascii="宋体" w:hAnsi="宋体"/>
                <w:szCs w:val="21"/>
              </w:rPr>
              <w:t>提供了证明投标人符合特定资格条件的证明材料</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38"/>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hAnsi="宋体"/>
                <w:szCs w:val="21"/>
              </w:rPr>
            </w:pP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38"/>
                <w:rFonts w:ascii="宋体" w:hAnsi="宋体"/>
                <w:szCs w:val="21"/>
              </w:rPr>
            </w:pPr>
            <w:r>
              <w:rPr>
                <w:rStyle w:val="38"/>
                <w:rFonts w:ascii="宋体" w:hAnsi="宋体"/>
                <w:szCs w:val="21"/>
              </w:rPr>
              <w:t>结论</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center"/>
              <w:rPr>
                <w:rStyle w:val="38"/>
                <w:rFonts w:ascii="宋体" w:hAnsi="宋体"/>
                <w:szCs w:val="21"/>
              </w:rPr>
            </w:pP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38"/>
                <w:rFonts w:ascii="宋体" w:hAnsi="宋体"/>
                <w:szCs w:val="21"/>
              </w:rPr>
            </w:pPr>
          </w:p>
        </w:tc>
      </w:tr>
    </w:tbl>
    <w:p>
      <w:pPr>
        <w:spacing w:line="240" w:lineRule="atLeast"/>
        <w:ind w:left="425"/>
        <w:rPr>
          <w:rStyle w:val="38"/>
          <w:szCs w:val="21"/>
        </w:rPr>
      </w:pPr>
      <w:r>
        <w:rPr>
          <w:rStyle w:val="38"/>
          <w:rFonts w:ascii="宋体" w:hAnsi="宋体"/>
          <w:szCs w:val="21"/>
        </w:rPr>
        <w:t>注</w:t>
      </w:r>
      <w:r>
        <w:rPr>
          <w:rStyle w:val="38"/>
          <w:szCs w:val="21"/>
        </w:rPr>
        <w:t>：符合要求用“</w:t>
      </w:r>
      <w:r>
        <w:rPr>
          <w:rStyle w:val="38"/>
          <w:rFonts w:ascii="Arial" w:hAnsi="Arial"/>
          <w:b/>
          <w:szCs w:val="21"/>
        </w:rPr>
        <w:t>√</w:t>
      </w:r>
      <w:r>
        <w:rPr>
          <w:rStyle w:val="38"/>
          <w:szCs w:val="21"/>
        </w:rPr>
        <w:t>”表示，不符合用“×”表示。有一项不符合要求，结论为不合格。</w:t>
      </w:r>
    </w:p>
    <w:p>
      <w:pPr>
        <w:tabs>
          <w:tab w:val="left" w:pos="-94"/>
          <w:tab w:val="left" w:pos="428"/>
        </w:tabs>
        <w:spacing w:line="360" w:lineRule="auto"/>
        <w:ind w:left="23" w:leftChars="11"/>
        <w:jc w:val="center"/>
        <w:rPr>
          <w:rStyle w:val="38"/>
          <w:szCs w:val="21"/>
        </w:rPr>
      </w:pPr>
      <w:r>
        <w:rPr>
          <w:rStyle w:val="38"/>
          <w:szCs w:val="21"/>
        </w:rPr>
        <w:br w:type="page"/>
      </w:r>
    </w:p>
    <w:p>
      <w:pPr>
        <w:tabs>
          <w:tab w:val="left" w:pos="-94"/>
          <w:tab w:val="left" w:pos="428"/>
        </w:tabs>
        <w:spacing w:line="360" w:lineRule="auto"/>
        <w:ind w:left="23" w:leftChars="11"/>
        <w:jc w:val="center"/>
        <w:rPr>
          <w:rStyle w:val="38"/>
          <w:b/>
          <w:sz w:val="28"/>
          <w:szCs w:val="28"/>
        </w:rPr>
      </w:pPr>
      <w:r>
        <w:rPr>
          <w:rStyle w:val="38"/>
          <w:b/>
          <w:sz w:val="28"/>
          <w:szCs w:val="28"/>
        </w:rPr>
        <w:t>附表二 符合性审查表</w:t>
      </w:r>
    </w:p>
    <w:tbl>
      <w:tblPr>
        <w:tblStyle w:val="15"/>
        <w:tblW w:w="90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1674"/>
        <w:gridCol w:w="5245"/>
        <w:gridCol w:w="12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tabs>
                <w:tab w:val="left" w:pos="1260"/>
                <w:tab w:val="left" w:pos="1620"/>
              </w:tabs>
              <w:adjustRightInd w:val="0"/>
              <w:snapToGrid w:val="0"/>
              <w:jc w:val="center"/>
              <w:textAlignment w:val="baseline"/>
              <w:rPr>
                <w:rFonts w:ascii="宋体" w:hAnsi="宋体"/>
                <w:b/>
                <w:caps/>
                <w:sz w:val="24"/>
              </w:rPr>
            </w:pPr>
            <w:r>
              <w:rPr>
                <w:rFonts w:ascii="宋体" w:hAnsi="宋体"/>
                <w:b/>
                <w:caps/>
                <w:sz w:val="24"/>
              </w:rPr>
              <w:t>序号</w:t>
            </w:r>
          </w:p>
        </w:tc>
        <w:tc>
          <w:tcPr>
            <w:tcW w:w="1674" w:type="dxa"/>
            <w:noWrap w:val="0"/>
            <w:vAlign w:val="center"/>
          </w:tcPr>
          <w:p>
            <w:pPr>
              <w:tabs>
                <w:tab w:val="left" w:pos="1260"/>
                <w:tab w:val="left" w:pos="1620"/>
              </w:tabs>
              <w:adjustRightInd w:val="0"/>
              <w:snapToGrid w:val="0"/>
              <w:jc w:val="center"/>
              <w:textAlignment w:val="baseline"/>
              <w:rPr>
                <w:rFonts w:ascii="宋体" w:hAnsi="宋体"/>
                <w:b/>
                <w:caps/>
                <w:sz w:val="24"/>
              </w:rPr>
            </w:pPr>
            <w:r>
              <w:rPr>
                <w:rFonts w:hint="eastAsia" w:ascii="宋体" w:hAnsi="宋体"/>
                <w:b/>
                <w:caps/>
                <w:sz w:val="24"/>
              </w:rPr>
              <w:t>评审项目</w:t>
            </w:r>
          </w:p>
        </w:tc>
        <w:tc>
          <w:tcPr>
            <w:tcW w:w="5245" w:type="dxa"/>
            <w:noWrap w:val="0"/>
            <w:vAlign w:val="center"/>
          </w:tcPr>
          <w:p>
            <w:pPr>
              <w:tabs>
                <w:tab w:val="left" w:pos="1260"/>
                <w:tab w:val="left" w:pos="1620"/>
              </w:tabs>
              <w:adjustRightInd w:val="0"/>
              <w:snapToGrid w:val="0"/>
              <w:jc w:val="center"/>
              <w:textAlignment w:val="baseline"/>
              <w:rPr>
                <w:rFonts w:ascii="宋体" w:hAnsi="宋体"/>
                <w:b/>
                <w:caps/>
                <w:sz w:val="24"/>
              </w:rPr>
            </w:pPr>
            <w:r>
              <w:rPr>
                <w:rFonts w:hint="eastAsia" w:ascii="宋体" w:hAnsi="宋体"/>
                <w:b/>
                <w:caps/>
                <w:sz w:val="24"/>
              </w:rPr>
              <w:t>评审标准</w:t>
            </w:r>
          </w:p>
        </w:tc>
        <w:tc>
          <w:tcPr>
            <w:tcW w:w="1275" w:type="dxa"/>
            <w:noWrap w:val="0"/>
            <w:vAlign w:val="center"/>
          </w:tcPr>
          <w:p>
            <w:pPr>
              <w:tabs>
                <w:tab w:val="left" w:pos="1260"/>
                <w:tab w:val="left" w:pos="1620"/>
              </w:tabs>
              <w:adjustRightInd w:val="0"/>
              <w:snapToGrid w:val="0"/>
              <w:jc w:val="center"/>
              <w:textAlignment w:val="baseline"/>
              <w:rPr>
                <w:rFonts w:ascii="宋体" w:hAnsi="宋体"/>
                <w:b/>
                <w:caps/>
                <w:sz w:val="24"/>
              </w:rPr>
            </w:pPr>
            <w:r>
              <w:rPr>
                <w:rFonts w:ascii="宋体" w:hAnsi="宋体"/>
                <w:b/>
                <w:caps/>
                <w:sz w:val="24"/>
              </w:rPr>
              <w:t>评审结论</w:t>
            </w:r>
          </w:p>
          <w:p>
            <w:pPr>
              <w:tabs>
                <w:tab w:val="left" w:pos="1260"/>
                <w:tab w:val="left" w:pos="1620"/>
              </w:tabs>
              <w:adjustRightInd w:val="0"/>
              <w:snapToGrid w:val="0"/>
              <w:jc w:val="center"/>
              <w:textAlignment w:val="baseline"/>
              <w:rPr>
                <w:rFonts w:ascii="宋体" w:hAnsi="宋体"/>
                <w:b/>
                <w:caps/>
                <w:sz w:val="24"/>
              </w:rPr>
            </w:pPr>
            <w:r>
              <w:rPr>
                <w:rFonts w:ascii="宋体" w:hAnsi="宋体"/>
                <w:b/>
                <w:caps/>
                <w:sz w:val="24"/>
              </w:rPr>
              <w:t>（</w:t>
            </w:r>
            <w:r>
              <w:rPr>
                <w:rFonts w:ascii="Arial" w:hAnsi="Arial" w:cs="Arial"/>
                <w:b/>
                <w:szCs w:val="21"/>
              </w:rPr>
              <w:t>√</w:t>
            </w:r>
            <w:r>
              <w:rPr>
                <w:rFonts w:ascii="宋体" w:hAnsi="宋体"/>
                <w:b/>
                <w:caps/>
                <w:sz w:val="24"/>
              </w:rPr>
              <w:t>/</w:t>
            </w:r>
            <w:r>
              <w:rPr>
                <w:rFonts w:hint="eastAsia" w:ascii="宋体" w:hAnsi="宋体"/>
                <w:sz w:val="24"/>
              </w:rPr>
              <w:t>×</w:t>
            </w:r>
            <w:r>
              <w:rPr>
                <w:rFonts w:ascii="宋体" w:hAnsi="宋体"/>
                <w:b/>
                <w:caps/>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0"/>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投标保证金</w:t>
            </w:r>
          </w:p>
        </w:tc>
        <w:tc>
          <w:tcPr>
            <w:tcW w:w="5245"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按照招标文件的规定提交投标保证金</w:t>
            </w:r>
          </w:p>
        </w:tc>
        <w:tc>
          <w:tcPr>
            <w:tcW w:w="1275" w:type="dxa"/>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0"/>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投标文件签署盖章</w:t>
            </w:r>
          </w:p>
        </w:tc>
        <w:tc>
          <w:tcPr>
            <w:tcW w:w="5245" w:type="dxa"/>
            <w:noWrap w:val="0"/>
            <w:vAlign w:val="center"/>
          </w:tcPr>
          <w:p>
            <w:pPr>
              <w:tabs>
                <w:tab w:val="left" w:pos="1260"/>
                <w:tab w:val="left" w:pos="1620"/>
              </w:tabs>
              <w:adjustRightInd w:val="0"/>
              <w:snapToGrid w:val="0"/>
              <w:textAlignment w:val="baseline"/>
              <w:rPr>
                <w:rFonts w:hint="default" w:ascii="宋体" w:hAnsi="宋体" w:eastAsia="宋体"/>
                <w:sz w:val="24"/>
                <w:lang w:val="en-US" w:eastAsia="zh-CN"/>
              </w:rPr>
            </w:pPr>
            <w:r>
              <w:rPr>
                <w:rFonts w:hint="eastAsia" w:ascii="宋体" w:hAnsi="宋体" w:cs="黑体"/>
                <w:kern w:val="0"/>
                <w:sz w:val="24"/>
              </w:rPr>
              <w:t>投标人的法人公章、法定代表人或经授权的代表须根据招标文件第六章的规定在投标文件中需要签字或盖章的位置签字（加盖人名章）以及加盖单位公章</w:t>
            </w:r>
            <w:r>
              <w:rPr>
                <w:rFonts w:hint="eastAsia" w:ascii="宋体" w:hAnsi="宋体" w:cs="黑体"/>
                <w:kern w:val="0"/>
                <w:sz w:val="24"/>
                <w:lang w:eastAsia="zh-CN"/>
              </w:rPr>
              <w:t>；</w:t>
            </w:r>
            <w:r>
              <w:rPr>
                <w:rFonts w:hint="eastAsia" w:ascii="宋体" w:hAnsi="宋体" w:cs="黑体"/>
                <w:kern w:val="0"/>
                <w:sz w:val="24"/>
                <w:lang w:val="en-US" w:eastAsia="zh-CN"/>
              </w:rPr>
              <w:t>投标文件每页均需盖章且需盖上骑缝章。</w:t>
            </w:r>
          </w:p>
        </w:tc>
        <w:tc>
          <w:tcPr>
            <w:tcW w:w="1275" w:type="dxa"/>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0"/>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hint="eastAsia" w:ascii="宋体" w:hAnsi="宋体" w:eastAsia="宋体"/>
                <w:sz w:val="24"/>
                <w:lang w:eastAsia="zh-CN"/>
              </w:rPr>
            </w:pPr>
            <w:r>
              <w:rPr>
                <w:rFonts w:hint="eastAsia" w:ascii="宋体" w:hAnsi="宋体"/>
                <w:sz w:val="24"/>
              </w:rPr>
              <w:t>投标报价</w:t>
            </w:r>
          </w:p>
        </w:tc>
        <w:tc>
          <w:tcPr>
            <w:tcW w:w="5245"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投标人报价是固定价且未超过预算金额（招标文件有最高限价的，报价未超过最高限价）</w:t>
            </w:r>
            <w:r>
              <w:rPr>
                <w:rFonts w:hint="eastAsia" w:ascii="宋体" w:hAnsi="宋体"/>
                <w:sz w:val="24"/>
                <w:lang w:eastAsia="zh-CN"/>
              </w:rPr>
              <w:t>。</w:t>
            </w:r>
            <w:bookmarkStart w:id="74" w:name="_GoBack"/>
            <w:bookmarkEnd w:id="74"/>
          </w:p>
        </w:tc>
        <w:tc>
          <w:tcPr>
            <w:tcW w:w="1275" w:type="dxa"/>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0"/>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附加条件</w:t>
            </w:r>
          </w:p>
        </w:tc>
        <w:tc>
          <w:tcPr>
            <w:tcW w:w="5245"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投标文件不含有采购人不能接受的附加条件</w:t>
            </w:r>
          </w:p>
        </w:tc>
        <w:tc>
          <w:tcPr>
            <w:tcW w:w="1275" w:type="dxa"/>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0"/>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公平竞争</w:t>
            </w:r>
          </w:p>
        </w:tc>
        <w:tc>
          <w:tcPr>
            <w:tcW w:w="5245"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遵循公平竞争的原则，没有弄虚作假、恶意串通或妨碍其他投标人的竞争行为，损害采购人或者其他投标人的合法权益。</w:t>
            </w:r>
          </w:p>
          <w:p>
            <w:pPr>
              <w:tabs>
                <w:tab w:val="left" w:pos="1260"/>
                <w:tab w:val="left" w:pos="1620"/>
              </w:tabs>
              <w:adjustRightInd w:val="0"/>
              <w:snapToGrid w:val="0"/>
              <w:textAlignment w:val="baseline"/>
              <w:rPr>
                <w:rFonts w:ascii="宋体" w:hAnsi="宋体"/>
                <w:sz w:val="24"/>
              </w:rPr>
            </w:pPr>
            <w:r>
              <w:rPr>
                <w:rFonts w:hint="eastAsia" w:ascii="宋体" w:hAnsi="宋体"/>
                <w:sz w:val="24"/>
              </w:rPr>
              <w:t>弄虚作假、串通投标的情形见附注</w:t>
            </w:r>
          </w:p>
        </w:tc>
        <w:tc>
          <w:tcPr>
            <w:tcW w:w="1275" w:type="dxa"/>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0"/>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lang w:eastAsia="zh-CN"/>
              </w:rPr>
              <w:t>下浮率</w:t>
            </w:r>
            <w:r>
              <w:rPr>
                <w:rFonts w:hint="eastAsia" w:ascii="宋体" w:hAnsi="宋体"/>
                <w:sz w:val="24"/>
              </w:rPr>
              <w:t>修正</w:t>
            </w:r>
          </w:p>
        </w:tc>
        <w:tc>
          <w:tcPr>
            <w:tcW w:w="5245"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lang w:eastAsia="zh-CN"/>
              </w:rPr>
              <w:t>下浮率</w:t>
            </w:r>
            <w:r>
              <w:rPr>
                <w:rFonts w:hint="eastAsia" w:ascii="宋体" w:hAnsi="宋体"/>
                <w:sz w:val="24"/>
              </w:rPr>
              <w:t>出现前后不一致时，投标人按照招标文件评标办法要求确认修正后的报价。</w:t>
            </w:r>
          </w:p>
        </w:tc>
        <w:tc>
          <w:tcPr>
            <w:tcW w:w="1275" w:type="dxa"/>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0"/>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其他无效情形</w:t>
            </w:r>
          </w:p>
        </w:tc>
        <w:tc>
          <w:tcPr>
            <w:tcW w:w="5245"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法律、法规和招标文件规定的其他无效情形</w:t>
            </w:r>
          </w:p>
        </w:tc>
        <w:tc>
          <w:tcPr>
            <w:tcW w:w="1275" w:type="dxa"/>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1"/>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投标有效期</w:t>
            </w:r>
          </w:p>
        </w:tc>
        <w:tc>
          <w:tcPr>
            <w:tcW w:w="5245" w:type="dxa"/>
            <w:noWrap w:val="0"/>
            <w:vAlign w:val="center"/>
          </w:tcPr>
          <w:p>
            <w:pPr>
              <w:tabs>
                <w:tab w:val="left" w:pos="1260"/>
                <w:tab w:val="left" w:pos="1620"/>
              </w:tabs>
              <w:adjustRightInd w:val="0"/>
              <w:snapToGrid w:val="0"/>
              <w:textAlignment w:val="baseline"/>
              <w:rPr>
                <w:rFonts w:ascii="宋体" w:hAnsi="宋体"/>
                <w:sz w:val="24"/>
              </w:rPr>
            </w:pPr>
            <w:r>
              <w:rPr>
                <w:rFonts w:ascii="宋体" w:hAnsi="宋体"/>
                <w:sz w:val="24"/>
              </w:rPr>
              <w:t>投标有效期满足招标文件要求的</w:t>
            </w:r>
          </w:p>
        </w:tc>
        <w:tc>
          <w:tcPr>
            <w:tcW w:w="1275" w:type="dxa"/>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1"/>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备选方案</w:t>
            </w:r>
          </w:p>
        </w:tc>
        <w:tc>
          <w:tcPr>
            <w:tcW w:w="5245" w:type="dxa"/>
            <w:noWrap w:val="0"/>
            <w:vAlign w:val="center"/>
          </w:tcPr>
          <w:p>
            <w:pPr>
              <w:tabs>
                <w:tab w:val="left" w:pos="1260"/>
                <w:tab w:val="left" w:pos="1620"/>
              </w:tabs>
              <w:adjustRightInd w:val="0"/>
              <w:snapToGrid w:val="0"/>
              <w:textAlignment w:val="baseline"/>
              <w:rPr>
                <w:rFonts w:ascii="宋体" w:hAnsi="宋体"/>
                <w:strike/>
                <w:sz w:val="24"/>
              </w:rPr>
            </w:pPr>
            <w:r>
              <w:rPr>
                <w:rFonts w:hint="eastAsia" w:ascii="宋体" w:hAnsi="宋体"/>
                <w:sz w:val="24"/>
              </w:rPr>
              <w:t>投标人不得提交两份或者多份内容不同的投标文件，或者在同一份投标文件中对同一招标项目有两个或者多个报价。</w:t>
            </w:r>
          </w:p>
        </w:tc>
        <w:tc>
          <w:tcPr>
            <w:tcW w:w="1275" w:type="dxa"/>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7" w:hRule="atLeast"/>
          <w:jc w:val="center"/>
        </w:trPr>
        <w:tc>
          <w:tcPr>
            <w:tcW w:w="817" w:type="dxa"/>
            <w:tcBorders>
              <w:bottom w:val="single" w:color="auto" w:sz="4" w:space="0"/>
            </w:tcBorders>
            <w:noWrap w:val="0"/>
            <w:vAlign w:val="center"/>
          </w:tcPr>
          <w:p>
            <w:pPr>
              <w:numPr>
                <w:ilvl w:val="0"/>
                <w:numId w:val="11"/>
              </w:numPr>
              <w:tabs>
                <w:tab w:val="left" w:pos="1260"/>
                <w:tab w:val="left" w:pos="1620"/>
              </w:tabs>
              <w:adjustRightInd w:val="0"/>
              <w:snapToGrid w:val="0"/>
              <w:textAlignment w:val="baseline"/>
              <w:rPr>
                <w:rFonts w:ascii="宋体" w:hAnsi="宋体"/>
                <w:sz w:val="24"/>
              </w:rPr>
            </w:pPr>
          </w:p>
        </w:tc>
        <w:tc>
          <w:tcPr>
            <w:tcW w:w="1674" w:type="dxa"/>
            <w:tcBorders>
              <w:bottom w:val="single" w:color="auto" w:sz="4" w:space="0"/>
            </w:tcBorders>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投标内容</w:t>
            </w:r>
          </w:p>
        </w:tc>
        <w:tc>
          <w:tcPr>
            <w:tcW w:w="5245" w:type="dxa"/>
            <w:tcBorders>
              <w:bottom w:val="single" w:color="auto" w:sz="4" w:space="0"/>
            </w:tcBorders>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投标人提供的货物无实质性遗漏</w:t>
            </w:r>
          </w:p>
        </w:tc>
        <w:tc>
          <w:tcPr>
            <w:tcW w:w="1275" w:type="dxa"/>
            <w:tcBorders>
              <w:bottom w:val="single" w:color="auto" w:sz="4" w:space="0"/>
            </w:tcBorders>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jc w:val="center"/>
        </w:trPr>
        <w:tc>
          <w:tcPr>
            <w:tcW w:w="817" w:type="dxa"/>
            <w:tcBorders>
              <w:top w:val="single" w:color="auto" w:sz="4" w:space="0"/>
            </w:tcBorders>
            <w:noWrap w:val="0"/>
            <w:vAlign w:val="center"/>
          </w:tcPr>
          <w:p>
            <w:pPr>
              <w:numPr>
                <w:ilvl w:val="0"/>
                <w:numId w:val="11"/>
              </w:numPr>
              <w:tabs>
                <w:tab w:val="left" w:pos="1260"/>
                <w:tab w:val="left" w:pos="1620"/>
              </w:tabs>
              <w:adjustRightInd w:val="0"/>
              <w:snapToGrid w:val="0"/>
              <w:textAlignment w:val="baseline"/>
              <w:rPr>
                <w:rFonts w:ascii="宋体" w:hAnsi="宋体"/>
                <w:sz w:val="24"/>
                <w:highlight w:val="none"/>
              </w:rPr>
            </w:pPr>
          </w:p>
        </w:tc>
        <w:tc>
          <w:tcPr>
            <w:tcW w:w="1674" w:type="dxa"/>
            <w:tcBorders>
              <w:top w:val="single" w:color="auto" w:sz="4" w:space="0"/>
            </w:tcBorders>
            <w:noWrap w:val="0"/>
            <w:vAlign w:val="center"/>
          </w:tcPr>
          <w:p>
            <w:pPr>
              <w:tabs>
                <w:tab w:val="left" w:pos="1260"/>
                <w:tab w:val="left" w:pos="1620"/>
              </w:tabs>
              <w:adjustRightInd w:val="0"/>
              <w:snapToGrid w:val="0"/>
              <w:textAlignment w:val="baseline"/>
              <w:rPr>
                <w:rFonts w:hint="eastAsia" w:ascii="宋体" w:hAnsi="宋体" w:eastAsia="宋体"/>
                <w:sz w:val="24"/>
                <w:highlight w:val="none"/>
                <w:lang w:val="en-US" w:eastAsia="zh-CN"/>
              </w:rPr>
            </w:pPr>
            <w:r>
              <w:rPr>
                <w:rFonts w:hint="eastAsia" w:ascii="宋体" w:hAnsi="宋体"/>
                <w:sz w:val="24"/>
                <w:highlight w:val="none"/>
              </w:rPr>
              <w:t>技术</w:t>
            </w:r>
            <w:r>
              <w:rPr>
                <w:rFonts w:hint="eastAsia" w:ascii="宋体" w:hAnsi="宋体"/>
                <w:sz w:val="24"/>
                <w:highlight w:val="none"/>
                <w:lang w:val="en-US" w:eastAsia="zh-CN"/>
              </w:rPr>
              <w:t>要求</w:t>
            </w:r>
          </w:p>
        </w:tc>
        <w:tc>
          <w:tcPr>
            <w:tcW w:w="5245" w:type="dxa"/>
            <w:tcBorders>
              <w:top w:val="single" w:color="auto" w:sz="4" w:space="0"/>
            </w:tcBorders>
            <w:noWrap w:val="0"/>
            <w:vAlign w:val="center"/>
          </w:tcPr>
          <w:p>
            <w:pPr>
              <w:tabs>
                <w:tab w:val="left" w:pos="1260"/>
                <w:tab w:val="left" w:pos="1620"/>
              </w:tabs>
              <w:adjustRightInd w:val="0"/>
              <w:snapToGrid w:val="0"/>
              <w:textAlignment w:val="baseline"/>
              <w:rPr>
                <w:rFonts w:hint="eastAsia" w:ascii="宋体" w:hAnsi="宋体"/>
                <w:sz w:val="24"/>
                <w:highlight w:val="none"/>
              </w:rPr>
            </w:pPr>
            <w:r>
              <w:rPr>
                <w:rFonts w:hint="eastAsia" w:ascii="宋体" w:hAnsi="宋体" w:cs="宋体"/>
                <w:kern w:val="0"/>
                <w:sz w:val="24"/>
                <w:szCs w:val="24"/>
                <w:highlight w:val="none"/>
                <w:lang w:val="zh-CN"/>
              </w:rPr>
              <w:t>打“</w:t>
            </w:r>
            <w:r>
              <w:rPr>
                <w:rFonts w:hint="eastAsia" w:ascii="宋体" w:hAnsi="宋体" w:cs="宋体"/>
                <w:kern w:val="0"/>
                <w:sz w:val="24"/>
                <w:szCs w:val="24"/>
                <w:highlight w:val="none"/>
                <w:lang w:val="zh-CN" w:eastAsia="zh-CN"/>
              </w:rPr>
              <w:t>★</w:t>
            </w:r>
            <w:r>
              <w:rPr>
                <w:rFonts w:hint="eastAsia" w:ascii="宋体" w:hAnsi="宋体" w:cs="宋体"/>
                <w:kern w:val="0"/>
                <w:sz w:val="24"/>
                <w:szCs w:val="24"/>
                <w:highlight w:val="none"/>
                <w:lang w:val="zh-CN"/>
              </w:rPr>
              <w:t>”号</w:t>
            </w:r>
            <w:r>
              <w:rPr>
                <w:rFonts w:hint="eastAsia" w:ascii="宋体" w:hAnsi="宋体" w:cs="宋体"/>
                <w:kern w:val="0"/>
                <w:sz w:val="24"/>
                <w:szCs w:val="24"/>
                <w:highlight w:val="none"/>
                <w:lang w:val="en-US" w:eastAsia="zh-CN"/>
              </w:rPr>
              <w:t>并加粗的</w:t>
            </w:r>
            <w:r>
              <w:rPr>
                <w:rFonts w:hint="eastAsia" w:ascii="宋体" w:hAnsi="宋体" w:cs="宋体"/>
                <w:kern w:val="0"/>
                <w:sz w:val="24"/>
                <w:szCs w:val="24"/>
                <w:highlight w:val="none"/>
                <w:lang w:val="zh-CN"/>
              </w:rPr>
              <w:t>参数</w:t>
            </w:r>
            <w:r>
              <w:rPr>
                <w:rFonts w:hint="eastAsia" w:ascii="宋体" w:hAnsi="宋体" w:cs="宋体"/>
                <w:kern w:val="0"/>
                <w:sz w:val="24"/>
                <w:szCs w:val="24"/>
                <w:highlight w:val="none"/>
                <w:lang w:val="en-US" w:eastAsia="zh-CN"/>
              </w:rPr>
              <w:t>为实质性要求</w:t>
            </w:r>
            <w:r>
              <w:rPr>
                <w:rFonts w:hint="eastAsia" w:ascii="宋体" w:hAnsi="宋体" w:cs="宋体"/>
                <w:kern w:val="0"/>
                <w:sz w:val="24"/>
                <w:szCs w:val="24"/>
                <w:highlight w:val="none"/>
                <w:lang w:val="zh-CN"/>
              </w:rPr>
              <w:t>，</w:t>
            </w:r>
            <w:r>
              <w:rPr>
                <w:rFonts w:hint="eastAsia" w:ascii="宋体" w:hAnsi="宋体"/>
                <w:sz w:val="24"/>
                <w:szCs w:val="24"/>
                <w:highlight w:val="none"/>
              </w:rPr>
              <w:t>符合“采购需求”要求，无偏差。</w:t>
            </w:r>
          </w:p>
        </w:tc>
        <w:tc>
          <w:tcPr>
            <w:tcW w:w="1275" w:type="dxa"/>
            <w:tcBorders>
              <w:top w:val="single" w:color="auto" w:sz="4" w:space="0"/>
            </w:tcBorders>
            <w:noWrap w:val="0"/>
            <w:vAlign w:val="center"/>
          </w:tcPr>
          <w:p>
            <w:pPr>
              <w:tabs>
                <w:tab w:val="left" w:pos="1260"/>
                <w:tab w:val="left" w:pos="1620"/>
              </w:tabs>
              <w:adjustRightInd w:val="0"/>
              <w:snapToGrid w:val="0"/>
              <w:textAlignment w:val="baseline"/>
              <w:rPr>
                <w:rFonts w:ascii="宋体" w:hAnsi="宋体"/>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1"/>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交货期和交货地点</w:t>
            </w:r>
          </w:p>
        </w:tc>
        <w:tc>
          <w:tcPr>
            <w:tcW w:w="5245" w:type="dxa"/>
            <w:noWrap w:val="0"/>
            <w:vAlign w:val="center"/>
          </w:tcPr>
          <w:p>
            <w:pPr>
              <w:tabs>
                <w:tab w:val="left" w:pos="1260"/>
                <w:tab w:val="left" w:pos="1620"/>
              </w:tabs>
              <w:adjustRightInd w:val="0"/>
              <w:snapToGrid w:val="0"/>
              <w:textAlignment w:val="baseline"/>
              <w:rPr>
                <w:rFonts w:ascii="宋体" w:hAnsi="宋体"/>
                <w:sz w:val="24"/>
              </w:rPr>
            </w:pPr>
            <w:r>
              <w:rPr>
                <w:rFonts w:hint="eastAsia" w:ascii="宋体" w:hAnsi="宋体"/>
                <w:sz w:val="24"/>
              </w:rPr>
              <w:t>满足招标文件要求</w:t>
            </w:r>
          </w:p>
        </w:tc>
        <w:tc>
          <w:tcPr>
            <w:tcW w:w="1275" w:type="dxa"/>
            <w:vMerge w:val="restart"/>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noWrap w:val="0"/>
            <w:vAlign w:val="center"/>
          </w:tcPr>
          <w:p>
            <w:pPr>
              <w:numPr>
                <w:ilvl w:val="0"/>
                <w:numId w:val="11"/>
              </w:numPr>
              <w:tabs>
                <w:tab w:val="left" w:pos="1260"/>
                <w:tab w:val="left" w:pos="1620"/>
              </w:tabs>
              <w:adjustRightInd w:val="0"/>
              <w:snapToGrid w:val="0"/>
              <w:textAlignment w:val="baseline"/>
              <w:rPr>
                <w:rFonts w:ascii="宋体" w:hAnsi="宋体"/>
                <w:sz w:val="24"/>
              </w:rPr>
            </w:pPr>
          </w:p>
        </w:tc>
        <w:tc>
          <w:tcPr>
            <w:tcW w:w="1674" w:type="dxa"/>
            <w:noWrap w:val="0"/>
            <w:vAlign w:val="center"/>
          </w:tcPr>
          <w:p>
            <w:pPr>
              <w:tabs>
                <w:tab w:val="left" w:pos="1260"/>
                <w:tab w:val="left" w:pos="1620"/>
              </w:tabs>
              <w:adjustRightInd w:val="0"/>
              <w:snapToGrid w:val="0"/>
              <w:textAlignment w:val="baseline"/>
              <w:rPr>
                <w:rFonts w:ascii="宋体" w:hAnsi="宋体"/>
                <w:sz w:val="24"/>
              </w:rPr>
            </w:pPr>
            <w:r>
              <w:rPr>
                <w:rFonts w:ascii="宋体" w:hAnsi="宋体"/>
                <w:sz w:val="24"/>
              </w:rPr>
              <w:t>付款</w:t>
            </w:r>
            <w:r>
              <w:rPr>
                <w:rFonts w:hint="eastAsia" w:ascii="宋体" w:hAnsi="宋体"/>
                <w:sz w:val="24"/>
              </w:rPr>
              <w:t>方式</w:t>
            </w:r>
          </w:p>
        </w:tc>
        <w:tc>
          <w:tcPr>
            <w:tcW w:w="5245" w:type="dxa"/>
            <w:noWrap w:val="0"/>
            <w:vAlign w:val="center"/>
          </w:tcPr>
          <w:p>
            <w:pPr>
              <w:tabs>
                <w:tab w:val="left" w:pos="1260"/>
                <w:tab w:val="left" w:pos="1620"/>
              </w:tabs>
              <w:adjustRightInd w:val="0"/>
              <w:snapToGrid w:val="0"/>
              <w:textAlignment w:val="baseline"/>
              <w:rPr>
                <w:rFonts w:ascii="宋体" w:hAnsi="宋体"/>
                <w:sz w:val="24"/>
              </w:rPr>
            </w:pPr>
            <w:r>
              <w:rPr>
                <w:rStyle w:val="38"/>
                <w:rFonts w:hint="eastAsia" w:ascii="宋体" w:hAnsi="宋体" w:cs="黑体"/>
                <w:bCs/>
                <w:spacing w:val="8"/>
                <w:sz w:val="24"/>
                <w:lang w:val="en-US" w:eastAsia="zh-CN"/>
              </w:rPr>
              <w:t>满足招标文件要求。</w:t>
            </w:r>
          </w:p>
        </w:tc>
        <w:tc>
          <w:tcPr>
            <w:tcW w:w="1275" w:type="dxa"/>
            <w:vMerge w:val="continue"/>
            <w:noWrap w:val="0"/>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491" w:type="dxa"/>
            <w:gridSpan w:val="2"/>
            <w:noWrap w:val="0"/>
            <w:vAlign w:val="center"/>
          </w:tcPr>
          <w:p>
            <w:pPr>
              <w:tabs>
                <w:tab w:val="left" w:pos="1260"/>
                <w:tab w:val="left" w:pos="1620"/>
              </w:tabs>
              <w:adjustRightInd w:val="0"/>
              <w:snapToGrid w:val="0"/>
              <w:textAlignment w:val="baseline"/>
              <w:rPr>
                <w:rFonts w:ascii="宋体" w:hAnsi="宋体"/>
                <w:sz w:val="24"/>
              </w:rPr>
            </w:pPr>
            <w:r>
              <w:rPr>
                <w:rFonts w:ascii="宋体" w:hAnsi="宋体"/>
                <w:b/>
                <w:sz w:val="24"/>
              </w:rPr>
              <w:t>结论（通过或未通过）</w:t>
            </w:r>
          </w:p>
        </w:tc>
        <w:tc>
          <w:tcPr>
            <w:tcW w:w="5245" w:type="dxa"/>
            <w:noWrap w:val="0"/>
            <w:vAlign w:val="center"/>
          </w:tcPr>
          <w:p>
            <w:pPr>
              <w:tabs>
                <w:tab w:val="left" w:pos="1260"/>
                <w:tab w:val="left" w:pos="1620"/>
              </w:tabs>
              <w:adjustRightInd w:val="0"/>
              <w:snapToGrid w:val="0"/>
              <w:textAlignment w:val="baseline"/>
              <w:rPr>
                <w:rFonts w:ascii="宋体" w:hAnsi="宋体"/>
                <w:sz w:val="24"/>
              </w:rPr>
            </w:pPr>
          </w:p>
        </w:tc>
        <w:tc>
          <w:tcPr>
            <w:tcW w:w="1275" w:type="dxa"/>
            <w:noWrap w:val="0"/>
            <w:vAlign w:val="center"/>
          </w:tcPr>
          <w:p>
            <w:pPr>
              <w:tabs>
                <w:tab w:val="left" w:pos="1260"/>
                <w:tab w:val="left" w:pos="1620"/>
              </w:tabs>
              <w:adjustRightInd w:val="0"/>
              <w:snapToGrid w:val="0"/>
              <w:textAlignment w:val="baseline"/>
              <w:rPr>
                <w:rFonts w:ascii="宋体" w:hAnsi="宋体"/>
                <w:sz w:val="24"/>
              </w:rPr>
            </w:pPr>
          </w:p>
        </w:tc>
      </w:tr>
    </w:tbl>
    <w:p>
      <w:pPr>
        <w:tabs>
          <w:tab w:val="left" w:pos="1260"/>
          <w:tab w:val="left" w:pos="1620"/>
        </w:tabs>
        <w:spacing w:line="360" w:lineRule="auto"/>
        <w:jc w:val="left"/>
        <w:rPr>
          <w:rStyle w:val="38"/>
          <w:b/>
          <w:szCs w:val="21"/>
        </w:rPr>
      </w:pPr>
    </w:p>
    <w:p>
      <w:pPr>
        <w:tabs>
          <w:tab w:val="left" w:pos="1260"/>
          <w:tab w:val="left" w:pos="1620"/>
        </w:tabs>
        <w:spacing w:line="360" w:lineRule="auto"/>
        <w:jc w:val="left"/>
        <w:rPr>
          <w:rStyle w:val="38"/>
          <w:b/>
          <w:szCs w:val="21"/>
        </w:rPr>
      </w:pPr>
      <w:r>
        <w:rPr>
          <w:rStyle w:val="38"/>
          <w:b/>
          <w:szCs w:val="21"/>
        </w:rPr>
        <w:t>注：1、符合招标文件要求用“</w:t>
      </w:r>
      <w:r>
        <w:rPr>
          <w:rStyle w:val="38"/>
          <w:rFonts w:ascii="Arial" w:hAnsi="Arial"/>
          <w:b/>
          <w:szCs w:val="21"/>
        </w:rPr>
        <w:t>√</w:t>
      </w:r>
      <w:r>
        <w:rPr>
          <w:rStyle w:val="38"/>
          <w:b/>
          <w:szCs w:val="21"/>
        </w:rPr>
        <w:t>”表示，不符合用“×”表示。有一项不符合要求，结论为不合格。</w:t>
      </w:r>
    </w:p>
    <w:p>
      <w:pPr>
        <w:tabs>
          <w:tab w:val="left" w:pos="1260"/>
          <w:tab w:val="left" w:pos="1620"/>
        </w:tabs>
        <w:spacing w:line="360" w:lineRule="auto"/>
        <w:jc w:val="left"/>
        <w:rPr>
          <w:rStyle w:val="38"/>
          <w:b/>
          <w:szCs w:val="21"/>
        </w:rPr>
      </w:pPr>
      <w:r>
        <w:rPr>
          <w:rStyle w:val="38"/>
          <w:b/>
          <w:szCs w:val="21"/>
        </w:rPr>
        <w:t>2、有下列情形之一的，视为投标人相互串通投标：</w:t>
      </w:r>
    </w:p>
    <w:p>
      <w:pPr>
        <w:tabs>
          <w:tab w:val="left" w:pos="1260"/>
          <w:tab w:val="left" w:pos="1620"/>
        </w:tabs>
        <w:spacing w:line="360" w:lineRule="auto"/>
        <w:jc w:val="left"/>
        <w:rPr>
          <w:rStyle w:val="38"/>
          <w:b/>
          <w:szCs w:val="21"/>
        </w:rPr>
      </w:pPr>
      <w:r>
        <w:rPr>
          <w:rStyle w:val="38"/>
          <w:b/>
          <w:szCs w:val="21"/>
        </w:rPr>
        <w:t>（1）不同投标人的投标文件由同一单位或者个人编制；</w:t>
      </w:r>
    </w:p>
    <w:p>
      <w:pPr>
        <w:tabs>
          <w:tab w:val="left" w:pos="1260"/>
          <w:tab w:val="left" w:pos="1620"/>
        </w:tabs>
        <w:spacing w:line="360" w:lineRule="auto"/>
        <w:jc w:val="left"/>
        <w:rPr>
          <w:rStyle w:val="38"/>
          <w:b/>
          <w:bCs w:val="0"/>
          <w:szCs w:val="21"/>
        </w:rPr>
      </w:pPr>
      <w:r>
        <w:rPr>
          <w:rStyle w:val="38"/>
          <w:b/>
          <w:szCs w:val="21"/>
        </w:rPr>
        <w:t>（2）不同投标人委托同一单位或者个人办理投标事宜；</w:t>
      </w:r>
    </w:p>
    <w:p>
      <w:pPr>
        <w:tabs>
          <w:tab w:val="left" w:pos="1260"/>
          <w:tab w:val="left" w:pos="1620"/>
        </w:tabs>
        <w:spacing w:line="360" w:lineRule="auto"/>
        <w:jc w:val="left"/>
        <w:rPr>
          <w:rStyle w:val="38"/>
          <w:b/>
          <w:szCs w:val="21"/>
        </w:rPr>
      </w:pPr>
      <w:r>
        <w:rPr>
          <w:rStyle w:val="38"/>
          <w:b/>
          <w:szCs w:val="21"/>
        </w:rPr>
        <w:t>（3）不同投标人的投标文件载明的项目管理成员或者联系人员为同一人；</w:t>
      </w:r>
    </w:p>
    <w:p>
      <w:pPr>
        <w:tabs>
          <w:tab w:val="left" w:pos="1260"/>
          <w:tab w:val="left" w:pos="1620"/>
        </w:tabs>
        <w:spacing w:line="360" w:lineRule="auto"/>
        <w:jc w:val="left"/>
        <w:rPr>
          <w:rStyle w:val="38"/>
          <w:b/>
          <w:szCs w:val="21"/>
        </w:rPr>
      </w:pPr>
      <w:r>
        <w:rPr>
          <w:rStyle w:val="38"/>
          <w:b/>
          <w:szCs w:val="21"/>
        </w:rPr>
        <w:t>（4）不同投标人的投标文件异常一致或者投标报价呈规律性差异；</w:t>
      </w:r>
    </w:p>
    <w:p>
      <w:pPr>
        <w:tabs>
          <w:tab w:val="left" w:pos="1260"/>
          <w:tab w:val="left" w:pos="1620"/>
        </w:tabs>
        <w:spacing w:line="360" w:lineRule="auto"/>
        <w:jc w:val="left"/>
        <w:rPr>
          <w:rStyle w:val="38"/>
          <w:b/>
          <w:szCs w:val="21"/>
        </w:rPr>
      </w:pPr>
      <w:r>
        <w:rPr>
          <w:rStyle w:val="38"/>
          <w:b/>
          <w:szCs w:val="21"/>
        </w:rPr>
        <w:t>（5）不同投标人的投标文件相互混装；</w:t>
      </w:r>
    </w:p>
    <w:p>
      <w:pPr>
        <w:tabs>
          <w:tab w:val="left" w:pos="1260"/>
          <w:tab w:val="left" w:pos="1620"/>
        </w:tabs>
        <w:spacing w:line="360" w:lineRule="auto"/>
        <w:jc w:val="left"/>
        <w:rPr>
          <w:rStyle w:val="38"/>
          <w:b/>
          <w:szCs w:val="21"/>
        </w:rPr>
      </w:pPr>
      <w:r>
        <w:rPr>
          <w:rStyle w:val="38"/>
          <w:b/>
          <w:szCs w:val="21"/>
        </w:rPr>
        <w:t>（6）不同投标人的投标保证金从同一单位或者个人的账户转出。</w:t>
      </w:r>
    </w:p>
    <w:p>
      <w:pPr>
        <w:tabs>
          <w:tab w:val="left" w:pos="1260"/>
          <w:tab w:val="left" w:pos="1620"/>
        </w:tabs>
        <w:spacing w:line="360" w:lineRule="auto"/>
        <w:jc w:val="left"/>
        <w:rPr>
          <w:rStyle w:val="38"/>
          <w:b/>
          <w:szCs w:val="21"/>
        </w:rPr>
      </w:pPr>
      <w:r>
        <w:rPr>
          <w:rStyle w:val="38"/>
          <w:b/>
          <w:szCs w:val="21"/>
        </w:rPr>
        <w:t>3、有下列情形之一的，属于提供虚假材料谋取中标的行为：</w:t>
      </w:r>
    </w:p>
    <w:p>
      <w:pPr>
        <w:tabs>
          <w:tab w:val="left" w:pos="1260"/>
          <w:tab w:val="left" w:pos="1620"/>
        </w:tabs>
        <w:spacing w:line="360" w:lineRule="auto"/>
        <w:jc w:val="left"/>
        <w:rPr>
          <w:rStyle w:val="38"/>
          <w:b/>
          <w:szCs w:val="21"/>
        </w:rPr>
      </w:pPr>
      <w:r>
        <w:rPr>
          <w:rStyle w:val="38"/>
          <w:b/>
          <w:szCs w:val="21"/>
        </w:rPr>
        <w:t>（1）使用伪造、变造的许可证件；</w:t>
      </w:r>
    </w:p>
    <w:p>
      <w:pPr>
        <w:tabs>
          <w:tab w:val="left" w:pos="1260"/>
          <w:tab w:val="left" w:pos="1620"/>
        </w:tabs>
        <w:spacing w:line="360" w:lineRule="auto"/>
        <w:jc w:val="left"/>
        <w:rPr>
          <w:rStyle w:val="38"/>
          <w:b/>
          <w:szCs w:val="21"/>
        </w:rPr>
      </w:pPr>
      <w:r>
        <w:rPr>
          <w:rStyle w:val="38"/>
          <w:b/>
          <w:szCs w:val="21"/>
        </w:rPr>
        <w:t>（2）提供虚假的财务状况或者业绩；</w:t>
      </w:r>
    </w:p>
    <w:p>
      <w:pPr>
        <w:tabs>
          <w:tab w:val="left" w:pos="1260"/>
          <w:tab w:val="left" w:pos="1620"/>
        </w:tabs>
        <w:spacing w:line="360" w:lineRule="auto"/>
        <w:jc w:val="left"/>
        <w:rPr>
          <w:rStyle w:val="38"/>
          <w:b/>
          <w:szCs w:val="21"/>
        </w:rPr>
      </w:pPr>
      <w:r>
        <w:rPr>
          <w:rStyle w:val="38"/>
          <w:b/>
          <w:szCs w:val="21"/>
        </w:rPr>
        <w:t>（3）提供虚假的项目负责人或者主要技术人员简历、劳动关系证明；</w:t>
      </w:r>
    </w:p>
    <w:p>
      <w:pPr>
        <w:tabs>
          <w:tab w:val="left" w:pos="1260"/>
          <w:tab w:val="left" w:pos="1620"/>
        </w:tabs>
        <w:spacing w:line="360" w:lineRule="auto"/>
        <w:jc w:val="left"/>
        <w:rPr>
          <w:rStyle w:val="38"/>
          <w:b/>
          <w:szCs w:val="21"/>
        </w:rPr>
      </w:pPr>
      <w:r>
        <w:rPr>
          <w:rStyle w:val="38"/>
          <w:b/>
          <w:szCs w:val="21"/>
        </w:rPr>
        <w:t>（4）提供虚假的信用状况；</w:t>
      </w:r>
    </w:p>
    <w:p>
      <w:pPr>
        <w:tabs>
          <w:tab w:val="left" w:pos="1260"/>
          <w:tab w:val="left" w:pos="1620"/>
        </w:tabs>
        <w:spacing w:line="360" w:lineRule="auto"/>
        <w:jc w:val="left"/>
        <w:rPr>
          <w:rStyle w:val="38"/>
          <w:b/>
          <w:szCs w:val="21"/>
        </w:rPr>
      </w:pPr>
      <w:r>
        <w:rPr>
          <w:rStyle w:val="38"/>
          <w:b/>
          <w:szCs w:val="21"/>
        </w:rPr>
        <w:t>（5）其他弄虚作假的行为。</w:t>
      </w:r>
    </w:p>
    <w:p>
      <w:pPr>
        <w:tabs>
          <w:tab w:val="left" w:pos="1260"/>
          <w:tab w:val="left" w:pos="1620"/>
        </w:tabs>
        <w:spacing w:line="360" w:lineRule="auto"/>
        <w:jc w:val="left"/>
        <w:rPr>
          <w:rStyle w:val="38"/>
          <w:b/>
          <w:szCs w:val="21"/>
        </w:rPr>
      </w:pPr>
    </w:p>
    <w:p>
      <w:pPr>
        <w:pStyle w:val="129"/>
        <w:rPr>
          <w:rStyle w:val="38"/>
          <w:b/>
          <w:szCs w:val="21"/>
        </w:rPr>
      </w:pPr>
    </w:p>
    <w:p>
      <w:pPr>
        <w:rPr>
          <w:rStyle w:val="38"/>
          <w:b/>
          <w:szCs w:val="21"/>
        </w:rPr>
      </w:pPr>
    </w:p>
    <w:p>
      <w:pPr>
        <w:pStyle w:val="129"/>
        <w:rPr>
          <w:rStyle w:val="38"/>
          <w:b/>
          <w:szCs w:val="21"/>
        </w:rPr>
      </w:pPr>
    </w:p>
    <w:p>
      <w:pPr>
        <w:rPr>
          <w:rStyle w:val="38"/>
          <w:b/>
          <w:szCs w:val="21"/>
        </w:rPr>
      </w:pPr>
    </w:p>
    <w:p>
      <w:pPr>
        <w:pStyle w:val="129"/>
        <w:rPr>
          <w:rStyle w:val="38"/>
          <w:b/>
          <w:szCs w:val="21"/>
        </w:rPr>
      </w:pPr>
    </w:p>
    <w:p>
      <w:pPr>
        <w:rPr>
          <w:rStyle w:val="38"/>
          <w:b/>
          <w:szCs w:val="21"/>
        </w:rPr>
      </w:pPr>
    </w:p>
    <w:p>
      <w:pPr>
        <w:pStyle w:val="129"/>
        <w:rPr>
          <w:rStyle w:val="38"/>
          <w:b/>
          <w:szCs w:val="21"/>
        </w:rPr>
      </w:pPr>
    </w:p>
    <w:p>
      <w:pPr>
        <w:rPr>
          <w:rStyle w:val="38"/>
          <w:b/>
          <w:szCs w:val="21"/>
        </w:rPr>
      </w:pPr>
    </w:p>
    <w:p>
      <w:pPr>
        <w:pStyle w:val="129"/>
        <w:rPr>
          <w:rStyle w:val="38"/>
          <w:b/>
          <w:szCs w:val="21"/>
        </w:rPr>
      </w:pPr>
    </w:p>
    <w:p>
      <w:pPr>
        <w:rPr>
          <w:rStyle w:val="38"/>
          <w:b/>
          <w:szCs w:val="21"/>
        </w:rPr>
      </w:pPr>
    </w:p>
    <w:p>
      <w:pPr>
        <w:pStyle w:val="129"/>
        <w:rPr>
          <w:rStyle w:val="38"/>
          <w:b/>
          <w:szCs w:val="21"/>
        </w:rPr>
      </w:pPr>
    </w:p>
    <w:p>
      <w:pPr>
        <w:rPr>
          <w:rStyle w:val="38"/>
          <w:b/>
          <w:szCs w:val="21"/>
        </w:rPr>
      </w:pPr>
    </w:p>
    <w:p>
      <w:pPr>
        <w:pStyle w:val="129"/>
        <w:rPr>
          <w:rStyle w:val="38"/>
          <w:b/>
          <w:szCs w:val="21"/>
        </w:rPr>
      </w:pPr>
    </w:p>
    <w:p>
      <w:pPr>
        <w:rPr>
          <w:rStyle w:val="38"/>
          <w:b/>
          <w:szCs w:val="21"/>
        </w:rPr>
      </w:pPr>
    </w:p>
    <w:p>
      <w:pPr>
        <w:pStyle w:val="129"/>
        <w:rPr>
          <w:rStyle w:val="38"/>
          <w:b/>
          <w:szCs w:val="21"/>
        </w:rPr>
      </w:pPr>
    </w:p>
    <w:p>
      <w:pPr>
        <w:rPr>
          <w:rStyle w:val="38"/>
          <w:b/>
          <w:szCs w:val="21"/>
        </w:rPr>
      </w:pPr>
    </w:p>
    <w:p>
      <w:pPr>
        <w:pStyle w:val="129"/>
        <w:rPr>
          <w:rStyle w:val="38"/>
          <w:b/>
          <w:szCs w:val="21"/>
        </w:rPr>
      </w:pPr>
    </w:p>
    <w:p>
      <w:pPr>
        <w:rPr>
          <w:rStyle w:val="38"/>
          <w:b/>
          <w:szCs w:val="21"/>
        </w:rPr>
      </w:pPr>
    </w:p>
    <w:p>
      <w:pPr>
        <w:pStyle w:val="129"/>
        <w:rPr>
          <w:rStyle w:val="38"/>
          <w:b/>
          <w:szCs w:val="21"/>
        </w:rPr>
      </w:pPr>
    </w:p>
    <w:p>
      <w:pPr>
        <w:rPr>
          <w:rStyle w:val="38"/>
          <w:b/>
          <w:szCs w:val="21"/>
        </w:rPr>
      </w:pPr>
    </w:p>
    <w:p>
      <w:pPr>
        <w:pStyle w:val="129"/>
        <w:rPr>
          <w:rStyle w:val="38"/>
          <w:b/>
          <w:szCs w:val="21"/>
        </w:rPr>
      </w:pPr>
    </w:p>
    <w:p>
      <w:pPr>
        <w:rPr>
          <w:rStyle w:val="38"/>
          <w:b/>
          <w:szCs w:val="21"/>
        </w:rPr>
      </w:pPr>
    </w:p>
    <w:p/>
    <w:p>
      <w:pPr>
        <w:tabs>
          <w:tab w:val="left" w:pos="-94"/>
          <w:tab w:val="left" w:pos="428"/>
        </w:tabs>
        <w:spacing w:line="360" w:lineRule="auto"/>
        <w:ind w:left="23" w:leftChars="11"/>
        <w:jc w:val="center"/>
        <w:rPr>
          <w:rStyle w:val="38"/>
          <w:b/>
          <w:sz w:val="28"/>
          <w:szCs w:val="28"/>
        </w:rPr>
      </w:pPr>
      <w:r>
        <w:rPr>
          <w:rStyle w:val="38"/>
          <w:b/>
          <w:sz w:val="28"/>
          <w:szCs w:val="28"/>
        </w:rPr>
        <w:t>附表三 评审因素及分值分配表</w:t>
      </w:r>
    </w:p>
    <w:tbl>
      <w:tblPr>
        <w:tblStyle w:val="15"/>
        <w:tblW w:w="915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1285"/>
        <w:gridCol w:w="593"/>
        <w:gridCol w:w="6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13" w:type="dxa"/>
            <w:noWrap w:val="0"/>
            <w:vAlign w:val="center"/>
          </w:tcPr>
          <w:p>
            <w:pPr>
              <w:widowControl/>
              <w:spacing w:line="420" w:lineRule="exact"/>
              <w:jc w:val="center"/>
              <w:rPr>
                <w:rFonts w:ascii="宋体" w:hAnsi="宋体" w:cs="宋体"/>
                <w:b/>
                <w:sz w:val="24"/>
              </w:rPr>
            </w:pPr>
            <w:r>
              <w:rPr>
                <w:rFonts w:hint="eastAsia" w:ascii="宋体" w:hAnsi="宋体" w:cs="宋体"/>
                <w:b/>
                <w:sz w:val="24"/>
              </w:rPr>
              <w:t>序号</w:t>
            </w:r>
          </w:p>
        </w:tc>
        <w:tc>
          <w:tcPr>
            <w:tcW w:w="1285" w:type="dxa"/>
            <w:noWrap w:val="0"/>
            <w:vAlign w:val="center"/>
          </w:tcPr>
          <w:p>
            <w:pPr>
              <w:widowControl/>
              <w:spacing w:line="420" w:lineRule="exact"/>
              <w:jc w:val="center"/>
              <w:rPr>
                <w:rFonts w:ascii="宋体" w:hAnsi="宋体" w:cs="宋体"/>
                <w:b/>
                <w:sz w:val="24"/>
              </w:rPr>
            </w:pPr>
            <w:r>
              <w:rPr>
                <w:rFonts w:hint="eastAsia" w:ascii="宋体" w:hAnsi="宋体" w:cs="宋体"/>
                <w:b/>
                <w:sz w:val="24"/>
              </w:rPr>
              <w:t>招标项目</w:t>
            </w:r>
          </w:p>
        </w:tc>
        <w:tc>
          <w:tcPr>
            <w:tcW w:w="593" w:type="dxa"/>
            <w:noWrap w:val="0"/>
            <w:vAlign w:val="center"/>
          </w:tcPr>
          <w:p>
            <w:pPr>
              <w:widowControl/>
              <w:spacing w:line="420" w:lineRule="exact"/>
              <w:jc w:val="center"/>
              <w:rPr>
                <w:rFonts w:ascii="宋体" w:hAnsi="宋体" w:cs="宋体"/>
                <w:b/>
                <w:sz w:val="24"/>
              </w:rPr>
            </w:pPr>
            <w:r>
              <w:rPr>
                <w:rFonts w:hint="eastAsia" w:ascii="宋体" w:hAnsi="宋体" w:cs="宋体"/>
                <w:b/>
                <w:sz w:val="24"/>
              </w:rPr>
              <w:t>权重</w:t>
            </w:r>
          </w:p>
        </w:tc>
        <w:tc>
          <w:tcPr>
            <w:tcW w:w="6867" w:type="dxa"/>
            <w:noWrap w:val="0"/>
            <w:vAlign w:val="center"/>
          </w:tcPr>
          <w:p>
            <w:pPr>
              <w:widowControl/>
              <w:spacing w:line="420" w:lineRule="exact"/>
              <w:ind w:firstLine="2289" w:firstLineChars="950"/>
              <w:jc w:val="left"/>
              <w:rPr>
                <w:rFonts w:ascii="宋体" w:hAnsi="宋体" w:cs="宋体"/>
                <w:b/>
                <w:sz w:val="24"/>
              </w:rPr>
            </w:pPr>
            <w:r>
              <w:rPr>
                <w:rFonts w:hint="eastAsia" w:ascii="宋体" w:hAnsi="宋体" w:cs="宋体"/>
                <w:b/>
                <w:sz w:val="24"/>
              </w:rPr>
              <w:t>评 标 办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413" w:type="dxa"/>
            <w:noWrap w:val="0"/>
            <w:vAlign w:val="center"/>
          </w:tcPr>
          <w:p>
            <w:pPr>
              <w:widowControl/>
              <w:jc w:val="center"/>
              <w:textAlignment w:val="center"/>
              <w:rPr>
                <w:rFonts w:ascii="宋体" w:hAnsi="宋体" w:cs="宋体"/>
                <w:kern w:val="1"/>
                <w:sz w:val="24"/>
                <w:szCs w:val="24"/>
              </w:rPr>
            </w:pPr>
            <w:r>
              <w:rPr>
                <w:rFonts w:hint="eastAsia" w:ascii="宋体" w:hAnsi="宋体" w:cs="宋体"/>
                <w:kern w:val="1"/>
                <w:sz w:val="24"/>
                <w:szCs w:val="24"/>
              </w:rPr>
              <w:t>一</w:t>
            </w:r>
          </w:p>
        </w:tc>
        <w:tc>
          <w:tcPr>
            <w:tcW w:w="1285" w:type="dxa"/>
            <w:noWrap w:val="0"/>
            <w:vAlign w:val="center"/>
          </w:tcPr>
          <w:p>
            <w:pPr>
              <w:widowControl/>
              <w:jc w:val="center"/>
              <w:textAlignment w:val="center"/>
              <w:rPr>
                <w:rFonts w:ascii="宋体" w:hAnsi="宋体" w:cs="宋体"/>
                <w:kern w:val="1"/>
                <w:sz w:val="24"/>
                <w:szCs w:val="24"/>
              </w:rPr>
            </w:pPr>
            <w:r>
              <w:rPr>
                <w:rFonts w:hint="eastAsia" w:ascii="宋体" w:hAnsi="宋体" w:cs="宋体"/>
                <w:b/>
                <w:bCs/>
                <w:kern w:val="1"/>
                <w:sz w:val="24"/>
                <w:szCs w:val="24"/>
              </w:rPr>
              <w:t>报 价</w:t>
            </w:r>
          </w:p>
        </w:tc>
        <w:tc>
          <w:tcPr>
            <w:tcW w:w="593" w:type="dxa"/>
            <w:noWrap w:val="0"/>
            <w:vAlign w:val="center"/>
          </w:tcPr>
          <w:p>
            <w:pPr>
              <w:widowControl/>
              <w:spacing w:line="420" w:lineRule="exact"/>
              <w:jc w:val="center"/>
              <w:rPr>
                <w:rFonts w:ascii="宋体" w:hAnsi="宋体" w:cs="宋体"/>
                <w:sz w:val="24"/>
                <w:szCs w:val="24"/>
              </w:rPr>
            </w:pPr>
            <w:r>
              <w:rPr>
                <w:rFonts w:hint="eastAsia" w:ascii="宋体" w:hAnsi="宋体" w:cs="宋体"/>
                <w:b/>
                <w:bCs/>
                <w:sz w:val="24"/>
                <w:szCs w:val="24"/>
                <w:lang w:val="en-US" w:eastAsia="zh-CN"/>
              </w:rPr>
              <w:t>10</w:t>
            </w:r>
            <w:r>
              <w:rPr>
                <w:rFonts w:hint="eastAsia" w:ascii="宋体" w:hAnsi="宋体" w:cs="宋体"/>
                <w:b/>
                <w:bCs/>
                <w:sz w:val="24"/>
                <w:szCs w:val="24"/>
              </w:rPr>
              <w:t>分</w:t>
            </w:r>
          </w:p>
        </w:tc>
        <w:tc>
          <w:tcPr>
            <w:tcW w:w="6867" w:type="dxa"/>
            <w:noWrap w:val="0"/>
            <w:vAlign w:val="center"/>
          </w:tcPr>
          <w:p>
            <w:pPr>
              <w:widowControl/>
              <w:rPr>
                <w:rFonts w:hint="eastAsia" w:ascii="宋体" w:hAnsi="宋体" w:cs="宋体"/>
                <w:sz w:val="24"/>
                <w:szCs w:val="24"/>
              </w:rPr>
            </w:pPr>
            <w:r>
              <w:rPr>
                <w:rFonts w:hint="eastAsia" w:ascii="宋体" w:hAnsi="宋体" w:cs="宋体"/>
                <w:sz w:val="24"/>
                <w:szCs w:val="24"/>
              </w:rPr>
              <w:t>1.根据《政府采购货物和服务招标投标管理办法》（财政部令第87号）第五十五条规定</w:t>
            </w:r>
          </w:p>
          <w:p>
            <w:pPr>
              <w:widowControl/>
              <w:rPr>
                <w:rFonts w:hint="eastAsia" w:ascii="宋体" w:hAnsi="宋体" w:cs="宋体"/>
                <w:sz w:val="24"/>
                <w:szCs w:val="24"/>
              </w:rPr>
            </w:pPr>
            <w:r>
              <w:rPr>
                <w:rFonts w:hint="eastAsia" w:ascii="宋体" w:hAnsi="宋体" w:cs="宋体"/>
                <w:sz w:val="24"/>
                <w:szCs w:val="24"/>
              </w:rPr>
              <w:t>货物项目的价格分值占总分值的比重不得低于30%；服务项目的价格分值占总分值的比重不得低于10%。执行国家统一定价标准和采用固定价格采购的项目，其价格不列为评审因素。</w:t>
            </w:r>
          </w:p>
          <w:p>
            <w:pPr>
              <w:widowControl/>
              <w:rPr>
                <w:rFonts w:hint="eastAsia" w:ascii="宋体" w:hAnsi="宋体" w:cs="宋体"/>
                <w:sz w:val="24"/>
                <w:szCs w:val="24"/>
              </w:rPr>
            </w:pPr>
            <w:r>
              <w:rPr>
                <w:rFonts w:hint="eastAsia" w:ascii="宋体" w:hAnsi="宋体" w:cs="宋体"/>
                <w:sz w:val="24"/>
                <w:szCs w:val="24"/>
              </w:rPr>
              <w:t xml:space="preserve">价格分应当采用低价优先法计算，即满足招标文件要求且投标价格最低的投标报价为评标基准价，其价格分为满分。其他投标人的价格分统一按照下列公式计算： </w:t>
            </w:r>
          </w:p>
          <w:p>
            <w:pPr>
              <w:widowControl/>
              <w:rPr>
                <w:rFonts w:hint="eastAsia" w:ascii="宋体" w:hAnsi="宋体" w:cs="宋体"/>
                <w:sz w:val="24"/>
                <w:szCs w:val="24"/>
              </w:rPr>
            </w:pPr>
            <w:r>
              <w:rPr>
                <w:rFonts w:hint="eastAsia" w:ascii="宋体" w:hAnsi="宋体" w:cs="宋体"/>
                <w:sz w:val="24"/>
                <w:szCs w:val="24"/>
              </w:rPr>
              <w:t>投标报价得分=(评标基准价／投标报价)×0.</w:t>
            </w:r>
            <w:r>
              <w:rPr>
                <w:rFonts w:hint="eastAsia" w:ascii="宋体" w:hAnsi="宋体" w:cs="宋体"/>
                <w:sz w:val="24"/>
                <w:szCs w:val="24"/>
                <w:lang w:val="en-US" w:eastAsia="zh-CN"/>
              </w:rPr>
              <w:t>1</w:t>
            </w:r>
            <w:r>
              <w:rPr>
                <w:rFonts w:hint="eastAsia" w:ascii="宋体" w:hAnsi="宋体" w:cs="宋体"/>
                <w:sz w:val="24"/>
                <w:szCs w:val="24"/>
              </w:rPr>
              <w:t>0×100</w:t>
            </w:r>
          </w:p>
          <w:p>
            <w:pPr>
              <w:widowControl/>
              <w:rPr>
                <w:rFonts w:hint="eastAsia" w:ascii="宋体" w:hAnsi="宋体" w:cs="宋体"/>
                <w:sz w:val="24"/>
                <w:szCs w:val="24"/>
              </w:rPr>
            </w:pPr>
            <w:r>
              <w:rPr>
                <w:rFonts w:hint="eastAsia" w:ascii="宋体" w:hAnsi="宋体" w:cs="宋体"/>
                <w:sz w:val="24"/>
                <w:szCs w:val="24"/>
              </w:rPr>
              <w:t>F1、F2……Fn分别为各项评审因素的得分；</w:t>
            </w:r>
          </w:p>
          <w:p>
            <w:pPr>
              <w:widowControl/>
              <w:rPr>
                <w:rFonts w:hint="eastAsia" w:ascii="宋体" w:hAnsi="宋体" w:cs="宋体"/>
                <w:sz w:val="24"/>
                <w:szCs w:val="24"/>
              </w:rPr>
            </w:pPr>
            <w:r>
              <w:rPr>
                <w:rFonts w:hint="eastAsia" w:ascii="宋体" w:hAnsi="宋体" w:cs="宋体"/>
                <w:sz w:val="24"/>
                <w:szCs w:val="24"/>
              </w:rPr>
              <w:t>A1、A2、……An 分别为各项评审因素所占的权重(A1＋A2＋……＋An＝1)。</w:t>
            </w:r>
          </w:p>
          <w:p>
            <w:pPr>
              <w:widowControl/>
              <w:rPr>
                <w:rFonts w:hint="eastAsia" w:ascii="宋体" w:hAnsi="宋体" w:cs="宋体"/>
                <w:sz w:val="24"/>
                <w:szCs w:val="24"/>
              </w:rPr>
            </w:pPr>
            <w:r>
              <w:rPr>
                <w:rFonts w:hint="eastAsia" w:ascii="宋体" w:hAnsi="宋体" w:cs="宋体"/>
                <w:sz w:val="24"/>
                <w:szCs w:val="24"/>
              </w:rPr>
              <w:t>评标过程中，不得去掉报价中的最高报价和最低报价。</w:t>
            </w:r>
          </w:p>
          <w:p>
            <w:pPr>
              <w:widowControl/>
              <w:rPr>
                <w:rFonts w:hint="eastAsia" w:ascii="宋体" w:hAnsi="宋体" w:cs="宋体"/>
                <w:sz w:val="24"/>
                <w:szCs w:val="24"/>
              </w:rPr>
            </w:pPr>
            <w:r>
              <w:rPr>
                <w:rFonts w:hint="eastAsia" w:ascii="宋体" w:hAnsi="宋体" w:cs="宋体"/>
                <w:sz w:val="24"/>
                <w:szCs w:val="24"/>
              </w:rPr>
              <w:t>因落实政府采购政策进行价格调整的，以调整后的价格计算评标基准价和投标报价。</w:t>
            </w:r>
          </w:p>
          <w:p>
            <w:pPr>
              <w:widowControl/>
              <w:rPr>
                <w:rFonts w:hint="eastAsia" w:ascii="宋体" w:hAnsi="宋体" w:cs="宋体"/>
                <w:sz w:val="24"/>
                <w:szCs w:val="24"/>
              </w:rPr>
            </w:pPr>
            <w:r>
              <w:rPr>
                <w:rFonts w:hint="eastAsia" w:ascii="宋体" w:hAnsi="宋体" w:cs="宋体"/>
                <w:sz w:val="24"/>
                <w:szCs w:val="24"/>
              </w:rPr>
              <w:t xml:space="preserve">注：1）根据《关于进一步加大政府采购支持中小企业力度的通知》（财库〔2022〕19号）的规定，对小型和微型企业产品的价格给予10%的价格扣除，用扣除后的价格参与评标。 </w:t>
            </w:r>
          </w:p>
          <w:p>
            <w:pPr>
              <w:widowControl/>
              <w:rPr>
                <w:rFonts w:hint="eastAsia" w:ascii="宋体" w:hAnsi="宋体" w:cs="宋体"/>
                <w:sz w:val="24"/>
                <w:szCs w:val="24"/>
              </w:rPr>
            </w:pPr>
            <w:r>
              <w:rPr>
                <w:rFonts w:hint="eastAsia" w:ascii="宋体" w:hAnsi="宋体" w:cs="宋体"/>
                <w:sz w:val="24"/>
                <w:szCs w:val="24"/>
              </w:rPr>
              <w:t xml:space="preserve">2）参加政府采购活动的中小企业应当提供《中小企业声明函》。 </w:t>
            </w:r>
          </w:p>
          <w:p>
            <w:pPr>
              <w:widowControl/>
              <w:rPr>
                <w:rFonts w:hint="eastAsia" w:ascii="宋体" w:hAnsi="宋体" w:cs="宋体"/>
                <w:sz w:val="24"/>
                <w:szCs w:val="24"/>
              </w:rPr>
            </w:pPr>
            <w:r>
              <w:rPr>
                <w:rFonts w:hint="eastAsia" w:ascii="宋体" w:hAnsi="宋体" w:cs="宋体"/>
                <w:sz w:val="24"/>
                <w:szCs w:val="24"/>
              </w:rPr>
              <w:t xml:space="preserve">3）提供由省级以上监狱管理局、戒毒管理局（含新疆生产建设兵团）出具的属于监狱企业证明文件的，视同为小型和微型企业。 </w:t>
            </w:r>
          </w:p>
          <w:p>
            <w:pPr>
              <w:widowControl/>
              <w:rPr>
                <w:rFonts w:ascii="宋体" w:hAnsi="宋体" w:cs="宋体"/>
                <w:sz w:val="24"/>
                <w:szCs w:val="24"/>
              </w:rPr>
            </w:pPr>
            <w:r>
              <w:rPr>
                <w:rFonts w:hint="eastAsia" w:ascii="宋体" w:hAnsi="宋体" w:cs="宋体"/>
                <w:sz w:val="24"/>
                <w:szCs w:val="24"/>
              </w:rPr>
              <w:t>4）符合享受政府采购支持政策的残疾人福利性单位条件且提供《残疾人福利性单位声明函》的，视同为小型和微型企业。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13" w:type="dxa"/>
            <w:noWrap w:val="0"/>
            <w:vAlign w:val="center"/>
          </w:tcPr>
          <w:p>
            <w:pPr>
              <w:widowControl/>
              <w:spacing w:line="420" w:lineRule="exact"/>
              <w:jc w:val="center"/>
              <w:rPr>
                <w:rFonts w:ascii="宋体" w:hAnsi="宋体" w:cs="宋体"/>
                <w:b/>
                <w:szCs w:val="21"/>
              </w:rPr>
            </w:pPr>
            <w:r>
              <w:rPr>
                <w:rFonts w:hint="eastAsia" w:ascii="宋体" w:hAnsi="宋体" w:cs="宋体"/>
                <w:b/>
                <w:szCs w:val="21"/>
              </w:rPr>
              <w:t>二</w:t>
            </w:r>
          </w:p>
        </w:tc>
        <w:tc>
          <w:tcPr>
            <w:tcW w:w="8745" w:type="dxa"/>
            <w:gridSpan w:val="3"/>
            <w:noWrap w:val="0"/>
            <w:vAlign w:val="center"/>
          </w:tcPr>
          <w:p>
            <w:pPr>
              <w:widowControl/>
              <w:spacing w:line="420" w:lineRule="exact"/>
              <w:rPr>
                <w:rFonts w:ascii="宋体" w:hAnsi="宋体" w:cs="宋体"/>
                <w:b/>
                <w:szCs w:val="21"/>
              </w:rPr>
            </w:pPr>
            <w:r>
              <w:rPr>
                <w:rFonts w:hint="eastAsia" w:ascii="宋体" w:hAnsi="宋体" w:cs="宋体"/>
                <w:b/>
                <w:szCs w:val="21"/>
              </w:rPr>
              <w:t>技术部分(</w:t>
            </w:r>
            <w:r>
              <w:rPr>
                <w:rFonts w:hint="eastAsia" w:ascii="宋体" w:hAnsi="宋体" w:cs="宋体"/>
                <w:b/>
                <w:szCs w:val="21"/>
                <w:lang w:val="en-US" w:eastAsia="zh-CN"/>
              </w:rPr>
              <w:t>70</w:t>
            </w:r>
            <w:r>
              <w:rPr>
                <w:rFonts w:hint="eastAsia" w:ascii="宋体" w:hAnsi="宋体" w:cs="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413" w:type="dxa"/>
            <w:noWrap w:val="0"/>
            <w:vAlign w:val="center"/>
          </w:tcPr>
          <w:p>
            <w:pPr>
              <w:widowControl/>
              <w:rPr>
                <w:rFonts w:ascii="宋体" w:hAnsi="宋体" w:cs="宋体"/>
                <w:sz w:val="24"/>
                <w:szCs w:val="24"/>
              </w:rPr>
            </w:pPr>
            <w:r>
              <w:rPr>
                <w:rFonts w:hint="eastAsia" w:ascii="宋体"/>
                <w:sz w:val="24"/>
                <w:szCs w:val="24"/>
              </w:rPr>
              <w:t>1</w:t>
            </w:r>
          </w:p>
        </w:tc>
        <w:tc>
          <w:tcPr>
            <w:tcW w:w="1285" w:type="dxa"/>
            <w:noWrap w:val="0"/>
            <w:vAlign w:val="center"/>
          </w:tcPr>
          <w:p>
            <w:pPr>
              <w:widowControl/>
              <w:rPr>
                <w:rFonts w:ascii="宋体" w:hAnsi="宋体" w:cs="宋体"/>
                <w:kern w:val="1"/>
                <w:sz w:val="24"/>
                <w:szCs w:val="24"/>
              </w:rPr>
            </w:pPr>
            <w:r>
              <w:rPr>
                <w:rFonts w:hint="eastAsia" w:ascii="宋体" w:hAnsi="宋体" w:cs="宋体"/>
                <w:kern w:val="1"/>
                <w:sz w:val="24"/>
                <w:szCs w:val="24"/>
              </w:rPr>
              <w:t>服务要求</w:t>
            </w:r>
          </w:p>
        </w:tc>
        <w:tc>
          <w:tcPr>
            <w:tcW w:w="593" w:type="dxa"/>
            <w:noWrap w:val="0"/>
            <w:vAlign w:val="center"/>
          </w:tcPr>
          <w:p>
            <w:pPr>
              <w:widowControl/>
              <w:rPr>
                <w:rFonts w:hint="default" w:ascii="宋体" w:hAnsi="宋体" w:eastAsia="宋体" w:cs="宋体"/>
                <w:sz w:val="24"/>
                <w:szCs w:val="24"/>
                <w:lang w:val="en-US" w:eastAsia="zh-CN"/>
              </w:rPr>
            </w:pPr>
            <w:r>
              <w:rPr>
                <w:rFonts w:hint="eastAsia" w:ascii="宋体"/>
                <w:sz w:val="24"/>
                <w:szCs w:val="24"/>
                <w:lang w:val="en-US" w:eastAsia="zh-CN"/>
              </w:rPr>
              <w:t>18</w:t>
            </w:r>
          </w:p>
        </w:tc>
        <w:tc>
          <w:tcPr>
            <w:tcW w:w="6867" w:type="dxa"/>
            <w:noWrap w:val="0"/>
            <w:vAlign w:val="center"/>
          </w:tcPr>
          <w:p>
            <w:pPr>
              <w:widowControl/>
              <w:numPr>
                <w:ilvl w:val="0"/>
                <w:numId w:val="0"/>
              </w:numPr>
              <w:rPr>
                <w:rFonts w:hint="eastAsia" w:ascii="宋体" w:hAnsi="宋体" w:eastAsia="宋体" w:cs="宋体"/>
                <w:kern w:val="1"/>
                <w:sz w:val="24"/>
                <w:szCs w:val="24"/>
                <w:lang w:eastAsia="zh-CN"/>
              </w:rPr>
            </w:pPr>
            <w:r>
              <w:rPr>
                <w:rFonts w:hint="eastAsia" w:ascii="宋体" w:hAnsi="宋体" w:eastAsia="宋体" w:cs="宋体"/>
                <w:kern w:val="1"/>
                <w:sz w:val="24"/>
                <w:szCs w:val="24"/>
                <w:lang w:eastAsia="zh-CN"/>
              </w:rPr>
              <w:t>项目服务要求中带★号的为重要响应条款，如不响应，本项不得分；</w:t>
            </w:r>
          </w:p>
          <w:p>
            <w:pPr>
              <w:widowControl/>
              <w:numPr>
                <w:ilvl w:val="0"/>
                <w:numId w:val="0"/>
              </w:numPr>
              <w:rPr>
                <w:rFonts w:hint="eastAsia" w:ascii="宋体" w:hAnsi="宋体" w:eastAsia="宋体" w:cs="宋体"/>
                <w:kern w:val="1"/>
                <w:sz w:val="24"/>
                <w:szCs w:val="24"/>
                <w:lang w:eastAsia="zh-CN"/>
              </w:rPr>
            </w:pPr>
            <w:r>
              <w:rPr>
                <w:rFonts w:hint="eastAsia" w:ascii="宋体" w:hAnsi="宋体" w:eastAsia="宋体" w:cs="宋体"/>
                <w:kern w:val="1"/>
                <w:sz w:val="24"/>
                <w:szCs w:val="24"/>
                <w:lang w:eastAsia="zh-CN"/>
              </w:rPr>
              <w:t>全符合项目服务要求没有负偏离得</w:t>
            </w:r>
            <w:r>
              <w:rPr>
                <w:rFonts w:hint="eastAsia" w:ascii="宋体" w:hAnsi="宋体" w:cs="宋体"/>
                <w:kern w:val="1"/>
                <w:sz w:val="24"/>
                <w:szCs w:val="24"/>
                <w:lang w:val="en-US" w:eastAsia="zh-CN"/>
              </w:rPr>
              <w:t>18</w:t>
            </w:r>
            <w:r>
              <w:rPr>
                <w:rFonts w:hint="eastAsia" w:ascii="宋体" w:hAnsi="宋体" w:eastAsia="宋体" w:cs="宋体"/>
                <w:kern w:val="1"/>
                <w:sz w:val="24"/>
                <w:szCs w:val="24"/>
                <w:lang w:eastAsia="zh-CN"/>
              </w:rPr>
              <w:t>分，带“▲”项，负偏离每项扣5分，其他一般参数一项负偏离扣2分，扣完为止。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413" w:type="dxa"/>
            <w:noWrap w:val="0"/>
            <w:vAlign w:val="center"/>
          </w:tcPr>
          <w:p>
            <w:pPr>
              <w:widowControl/>
              <w:rPr>
                <w:rFonts w:ascii="宋体" w:hAnsi="宋体" w:cs="宋体"/>
                <w:sz w:val="24"/>
                <w:szCs w:val="24"/>
              </w:rPr>
            </w:pPr>
            <w:r>
              <w:rPr>
                <w:rFonts w:hint="eastAsia" w:ascii="宋体"/>
                <w:sz w:val="24"/>
                <w:szCs w:val="24"/>
              </w:rPr>
              <w:t>2</w:t>
            </w:r>
          </w:p>
        </w:tc>
        <w:tc>
          <w:tcPr>
            <w:tcW w:w="1285" w:type="dxa"/>
            <w:noWrap w:val="0"/>
            <w:vAlign w:val="center"/>
          </w:tcPr>
          <w:p>
            <w:pPr>
              <w:widowControl/>
              <w:rPr>
                <w:rFonts w:ascii="宋体" w:hAnsi="宋体" w:cs="宋体"/>
                <w:kern w:val="1"/>
                <w:sz w:val="24"/>
                <w:szCs w:val="24"/>
              </w:rPr>
            </w:pPr>
            <w:r>
              <w:rPr>
                <w:rFonts w:hint="eastAsia" w:ascii="宋体" w:hAnsi="宋体" w:cs="宋体"/>
                <w:kern w:val="1"/>
                <w:sz w:val="24"/>
                <w:szCs w:val="24"/>
              </w:rPr>
              <w:t>整体托管服务方案</w:t>
            </w:r>
          </w:p>
        </w:tc>
        <w:tc>
          <w:tcPr>
            <w:tcW w:w="593" w:type="dxa"/>
            <w:noWrap w:val="0"/>
            <w:vAlign w:val="center"/>
          </w:tcPr>
          <w:p>
            <w:pPr>
              <w:widowControl/>
              <w:rPr>
                <w:rFonts w:hint="default" w:ascii="宋体" w:hAnsi="宋体" w:eastAsia="宋体" w:cs="宋体"/>
                <w:sz w:val="24"/>
                <w:szCs w:val="24"/>
                <w:lang w:val="en-US" w:eastAsia="zh-CN"/>
              </w:rPr>
            </w:pPr>
            <w:r>
              <w:rPr>
                <w:rFonts w:hint="eastAsia" w:ascii="宋体"/>
                <w:sz w:val="24"/>
                <w:szCs w:val="24"/>
                <w:lang w:val="en-US" w:eastAsia="zh-CN"/>
              </w:rPr>
              <w:t>24</w:t>
            </w:r>
          </w:p>
        </w:tc>
        <w:tc>
          <w:tcPr>
            <w:tcW w:w="6867" w:type="dxa"/>
            <w:noWrap w:val="0"/>
            <w:vAlign w:val="center"/>
          </w:tcPr>
          <w:p>
            <w:pPr>
              <w:widowControl/>
              <w:rPr>
                <w:rFonts w:hint="default" w:eastAsia="宋体"/>
                <w:b/>
                <w:kern w:val="0"/>
                <w:sz w:val="24"/>
                <w:szCs w:val="24"/>
                <w:lang w:val="en-US" w:eastAsia="zh-CN"/>
              </w:rPr>
            </w:pPr>
            <w:r>
              <w:rPr>
                <w:rFonts w:hint="eastAsia" w:ascii="宋体" w:hAnsi="宋体" w:eastAsia="宋体" w:cs="宋体"/>
                <w:sz w:val="24"/>
                <w:szCs w:val="24"/>
              </w:rPr>
              <w:t>根据投标人为本项目提供的技术服务方案进行评比</w:t>
            </w:r>
            <w:r>
              <w:rPr>
                <w:rFonts w:hint="eastAsia" w:ascii="宋体" w:hAnsi="宋体" w:eastAsia="宋体" w:cs="宋体"/>
                <w:sz w:val="24"/>
                <w:szCs w:val="24"/>
                <w:lang w:eastAsia="zh-CN"/>
              </w:rPr>
              <w:t>，</w:t>
            </w:r>
            <w:r>
              <w:rPr>
                <w:rFonts w:hint="eastAsia" w:ascii="宋体" w:hAnsi="宋体" w:eastAsia="宋体" w:cs="宋体"/>
                <w:sz w:val="24"/>
                <w:szCs w:val="24"/>
              </w:rPr>
              <w:t>整体服务方案、服务响应流程、日常运营保障措施、定期维护保养方案、培训保障措施、更换配件响应方案、针对本项目的应急处置预案、培训方案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全部满足得24分，方案中有缺陷或不足、且不利于项目实施的每一处扣3分，扣完为止。（注：缺陷或不足及且不利于项目实施的是指：存在不适用项目实际情况的情形、凭空编造、方案中内容前后不一致、前后逻辑错误、涉及的规范及标准错误、地点区域错误、内容缺失、不符合项目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13" w:type="dxa"/>
            <w:noWrap w:val="0"/>
            <w:vAlign w:val="center"/>
          </w:tcPr>
          <w:p>
            <w:pPr>
              <w:widowControl/>
              <w:rPr>
                <w:rFonts w:ascii="宋体" w:hAnsi="宋体" w:cs="宋体"/>
                <w:sz w:val="24"/>
                <w:szCs w:val="24"/>
              </w:rPr>
            </w:pPr>
            <w:r>
              <w:rPr>
                <w:rFonts w:hint="eastAsia" w:ascii="宋体"/>
                <w:sz w:val="24"/>
                <w:szCs w:val="24"/>
              </w:rPr>
              <w:t>3</w:t>
            </w:r>
          </w:p>
        </w:tc>
        <w:tc>
          <w:tcPr>
            <w:tcW w:w="1285" w:type="dxa"/>
            <w:noWrap w:val="0"/>
            <w:vAlign w:val="center"/>
          </w:tcPr>
          <w:p>
            <w:pPr>
              <w:widowControl/>
              <w:rPr>
                <w:rFonts w:ascii="宋体" w:hAnsi="宋体" w:cs="宋体"/>
                <w:kern w:val="1"/>
                <w:sz w:val="24"/>
                <w:szCs w:val="24"/>
              </w:rPr>
            </w:pPr>
            <w:r>
              <w:rPr>
                <w:rFonts w:hint="eastAsia" w:ascii="宋体" w:hAnsi="宋体" w:cs="宋体"/>
                <w:kern w:val="1"/>
                <w:sz w:val="24"/>
                <w:szCs w:val="24"/>
              </w:rPr>
              <w:t>备件保障</w:t>
            </w:r>
          </w:p>
        </w:tc>
        <w:tc>
          <w:tcPr>
            <w:tcW w:w="593" w:type="dxa"/>
            <w:noWrap w:val="0"/>
            <w:vAlign w:val="center"/>
          </w:tcPr>
          <w:p>
            <w:pPr>
              <w:widowControl/>
              <w:rPr>
                <w:rFonts w:hint="eastAsia" w:ascii="宋体" w:hAnsi="宋体" w:eastAsia="宋体" w:cs="宋体"/>
                <w:sz w:val="24"/>
                <w:szCs w:val="24"/>
                <w:lang w:eastAsia="zh-CN"/>
              </w:rPr>
            </w:pPr>
            <w:r>
              <w:rPr>
                <w:rFonts w:hint="eastAsia" w:ascii="宋体"/>
                <w:sz w:val="24"/>
                <w:szCs w:val="24"/>
                <w:lang w:val="en-US" w:eastAsia="zh-CN"/>
              </w:rPr>
              <w:t>3</w:t>
            </w:r>
          </w:p>
        </w:tc>
        <w:tc>
          <w:tcPr>
            <w:tcW w:w="6867" w:type="dxa"/>
            <w:noWrap w:val="0"/>
            <w:vAlign w:val="center"/>
          </w:tcPr>
          <w:p>
            <w:pPr>
              <w:widowControl/>
              <w:rPr>
                <w:rFonts w:hint="eastAsia" w:ascii="宋体"/>
                <w:sz w:val="24"/>
                <w:szCs w:val="24"/>
              </w:rPr>
            </w:pPr>
            <w:r>
              <w:rPr>
                <w:rFonts w:hint="eastAsia" w:ascii="宋体"/>
                <w:sz w:val="24"/>
                <w:szCs w:val="24"/>
              </w:rPr>
              <w:t>备件仓库：投标人具有自建的备品备件仓库（不含医院驻场仓库），用于备件存放、设备维修、样机展示或设备培训等，要求提供仓库地址、产权登记证书扫描件或租赁合同、仓库内部照片、联系人、联系电话等资料，满足以上条件仓库面积≥5000平方米得</w:t>
            </w:r>
            <w:r>
              <w:rPr>
                <w:rFonts w:hint="eastAsia" w:ascii="宋体"/>
                <w:sz w:val="24"/>
                <w:szCs w:val="24"/>
                <w:lang w:val="en-US" w:eastAsia="zh-CN"/>
              </w:rPr>
              <w:t>3</w:t>
            </w:r>
            <w:r>
              <w:rPr>
                <w:rFonts w:hint="eastAsia" w:ascii="宋体"/>
                <w:sz w:val="24"/>
                <w:szCs w:val="24"/>
              </w:rPr>
              <w:t>分；满足以上条件仓库面积≥3000平方米得</w:t>
            </w:r>
            <w:r>
              <w:rPr>
                <w:rFonts w:hint="eastAsia" w:ascii="宋体"/>
                <w:sz w:val="24"/>
                <w:szCs w:val="24"/>
                <w:lang w:val="en-US" w:eastAsia="zh-CN"/>
              </w:rPr>
              <w:t>2</w:t>
            </w:r>
            <w:r>
              <w:rPr>
                <w:rFonts w:hint="eastAsia" w:ascii="宋体"/>
                <w:sz w:val="24"/>
                <w:szCs w:val="24"/>
              </w:rPr>
              <w:t>分，满足以上条件仓库面积≥1000平方米得1分。须提供相关证明文件，未提供或提供的资料不全不得分。</w:t>
            </w:r>
          </w:p>
          <w:p>
            <w:pPr>
              <w:widowControl/>
              <w:rPr>
                <w:kern w:val="0"/>
                <w:sz w:val="24"/>
                <w:szCs w:val="24"/>
              </w:rPr>
            </w:pPr>
            <w:r>
              <w:rPr>
                <w:rFonts w:hint="eastAsia" w:ascii="宋体"/>
                <w:sz w:val="24"/>
                <w:szCs w:val="24"/>
              </w:rPr>
              <w:t>评审依据：投标文件中需提供仓库租赁合同或产权登记证书扫描件，并提供相关照片进行佐证，未提供不得分。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13" w:type="dxa"/>
            <w:noWrap w:val="0"/>
            <w:vAlign w:val="center"/>
          </w:tcPr>
          <w:p>
            <w:pPr>
              <w:widowControl/>
              <w:rPr>
                <w:rFonts w:hint="eastAsia" w:ascii="宋体" w:eastAsia="宋体"/>
                <w:sz w:val="24"/>
                <w:szCs w:val="24"/>
                <w:lang w:eastAsia="zh-CN"/>
              </w:rPr>
            </w:pPr>
            <w:r>
              <w:rPr>
                <w:rFonts w:hint="eastAsia" w:ascii="宋体"/>
                <w:sz w:val="24"/>
                <w:szCs w:val="24"/>
                <w:lang w:val="en-US" w:eastAsia="zh-CN"/>
              </w:rPr>
              <w:t>4</w:t>
            </w:r>
          </w:p>
        </w:tc>
        <w:tc>
          <w:tcPr>
            <w:tcW w:w="1285" w:type="dxa"/>
            <w:noWrap w:val="0"/>
            <w:vAlign w:val="center"/>
          </w:tcPr>
          <w:p>
            <w:pPr>
              <w:widowControl/>
              <w:rPr>
                <w:rFonts w:ascii="宋体"/>
                <w:sz w:val="24"/>
                <w:szCs w:val="24"/>
              </w:rPr>
            </w:pPr>
            <w:r>
              <w:rPr>
                <w:rFonts w:hint="eastAsia" w:ascii="宋体"/>
                <w:sz w:val="24"/>
                <w:szCs w:val="24"/>
              </w:rPr>
              <w:t>技术团队实力</w:t>
            </w:r>
          </w:p>
        </w:tc>
        <w:tc>
          <w:tcPr>
            <w:tcW w:w="593" w:type="dxa"/>
            <w:noWrap w:val="0"/>
            <w:vAlign w:val="center"/>
          </w:tcPr>
          <w:p>
            <w:pPr>
              <w:widowControl/>
              <w:rPr>
                <w:rFonts w:hint="default" w:ascii="宋体" w:eastAsia="宋体"/>
                <w:sz w:val="24"/>
                <w:szCs w:val="24"/>
                <w:lang w:val="en-US" w:eastAsia="zh-CN"/>
              </w:rPr>
            </w:pPr>
            <w:r>
              <w:rPr>
                <w:rFonts w:hint="eastAsia" w:ascii="宋体"/>
                <w:sz w:val="24"/>
                <w:szCs w:val="24"/>
                <w:lang w:val="en-US" w:eastAsia="zh-CN"/>
              </w:rPr>
              <w:t>15</w:t>
            </w:r>
          </w:p>
        </w:tc>
        <w:tc>
          <w:tcPr>
            <w:tcW w:w="6867" w:type="dxa"/>
            <w:noWrap w:val="0"/>
            <w:vAlign w:val="center"/>
          </w:tcPr>
          <w:p>
            <w:pPr>
              <w:widowControl/>
              <w:rPr>
                <w:rFonts w:hint="eastAsia" w:ascii="宋体"/>
                <w:sz w:val="24"/>
                <w:szCs w:val="24"/>
                <w:lang w:val="en-US" w:eastAsia="zh-CN"/>
              </w:rPr>
            </w:pPr>
            <w:r>
              <w:rPr>
                <w:rFonts w:hint="eastAsia" w:ascii="宋体"/>
                <w:sz w:val="24"/>
                <w:szCs w:val="24"/>
                <w:lang w:val="en-US" w:eastAsia="zh-CN"/>
              </w:rPr>
              <w:t>为保证投标人的工程维修力量，保障后续的设备维护，要求：</w:t>
            </w:r>
          </w:p>
          <w:p>
            <w:pPr>
              <w:widowControl/>
              <w:rPr>
                <w:rFonts w:hint="eastAsia" w:ascii="宋体"/>
                <w:sz w:val="24"/>
                <w:szCs w:val="24"/>
              </w:rPr>
            </w:pPr>
            <w:r>
              <w:rPr>
                <w:rFonts w:hint="eastAsia" w:ascii="宋体"/>
                <w:sz w:val="24"/>
                <w:szCs w:val="24"/>
                <w:lang w:val="en-US" w:eastAsia="zh-CN"/>
              </w:rPr>
              <w:t>1、</w:t>
            </w:r>
            <w:r>
              <w:rPr>
                <w:rFonts w:hint="eastAsia" w:ascii="宋体"/>
                <w:sz w:val="24"/>
                <w:szCs w:val="24"/>
              </w:rPr>
              <w:t>投标人服务团队具备医学设备管理师资质，高级管理师一项</w:t>
            </w:r>
            <w:r>
              <w:rPr>
                <w:rFonts w:hint="eastAsia" w:ascii="宋体"/>
                <w:sz w:val="24"/>
                <w:szCs w:val="24"/>
                <w:lang w:val="en-US" w:eastAsia="zh-CN"/>
              </w:rPr>
              <w:t>可</w:t>
            </w:r>
            <w:r>
              <w:rPr>
                <w:rFonts w:hint="eastAsia" w:ascii="宋体"/>
                <w:sz w:val="24"/>
                <w:szCs w:val="24"/>
              </w:rPr>
              <w:t>得2分，中级管理师一项</w:t>
            </w:r>
            <w:r>
              <w:rPr>
                <w:rFonts w:hint="eastAsia" w:ascii="宋体"/>
                <w:sz w:val="24"/>
                <w:szCs w:val="24"/>
                <w:lang w:val="en-US" w:eastAsia="zh-CN"/>
              </w:rPr>
              <w:t>可</w:t>
            </w:r>
            <w:r>
              <w:rPr>
                <w:rFonts w:hint="eastAsia" w:ascii="宋体"/>
                <w:sz w:val="24"/>
                <w:szCs w:val="24"/>
              </w:rPr>
              <w:t>得1分，最多不超过3分；</w:t>
            </w:r>
          </w:p>
          <w:p>
            <w:pPr>
              <w:widowControl/>
              <w:rPr>
                <w:rFonts w:hint="eastAsia" w:ascii="宋体"/>
                <w:sz w:val="24"/>
                <w:szCs w:val="24"/>
              </w:rPr>
            </w:pPr>
            <w:r>
              <w:rPr>
                <w:rFonts w:hint="eastAsia" w:ascii="宋体"/>
                <w:sz w:val="24"/>
                <w:szCs w:val="24"/>
              </w:rPr>
              <w:t>2、 投标人服务团队具有售后服务管理师证书</w:t>
            </w:r>
            <w:r>
              <w:rPr>
                <w:rFonts w:hint="eastAsia" w:ascii="宋体"/>
                <w:sz w:val="24"/>
                <w:szCs w:val="24"/>
                <w:lang w:eastAsia="zh-CN"/>
              </w:rPr>
              <w:t>，</w:t>
            </w:r>
            <w:r>
              <w:rPr>
                <w:rFonts w:hint="eastAsia" w:ascii="宋体"/>
                <w:sz w:val="24"/>
                <w:szCs w:val="24"/>
                <w:lang w:val="en-US" w:eastAsia="zh-CN"/>
              </w:rPr>
              <w:t>提供1个可</w:t>
            </w:r>
            <w:r>
              <w:rPr>
                <w:rFonts w:hint="eastAsia" w:ascii="宋体"/>
                <w:sz w:val="24"/>
                <w:szCs w:val="24"/>
              </w:rPr>
              <w:t>得</w:t>
            </w:r>
            <w:r>
              <w:rPr>
                <w:rFonts w:hint="eastAsia" w:ascii="宋体"/>
                <w:sz w:val="24"/>
                <w:szCs w:val="24"/>
                <w:lang w:val="en-US" w:eastAsia="zh-CN"/>
              </w:rPr>
              <w:t>1</w:t>
            </w:r>
            <w:r>
              <w:rPr>
                <w:rFonts w:hint="eastAsia" w:ascii="宋体"/>
                <w:sz w:val="24"/>
                <w:szCs w:val="24"/>
              </w:rPr>
              <w:t>分，最多得2分；</w:t>
            </w:r>
          </w:p>
          <w:p>
            <w:pPr>
              <w:widowControl/>
              <w:rPr>
                <w:rFonts w:hint="eastAsia" w:ascii="宋体"/>
                <w:sz w:val="24"/>
                <w:szCs w:val="24"/>
                <w:lang w:val="en-US" w:eastAsia="zh-CN"/>
              </w:rPr>
            </w:pPr>
            <w:r>
              <w:rPr>
                <w:rFonts w:hint="eastAsia" w:ascii="宋体"/>
                <w:sz w:val="24"/>
                <w:szCs w:val="24"/>
                <w:lang w:val="en-US" w:eastAsia="zh-CN"/>
              </w:rPr>
              <w:t>3、投标人服务团队具有高级医疗设备维修工程师证书的，提供1个可得1分，最多得2分。</w:t>
            </w:r>
          </w:p>
          <w:p>
            <w:pPr>
              <w:widowControl/>
              <w:rPr>
                <w:rFonts w:hint="eastAsia" w:ascii="宋体"/>
                <w:sz w:val="24"/>
                <w:szCs w:val="24"/>
              </w:rPr>
            </w:pPr>
            <w:r>
              <w:rPr>
                <w:rFonts w:hint="eastAsia" w:ascii="宋体"/>
                <w:sz w:val="24"/>
                <w:szCs w:val="24"/>
                <w:lang w:val="en-US" w:eastAsia="zh-CN"/>
              </w:rPr>
              <w:t>4</w:t>
            </w:r>
            <w:r>
              <w:rPr>
                <w:rFonts w:hint="eastAsia" w:ascii="宋体"/>
                <w:sz w:val="24"/>
                <w:szCs w:val="24"/>
              </w:rPr>
              <w:t>、投标人具有中小型设备的维修能力，超声、监护、除颤、血透、内镜、特种设备等医疗设备维修工程师资质。上述一个类别最多得1分，每提供1个工程师资质得0.5分，最多得3分。</w:t>
            </w:r>
          </w:p>
          <w:p>
            <w:pPr>
              <w:widowControl/>
              <w:rPr>
                <w:rFonts w:hint="eastAsia" w:ascii="宋体"/>
                <w:sz w:val="24"/>
                <w:szCs w:val="24"/>
              </w:rPr>
            </w:pPr>
            <w:r>
              <w:rPr>
                <w:rFonts w:hint="eastAsia" w:ascii="宋体"/>
                <w:sz w:val="24"/>
                <w:szCs w:val="24"/>
                <w:lang w:val="en-US" w:eastAsia="zh-CN"/>
              </w:rPr>
              <w:t>5</w:t>
            </w:r>
            <w:r>
              <w:rPr>
                <w:rFonts w:hint="eastAsia" w:ascii="宋体"/>
                <w:sz w:val="24"/>
                <w:szCs w:val="24"/>
              </w:rPr>
              <w:t>、为保证重点大型影像设备的技术服务能力，投标人维修工程师团队中，获得</w:t>
            </w:r>
            <w:r>
              <w:rPr>
                <w:rFonts w:hint="eastAsia" w:ascii="宋体"/>
                <w:sz w:val="24"/>
                <w:szCs w:val="24"/>
                <w:lang w:val="en-US" w:eastAsia="zh-CN"/>
              </w:rPr>
              <w:t>GE、西门子品牌MRI、DSA、DR</w:t>
            </w:r>
            <w:r>
              <w:rPr>
                <w:rFonts w:hint="eastAsia" w:ascii="宋体"/>
                <w:sz w:val="24"/>
                <w:szCs w:val="24"/>
              </w:rPr>
              <w:t>设备原厂培训资质证书的每个得0.</w:t>
            </w:r>
            <w:r>
              <w:rPr>
                <w:rFonts w:hint="eastAsia" w:ascii="宋体"/>
                <w:sz w:val="24"/>
                <w:szCs w:val="24"/>
                <w:lang w:val="en-US" w:eastAsia="zh-CN"/>
              </w:rPr>
              <w:t>5</w:t>
            </w:r>
            <w:r>
              <w:rPr>
                <w:rFonts w:hint="eastAsia" w:ascii="宋体"/>
                <w:sz w:val="24"/>
                <w:szCs w:val="24"/>
              </w:rPr>
              <w:t>分，最多得</w:t>
            </w:r>
            <w:r>
              <w:rPr>
                <w:rFonts w:hint="eastAsia" w:ascii="宋体"/>
                <w:sz w:val="24"/>
                <w:szCs w:val="24"/>
                <w:lang w:val="en-US" w:eastAsia="zh-CN"/>
              </w:rPr>
              <w:t>5</w:t>
            </w:r>
            <w:r>
              <w:rPr>
                <w:rFonts w:hint="eastAsia" w:ascii="宋体"/>
                <w:sz w:val="24"/>
                <w:szCs w:val="24"/>
              </w:rPr>
              <w:t>分。未提供不得分。</w:t>
            </w:r>
          </w:p>
          <w:p>
            <w:pPr>
              <w:widowControl/>
              <w:rPr>
                <w:rFonts w:ascii="宋体"/>
                <w:sz w:val="24"/>
                <w:szCs w:val="24"/>
              </w:rPr>
            </w:pPr>
            <w:r>
              <w:rPr>
                <w:rFonts w:hint="eastAsia" w:ascii="宋体"/>
                <w:sz w:val="24"/>
                <w:szCs w:val="24"/>
              </w:rPr>
              <w:t>评审依据：提供以上符合要求的工程师证书扫描件、身份证复印件扫描件进行佐证。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413" w:type="dxa"/>
            <w:noWrap w:val="0"/>
            <w:vAlign w:val="center"/>
          </w:tcPr>
          <w:p>
            <w:pPr>
              <w:widowControl/>
              <w:rPr>
                <w:rFonts w:hint="eastAsia" w:ascii="宋体" w:eastAsia="宋体"/>
                <w:sz w:val="24"/>
                <w:szCs w:val="24"/>
                <w:lang w:eastAsia="zh-CN"/>
              </w:rPr>
            </w:pPr>
            <w:r>
              <w:rPr>
                <w:rFonts w:hint="eastAsia" w:ascii="宋体"/>
                <w:sz w:val="24"/>
                <w:szCs w:val="24"/>
                <w:lang w:val="en-US" w:eastAsia="zh-CN"/>
              </w:rPr>
              <w:t>5</w:t>
            </w:r>
          </w:p>
        </w:tc>
        <w:tc>
          <w:tcPr>
            <w:tcW w:w="1285" w:type="dxa"/>
            <w:noWrap w:val="0"/>
            <w:vAlign w:val="center"/>
          </w:tcPr>
          <w:p>
            <w:pPr>
              <w:widowControl/>
              <w:jc w:val="center"/>
              <w:rPr>
                <w:rFonts w:ascii="宋体"/>
                <w:sz w:val="24"/>
                <w:szCs w:val="24"/>
              </w:rPr>
            </w:pPr>
            <w:r>
              <w:rPr>
                <w:rFonts w:hint="eastAsia" w:ascii="宋体"/>
                <w:sz w:val="24"/>
                <w:szCs w:val="24"/>
              </w:rPr>
              <w:t>质量保证及措施计划</w:t>
            </w:r>
          </w:p>
        </w:tc>
        <w:tc>
          <w:tcPr>
            <w:tcW w:w="593" w:type="dxa"/>
            <w:noWrap w:val="0"/>
            <w:vAlign w:val="center"/>
          </w:tcPr>
          <w:p>
            <w:pPr>
              <w:widowControl/>
              <w:jc w:val="center"/>
              <w:rPr>
                <w:rFonts w:hint="default" w:ascii="宋体" w:eastAsia="宋体"/>
                <w:sz w:val="24"/>
                <w:szCs w:val="24"/>
                <w:lang w:val="en-US" w:eastAsia="zh-CN"/>
              </w:rPr>
            </w:pPr>
            <w:r>
              <w:rPr>
                <w:rFonts w:hint="eastAsia" w:ascii="宋体"/>
                <w:sz w:val="24"/>
                <w:szCs w:val="24"/>
                <w:lang w:val="en-US" w:eastAsia="zh-CN"/>
              </w:rPr>
              <w:t>10</w:t>
            </w:r>
          </w:p>
        </w:tc>
        <w:tc>
          <w:tcPr>
            <w:tcW w:w="6867" w:type="dxa"/>
            <w:noWrap w:val="0"/>
            <w:vAlign w:val="center"/>
          </w:tcPr>
          <w:p>
            <w:pPr>
              <w:widowControl/>
              <w:rPr>
                <w:rFonts w:ascii="宋体"/>
                <w:sz w:val="24"/>
                <w:szCs w:val="24"/>
              </w:rPr>
            </w:pPr>
            <w:r>
              <w:rPr>
                <w:rFonts w:hint="eastAsia" w:ascii="宋体"/>
                <w:sz w:val="24"/>
                <w:szCs w:val="24"/>
                <w:lang w:val="en-US" w:eastAsia="zh-CN"/>
              </w:rPr>
              <w:t>供应商根据项目各实施阶段时间要求制定质量保障措施，包括：1.质量目标、2.质量控制关键节点、3.质量保证体系、4.质量责任制、5.质量管理制度。内容详细完整得10分，方案中有缺陷或不足、且不利于项目实施的每一处扣2分，扣完为止。（注：缺陷或不足及且不利于项目实施的是指：存在不适用项目实际情况的情形、凭空编造、方案中内容前后不一致、前后逻辑错误、涉及的规范及标准错误、地点区域错误、内容缺失、不符合项目实际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2" w:hRule="atLeast"/>
        </w:trPr>
        <w:tc>
          <w:tcPr>
            <w:tcW w:w="413" w:type="dxa"/>
            <w:tcBorders>
              <w:top w:val="nil"/>
              <w:left w:val="single" w:color="auto" w:sz="8" w:space="0"/>
              <w:bottom w:val="single" w:color="auto" w:sz="4" w:space="0"/>
              <w:right w:val="single" w:color="auto" w:sz="4" w:space="0"/>
            </w:tcBorders>
            <w:noWrap w:val="0"/>
            <w:vAlign w:val="center"/>
          </w:tcPr>
          <w:p>
            <w:pPr>
              <w:widowControl/>
              <w:spacing w:line="420" w:lineRule="exact"/>
              <w:jc w:val="center"/>
              <w:rPr>
                <w:rFonts w:ascii="宋体" w:hAnsi="宋体" w:cs="宋体"/>
                <w:b/>
                <w:sz w:val="24"/>
                <w:szCs w:val="24"/>
              </w:rPr>
            </w:pPr>
            <w:r>
              <w:rPr>
                <w:rFonts w:hint="eastAsia" w:ascii="宋体" w:hAnsi="宋体" w:cs="宋体"/>
                <w:b/>
                <w:sz w:val="24"/>
                <w:szCs w:val="24"/>
              </w:rPr>
              <w:t>三</w:t>
            </w:r>
          </w:p>
        </w:tc>
        <w:tc>
          <w:tcPr>
            <w:tcW w:w="8745" w:type="dxa"/>
            <w:gridSpan w:val="3"/>
            <w:tcBorders>
              <w:top w:val="single" w:color="auto" w:sz="4" w:space="0"/>
              <w:left w:val="nil"/>
              <w:bottom w:val="single" w:color="auto" w:sz="4" w:space="0"/>
              <w:right w:val="single" w:color="000000" w:sz="8" w:space="0"/>
            </w:tcBorders>
            <w:noWrap w:val="0"/>
            <w:vAlign w:val="center"/>
          </w:tcPr>
          <w:p>
            <w:pPr>
              <w:widowControl/>
              <w:spacing w:line="420" w:lineRule="exact"/>
              <w:rPr>
                <w:rFonts w:ascii="宋体" w:hAnsi="宋体" w:cs="宋体"/>
                <w:b/>
                <w:sz w:val="24"/>
                <w:szCs w:val="24"/>
              </w:rPr>
            </w:pPr>
            <w:r>
              <w:rPr>
                <w:rFonts w:hint="eastAsia" w:ascii="宋体" w:hAnsi="宋体" w:cs="宋体"/>
                <w:b/>
                <w:sz w:val="24"/>
                <w:szCs w:val="24"/>
              </w:rPr>
              <w:t>商务部分（</w:t>
            </w:r>
            <w:r>
              <w:rPr>
                <w:rFonts w:hint="eastAsia" w:ascii="宋体" w:hAnsi="宋体" w:cs="宋体"/>
                <w:b/>
                <w:sz w:val="24"/>
                <w:szCs w:val="24"/>
                <w:lang w:val="en-US" w:eastAsia="zh-CN"/>
              </w:rPr>
              <w:t>20</w:t>
            </w:r>
            <w:r>
              <w:rPr>
                <w:rFonts w:hint="eastAsia" w:ascii="宋体" w:hAnsi="宋体" w:cs="宋体"/>
                <w:b/>
                <w:sz w:val="24"/>
                <w:szCs w:val="24"/>
              </w:rPr>
              <w:t>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93" w:hRule="atLeast"/>
        </w:trPr>
        <w:tc>
          <w:tcPr>
            <w:tcW w:w="413"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1"/>
                <w:sz w:val="24"/>
                <w:szCs w:val="24"/>
              </w:rPr>
            </w:pPr>
            <w:r>
              <w:rPr>
                <w:rFonts w:hint="eastAsia" w:ascii="宋体"/>
                <w:sz w:val="24"/>
                <w:szCs w:val="24"/>
              </w:rPr>
              <w:t>1</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kern w:val="1"/>
                <w:sz w:val="24"/>
                <w:szCs w:val="24"/>
                <w:lang w:eastAsia="zh-CN"/>
              </w:rPr>
            </w:pPr>
            <w:r>
              <w:rPr>
                <w:rFonts w:hint="eastAsia" w:ascii="宋体" w:hAnsi="宋体" w:cs="宋体"/>
                <w:kern w:val="1"/>
                <w:sz w:val="24"/>
                <w:szCs w:val="24"/>
                <w:lang w:val="en-US" w:eastAsia="zh-CN"/>
              </w:rPr>
              <w:t>业绩</w:t>
            </w:r>
          </w:p>
        </w:tc>
        <w:tc>
          <w:tcPr>
            <w:tcW w:w="593"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宋体" w:hAnsi="宋体" w:eastAsia="宋体" w:cs="宋体"/>
                <w:sz w:val="24"/>
                <w:szCs w:val="24"/>
                <w:lang w:val="en-US" w:eastAsia="zh-CN"/>
              </w:rPr>
            </w:pPr>
            <w:r>
              <w:rPr>
                <w:rFonts w:hint="eastAsia" w:ascii="宋体" w:hAnsi="宋体" w:cs="宋体"/>
                <w:sz w:val="24"/>
                <w:szCs w:val="24"/>
                <w:lang w:val="en-US" w:eastAsia="zh-CN"/>
              </w:rPr>
              <w:t>5</w:t>
            </w:r>
          </w:p>
        </w:tc>
        <w:tc>
          <w:tcPr>
            <w:tcW w:w="6867"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1"/>
                <w:sz w:val="24"/>
                <w:szCs w:val="24"/>
              </w:rPr>
            </w:pPr>
            <w:r>
              <w:rPr>
                <w:rFonts w:hint="eastAsia" w:ascii="宋体" w:hAnsi="宋体" w:cs="宋体"/>
                <w:kern w:val="1"/>
                <w:sz w:val="24"/>
                <w:szCs w:val="24"/>
              </w:rPr>
              <w:t>为保障投标人的整体服务能力，投标人提供自2019年1月以来的</w:t>
            </w:r>
            <w:r>
              <w:rPr>
                <w:rFonts w:hint="eastAsia" w:ascii="宋体" w:hAnsi="宋体" w:cs="宋体"/>
                <w:kern w:val="1"/>
                <w:sz w:val="24"/>
                <w:szCs w:val="24"/>
                <w:lang w:val="en-US" w:eastAsia="zh-CN"/>
              </w:rPr>
              <w:t>与本项目类似的</w:t>
            </w:r>
            <w:r>
              <w:rPr>
                <w:rFonts w:hint="eastAsia" w:ascii="宋体" w:hAnsi="宋体" w:cs="宋体"/>
                <w:kern w:val="1"/>
                <w:sz w:val="24"/>
                <w:szCs w:val="24"/>
              </w:rPr>
              <w:t>业绩，投标文件中需提供类似业绩合同或中标通知书复印件</w:t>
            </w:r>
            <w:r>
              <w:rPr>
                <w:rFonts w:hint="eastAsia" w:ascii="宋体" w:hAnsi="宋体" w:cs="宋体"/>
                <w:kern w:val="1"/>
                <w:sz w:val="24"/>
                <w:szCs w:val="24"/>
                <w:lang w:val="en-US" w:eastAsia="zh-CN"/>
              </w:rPr>
              <w:t>等相关证明材料</w:t>
            </w:r>
            <w:r>
              <w:rPr>
                <w:rFonts w:hint="eastAsia" w:ascii="宋体" w:hAnsi="宋体" w:cs="宋体"/>
                <w:kern w:val="1"/>
                <w:sz w:val="24"/>
                <w:szCs w:val="24"/>
              </w:rPr>
              <w:t>，提供1份得</w:t>
            </w:r>
            <w:r>
              <w:rPr>
                <w:rFonts w:hint="eastAsia" w:ascii="宋体" w:hAnsi="宋体" w:cs="宋体"/>
                <w:kern w:val="1"/>
                <w:sz w:val="24"/>
                <w:szCs w:val="24"/>
                <w:lang w:val="en-US" w:eastAsia="zh-CN"/>
              </w:rPr>
              <w:t>1</w:t>
            </w:r>
            <w:r>
              <w:rPr>
                <w:rFonts w:hint="eastAsia" w:ascii="宋体" w:hAnsi="宋体" w:cs="宋体"/>
                <w:kern w:val="1"/>
                <w:sz w:val="24"/>
                <w:szCs w:val="24"/>
              </w:rPr>
              <w:t>分，最多得</w:t>
            </w:r>
            <w:r>
              <w:rPr>
                <w:rFonts w:hint="eastAsia" w:ascii="宋体" w:hAnsi="宋体" w:cs="宋体"/>
                <w:kern w:val="1"/>
                <w:sz w:val="24"/>
                <w:szCs w:val="24"/>
                <w:lang w:val="en-US" w:eastAsia="zh-CN"/>
              </w:rPr>
              <w:t>5</w:t>
            </w:r>
            <w:r>
              <w:rPr>
                <w:rFonts w:hint="eastAsia" w:ascii="宋体" w:hAnsi="宋体" w:cs="宋体"/>
                <w:kern w:val="1"/>
                <w:sz w:val="24"/>
                <w:szCs w:val="24"/>
              </w:rPr>
              <w:t>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93" w:hRule="atLeast"/>
        </w:trPr>
        <w:tc>
          <w:tcPr>
            <w:tcW w:w="41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eastAsia="宋体"/>
                <w:sz w:val="24"/>
                <w:szCs w:val="24"/>
                <w:lang w:val="en-US" w:eastAsia="zh-CN"/>
              </w:rPr>
            </w:pPr>
            <w:r>
              <w:rPr>
                <w:rFonts w:hint="eastAsia" w:ascii="宋体"/>
                <w:sz w:val="24"/>
                <w:szCs w:val="24"/>
                <w:lang w:val="en-US" w:eastAsia="zh-CN"/>
              </w:rPr>
              <w:t>2</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kern w:val="1"/>
                <w:sz w:val="24"/>
                <w:szCs w:val="24"/>
              </w:rPr>
            </w:pPr>
            <w:r>
              <w:rPr>
                <w:rFonts w:hint="eastAsia" w:ascii="宋体" w:hAnsi="宋体" w:cs="宋体"/>
                <w:kern w:val="1"/>
                <w:sz w:val="24"/>
                <w:szCs w:val="24"/>
              </w:rPr>
              <w:t>培训保障</w:t>
            </w:r>
          </w:p>
        </w:tc>
        <w:tc>
          <w:tcPr>
            <w:tcW w:w="59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686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sz w:val="24"/>
                <w:szCs w:val="24"/>
              </w:rPr>
            </w:pPr>
            <w:r>
              <w:rPr>
                <w:rFonts w:hint="eastAsia" w:ascii="宋体" w:hAnsi="宋体" w:eastAsia="宋体" w:cs="宋体"/>
                <w:sz w:val="24"/>
                <w:szCs w:val="24"/>
                <w:lang w:val="en-US" w:eastAsia="zh-CN"/>
              </w:rPr>
              <w:t>为保障业主后续</w:t>
            </w:r>
            <w:r>
              <w:rPr>
                <w:rFonts w:hint="eastAsia" w:ascii="宋体" w:hAnsi="宋体" w:eastAsia="宋体" w:cs="宋体"/>
                <w:sz w:val="24"/>
                <w:szCs w:val="24"/>
              </w:rPr>
              <w:t>培训体系建设，</w:t>
            </w:r>
            <w:r>
              <w:rPr>
                <w:rFonts w:hint="eastAsia" w:ascii="宋体" w:hAnsi="宋体" w:eastAsia="宋体" w:cs="宋体"/>
                <w:sz w:val="24"/>
                <w:szCs w:val="24"/>
                <w:lang w:val="en-US" w:eastAsia="zh-CN"/>
              </w:rPr>
              <w:t>投标人</w:t>
            </w:r>
            <w:r>
              <w:rPr>
                <w:rFonts w:hint="eastAsia" w:ascii="宋体" w:hAnsi="宋体" w:eastAsia="宋体" w:cs="宋体"/>
                <w:sz w:val="24"/>
                <w:szCs w:val="24"/>
              </w:rPr>
              <w:t>须具备医学影像培训基地，有完善的培训方案，并有可以实操的培训场地。提供完善的培训方案及实操培训场地作为证明的，得</w:t>
            </w:r>
            <w:r>
              <w:rPr>
                <w:rFonts w:hint="eastAsia" w:ascii="宋体" w:hAnsi="宋体" w:cs="宋体"/>
                <w:sz w:val="24"/>
                <w:szCs w:val="24"/>
                <w:lang w:val="en-US" w:eastAsia="zh-CN"/>
              </w:rPr>
              <w:t>4</w:t>
            </w:r>
            <w:r>
              <w:rPr>
                <w:rFonts w:hint="eastAsia" w:ascii="宋体" w:hAnsi="宋体" w:eastAsia="宋体" w:cs="宋体"/>
                <w:sz w:val="24"/>
                <w:szCs w:val="24"/>
              </w:rPr>
              <w:t>分；培训方案和实操培训场地不健全的得</w:t>
            </w:r>
            <w:r>
              <w:rPr>
                <w:rFonts w:hint="eastAsia" w:ascii="宋体" w:hAnsi="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不提供不得分。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93" w:hRule="atLeast"/>
        </w:trPr>
        <w:tc>
          <w:tcPr>
            <w:tcW w:w="41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eastAsia="宋体"/>
                <w:sz w:val="24"/>
                <w:szCs w:val="24"/>
                <w:lang w:val="en-US" w:eastAsia="zh-CN"/>
              </w:rPr>
            </w:pPr>
            <w:r>
              <w:rPr>
                <w:rFonts w:hint="eastAsia" w:ascii="宋体"/>
                <w:sz w:val="24"/>
                <w:szCs w:val="24"/>
                <w:lang w:val="en-US" w:eastAsia="zh-CN"/>
              </w:rPr>
              <w:t>3</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kern w:val="1"/>
                <w:sz w:val="24"/>
                <w:szCs w:val="24"/>
              </w:rPr>
            </w:pPr>
            <w:r>
              <w:rPr>
                <w:rFonts w:hint="eastAsia" w:ascii="宋体" w:hAnsi="宋体" w:eastAsia="宋体" w:cs="宋体"/>
                <w:sz w:val="24"/>
                <w:szCs w:val="24"/>
              </w:rPr>
              <w:t>体系认证</w:t>
            </w:r>
          </w:p>
        </w:tc>
        <w:tc>
          <w:tcPr>
            <w:tcW w:w="593"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686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sz w:val="24"/>
                <w:szCs w:val="24"/>
              </w:rPr>
            </w:pPr>
            <w:r>
              <w:rPr>
                <w:rFonts w:hint="eastAsia" w:ascii="宋体" w:hAnsi="宋体" w:eastAsia="宋体" w:cs="宋体"/>
                <w:sz w:val="24"/>
                <w:szCs w:val="24"/>
              </w:rPr>
              <w:t>投标人具备较好的管理体系，具备反贿赂管理体系认证、医疗器械质量管理体系认证、医疗器械风险管理体系认证、具备合规管理体系认证、知识产权管理体系认证证书的，每提供一份得1分，最多得5分。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93" w:hRule="atLeast"/>
        </w:trPr>
        <w:tc>
          <w:tcPr>
            <w:tcW w:w="413"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宋体"/>
                <w:sz w:val="24"/>
                <w:szCs w:val="24"/>
                <w:lang w:val="en-US" w:eastAsia="zh-CN"/>
              </w:rPr>
            </w:pPr>
            <w:r>
              <w:rPr>
                <w:rFonts w:hint="eastAsia" w:ascii="宋体"/>
                <w:sz w:val="24"/>
                <w:szCs w:val="24"/>
                <w:lang w:val="en-US" w:eastAsia="zh-CN"/>
              </w:rPr>
              <w:t>4</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宋体" w:hAnsi="宋体" w:eastAsia="宋体" w:cs="宋体"/>
                <w:sz w:val="24"/>
                <w:szCs w:val="24"/>
                <w:lang w:val="en-US" w:eastAsia="zh-CN"/>
              </w:rPr>
            </w:pPr>
            <w:r>
              <w:rPr>
                <w:rFonts w:hint="eastAsia" w:ascii="宋体" w:hAnsi="宋体" w:cs="宋体"/>
                <w:sz w:val="24"/>
                <w:szCs w:val="24"/>
                <w:lang w:val="en-US" w:eastAsia="zh-CN"/>
              </w:rPr>
              <w:t>设备工具</w:t>
            </w:r>
          </w:p>
        </w:tc>
        <w:tc>
          <w:tcPr>
            <w:tcW w:w="593"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宋体" w:hAnsi="宋体" w:cs="宋体"/>
                <w:sz w:val="24"/>
                <w:szCs w:val="24"/>
                <w:lang w:val="en-US" w:eastAsia="zh-CN"/>
              </w:rPr>
            </w:pPr>
            <w:r>
              <w:rPr>
                <w:rFonts w:hint="eastAsia" w:ascii="宋体" w:hAnsi="宋体" w:cs="宋体"/>
                <w:sz w:val="24"/>
                <w:szCs w:val="24"/>
                <w:lang w:val="en-US" w:eastAsia="zh-CN"/>
              </w:rPr>
              <w:t>6</w:t>
            </w:r>
          </w:p>
        </w:tc>
        <w:tc>
          <w:tcPr>
            <w:tcW w:w="686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4"/>
                <w:szCs w:val="24"/>
              </w:rPr>
            </w:pPr>
            <w:r>
              <w:rPr>
                <w:rFonts w:hint="eastAsia" w:ascii="宋体" w:hAnsi="宋体" w:eastAsia="宋体" w:cs="宋体"/>
                <w:sz w:val="24"/>
                <w:szCs w:val="24"/>
              </w:rPr>
              <w:t>投标单位为保证设备处于正常运行状态，需要对设备进行日常校准工作，具备专业的设备校准工具，需提供直流稳压电源、剂量仪、压力表、接触式调压器、涡流校正仪、匀场电源的校准证书。每提供一项得</w:t>
            </w:r>
            <w:r>
              <w:rPr>
                <w:rFonts w:hint="eastAsia" w:ascii="宋体" w:hAnsi="宋体" w:cs="宋体"/>
                <w:sz w:val="24"/>
                <w:szCs w:val="24"/>
                <w:lang w:val="en-US" w:eastAsia="zh-CN"/>
              </w:rPr>
              <w:t>1</w:t>
            </w:r>
            <w:r>
              <w:rPr>
                <w:rFonts w:hint="eastAsia" w:ascii="宋体" w:hAnsi="宋体" w:eastAsia="宋体" w:cs="宋体"/>
                <w:sz w:val="24"/>
                <w:szCs w:val="24"/>
              </w:rPr>
              <w:t>分，最多得</w:t>
            </w:r>
            <w:r>
              <w:rPr>
                <w:rFonts w:hint="eastAsia" w:ascii="宋体" w:hAnsi="宋体" w:cs="宋体"/>
                <w:sz w:val="24"/>
                <w:szCs w:val="24"/>
                <w:lang w:val="en-US" w:eastAsia="zh-CN"/>
              </w:rPr>
              <w:t>6</w:t>
            </w:r>
            <w:r>
              <w:rPr>
                <w:rFonts w:hint="eastAsia" w:ascii="宋体" w:hAnsi="宋体" w:eastAsia="宋体" w:cs="宋体"/>
                <w:sz w:val="24"/>
                <w:szCs w:val="24"/>
              </w:rPr>
              <w:t>分。</w:t>
            </w:r>
          </w:p>
          <w:p>
            <w:pPr>
              <w:widowControl/>
              <w:rPr>
                <w:rFonts w:hint="eastAsia" w:ascii="宋体" w:hAnsi="宋体" w:eastAsia="宋体" w:cs="宋体"/>
                <w:sz w:val="24"/>
                <w:szCs w:val="24"/>
              </w:rPr>
            </w:pPr>
            <w:r>
              <w:rPr>
                <w:rFonts w:hint="eastAsia" w:ascii="宋体" w:hAnsi="宋体" w:eastAsia="宋体" w:cs="宋体"/>
                <w:sz w:val="24"/>
                <w:szCs w:val="24"/>
              </w:rPr>
              <w:t>评审依据：提供以上工具校准日期在一年以内的校准证书扫描件进行佐证。</w:t>
            </w:r>
          </w:p>
        </w:tc>
      </w:tr>
    </w:tbl>
    <w:p>
      <w:pPr>
        <w:tabs>
          <w:tab w:val="left" w:pos="993"/>
        </w:tabs>
        <w:snapToGrid w:val="0"/>
        <w:spacing w:after="156"/>
        <w:ind w:left="683" w:leftChars="325"/>
        <w:jc w:val="left"/>
        <w:rPr>
          <w:rStyle w:val="38"/>
          <w:rFonts w:ascii="宋体" w:hAnsi="宋体"/>
          <w:color w:val="FF0000"/>
          <w:kern w:val="0"/>
          <w:sz w:val="24"/>
        </w:rPr>
      </w:pPr>
    </w:p>
    <w:p>
      <w:pPr>
        <w:tabs>
          <w:tab w:val="left" w:pos="993"/>
        </w:tabs>
        <w:snapToGrid w:val="0"/>
        <w:spacing w:after="156"/>
        <w:ind w:left="683" w:leftChars="325"/>
        <w:jc w:val="left"/>
        <w:rPr>
          <w:rStyle w:val="38"/>
          <w:rFonts w:ascii="宋体" w:hAnsi="宋体"/>
          <w:kern w:val="0"/>
          <w:sz w:val="24"/>
        </w:rPr>
      </w:pPr>
      <w:r>
        <w:rPr>
          <w:rStyle w:val="38"/>
          <w:rFonts w:ascii="宋体" w:hAnsi="宋体"/>
          <w:kern w:val="0"/>
          <w:sz w:val="24"/>
        </w:rPr>
        <w:t>根据《</w:t>
      </w:r>
      <w:r>
        <w:rPr>
          <w:rStyle w:val="38"/>
          <w:rFonts w:hint="eastAsia" w:ascii="宋体" w:hAnsi="宋体"/>
          <w:kern w:val="0"/>
          <w:sz w:val="24"/>
          <w:lang w:eastAsia="zh-CN"/>
        </w:rPr>
        <w:t>财政部关于进一步加大政府采购支持中小企业力度的通知</w:t>
      </w:r>
      <w:r>
        <w:rPr>
          <w:rStyle w:val="38"/>
          <w:rFonts w:ascii="宋体" w:hAnsi="宋体"/>
          <w:kern w:val="0"/>
          <w:sz w:val="24"/>
        </w:rPr>
        <w:t>》（</w:t>
      </w:r>
      <w:r>
        <w:rPr>
          <w:rStyle w:val="38"/>
          <w:rFonts w:hint="eastAsia" w:ascii="宋体" w:hAnsi="宋体"/>
          <w:kern w:val="0"/>
          <w:sz w:val="24"/>
        </w:rPr>
        <w:t>财库〔20</w:t>
      </w:r>
      <w:r>
        <w:rPr>
          <w:rStyle w:val="38"/>
          <w:rFonts w:hint="eastAsia" w:ascii="宋体" w:hAnsi="宋体"/>
          <w:kern w:val="0"/>
          <w:sz w:val="24"/>
          <w:lang w:val="en-US" w:eastAsia="zh-CN"/>
        </w:rPr>
        <w:t>22</w:t>
      </w:r>
      <w:r>
        <w:rPr>
          <w:rStyle w:val="38"/>
          <w:rFonts w:hint="eastAsia" w:ascii="宋体" w:hAnsi="宋体"/>
          <w:kern w:val="0"/>
          <w:sz w:val="24"/>
        </w:rPr>
        <w:t>〕</w:t>
      </w:r>
      <w:r>
        <w:rPr>
          <w:rStyle w:val="38"/>
          <w:rFonts w:hint="eastAsia" w:ascii="宋体" w:hAnsi="宋体"/>
          <w:kern w:val="0"/>
          <w:sz w:val="24"/>
          <w:lang w:val="en-US" w:eastAsia="zh-CN"/>
        </w:rPr>
        <w:t>19</w:t>
      </w:r>
      <w:r>
        <w:rPr>
          <w:rStyle w:val="38"/>
          <w:rFonts w:hint="eastAsia" w:ascii="宋体" w:hAnsi="宋体"/>
          <w:kern w:val="0"/>
          <w:sz w:val="24"/>
        </w:rPr>
        <w:t>号</w:t>
      </w:r>
      <w:r>
        <w:rPr>
          <w:rStyle w:val="38"/>
          <w:rFonts w:ascii="宋体" w:hAnsi="宋体"/>
          <w:kern w:val="0"/>
          <w:sz w:val="24"/>
        </w:rPr>
        <w:t>）调整投标人参与评标的价格。对小型和微型企业产品的价格给予</w:t>
      </w:r>
      <w:r>
        <w:rPr>
          <w:rStyle w:val="38"/>
          <w:rFonts w:hint="eastAsia" w:ascii="宋体" w:hAnsi="宋体"/>
          <w:kern w:val="0"/>
          <w:sz w:val="24"/>
          <w:lang w:val="en-US" w:eastAsia="zh-CN"/>
        </w:rPr>
        <w:t>10</w:t>
      </w:r>
      <w:r>
        <w:rPr>
          <w:rStyle w:val="38"/>
          <w:rFonts w:ascii="宋体" w:hAnsi="宋体"/>
          <w:kern w:val="0"/>
          <w:sz w:val="24"/>
        </w:rPr>
        <w:t>%的扣除。</w:t>
      </w:r>
    </w:p>
    <w:p>
      <w:pPr>
        <w:tabs>
          <w:tab w:val="left" w:pos="993"/>
        </w:tabs>
        <w:snapToGrid w:val="0"/>
        <w:spacing w:after="156"/>
        <w:ind w:left="718" w:leftChars="342"/>
        <w:jc w:val="left"/>
        <w:rPr>
          <w:rStyle w:val="38"/>
          <w:rFonts w:ascii="宋体" w:hAnsi="宋体"/>
          <w:kern w:val="0"/>
          <w:sz w:val="24"/>
        </w:rPr>
      </w:pPr>
      <w:r>
        <w:rPr>
          <w:rStyle w:val="38"/>
          <w:rFonts w:ascii="宋体" w:hAnsi="宋体"/>
          <w:kern w:val="0"/>
          <w:sz w:val="24"/>
        </w:rPr>
        <w:t>注监狱企业、残疾人福利性单位视同小微企业；残疾人福利性单位属于小型、微型企业的，不重复享受政策。</w:t>
      </w:r>
    </w:p>
    <w:p>
      <w:pPr>
        <w:rPr>
          <w:rStyle w:val="38"/>
        </w:rPr>
      </w:pPr>
    </w:p>
    <w:p>
      <w:pPr>
        <w:pStyle w:val="2"/>
        <w:rPr>
          <w:rStyle w:val="38"/>
        </w:rPr>
      </w:pPr>
    </w:p>
    <w:p>
      <w:pPr>
        <w:rPr>
          <w:rStyle w:val="38"/>
        </w:rPr>
      </w:pPr>
    </w:p>
    <w:p>
      <w:pPr>
        <w:pStyle w:val="2"/>
        <w:rPr>
          <w:rStyle w:val="38"/>
        </w:rPr>
      </w:pPr>
    </w:p>
    <w:p>
      <w:pPr>
        <w:pStyle w:val="27"/>
        <w:rPr>
          <w:rStyle w:val="38"/>
        </w:rPr>
      </w:pPr>
    </w:p>
    <w:p>
      <w:pPr>
        <w:pStyle w:val="27"/>
        <w:rPr>
          <w:rStyle w:val="38"/>
        </w:rPr>
      </w:pPr>
    </w:p>
    <w:p>
      <w:pPr>
        <w:pStyle w:val="27"/>
        <w:rPr>
          <w:rStyle w:val="38"/>
        </w:rPr>
      </w:pPr>
    </w:p>
    <w:p>
      <w:pPr>
        <w:pStyle w:val="27"/>
        <w:rPr>
          <w:rStyle w:val="38"/>
        </w:rPr>
      </w:pPr>
    </w:p>
    <w:p>
      <w:pPr>
        <w:pStyle w:val="27"/>
        <w:rPr>
          <w:rStyle w:val="38"/>
        </w:rPr>
      </w:pPr>
    </w:p>
    <w:p>
      <w:pPr>
        <w:pStyle w:val="27"/>
        <w:rPr>
          <w:rStyle w:val="38"/>
        </w:rPr>
      </w:pPr>
    </w:p>
    <w:p>
      <w:pPr>
        <w:pStyle w:val="27"/>
        <w:rPr>
          <w:rStyle w:val="38"/>
        </w:rPr>
      </w:pPr>
    </w:p>
    <w:p>
      <w:pPr>
        <w:pStyle w:val="27"/>
        <w:rPr>
          <w:rStyle w:val="38"/>
        </w:rPr>
      </w:pPr>
    </w:p>
    <w:p>
      <w:pPr>
        <w:pStyle w:val="27"/>
        <w:rPr>
          <w:rStyle w:val="38"/>
        </w:rPr>
      </w:pPr>
    </w:p>
    <w:p>
      <w:pPr>
        <w:pStyle w:val="27"/>
        <w:rPr>
          <w:rStyle w:val="38"/>
        </w:rPr>
      </w:pPr>
    </w:p>
    <w:p>
      <w:pPr>
        <w:pStyle w:val="27"/>
        <w:rPr>
          <w:rStyle w:val="38"/>
        </w:rPr>
      </w:pPr>
    </w:p>
    <w:p>
      <w:pPr>
        <w:pStyle w:val="27"/>
        <w:rPr>
          <w:rStyle w:val="38"/>
        </w:rPr>
      </w:pPr>
    </w:p>
    <w:p>
      <w:pPr>
        <w:pStyle w:val="27"/>
        <w:rPr>
          <w:rStyle w:val="38"/>
        </w:rPr>
      </w:pPr>
    </w:p>
    <w:p>
      <w:pPr>
        <w:pStyle w:val="27"/>
        <w:rPr>
          <w:rStyle w:val="38"/>
        </w:rPr>
      </w:pPr>
    </w:p>
    <w:p>
      <w:pPr>
        <w:pStyle w:val="27"/>
        <w:rPr>
          <w:rStyle w:val="38"/>
        </w:rPr>
      </w:pPr>
    </w:p>
    <w:p>
      <w:pPr>
        <w:pStyle w:val="27"/>
        <w:rPr>
          <w:rStyle w:val="38"/>
        </w:rPr>
      </w:pPr>
    </w:p>
    <w:p>
      <w:pPr>
        <w:pStyle w:val="27"/>
        <w:rPr>
          <w:rStyle w:val="38"/>
        </w:rPr>
      </w:pPr>
    </w:p>
    <w:p>
      <w:pPr>
        <w:pStyle w:val="27"/>
        <w:rPr>
          <w:rStyle w:val="38"/>
        </w:rPr>
      </w:pPr>
    </w:p>
    <w:p>
      <w:pPr>
        <w:pStyle w:val="27"/>
        <w:rPr>
          <w:rStyle w:val="38"/>
        </w:rPr>
      </w:pPr>
    </w:p>
    <w:p>
      <w:pPr>
        <w:pStyle w:val="27"/>
        <w:rPr>
          <w:rStyle w:val="38"/>
        </w:rPr>
      </w:pPr>
    </w:p>
    <w:p>
      <w:pPr>
        <w:pStyle w:val="27"/>
        <w:rPr>
          <w:rStyle w:val="38"/>
        </w:rPr>
      </w:pPr>
    </w:p>
    <w:p>
      <w:pPr>
        <w:pStyle w:val="27"/>
        <w:rPr>
          <w:rStyle w:val="38"/>
        </w:rPr>
      </w:pPr>
    </w:p>
    <w:p>
      <w:pPr>
        <w:pStyle w:val="27"/>
        <w:rPr>
          <w:rStyle w:val="38"/>
        </w:rPr>
      </w:pPr>
    </w:p>
    <w:p>
      <w:pPr>
        <w:pStyle w:val="27"/>
        <w:rPr>
          <w:rStyle w:val="38"/>
        </w:rPr>
      </w:pPr>
    </w:p>
    <w:p>
      <w:pPr>
        <w:pStyle w:val="27"/>
        <w:rPr>
          <w:rStyle w:val="38"/>
        </w:rPr>
      </w:pPr>
    </w:p>
    <w:p>
      <w:pPr>
        <w:pStyle w:val="27"/>
        <w:rPr>
          <w:rStyle w:val="38"/>
        </w:rPr>
      </w:pPr>
    </w:p>
    <w:p>
      <w:pPr>
        <w:pStyle w:val="27"/>
        <w:rPr>
          <w:rStyle w:val="38"/>
        </w:rPr>
      </w:pPr>
    </w:p>
    <w:p>
      <w:pPr>
        <w:pStyle w:val="27"/>
        <w:rPr>
          <w:rStyle w:val="38"/>
        </w:rPr>
      </w:pPr>
    </w:p>
    <w:p>
      <w:pPr>
        <w:pStyle w:val="27"/>
        <w:rPr>
          <w:rStyle w:val="38"/>
        </w:rPr>
      </w:pPr>
    </w:p>
    <w:p>
      <w:pPr>
        <w:pStyle w:val="27"/>
        <w:rPr>
          <w:rStyle w:val="38"/>
        </w:rPr>
      </w:pPr>
    </w:p>
    <w:p>
      <w:pPr>
        <w:pStyle w:val="27"/>
        <w:rPr>
          <w:rStyle w:val="38"/>
        </w:rPr>
      </w:pPr>
    </w:p>
    <w:p>
      <w:pPr>
        <w:pStyle w:val="27"/>
        <w:rPr>
          <w:rStyle w:val="38"/>
        </w:rPr>
      </w:pPr>
    </w:p>
    <w:p>
      <w:pPr>
        <w:pStyle w:val="27"/>
        <w:rPr>
          <w:rStyle w:val="38"/>
        </w:rPr>
      </w:pPr>
    </w:p>
    <w:p>
      <w:pPr>
        <w:pStyle w:val="27"/>
        <w:rPr>
          <w:rStyle w:val="38"/>
        </w:rPr>
      </w:pPr>
    </w:p>
    <w:p>
      <w:pPr>
        <w:pStyle w:val="27"/>
        <w:rPr>
          <w:rStyle w:val="38"/>
        </w:rPr>
      </w:pPr>
    </w:p>
    <w:p>
      <w:pPr>
        <w:pStyle w:val="7"/>
        <w:numPr>
          <w:ilvl w:val="0"/>
          <w:numId w:val="12"/>
        </w:numPr>
        <w:snapToGrid w:val="0"/>
        <w:spacing w:after="156" w:afterLines="50"/>
        <w:jc w:val="center"/>
        <w:outlineLvl w:val="0"/>
        <w:rPr>
          <w:rFonts w:hint="eastAsia" w:hAnsi="宋体" w:cs="宋体"/>
          <w:sz w:val="24"/>
          <w:szCs w:val="24"/>
        </w:rPr>
      </w:pPr>
      <w:bookmarkStart w:id="54" w:name="_Toc10490"/>
      <w:bookmarkStart w:id="55" w:name="_Toc9913"/>
      <w:r>
        <w:rPr>
          <w:rFonts w:hint="eastAsia" w:hAnsi="宋体" w:cs="宋体"/>
          <w:sz w:val="24"/>
          <w:szCs w:val="24"/>
        </w:rPr>
        <w:t xml:space="preserve"> </w:t>
      </w:r>
      <w:bookmarkStart w:id="56" w:name="_Toc10501"/>
      <w:bookmarkStart w:id="57" w:name="_Toc17842"/>
      <w:r>
        <w:rPr>
          <w:rFonts w:hint="eastAsia" w:hAnsi="宋体" w:cs="宋体"/>
          <w:sz w:val="24"/>
          <w:szCs w:val="24"/>
        </w:rPr>
        <w:t>合同条款</w:t>
      </w:r>
      <w:bookmarkEnd w:id="54"/>
      <w:bookmarkEnd w:id="55"/>
      <w:bookmarkEnd w:id="56"/>
      <w:bookmarkEnd w:id="57"/>
    </w:p>
    <w:p>
      <w:pPr>
        <w:pStyle w:val="471"/>
        <w:snapToGrid w:val="0"/>
        <w:spacing w:after="156" w:afterLines="50"/>
        <w:jc w:val="center"/>
        <w:outlineLvl w:val="0"/>
        <w:rPr>
          <w:rFonts w:hAnsi="宋体" w:cs="宋体"/>
          <w:sz w:val="24"/>
          <w:szCs w:val="24"/>
        </w:rPr>
      </w:pPr>
      <w:bookmarkStart w:id="58" w:name="_Toc7034"/>
      <w:bookmarkStart w:id="59" w:name="_Toc6852"/>
      <w:r>
        <w:rPr>
          <w:rFonts w:hint="eastAsia" w:hAnsi="宋体" w:cs="宋体"/>
          <w:i/>
          <w:iCs/>
          <w:sz w:val="24"/>
          <w:szCs w:val="24"/>
        </w:rPr>
        <w:t>（所提供为合同模板，供应商和采购人可根据项目实际情况进行编制）</w:t>
      </w:r>
      <w:bookmarkEnd w:id="58"/>
      <w:bookmarkEnd w:id="59"/>
    </w:p>
    <w:p>
      <w:pPr>
        <w:pStyle w:val="471"/>
        <w:snapToGrid w:val="0"/>
        <w:spacing w:after="156" w:afterLines="50"/>
        <w:jc w:val="center"/>
        <w:outlineLvl w:val="9"/>
        <w:rPr>
          <w:rFonts w:hint="eastAsia" w:hAnsi="宋体" w:cs="宋体"/>
          <w:sz w:val="24"/>
          <w:szCs w:val="24"/>
        </w:rPr>
      </w:pPr>
      <w:bookmarkStart w:id="60" w:name="_Toc17201"/>
      <w:bookmarkStart w:id="61" w:name="_Toc2745"/>
    </w:p>
    <w:p>
      <w:pPr>
        <w:pStyle w:val="471"/>
        <w:snapToGrid w:val="0"/>
        <w:spacing w:after="156" w:afterLines="50"/>
        <w:jc w:val="center"/>
        <w:outlineLvl w:val="9"/>
        <w:rPr>
          <w:rFonts w:hint="eastAsia" w:hAnsi="宋体" w:cs="宋体"/>
          <w:sz w:val="24"/>
          <w:szCs w:val="24"/>
        </w:rPr>
      </w:pPr>
    </w:p>
    <w:p>
      <w:pPr>
        <w:pStyle w:val="471"/>
        <w:snapToGrid w:val="0"/>
        <w:spacing w:after="156" w:afterLines="50"/>
        <w:jc w:val="center"/>
        <w:outlineLvl w:val="9"/>
        <w:rPr>
          <w:rFonts w:hint="eastAsia" w:hAnsi="宋体" w:cs="宋体"/>
          <w:sz w:val="24"/>
          <w:szCs w:val="24"/>
        </w:rPr>
      </w:pPr>
    </w:p>
    <w:p>
      <w:pPr>
        <w:pStyle w:val="471"/>
        <w:snapToGrid w:val="0"/>
        <w:spacing w:after="156" w:afterLines="50"/>
        <w:jc w:val="center"/>
        <w:outlineLvl w:val="9"/>
        <w:rPr>
          <w:rFonts w:hint="eastAsia" w:hAnsi="宋体" w:cs="宋体"/>
          <w:sz w:val="24"/>
          <w:szCs w:val="24"/>
        </w:rPr>
      </w:pPr>
    </w:p>
    <w:p>
      <w:pPr>
        <w:pStyle w:val="471"/>
        <w:snapToGrid w:val="0"/>
        <w:spacing w:after="156" w:afterLines="50"/>
        <w:jc w:val="center"/>
        <w:outlineLvl w:val="9"/>
        <w:rPr>
          <w:rFonts w:hint="eastAsia" w:hAnsi="宋体" w:cs="宋体"/>
          <w:sz w:val="24"/>
          <w:szCs w:val="24"/>
        </w:rPr>
      </w:pPr>
    </w:p>
    <w:p>
      <w:pPr>
        <w:pStyle w:val="471"/>
        <w:snapToGrid w:val="0"/>
        <w:spacing w:after="156" w:afterLines="50"/>
        <w:jc w:val="center"/>
        <w:outlineLvl w:val="9"/>
        <w:rPr>
          <w:rFonts w:hint="eastAsia" w:hAnsi="宋体" w:cs="宋体"/>
          <w:sz w:val="24"/>
          <w:szCs w:val="24"/>
        </w:rPr>
      </w:pPr>
    </w:p>
    <w:p>
      <w:pPr>
        <w:pStyle w:val="471"/>
        <w:snapToGrid w:val="0"/>
        <w:spacing w:after="156" w:afterLines="50"/>
        <w:jc w:val="center"/>
        <w:outlineLvl w:val="9"/>
        <w:rPr>
          <w:rFonts w:hint="eastAsia" w:hAnsi="宋体" w:cs="宋体"/>
          <w:sz w:val="24"/>
          <w:szCs w:val="24"/>
        </w:rPr>
      </w:pPr>
    </w:p>
    <w:p>
      <w:pPr>
        <w:pStyle w:val="471"/>
        <w:snapToGrid w:val="0"/>
        <w:spacing w:after="156" w:afterLines="50"/>
        <w:jc w:val="center"/>
        <w:outlineLvl w:val="9"/>
        <w:rPr>
          <w:rFonts w:hint="eastAsia" w:hAnsi="宋体" w:cs="宋体"/>
          <w:sz w:val="24"/>
          <w:szCs w:val="24"/>
        </w:rPr>
      </w:pPr>
    </w:p>
    <w:p>
      <w:pPr>
        <w:pStyle w:val="471"/>
        <w:snapToGrid w:val="0"/>
        <w:spacing w:after="156" w:afterLines="50"/>
        <w:jc w:val="center"/>
        <w:outlineLvl w:val="9"/>
        <w:rPr>
          <w:rFonts w:hint="eastAsia" w:hAnsi="宋体" w:cs="宋体"/>
          <w:sz w:val="24"/>
          <w:szCs w:val="24"/>
        </w:rPr>
      </w:pPr>
    </w:p>
    <w:p>
      <w:pPr>
        <w:pStyle w:val="471"/>
        <w:snapToGrid w:val="0"/>
        <w:spacing w:after="156" w:afterLines="50"/>
        <w:jc w:val="center"/>
        <w:outlineLvl w:val="9"/>
        <w:rPr>
          <w:rFonts w:hint="eastAsia" w:hAnsi="宋体" w:cs="宋体"/>
          <w:sz w:val="24"/>
          <w:szCs w:val="24"/>
        </w:rPr>
      </w:pPr>
    </w:p>
    <w:p>
      <w:pPr>
        <w:pStyle w:val="471"/>
        <w:snapToGrid w:val="0"/>
        <w:spacing w:after="156" w:afterLines="50"/>
        <w:jc w:val="center"/>
        <w:outlineLvl w:val="9"/>
        <w:rPr>
          <w:rFonts w:hint="eastAsia" w:hAnsi="宋体" w:cs="宋体"/>
          <w:sz w:val="24"/>
          <w:szCs w:val="24"/>
        </w:rPr>
      </w:pPr>
    </w:p>
    <w:p>
      <w:pPr>
        <w:pStyle w:val="471"/>
        <w:snapToGrid w:val="0"/>
        <w:spacing w:after="156" w:afterLines="50"/>
        <w:jc w:val="center"/>
        <w:outlineLvl w:val="9"/>
        <w:rPr>
          <w:rFonts w:hint="eastAsia" w:hAnsi="宋体" w:cs="宋体"/>
          <w:sz w:val="24"/>
          <w:szCs w:val="24"/>
        </w:rPr>
      </w:pPr>
    </w:p>
    <w:p>
      <w:pPr>
        <w:pStyle w:val="471"/>
        <w:snapToGrid w:val="0"/>
        <w:spacing w:after="156" w:afterLines="50"/>
        <w:jc w:val="center"/>
        <w:outlineLvl w:val="9"/>
        <w:rPr>
          <w:rFonts w:hint="eastAsia" w:hAnsi="宋体" w:cs="宋体"/>
          <w:sz w:val="24"/>
          <w:szCs w:val="24"/>
        </w:rPr>
      </w:pPr>
    </w:p>
    <w:p>
      <w:pPr>
        <w:pStyle w:val="471"/>
        <w:snapToGrid w:val="0"/>
        <w:spacing w:after="156" w:afterLines="50"/>
        <w:jc w:val="center"/>
        <w:outlineLvl w:val="9"/>
        <w:rPr>
          <w:rFonts w:hint="eastAsia" w:hAnsi="宋体" w:cs="宋体"/>
          <w:sz w:val="24"/>
          <w:szCs w:val="24"/>
        </w:rPr>
      </w:pPr>
    </w:p>
    <w:p>
      <w:pPr>
        <w:pStyle w:val="471"/>
        <w:snapToGrid w:val="0"/>
        <w:spacing w:after="156" w:afterLines="50"/>
        <w:jc w:val="center"/>
        <w:outlineLvl w:val="9"/>
        <w:rPr>
          <w:rFonts w:hint="eastAsia" w:hAnsi="宋体" w:cs="宋体"/>
          <w:sz w:val="24"/>
          <w:szCs w:val="24"/>
        </w:rPr>
      </w:pPr>
    </w:p>
    <w:p>
      <w:pPr>
        <w:pStyle w:val="471"/>
        <w:snapToGrid w:val="0"/>
        <w:spacing w:after="156" w:afterLines="50"/>
        <w:jc w:val="center"/>
        <w:outlineLvl w:val="9"/>
        <w:rPr>
          <w:rFonts w:hint="eastAsia" w:hAnsi="宋体" w:cs="宋体"/>
          <w:sz w:val="24"/>
          <w:szCs w:val="24"/>
        </w:rPr>
      </w:pPr>
    </w:p>
    <w:p>
      <w:pPr>
        <w:pStyle w:val="471"/>
        <w:snapToGrid w:val="0"/>
        <w:spacing w:after="156" w:afterLines="50"/>
        <w:jc w:val="center"/>
        <w:outlineLvl w:val="9"/>
        <w:rPr>
          <w:rFonts w:hint="eastAsia" w:hAnsi="宋体" w:cs="宋体"/>
          <w:sz w:val="24"/>
          <w:szCs w:val="24"/>
        </w:rPr>
      </w:pPr>
    </w:p>
    <w:p>
      <w:pPr>
        <w:pStyle w:val="471"/>
        <w:snapToGrid w:val="0"/>
        <w:spacing w:after="156" w:afterLines="50"/>
        <w:jc w:val="center"/>
        <w:outlineLvl w:val="9"/>
        <w:rPr>
          <w:rFonts w:hint="eastAsia" w:hAnsi="宋体" w:cs="宋体"/>
          <w:sz w:val="24"/>
          <w:szCs w:val="24"/>
        </w:rPr>
      </w:pPr>
    </w:p>
    <w:p>
      <w:pPr>
        <w:pStyle w:val="471"/>
        <w:snapToGrid w:val="0"/>
        <w:spacing w:after="156" w:afterLines="50"/>
        <w:jc w:val="center"/>
        <w:outlineLvl w:val="9"/>
        <w:rPr>
          <w:rFonts w:hint="eastAsia" w:hAnsi="宋体" w:cs="宋体"/>
          <w:sz w:val="24"/>
          <w:szCs w:val="24"/>
        </w:rPr>
      </w:pPr>
    </w:p>
    <w:p>
      <w:pPr>
        <w:pStyle w:val="471"/>
        <w:snapToGrid w:val="0"/>
        <w:spacing w:after="156" w:afterLines="50"/>
        <w:jc w:val="center"/>
        <w:outlineLvl w:val="9"/>
        <w:rPr>
          <w:rFonts w:hint="eastAsia" w:hAnsi="宋体" w:cs="宋体"/>
          <w:sz w:val="24"/>
          <w:szCs w:val="24"/>
        </w:rPr>
      </w:pPr>
    </w:p>
    <w:p>
      <w:pPr>
        <w:pStyle w:val="471"/>
        <w:snapToGrid w:val="0"/>
        <w:spacing w:after="156" w:afterLines="50"/>
        <w:jc w:val="center"/>
        <w:outlineLvl w:val="9"/>
        <w:rPr>
          <w:rFonts w:hint="eastAsia" w:hAnsi="宋体" w:cs="宋体"/>
          <w:sz w:val="24"/>
          <w:szCs w:val="24"/>
        </w:rPr>
      </w:pPr>
    </w:p>
    <w:p>
      <w:pPr>
        <w:pStyle w:val="471"/>
        <w:snapToGrid w:val="0"/>
        <w:spacing w:after="156" w:afterLines="50"/>
        <w:jc w:val="center"/>
        <w:outlineLvl w:val="9"/>
        <w:rPr>
          <w:rFonts w:hint="eastAsia" w:hAnsi="宋体" w:cs="宋体"/>
          <w:sz w:val="24"/>
          <w:szCs w:val="24"/>
        </w:rPr>
      </w:pPr>
    </w:p>
    <w:p>
      <w:pPr>
        <w:pStyle w:val="471"/>
        <w:snapToGrid w:val="0"/>
        <w:spacing w:after="156" w:afterLines="50"/>
        <w:jc w:val="center"/>
        <w:outlineLvl w:val="9"/>
        <w:rPr>
          <w:rFonts w:hint="eastAsia" w:hAnsi="宋体" w:cs="宋体"/>
          <w:sz w:val="24"/>
          <w:szCs w:val="24"/>
        </w:rPr>
      </w:pPr>
    </w:p>
    <w:bookmarkEnd w:id="60"/>
    <w:bookmarkEnd w:id="61"/>
    <w:p>
      <w:pPr>
        <w:pStyle w:val="65"/>
        <w:snapToGrid w:val="0"/>
        <w:spacing w:after="156"/>
        <w:jc w:val="center"/>
        <w:rPr>
          <w:rStyle w:val="38"/>
          <w:rFonts w:hAnsi="宋体"/>
          <w:sz w:val="24"/>
          <w:szCs w:val="24"/>
        </w:rPr>
      </w:pPr>
      <w:r>
        <w:rPr>
          <w:rStyle w:val="38"/>
          <w:rFonts w:hAnsi="宋体"/>
          <w:sz w:val="24"/>
          <w:szCs w:val="24"/>
        </w:rPr>
        <w:t>（一）合同协议书</w:t>
      </w:r>
    </w:p>
    <w:p>
      <w:pPr>
        <w:pStyle w:val="65"/>
        <w:snapToGrid w:val="0"/>
        <w:spacing w:after="156"/>
        <w:rPr>
          <w:rStyle w:val="38"/>
          <w:rFonts w:hAnsi="宋体"/>
          <w:sz w:val="24"/>
          <w:szCs w:val="24"/>
        </w:rPr>
      </w:pPr>
      <w:r>
        <w:rPr>
          <w:rStyle w:val="38"/>
          <w:rFonts w:hAnsi="宋体"/>
          <w:sz w:val="24"/>
          <w:szCs w:val="24"/>
        </w:rPr>
        <w:t>项目编号：</w:t>
      </w:r>
    </w:p>
    <w:p>
      <w:pPr>
        <w:pStyle w:val="65"/>
        <w:snapToGrid w:val="0"/>
        <w:spacing w:after="156"/>
        <w:rPr>
          <w:rStyle w:val="38"/>
          <w:rFonts w:hAnsi="宋体"/>
          <w:sz w:val="24"/>
          <w:szCs w:val="24"/>
        </w:rPr>
      </w:pPr>
      <w:r>
        <w:rPr>
          <w:rStyle w:val="38"/>
          <w:rFonts w:hAnsi="宋体"/>
          <w:sz w:val="24"/>
          <w:szCs w:val="24"/>
        </w:rPr>
        <w:t>合同编号：</w:t>
      </w:r>
    </w:p>
    <w:p>
      <w:pPr>
        <w:pStyle w:val="65"/>
        <w:snapToGrid w:val="0"/>
        <w:spacing w:after="156"/>
        <w:rPr>
          <w:rStyle w:val="38"/>
          <w:rFonts w:hAnsi="宋体"/>
          <w:sz w:val="24"/>
          <w:szCs w:val="24"/>
        </w:rPr>
      </w:pPr>
      <w:r>
        <w:rPr>
          <w:rStyle w:val="38"/>
          <w:rFonts w:hAnsi="宋体"/>
          <w:sz w:val="24"/>
          <w:szCs w:val="24"/>
        </w:rPr>
        <w:t>甲方（买方）：</w:t>
      </w:r>
    </w:p>
    <w:p>
      <w:pPr>
        <w:pStyle w:val="65"/>
        <w:snapToGrid w:val="0"/>
        <w:spacing w:after="156"/>
        <w:rPr>
          <w:rStyle w:val="38"/>
          <w:rFonts w:hAnsi="宋体"/>
          <w:sz w:val="24"/>
          <w:szCs w:val="24"/>
        </w:rPr>
      </w:pPr>
      <w:r>
        <w:rPr>
          <w:rStyle w:val="38"/>
          <w:rFonts w:hAnsi="宋体"/>
          <w:sz w:val="24"/>
          <w:szCs w:val="24"/>
        </w:rPr>
        <w:t>乙方（卖方）：</w:t>
      </w:r>
    </w:p>
    <w:p>
      <w:pPr>
        <w:pStyle w:val="65"/>
        <w:snapToGrid w:val="0"/>
        <w:spacing w:after="156"/>
        <w:rPr>
          <w:rStyle w:val="38"/>
          <w:rFonts w:hAnsi="宋体"/>
          <w:sz w:val="24"/>
          <w:szCs w:val="24"/>
        </w:rPr>
      </w:pPr>
    </w:p>
    <w:p>
      <w:pPr>
        <w:pStyle w:val="65"/>
        <w:snapToGrid w:val="0"/>
        <w:spacing w:after="156"/>
        <w:rPr>
          <w:rStyle w:val="38"/>
          <w:rFonts w:hAnsi="宋体"/>
          <w:sz w:val="24"/>
          <w:szCs w:val="24"/>
        </w:rPr>
      </w:pPr>
      <w:r>
        <w:rPr>
          <w:rStyle w:val="38"/>
          <w:rFonts w:hAnsi="宋体"/>
          <w:sz w:val="24"/>
          <w:szCs w:val="24"/>
        </w:rPr>
        <w:t>甲方与乙方就（填写项目名称）相关事宜进行友好协商，根据《中华人民共和国</w:t>
      </w:r>
      <w:r>
        <w:rPr>
          <w:rStyle w:val="38"/>
          <w:rFonts w:hint="eastAsia" w:hAnsi="宋体"/>
          <w:sz w:val="24"/>
          <w:szCs w:val="24"/>
        </w:rPr>
        <w:t>民法典</w:t>
      </w:r>
      <w:r>
        <w:rPr>
          <w:rStyle w:val="38"/>
          <w:rFonts w:hAnsi="宋体"/>
          <w:sz w:val="24"/>
          <w:szCs w:val="24"/>
        </w:rPr>
        <w:t>》的规定，按下述条款签订本合同。</w:t>
      </w:r>
    </w:p>
    <w:p>
      <w:pPr>
        <w:pStyle w:val="65"/>
        <w:snapToGrid w:val="0"/>
        <w:spacing w:after="156"/>
        <w:rPr>
          <w:rStyle w:val="38"/>
          <w:rFonts w:hAnsi="宋体"/>
          <w:sz w:val="24"/>
          <w:szCs w:val="24"/>
        </w:rPr>
      </w:pPr>
      <w:r>
        <w:rPr>
          <w:rStyle w:val="38"/>
          <w:rFonts w:hAnsi="宋体"/>
          <w:sz w:val="24"/>
          <w:szCs w:val="24"/>
        </w:rPr>
        <w:t>一、定义</w:t>
      </w:r>
    </w:p>
    <w:p>
      <w:pPr>
        <w:pStyle w:val="65"/>
        <w:snapToGrid w:val="0"/>
        <w:spacing w:after="156"/>
        <w:rPr>
          <w:rStyle w:val="38"/>
          <w:rFonts w:hAnsi="宋体"/>
          <w:sz w:val="24"/>
          <w:szCs w:val="24"/>
        </w:rPr>
      </w:pPr>
      <w:r>
        <w:rPr>
          <w:rStyle w:val="38"/>
          <w:rFonts w:hAnsi="宋体"/>
          <w:sz w:val="24"/>
          <w:szCs w:val="24"/>
        </w:rPr>
        <w:t>1.本合同下列术语解释：</w:t>
      </w:r>
    </w:p>
    <w:p>
      <w:pPr>
        <w:pStyle w:val="65"/>
        <w:snapToGrid w:val="0"/>
        <w:spacing w:after="156"/>
        <w:rPr>
          <w:rStyle w:val="38"/>
          <w:rFonts w:hAnsi="宋体"/>
          <w:sz w:val="24"/>
          <w:szCs w:val="24"/>
        </w:rPr>
      </w:pPr>
      <w:r>
        <w:rPr>
          <w:rStyle w:val="38"/>
          <w:rFonts w:hAnsi="宋体"/>
          <w:sz w:val="24"/>
          <w:szCs w:val="24"/>
        </w:rPr>
        <w:t>1.1 “合同”系指买卖双方签署的、合同格式中载明的买卖双方所达成的协议，包括所有的附件、附录和构成合同的其他文件。</w:t>
      </w:r>
    </w:p>
    <w:p>
      <w:pPr>
        <w:pStyle w:val="65"/>
        <w:snapToGrid w:val="0"/>
        <w:spacing w:after="156"/>
        <w:rPr>
          <w:rStyle w:val="38"/>
          <w:rFonts w:hAnsi="宋体"/>
          <w:sz w:val="24"/>
          <w:szCs w:val="24"/>
        </w:rPr>
      </w:pPr>
      <w:r>
        <w:rPr>
          <w:rStyle w:val="38"/>
          <w:rFonts w:hAnsi="宋体"/>
          <w:sz w:val="24"/>
          <w:szCs w:val="24"/>
        </w:rPr>
        <w:t>1.2 “合同价”系指根据合同约定，卖方在完全履行合同义务后买方应付给卖方的价格。</w:t>
      </w:r>
    </w:p>
    <w:p>
      <w:pPr>
        <w:pStyle w:val="65"/>
        <w:snapToGrid w:val="0"/>
        <w:spacing w:after="156"/>
        <w:rPr>
          <w:rStyle w:val="38"/>
          <w:rFonts w:hAnsi="宋体"/>
          <w:sz w:val="24"/>
          <w:szCs w:val="24"/>
        </w:rPr>
      </w:pPr>
      <w:r>
        <w:rPr>
          <w:rStyle w:val="38"/>
          <w:rFonts w:hAnsi="宋体"/>
          <w:sz w:val="24"/>
          <w:szCs w:val="24"/>
        </w:rPr>
        <w:t>1.3 “甲方”系指与中标人签署合同的人（含最终用户）。</w:t>
      </w:r>
    </w:p>
    <w:p>
      <w:pPr>
        <w:pStyle w:val="65"/>
        <w:snapToGrid w:val="0"/>
        <w:spacing w:after="156"/>
        <w:rPr>
          <w:rStyle w:val="38"/>
          <w:rFonts w:hAnsi="宋体"/>
          <w:sz w:val="24"/>
          <w:szCs w:val="24"/>
        </w:rPr>
      </w:pPr>
      <w:r>
        <w:rPr>
          <w:rStyle w:val="38"/>
          <w:rFonts w:hAnsi="宋体"/>
          <w:sz w:val="24"/>
          <w:szCs w:val="24"/>
        </w:rPr>
        <w:t>1.4 “乙方”系指根据合同约定提供相关服务的中标人。</w:t>
      </w:r>
    </w:p>
    <w:p>
      <w:pPr>
        <w:pStyle w:val="65"/>
        <w:snapToGrid w:val="0"/>
        <w:spacing w:after="156"/>
        <w:rPr>
          <w:rStyle w:val="38"/>
          <w:rFonts w:hAnsi="宋体"/>
          <w:sz w:val="24"/>
          <w:szCs w:val="24"/>
        </w:rPr>
      </w:pPr>
      <w:r>
        <w:rPr>
          <w:rStyle w:val="38"/>
          <w:rFonts w:hAnsi="宋体"/>
          <w:sz w:val="24"/>
          <w:szCs w:val="24"/>
        </w:rPr>
        <w:t>二、合同内容及期限</w:t>
      </w:r>
    </w:p>
    <w:p>
      <w:pPr>
        <w:pStyle w:val="65"/>
        <w:snapToGrid w:val="0"/>
        <w:spacing w:after="156"/>
        <w:rPr>
          <w:rStyle w:val="38"/>
          <w:rFonts w:hAnsi="宋体"/>
          <w:sz w:val="24"/>
          <w:szCs w:val="24"/>
        </w:rPr>
      </w:pPr>
      <w:r>
        <w:rPr>
          <w:rStyle w:val="38"/>
          <w:rFonts w:hAnsi="宋体"/>
          <w:sz w:val="24"/>
          <w:szCs w:val="24"/>
        </w:rPr>
        <w:t>2.甲方购买乙方提供的以下服务：（填写项目名称）。</w:t>
      </w:r>
    </w:p>
    <w:p>
      <w:pPr>
        <w:pStyle w:val="65"/>
        <w:snapToGrid w:val="0"/>
        <w:spacing w:after="156"/>
        <w:rPr>
          <w:rStyle w:val="38"/>
          <w:rFonts w:hAnsi="宋体"/>
          <w:sz w:val="24"/>
          <w:szCs w:val="24"/>
        </w:rPr>
      </w:pPr>
      <w:r>
        <w:rPr>
          <w:rStyle w:val="38"/>
          <w:rFonts w:hAnsi="宋体"/>
          <w:sz w:val="24"/>
          <w:szCs w:val="24"/>
        </w:rPr>
        <w:t>2.1 服务项目要求：（工作任务、工作任务下达方式、数量/质量要求、完成方式、特殊需求等）</w:t>
      </w:r>
    </w:p>
    <w:p>
      <w:pPr>
        <w:pStyle w:val="65"/>
        <w:snapToGrid w:val="0"/>
        <w:spacing w:after="156"/>
        <w:rPr>
          <w:rStyle w:val="38"/>
          <w:rFonts w:hAnsi="宋体"/>
          <w:sz w:val="24"/>
          <w:szCs w:val="24"/>
        </w:rPr>
      </w:pPr>
      <w:r>
        <w:rPr>
          <w:rStyle w:val="38"/>
          <w:rFonts w:hAnsi="宋体"/>
          <w:sz w:val="24"/>
          <w:szCs w:val="24"/>
        </w:rPr>
        <w:t>（1） ；</w:t>
      </w:r>
    </w:p>
    <w:p>
      <w:pPr>
        <w:pStyle w:val="65"/>
        <w:snapToGrid w:val="0"/>
        <w:spacing w:after="156"/>
        <w:rPr>
          <w:rStyle w:val="38"/>
          <w:rFonts w:hAnsi="宋体"/>
          <w:sz w:val="24"/>
          <w:szCs w:val="24"/>
        </w:rPr>
      </w:pPr>
      <w:r>
        <w:rPr>
          <w:rStyle w:val="38"/>
          <w:rFonts w:hAnsi="宋体"/>
          <w:sz w:val="24"/>
          <w:szCs w:val="24"/>
        </w:rPr>
        <w:t>（2） ；</w:t>
      </w:r>
    </w:p>
    <w:p>
      <w:pPr>
        <w:pStyle w:val="65"/>
        <w:snapToGrid w:val="0"/>
        <w:spacing w:after="156"/>
        <w:rPr>
          <w:rStyle w:val="38"/>
          <w:rFonts w:hAnsi="宋体"/>
          <w:sz w:val="24"/>
          <w:szCs w:val="24"/>
        </w:rPr>
      </w:pPr>
      <w:r>
        <w:rPr>
          <w:rStyle w:val="38"/>
          <w:rFonts w:hAnsi="宋体"/>
          <w:sz w:val="24"/>
          <w:szCs w:val="24"/>
        </w:rPr>
        <w:t>（3）。</w:t>
      </w:r>
    </w:p>
    <w:p>
      <w:pPr>
        <w:pStyle w:val="65"/>
        <w:snapToGrid w:val="0"/>
        <w:spacing w:after="156"/>
        <w:rPr>
          <w:rStyle w:val="38"/>
          <w:rFonts w:hAnsi="宋体"/>
          <w:sz w:val="24"/>
          <w:szCs w:val="24"/>
        </w:rPr>
      </w:pPr>
      <w:r>
        <w:rPr>
          <w:rStyle w:val="38"/>
          <w:rFonts w:hAnsi="宋体"/>
          <w:sz w:val="24"/>
          <w:szCs w:val="24"/>
        </w:rPr>
        <w:t>2.2 提供服务地点：。</w:t>
      </w:r>
    </w:p>
    <w:p>
      <w:pPr>
        <w:pStyle w:val="65"/>
        <w:snapToGrid w:val="0"/>
        <w:spacing w:after="156"/>
        <w:rPr>
          <w:rStyle w:val="38"/>
          <w:rFonts w:hAnsi="宋体"/>
          <w:sz w:val="24"/>
          <w:szCs w:val="24"/>
        </w:rPr>
      </w:pPr>
      <w:r>
        <w:rPr>
          <w:rStyle w:val="38"/>
          <w:rFonts w:hAnsi="宋体"/>
          <w:sz w:val="24"/>
          <w:szCs w:val="24"/>
        </w:rPr>
        <w:t>3.本合同项目下的服务期限</w:t>
      </w:r>
    </w:p>
    <w:p>
      <w:pPr>
        <w:pStyle w:val="65"/>
        <w:snapToGrid w:val="0"/>
        <w:spacing w:after="156"/>
        <w:rPr>
          <w:rStyle w:val="38"/>
          <w:rFonts w:hAnsi="宋体"/>
          <w:sz w:val="24"/>
          <w:szCs w:val="24"/>
        </w:rPr>
      </w:pPr>
      <w:r>
        <w:rPr>
          <w:rStyle w:val="38"/>
          <w:rFonts w:hAnsi="宋体"/>
          <w:sz w:val="24"/>
          <w:szCs w:val="24"/>
        </w:rPr>
        <w:t>3.1 自合同生效起至______年___ 月 日止。</w:t>
      </w:r>
    </w:p>
    <w:p>
      <w:pPr>
        <w:pStyle w:val="65"/>
        <w:snapToGrid w:val="0"/>
        <w:spacing w:after="156"/>
        <w:rPr>
          <w:rStyle w:val="38"/>
          <w:rFonts w:hAnsi="宋体"/>
          <w:sz w:val="24"/>
          <w:szCs w:val="24"/>
        </w:rPr>
      </w:pPr>
    </w:p>
    <w:p>
      <w:pPr>
        <w:pStyle w:val="65"/>
        <w:snapToGrid w:val="0"/>
        <w:spacing w:after="156"/>
        <w:rPr>
          <w:rStyle w:val="38"/>
          <w:rFonts w:hAnsi="宋体"/>
          <w:sz w:val="24"/>
          <w:szCs w:val="24"/>
        </w:rPr>
      </w:pPr>
      <w:r>
        <w:rPr>
          <w:rStyle w:val="38"/>
          <w:rFonts w:hAnsi="宋体"/>
          <w:sz w:val="24"/>
          <w:szCs w:val="24"/>
        </w:rPr>
        <w:t>三、合同价格</w:t>
      </w:r>
    </w:p>
    <w:p>
      <w:pPr>
        <w:pStyle w:val="65"/>
        <w:snapToGrid w:val="0"/>
        <w:spacing w:after="156"/>
        <w:rPr>
          <w:rStyle w:val="38"/>
          <w:rFonts w:hAnsi="宋体"/>
          <w:sz w:val="24"/>
          <w:szCs w:val="24"/>
        </w:rPr>
      </w:pPr>
      <w:r>
        <w:rPr>
          <w:rStyle w:val="38"/>
          <w:rFonts w:hAnsi="宋体"/>
          <w:sz w:val="24"/>
          <w:szCs w:val="24"/>
        </w:rPr>
        <w:t>4.本合同服务费总金额为人民币（大写）：__________元（￥____元）。（此项目发生的与本合同执行有关的一切税费均由乙方负担）</w:t>
      </w:r>
    </w:p>
    <w:p>
      <w:pPr>
        <w:pStyle w:val="65"/>
        <w:snapToGrid w:val="0"/>
        <w:spacing w:after="156"/>
        <w:rPr>
          <w:rStyle w:val="38"/>
          <w:rFonts w:hAnsi="宋体"/>
          <w:sz w:val="24"/>
          <w:szCs w:val="24"/>
        </w:rPr>
      </w:pPr>
      <w:r>
        <w:rPr>
          <w:rStyle w:val="38"/>
          <w:rFonts w:hAnsi="宋体"/>
          <w:sz w:val="24"/>
          <w:szCs w:val="24"/>
          <w:lang w:val="zh-CN"/>
        </w:rPr>
        <w:t>5.</w:t>
      </w:r>
      <w:r>
        <w:rPr>
          <w:rStyle w:val="38"/>
          <w:rFonts w:hAnsi="宋体"/>
          <w:sz w:val="24"/>
          <w:szCs w:val="24"/>
        </w:rPr>
        <w:t>服务</w:t>
      </w:r>
      <w:r>
        <w:rPr>
          <w:rStyle w:val="38"/>
          <w:rFonts w:hAnsi="宋体"/>
          <w:sz w:val="24"/>
          <w:szCs w:val="24"/>
          <w:lang w:val="zh-CN"/>
        </w:rPr>
        <w:t>支出包括</w:t>
      </w:r>
      <w:r>
        <w:rPr>
          <w:rStyle w:val="38"/>
          <w:rFonts w:hAnsi="宋体"/>
          <w:sz w:val="24"/>
          <w:szCs w:val="24"/>
        </w:rPr>
        <w:t>：                     。</w:t>
      </w:r>
    </w:p>
    <w:p>
      <w:pPr>
        <w:pStyle w:val="65"/>
        <w:snapToGrid w:val="0"/>
        <w:spacing w:after="156"/>
        <w:rPr>
          <w:rStyle w:val="38"/>
          <w:rFonts w:hAnsi="宋体"/>
          <w:sz w:val="24"/>
          <w:szCs w:val="24"/>
        </w:rPr>
      </w:pPr>
      <w:r>
        <w:rPr>
          <w:rStyle w:val="38"/>
          <w:rFonts w:hAnsi="宋体"/>
          <w:sz w:val="24"/>
          <w:szCs w:val="24"/>
        </w:rPr>
        <w:t>四、支付和结算方式</w:t>
      </w:r>
    </w:p>
    <w:p>
      <w:pPr>
        <w:pStyle w:val="65"/>
        <w:snapToGrid w:val="0"/>
        <w:spacing w:after="156"/>
        <w:rPr>
          <w:rStyle w:val="38"/>
          <w:rFonts w:hAnsi="宋体"/>
          <w:sz w:val="24"/>
          <w:szCs w:val="24"/>
        </w:rPr>
      </w:pPr>
      <w:r>
        <w:rPr>
          <w:rStyle w:val="38"/>
          <w:rFonts w:hAnsi="宋体"/>
          <w:sz w:val="24"/>
          <w:szCs w:val="24"/>
          <w:lang w:val="zh-CN"/>
        </w:rPr>
        <w:t>6</w:t>
      </w:r>
      <w:r>
        <w:rPr>
          <w:rStyle w:val="38"/>
          <w:rFonts w:hAnsi="宋体"/>
          <w:sz w:val="24"/>
          <w:szCs w:val="24"/>
        </w:rPr>
        <w:t>.双方因本合同发生的一切费用均以人民币结算及支付。</w:t>
      </w:r>
    </w:p>
    <w:p>
      <w:pPr>
        <w:pStyle w:val="65"/>
        <w:snapToGrid w:val="0"/>
        <w:spacing w:after="156"/>
        <w:rPr>
          <w:rStyle w:val="38"/>
          <w:rFonts w:hAnsi="宋体"/>
          <w:sz w:val="24"/>
          <w:szCs w:val="24"/>
        </w:rPr>
      </w:pPr>
      <w:r>
        <w:rPr>
          <w:rStyle w:val="38"/>
          <w:rFonts w:hAnsi="宋体"/>
          <w:sz w:val="24"/>
          <w:szCs w:val="24"/>
        </w:rPr>
        <w:t>7.双方的帐户名称、开户银行及帐号以本合同提供的为准。</w:t>
      </w:r>
    </w:p>
    <w:p>
      <w:pPr>
        <w:pStyle w:val="65"/>
        <w:snapToGrid w:val="0"/>
        <w:spacing w:after="156"/>
        <w:rPr>
          <w:rStyle w:val="38"/>
          <w:rFonts w:hAnsi="宋体"/>
          <w:sz w:val="24"/>
          <w:szCs w:val="24"/>
        </w:rPr>
      </w:pPr>
      <w:r>
        <w:rPr>
          <w:rStyle w:val="38"/>
          <w:rFonts w:hAnsi="宋体"/>
          <w:sz w:val="24"/>
          <w:szCs w:val="24"/>
        </w:rPr>
        <w:t>8.付款方式：</w:t>
      </w:r>
    </w:p>
    <w:p>
      <w:pPr>
        <w:pStyle w:val="65"/>
        <w:snapToGrid w:val="0"/>
        <w:spacing w:after="156"/>
        <w:rPr>
          <w:rStyle w:val="38"/>
          <w:rFonts w:hAnsi="宋体"/>
          <w:sz w:val="24"/>
          <w:szCs w:val="24"/>
        </w:rPr>
      </w:pPr>
      <w:r>
        <w:rPr>
          <w:rFonts w:hint="eastAsia" w:hAnsi="宋体"/>
        </w:rPr>
        <w:t>□</w:t>
      </w:r>
      <w:r>
        <w:rPr>
          <w:rStyle w:val="38"/>
          <w:rFonts w:hAnsi="宋体"/>
          <w:sz w:val="24"/>
          <w:szCs w:val="24"/>
        </w:rPr>
        <w:t xml:space="preserve">一次性支付          </w:t>
      </w:r>
      <w:r>
        <w:rPr>
          <w:rFonts w:hint="eastAsia" w:hAnsi="宋体"/>
        </w:rPr>
        <w:sym w:font="Wingdings 2" w:char="00A3"/>
      </w:r>
      <w:r>
        <w:rPr>
          <w:rStyle w:val="38"/>
          <w:rFonts w:hAnsi="宋体"/>
          <w:sz w:val="24"/>
          <w:szCs w:val="24"/>
        </w:rPr>
        <w:t xml:space="preserve">分期支付           </w:t>
      </w:r>
      <w:r>
        <w:rPr>
          <w:rFonts w:hint="eastAsia" w:hAnsi="宋体"/>
        </w:rPr>
        <w:sym w:font="Wingdings 2" w:char="00A3"/>
      </w:r>
      <w:r>
        <w:rPr>
          <w:rStyle w:val="38"/>
          <w:rFonts w:hAnsi="宋体"/>
          <w:sz w:val="24"/>
          <w:szCs w:val="24"/>
        </w:rPr>
        <w:t>按服务进度支付</w:t>
      </w:r>
    </w:p>
    <w:p>
      <w:pPr>
        <w:pStyle w:val="65"/>
        <w:snapToGrid w:val="0"/>
        <w:spacing w:after="156"/>
        <w:rPr>
          <w:rStyle w:val="38"/>
          <w:rFonts w:hAnsi="宋体"/>
          <w:sz w:val="24"/>
          <w:szCs w:val="24"/>
        </w:rPr>
      </w:pPr>
      <w:r>
        <w:rPr>
          <w:rStyle w:val="38"/>
          <w:rFonts w:hAnsi="宋体"/>
          <w:sz w:val="24"/>
          <w:szCs w:val="24"/>
        </w:rPr>
        <w:t>8.1 一次性支付</w:t>
      </w:r>
    </w:p>
    <w:p>
      <w:pPr>
        <w:pStyle w:val="65"/>
        <w:snapToGrid w:val="0"/>
        <w:spacing w:after="156"/>
        <w:rPr>
          <w:rStyle w:val="38"/>
          <w:rFonts w:hAnsi="宋体"/>
          <w:sz w:val="24"/>
          <w:szCs w:val="24"/>
        </w:rPr>
      </w:pPr>
      <w:r>
        <w:rPr>
          <w:rStyle w:val="38"/>
          <w:rFonts w:hAnsi="宋体"/>
          <w:sz w:val="24"/>
          <w:szCs w:val="24"/>
        </w:rPr>
        <w:t>乙方履约完毕经甲方验收合格后日内，一次性支付全部服务费。</w:t>
      </w:r>
    </w:p>
    <w:p>
      <w:pPr>
        <w:pStyle w:val="65"/>
        <w:snapToGrid w:val="0"/>
        <w:spacing w:after="156"/>
        <w:rPr>
          <w:rStyle w:val="38"/>
          <w:rFonts w:hAnsi="宋体"/>
          <w:sz w:val="24"/>
          <w:szCs w:val="24"/>
        </w:rPr>
      </w:pPr>
      <w:r>
        <w:rPr>
          <w:rStyle w:val="38"/>
          <w:rFonts w:hAnsi="宋体"/>
          <w:sz w:val="24"/>
          <w:szCs w:val="24"/>
        </w:rPr>
        <w:t>8.2 分期支付</w:t>
      </w:r>
    </w:p>
    <w:p>
      <w:pPr>
        <w:pStyle w:val="65"/>
        <w:snapToGrid w:val="0"/>
        <w:spacing w:after="156"/>
        <w:rPr>
          <w:rStyle w:val="38"/>
          <w:rFonts w:hAnsi="宋体"/>
          <w:sz w:val="24"/>
          <w:szCs w:val="24"/>
        </w:rPr>
      </w:pPr>
      <w:r>
        <w:rPr>
          <w:rStyle w:val="38"/>
          <w:rFonts w:hAnsi="宋体"/>
          <w:sz w:val="24"/>
          <w:szCs w:val="24"/>
        </w:rPr>
        <w:t>（1）合同签订后日内，甲方向乙方支付 元（或服务费总额的% ）。</w:t>
      </w:r>
    </w:p>
    <w:p>
      <w:pPr>
        <w:pStyle w:val="65"/>
        <w:snapToGrid w:val="0"/>
        <w:spacing w:after="156"/>
        <w:rPr>
          <w:rStyle w:val="38"/>
          <w:rFonts w:hAnsi="宋体"/>
          <w:sz w:val="24"/>
          <w:szCs w:val="24"/>
        </w:rPr>
      </w:pPr>
      <w:r>
        <w:rPr>
          <w:rStyle w:val="38"/>
          <w:rFonts w:hAnsi="宋体"/>
          <w:sz w:val="24"/>
          <w:szCs w:val="24"/>
        </w:rPr>
        <w:t>（2）乙方履约完毕，甲方验收合格后日内，支付元（或服务费总额的%）。</w:t>
      </w:r>
    </w:p>
    <w:p>
      <w:pPr>
        <w:pStyle w:val="65"/>
        <w:snapToGrid w:val="0"/>
        <w:spacing w:after="156"/>
        <w:rPr>
          <w:rStyle w:val="38"/>
          <w:rFonts w:hAnsi="宋体"/>
          <w:sz w:val="24"/>
          <w:szCs w:val="24"/>
        </w:rPr>
      </w:pPr>
      <w:r>
        <w:rPr>
          <w:rStyle w:val="38"/>
          <w:rFonts w:hAnsi="宋体"/>
          <w:sz w:val="24"/>
          <w:szCs w:val="24"/>
        </w:rPr>
        <w:t>8.3 按服务进度支付</w:t>
      </w:r>
    </w:p>
    <w:p>
      <w:pPr>
        <w:pStyle w:val="65"/>
        <w:snapToGrid w:val="0"/>
        <w:spacing w:after="156"/>
        <w:rPr>
          <w:rStyle w:val="38"/>
          <w:rFonts w:hAnsi="宋体"/>
          <w:sz w:val="24"/>
          <w:szCs w:val="24"/>
        </w:rPr>
      </w:pPr>
      <w:r>
        <w:rPr>
          <w:rStyle w:val="38"/>
          <w:rFonts w:hAnsi="宋体"/>
          <w:sz w:val="24"/>
          <w:szCs w:val="24"/>
        </w:rPr>
        <w:t>（1)服务人员到达服务地并提交服务实施方案后 天内，甲方应向乙方支付元（或服务费总额的  %）。</w:t>
      </w:r>
    </w:p>
    <w:p>
      <w:pPr>
        <w:pStyle w:val="65"/>
        <w:snapToGrid w:val="0"/>
        <w:spacing w:after="156"/>
        <w:rPr>
          <w:rStyle w:val="38"/>
          <w:rFonts w:hAnsi="宋体"/>
          <w:sz w:val="24"/>
          <w:szCs w:val="24"/>
        </w:rPr>
      </w:pPr>
      <w:r>
        <w:rPr>
          <w:rStyle w:val="38"/>
          <w:rFonts w:hAnsi="宋体"/>
          <w:sz w:val="24"/>
          <w:szCs w:val="24"/>
        </w:rPr>
        <w:t>（2)乙方履约完毕，甲方验收合格后 日内，支付元（或服务费总额的%）。</w:t>
      </w:r>
    </w:p>
    <w:p>
      <w:pPr>
        <w:pStyle w:val="65"/>
        <w:snapToGrid w:val="0"/>
        <w:spacing w:after="156"/>
        <w:rPr>
          <w:rStyle w:val="38"/>
          <w:rFonts w:hAnsi="宋体"/>
          <w:sz w:val="24"/>
          <w:szCs w:val="24"/>
        </w:rPr>
      </w:pPr>
      <w:r>
        <w:rPr>
          <w:rStyle w:val="38"/>
          <w:rFonts w:hAnsi="宋体"/>
          <w:sz w:val="24"/>
          <w:szCs w:val="24"/>
        </w:rPr>
        <w:t>五.履约验收</w:t>
      </w:r>
    </w:p>
    <w:p>
      <w:pPr>
        <w:pStyle w:val="65"/>
        <w:snapToGrid w:val="0"/>
        <w:spacing w:after="156"/>
        <w:rPr>
          <w:rStyle w:val="38"/>
          <w:rFonts w:hAnsi="宋体"/>
          <w:sz w:val="24"/>
          <w:szCs w:val="24"/>
        </w:rPr>
      </w:pPr>
      <w:r>
        <w:rPr>
          <w:rStyle w:val="38"/>
          <w:rFonts w:hAnsi="宋体"/>
          <w:sz w:val="24"/>
          <w:szCs w:val="24"/>
        </w:rPr>
        <w:t>9.验收时间：年 月 日。</w:t>
      </w:r>
    </w:p>
    <w:p>
      <w:pPr>
        <w:pStyle w:val="65"/>
        <w:snapToGrid w:val="0"/>
        <w:spacing w:after="156"/>
        <w:rPr>
          <w:rStyle w:val="38"/>
          <w:rFonts w:hAnsi="宋体"/>
          <w:sz w:val="24"/>
          <w:szCs w:val="24"/>
        </w:rPr>
      </w:pPr>
      <w:r>
        <w:rPr>
          <w:rStyle w:val="38"/>
          <w:rFonts w:hAnsi="宋体"/>
          <w:sz w:val="24"/>
          <w:szCs w:val="24"/>
        </w:rPr>
        <w:t>10.验收方式：</w:t>
      </w:r>
    </w:p>
    <w:p>
      <w:pPr>
        <w:pStyle w:val="65"/>
        <w:snapToGrid w:val="0"/>
        <w:spacing w:after="156"/>
        <w:rPr>
          <w:rStyle w:val="38"/>
          <w:rFonts w:hAnsi="宋体"/>
          <w:sz w:val="24"/>
          <w:szCs w:val="24"/>
        </w:rPr>
      </w:pPr>
      <w:r>
        <w:rPr>
          <w:rStyle w:val="38"/>
          <w:rFonts w:hAnsi="宋体"/>
          <w:sz w:val="24"/>
          <w:szCs w:val="24"/>
        </w:rPr>
        <w:t>11.验收程序与标准：</w:t>
      </w:r>
    </w:p>
    <w:p>
      <w:pPr>
        <w:pStyle w:val="65"/>
        <w:snapToGrid w:val="0"/>
        <w:spacing w:after="156"/>
        <w:rPr>
          <w:rStyle w:val="38"/>
          <w:rFonts w:hAnsi="宋体"/>
          <w:sz w:val="24"/>
          <w:szCs w:val="24"/>
        </w:rPr>
      </w:pPr>
      <w:r>
        <w:rPr>
          <w:rStyle w:val="38"/>
          <w:rFonts w:hAnsi="宋体"/>
          <w:sz w:val="24"/>
          <w:szCs w:val="24"/>
        </w:rPr>
        <w:t>六、甲乙双方权利义务</w:t>
      </w:r>
    </w:p>
    <w:p>
      <w:pPr>
        <w:pStyle w:val="65"/>
        <w:snapToGrid w:val="0"/>
        <w:spacing w:after="156"/>
        <w:rPr>
          <w:rStyle w:val="38"/>
          <w:rFonts w:hAnsi="宋体"/>
          <w:sz w:val="24"/>
          <w:szCs w:val="24"/>
        </w:rPr>
      </w:pPr>
      <w:r>
        <w:rPr>
          <w:rStyle w:val="38"/>
          <w:rFonts w:hAnsi="宋体"/>
          <w:sz w:val="24"/>
          <w:szCs w:val="24"/>
        </w:rPr>
        <w:t>12.甲方的权利和义务</w:t>
      </w:r>
    </w:p>
    <w:p>
      <w:pPr>
        <w:pStyle w:val="65"/>
        <w:snapToGrid w:val="0"/>
        <w:spacing w:after="156"/>
        <w:rPr>
          <w:rStyle w:val="38"/>
          <w:rFonts w:hAnsi="宋体"/>
          <w:sz w:val="24"/>
          <w:szCs w:val="24"/>
        </w:rPr>
      </w:pPr>
      <w:r>
        <w:rPr>
          <w:rStyle w:val="38"/>
          <w:rFonts w:hAnsi="宋体"/>
          <w:sz w:val="24"/>
          <w:szCs w:val="24"/>
        </w:rPr>
        <w:t>12.1根据需要向乙方以书面形式下达工作任务。</w:t>
      </w:r>
    </w:p>
    <w:p>
      <w:pPr>
        <w:pStyle w:val="65"/>
        <w:snapToGrid w:val="0"/>
        <w:spacing w:after="156"/>
        <w:rPr>
          <w:rStyle w:val="38"/>
          <w:rFonts w:hAnsi="宋体"/>
          <w:sz w:val="24"/>
          <w:szCs w:val="24"/>
        </w:rPr>
      </w:pPr>
      <w:r>
        <w:rPr>
          <w:rStyle w:val="38"/>
          <w:rFonts w:hAnsi="宋体"/>
          <w:sz w:val="24"/>
          <w:szCs w:val="24"/>
        </w:rPr>
        <w:t>12.2根据项目要求，监督乙方的服务质量。</w:t>
      </w:r>
    </w:p>
    <w:p>
      <w:pPr>
        <w:pStyle w:val="65"/>
        <w:snapToGrid w:val="0"/>
        <w:spacing w:after="156"/>
        <w:rPr>
          <w:rStyle w:val="38"/>
          <w:rFonts w:hAnsi="宋体"/>
          <w:sz w:val="24"/>
          <w:szCs w:val="24"/>
        </w:rPr>
      </w:pPr>
      <w:r>
        <w:rPr>
          <w:rStyle w:val="38"/>
          <w:rFonts w:hAnsi="宋体"/>
          <w:sz w:val="24"/>
          <w:szCs w:val="24"/>
        </w:rPr>
        <w:t>12.3协调乙方在提供服务过程相关的政府部门和单位有关事宜。</w:t>
      </w:r>
    </w:p>
    <w:p>
      <w:pPr>
        <w:pStyle w:val="65"/>
        <w:snapToGrid w:val="0"/>
        <w:spacing w:after="156"/>
        <w:rPr>
          <w:rStyle w:val="38"/>
          <w:rFonts w:hAnsi="宋体"/>
          <w:sz w:val="24"/>
          <w:szCs w:val="24"/>
        </w:rPr>
      </w:pPr>
      <w:r>
        <w:rPr>
          <w:rStyle w:val="38"/>
          <w:rFonts w:hAnsi="宋体"/>
          <w:sz w:val="24"/>
          <w:szCs w:val="24"/>
        </w:rPr>
        <w:t>12.4 ……</w:t>
      </w:r>
    </w:p>
    <w:p>
      <w:pPr>
        <w:pStyle w:val="65"/>
        <w:snapToGrid w:val="0"/>
        <w:spacing w:after="156"/>
        <w:rPr>
          <w:rStyle w:val="38"/>
          <w:rFonts w:hAnsi="宋体"/>
          <w:sz w:val="24"/>
          <w:szCs w:val="24"/>
        </w:rPr>
      </w:pPr>
      <w:r>
        <w:rPr>
          <w:rStyle w:val="38"/>
          <w:rFonts w:hAnsi="宋体"/>
          <w:sz w:val="24"/>
          <w:szCs w:val="24"/>
        </w:rPr>
        <w:t>13.乙方的权利和义务：</w:t>
      </w:r>
    </w:p>
    <w:p>
      <w:pPr>
        <w:pStyle w:val="65"/>
        <w:snapToGrid w:val="0"/>
        <w:spacing w:after="156"/>
        <w:rPr>
          <w:rStyle w:val="38"/>
          <w:rFonts w:hAnsi="宋体"/>
          <w:sz w:val="24"/>
          <w:szCs w:val="24"/>
        </w:rPr>
      </w:pPr>
      <w:r>
        <w:rPr>
          <w:rStyle w:val="38"/>
          <w:rFonts w:hAnsi="宋体"/>
          <w:sz w:val="24"/>
          <w:szCs w:val="24"/>
        </w:rPr>
        <w:t>13.1乙方可要求甲方按本合同的规定按时足额拨付项目经费。</w:t>
      </w:r>
    </w:p>
    <w:p>
      <w:pPr>
        <w:pStyle w:val="65"/>
        <w:snapToGrid w:val="0"/>
        <w:spacing w:after="156"/>
        <w:rPr>
          <w:rStyle w:val="38"/>
          <w:rFonts w:hAnsi="宋体"/>
          <w:sz w:val="24"/>
          <w:szCs w:val="24"/>
        </w:rPr>
      </w:pPr>
      <w:r>
        <w:rPr>
          <w:rStyle w:val="38"/>
          <w:rFonts w:hAnsi="宋体"/>
          <w:sz w:val="24"/>
          <w:szCs w:val="24"/>
        </w:rPr>
        <w:t>13.2应依法独立完成的工作任务，不得以任何形式转包于其他机构。</w:t>
      </w:r>
    </w:p>
    <w:p>
      <w:pPr>
        <w:pStyle w:val="65"/>
        <w:snapToGrid w:val="0"/>
        <w:spacing w:after="156"/>
        <w:rPr>
          <w:rStyle w:val="38"/>
          <w:rFonts w:hAnsi="宋体"/>
          <w:sz w:val="24"/>
          <w:szCs w:val="24"/>
        </w:rPr>
      </w:pPr>
      <w:r>
        <w:rPr>
          <w:rStyle w:val="38"/>
          <w:rFonts w:hAnsi="宋体"/>
          <w:sz w:val="24"/>
          <w:szCs w:val="24"/>
        </w:rPr>
        <w:t>13.3乙方应严格按照服务承诺完成相关工作。</w:t>
      </w:r>
    </w:p>
    <w:p>
      <w:pPr>
        <w:pStyle w:val="65"/>
        <w:snapToGrid w:val="0"/>
        <w:spacing w:after="156"/>
        <w:rPr>
          <w:rStyle w:val="38"/>
          <w:rFonts w:hAnsi="宋体"/>
          <w:sz w:val="24"/>
          <w:szCs w:val="24"/>
        </w:rPr>
      </w:pPr>
      <w:r>
        <w:rPr>
          <w:rStyle w:val="38"/>
          <w:rFonts w:hAnsi="宋体"/>
          <w:sz w:val="24"/>
          <w:szCs w:val="24"/>
        </w:rPr>
        <w:t>13.4乙方对甲方提供的资料负有保密义务。</w:t>
      </w:r>
    </w:p>
    <w:p>
      <w:pPr>
        <w:pStyle w:val="65"/>
        <w:snapToGrid w:val="0"/>
        <w:spacing w:after="156"/>
        <w:rPr>
          <w:rStyle w:val="38"/>
          <w:rFonts w:hAnsi="宋体"/>
          <w:sz w:val="24"/>
          <w:szCs w:val="24"/>
        </w:rPr>
      </w:pPr>
      <w:r>
        <w:rPr>
          <w:rStyle w:val="38"/>
          <w:rFonts w:hAnsi="宋体"/>
          <w:sz w:val="24"/>
          <w:szCs w:val="24"/>
        </w:rPr>
        <w:t>13.5 ……</w:t>
      </w:r>
    </w:p>
    <w:p>
      <w:pPr>
        <w:pStyle w:val="65"/>
        <w:snapToGrid w:val="0"/>
        <w:spacing w:after="156"/>
        <w:rPr>
          <w:rStyle w:val="38"/>
          <w:rFonts w:hAnsi="宋体"/>
          <w:sz w:val="24"/>
          <w:szCs w:val="24"/>
        </w:rPr>
      </w:pPr>
      <w:r>
        <w:rPr>
          <w:rStyle w:val="38"/>
          <w:rFonts w:hAnsi="宋体"/>
          <w:sz w:val="24"/>
          <w:szCs w:val="24"/>
        </w:rPr>
        <w:t>七、知识产权和使用权</w:t>
      </w:r>
    </w:p>
    <w:p>
      <w:pPr>
        <w:pStyle w:val="65"/>
        <w:snapToGrid w:val="0"/>
        <w:spacing w:after="156"/>
        <w:rPr>
          <w:rStyle w:val="38"/>
          <w:rFonts w:hAnsi="宋体"/>
          <w:sz w:val="24"/>
          <w:szCs w:val="24"/>
        </w:rPr>
      </w:pPr>
      <w:r>
        <w:rPr>
          <w:rStyle w:val="38"/>
          <w:rFonts w:hAnsi="宋体"/>
          <w:sz w:val="24"/>
          <w:szCs w:val="24"/>
        </w:rPr>
        <w:t>14.知识产权和使用权归属： 。</w:t>
      </w:r>
    </w:p>
    <w:p>
      <w:pPr>
        <w:pStyle w:val="65"/>
        <w:snapToGrid w:val="0"/>
        <w:spacing w:after="156"/>
        <w:rPr>
          <w:rStyle w:val="38"/>
          <w:rFonts w:hAnsi="宋体"/>
          <w:sz w:val="24"/>
          <w:szCs w:val="24"/>
        </w:rPr>
      </w:pPr>
      <w:r>
        <w:rPr>
          <w:rStyle w:val="38"/>
          <w:rFonts w:hAnsi="宋体"/>
          <w:sz w:val="24"/>
          <w:szCs w:val="24"/>
        </w:rPr>
        <w:t>15.乙方应保证，甲方在使用乙方提供的服务或与服务配套的货物时，免受第三方提出的侵犯其专利权、商标权或工业设计权等的起诉。如果任何第三方提出侵权指控，卖方须与第三方交涉并承担由此发生的一切责任、费用和经济赔偿。</w:t>
      </w:r>
    </w:p>
    <w:p>
      <w:pPr>
        <w:pStyle w:val="65"/>
        <w:snapToGrid w:val="0"/>
        <w:spacing w:after="156"/>
        <w:rPr>
          <w:rStyle w:val="38"/>
          <w:rFonts w:hAnsi="宋体"/>
          <w:sz w:val="24"/>
          <w:szCs w:val="24"/>
        </w:rPr>
      </w:pPr>
      <w:r>
        <w:rPr>
          <w:rStyle w:val="38"/>
          <w:rFonts w:hAnsi="宋体"/>
          <w:sz w:val="24"/>
          <w:szCs w:val="24"/>
        </w:rPr>
        <w:t>八、履约保证金和预付款保证金</w:t>
      </w:r>
    </w:p>
    <w:p>
      <w:pPr>
        <w:pStyle w:val="65"/>
        <w:snapToGrid w:val="0"/>
        <w:spacing w:after="156"/>
        <w:rPr>
          <w:rStyle w:val="38"/>
          <w:rFonts w:hAnsi="宋体"/>
          <w:sz w:val="24"/>
          <w:szCs w:val="24"/>
        </w:rPr>
      </w:pPr>
      <w:r>
        <w:rPr>
          <w:rStyle w:val="38"/>
          <w:rFonts w:hAnsi="宋体"/>
          <w:sz w:val="24"/>
          <w:szCs w:val="24"/>
        </w:rPr>
        <w:t>16.履约保证金</w:t>
      </w:r>
    </w:p>
    <w:p>
      <w:pPr>
        <w:pStyle w:val="65"/>
        <w:snapToGrid w:val="0"/>
        <w:spacing w:after="156"/>
        <w:rPr>
          <w:rStyle w:val="38"/>
          <w:rFonts w:hAnsi="宋体"/>
          <w:sz w:val="24"/>
          <w:szCs w:val="24"/>
        </w:rPr>
      </w:pPr>
      <w:r>
        <w:rPr>
          <w:rStyle w:val="38"/>
          <w:rFonts w:hint="eastAsia" w:hAnsi="宋体"/>
          <w:sz w:val="24"/>
          <w:szCs w:val="24"/>
        </w:rPr>
        <w:t>无</w:t>
      </w:r>
      <w:r>
        <w:rPr>
          <w:rStyle w:val="38"/>
          <w:rFonts w:hAnsi="宋体"/>
          <w:sz w:val="24"/>
          <w:szCs w:val="24"/>
        </w:rPr>
        <w:t>。</w:t>
      </w:r>
    </w:p>
    <w:p>
      <w:pPr>
        <w:pStyle w:val="65"/>
        <w:snapToGrid w:val="0"/>
        <w:spacing w:after="156"/>
        <w:rPr>
          <w:rStyle w:val="38"/>
          <w:rFonts w:hAnsi="宋体"/>
          <w:sz w:val="24"/>
          <w:szCs w:val="24"/>
        </w:rPr>
      </w:pPr>
      <w:r>
        <w:rPr>
          <w:rStyle w:val="38"/>
          <w:rFonts w:hAnsi="宋体"/>
          <w:sz w:val="24"/>
          <w:szCs w:val="24"/>
        </w:rPr>
        <w:t>17.预付款保函</w:t>
      </w:r>
    </w:p>
    <w:p>
      <w:pPr>
        <w:pStyle w:val="65"/>
        <w:snapToGrid w:val="0"/>
        <w:spacing w:after="156"/>
        <w:rPr>
          <w:rStyle w:val="38"/>
          <w:rFonts w:hAnsi="宋体"/>
          <w:sz w:val="24"/>
          <w:szCs w:val="24"/>
        </w:rPr>
      </w:pPr>
      <w:r>
        <w:rPr>
          <w:rStyle w:val="38"/>
          <w:rFonts w:hint="eastAsia" w:hAnsi="宋体"/>
          <w:sz w:val="24"/>
          <w:szCs w:val="24"/>
        </w:rPr>
        <w:t>无</w:t>
      </w:r>
      <w:r>
        <w:rPr>
          <w:rStyle w:val="38"/>
          <w:rFonts w:hAnsi="宋体"/>
          <w:sz w:val="24"/>
          <w:szCs w:val="24"/>
        </w:rPr>
        <w:t>。</w:t>
      </w:r>
    </w:p>
    <w:p>
      <w:pPr>
        <w:pStyle w:val="65"/>
        <w:snapToGrid w:val="0"/>
        <w:spacing w:after="156"/>
        <w:rPr>
          <w:rStyle w:val="38"/>
          <w:rFonts w:hAnsi="宋体"/>
          <w:sz w:val="24"/>
          <w:szCs w:val="24"/>
        </w:rPr>
      </w:pPr>
      <w:r>
        <w:rPr>
          <w:rStyle w:val="38"/>
          <w:rFonts w:hAnsi="宋体"/>
          <w:sz w:val="24"/>
          <w:szCs w:val="24"/>
        </w:rPr>
        <w:t>九、违约责任</w:t>
      </w:r>
    </w:p>
    <w:p>
      <w:pPr>
        <w:pStyle w:val="65"/>
        <w:snapToGrid w:val="0"/>
        <w:spacing w:after="156"/>
        <w:rPr>
          <w:rStyle w:val="38"/>
          <w:rFonts w:hAnsi="宋体"/>
          <w:sz w:val="24"/>
          <w:szCs w:val="24"/>
        </w:rPr>
      </w:pPr>
      <w:r>
        <w:rPr>
          <w:rStyle w:val="38"/>
          <w:rFonts w:hAnsi="宋体"/>
          <w:sz w:val="24"/>
          <w:szCs w:val="24"/>
        </w:rPr>
        <w:t>18.因乙方提供的服务使合同标的无法实现的；乙方转包服务的；或未按规定时间提供服务逾期超过   天以上的，甲方有权解除合同，乙方须向甲方支付本合同总价___%的违约金。</w:t>
      </w:r>
    </w:p>
    <w:p>
      <w:pPr>
        <w:pStyle w:val="65"/>
        <w:snapToGrid w:val="0"/>
        <w:spacing w:after="156"/>
        <w:rPr>
          <w:rStyle w:val="38"/>
          <w:rFonts w:hAnsi="宋体"/>
          <w:sz w:val="24"/>
          <w:szCs w:val="24"/>
        </w:rPr>
      </w:pPr>
      <w:r>
        <w:rPr>
          <w:rStyle w:val="38"/>
          <w:rFonts w:hAnsi="宋体"/>
          <w:sz w:val="24"/>
          <w:szCs w:val="24"/>
        </w:rPr>
        <w:t>十、不可抗力</w:t>
      </w:r>
    </w:p>
    <w:p>
      <w:pPr>
        <w:pStyle w:val="65"/>
        <w:snapToGrid w:val="0"/>
        <w:spacing w:after="156"/>
        <w:rPr>
          <w:rStyle w:val="38"/>
          <w:rFonts w:hAnsi="宋体"/>
          <w:sz w:val="24"/>
          <w:szCs w:val="24"/>
        </w:rPr>
      </w:pPr>
      <w:r>
        <w:rPr>
          <w:rStyle w:val="38"/>
          <w:rFonts w:hAnsi="宋体"/>
          <w:sz w:val="24"/>
          <w:szCs w:val="24"/>
        </w:rPr>
        <w:t>19.不可抗力指下列事件：战争、动乱、瘟疫、严重火灾、洪水、地震、风暴或其他自然灾害，以及本合同各方不可预见、不可防止并不能避免或克服的一切其他因素及事件。</w:t>
      </w:r>
    </w:p>
    <w:p>
      <w:pPr>
        <w:pStyle w:val="65"/>
        <w:snapToGrid w:val="0"/>
        <w:spacing w:after="156"/>
        <w:rPr>
          <w:rStyle w:val="38"/>
          <w:rFonts w:hAnsi="宋体"/>
          <w:sz w:val="24"/>
          <w:szCs w:val="24"/>
        </w:rPr>
      </w:pPr>
      <w:r>
        <w:rPr>
          <w:rStyle w:val="38"/>
          <w:rFonts w:hAnsi="宋体"/>
          <w:sz w:val="24"/>
          <w:szCs w:val="24"/>
        </w:rPr>
        <w:t>20.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作出的公证证明。</w:t>
      </w:r>
    </w:p>
    <w:p>
      <w:pPr>
        <w:pStyle w:val="65"/>
        <w:snapToGrid w:val="0"/>
        <w:spacing w:after="156"/>
        <w:rPr>
          <w:rStyle w:val="38"/>
          <w:rFonts w:hAnsi="宋体"/>
          <w:sz w:val="24"/>
          <w:szCs w:val="24"/>
        </w:rPr>
      </w:pPr>
      <w:r>
        <w:rPr>
          <w:rStyle w:val="38"/>
          <w:rFonts w:hAnsi="宋体"/>
          <w:sz w:val="24"/>
          <w:szCs w:val="24"/>
        </w:rPr>
        <w:t>21.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pPr>
        <w:pStyle w:val="65"/>
        <w:snapToGrid w:val="0"/>
        <w:spacing w:after="156"/>
        <w:rPr>
          <w:rStyle w:val="38"/>
          <w:rFonts w:hAnsi="宋体"/>
          <w:sz w:val="24"/>
          <w:szCs w:val="24"/>
        </w:rPr>
      </w:pPr>
      <w:r>
        <w:rPr>
          <w:rStyle w:val="38"/>
          <w:rFonts w:hAnsi="宋体"/>
          <w:sz w:val="24"/>
          <w:szCs w:val="24"/>
        </w:rPr>
        <w:t>22.合同各方应根据不可抗力对本合同履行的影响程度，协商确定是否终止本合同，或是继续履行本合同。</w:t>
      </w:r>
    </w:p>
    <w:p>
      <w:pPr>
        <w:pStyle w:val="65"/>
        <w:snapToGrid w:val="0"/>
        <w:spacing w:after="156"/>
        <w:rPr>
          <w:rStyle w:val="38"/>
          <w:rFonts w:hAnsi="宋体"/>
          <w:sz w:val="24"/>
          <w:szCs w:val="24"/>
        </w:rPr>
      </w:pPr>
      <w:r>
        <w:rPr>
          <w:rStyle w:val="38"/>
          <w:rFonts w:hAnsi="宋体"/>
          <w:sz w:val="24"/>
          <w:szCs w:val="24"/>
        </w:rPr>
        <w:t>十一、保密条款</w:t>
      </w:r>
    </w:p>
    <w:p>
      <w:pPr>
        <w:pStyle w:val="65"/>
        <w:snapToGrid w:val="0"/>
        <w:spacing w:after="156"/>
        <w:rPr>
          <w:rStyle w:val="38"/>
          <w:rFonts w:hAnsi="宋体"/>
          <w:sz w:val="24"/>
          <w:szCs w:val="24"/>
        </w:rPr>
      </w:pPr>
      <w:r>
        <w:rPr>
          <w:rStyle w:val="38"/>
          <w:rFonts w:hAnsi="宋体"/>
          <w:sz w:val="24"/>
          <w:szCs w:val="24"/>
        </w:rPr>
        <w:t>23.任何一方对其获知的本合同及附件中其他各方的商业秘密和国家秘密负有保密义务。</w:t>
      </w:r>
    </w:p>
    <w:p>
      <w:pPr>
        <w:pStyle w:val="65"/>
        <w:snapToGrid w:val="0"/>
        <w:spacing w:after="156"/>
        <w:rPr>
          <w:rStyle w:val="38"/>
          <w:rFonts w:hAnsi="宋体"/>
          <w:sz w:val="24"/>
          <w:szCs w:val="24"/>
        </w:rPr>
      </w:pPr>
      <w:r>
        <w:rPr>
          <w:rStyle w:val="38"/>
          <w:rFonts w:hAnsi="宋体"/>
          <w:sz w:val="24"/>
          <w:szCs w:val="24"/>
        </w:rPr>
        <w:t>24.在下列情形下：当发布中标公告和其它公告时，当国家机关调查、审查、审计时，以及其他符合法律规定的情形下，无须事先征求投标人/中标</w:t>
      </w:r>
      <w:r>
        <w:rPr>
          <w:rStyle w:val="38"/>
          <w:rFonts w:hint="eastAsia" w:hAnsi="宋体"/>
          <w:sz w:val="24"/>
          <w:szCs w:val="24"/>
        </w:rPr>
        <w:t>投标人</w:t>
      </w:r>
      <w:r>
        <w:rPr>
          <w:rStyle w:val="38"/>
          <w:rFonts w:hAnsi="宋体"/>
          <w:sz w:val="24"/>
          <w:szCs w:val="24"/>
        </w:rPr>
        <w:t>同意而可以披露关于采购过程、合同文本、签署情况的资料、投标人/中标</w:t>
      </w:r>
      <w:r>
        <w:rPr>
          <w:rStyle w:val="38"/>
          <w:rFonts w:hint="eastAsia" w:hAnsi="宋体"/>
          <w:sz w:val="24"/>
          <w:szCs w:val="24"/>
        </w:rPr>
        <w:t>投标人</w:t>
      </w:r>
      <w:r>
        <w:rPr>
          <w:rStyle w:val="38"/>
          <w:rFonts w:hAnsi="宋体"/>
          <w:sz w:val="24"/>
          <w:szCs w:val="24"/>
        </w:rPr>
        <w:t>的名称及地址、采购内容的有关信息以及补充条款等，但应当在合理的必要范围内。对任何已经公布过的内容或与之内容相同的资料，以及投标人/中标</w:t>
      </w:r>
      <w:r>
        <w:rPr>
          <w:rStyle w:val="38"/>
          <w:rFonts w:hint="eastAsia" w:hAnsi="宋体"/>
          <w:sz w:val="24"/>
          <w:szCs w:val="24"/>
        </w:rPr>
        <w:t>投标人</w:t>
      </w:r>
      <w:r>
        <w:rPr>
          <w:rStyle w:val="38"/>
          <w:rFonts w:hAnsi="宋体"/>
          <w:sz w:val="24"/>
          <w:szCs w:val="24"/>
        </w:rPr>
        <w:t>已经泄露或公开的，无须再承担保密责任。</w:t>
      </w:r>
    </w:p>
    <w:p>
      <w:pPr>
        <w:pStyle w:val="65"/>
        <w:snapToGrid w:val="0"/>
        <w:spacing w:after="156"/>
        <w:rPr>
          <w:rStyle w:val="38"/>
          <w:rFonts w:hAnsi="宋体"/>
          <w:sz w:val="24"/>
          <w:szCs w:val="24"/>
        </w:rPr>
      </w:pPr>
      <w:r>
        <w:rPr>
          <w:rStyle w:val="38"/>
          <w:rFonts w:hAnsi="宋体"/>
          <w:sz w:val="24"/>
          <w:szCs w:val="24"/>
        </w:rPr>
        <w:t>25.此外的其它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pPr>
        <w:pStyle w:val="65"/>
        <w:snapToGrid w:val="0"/>
        <w:spacing w:after="156"/>
        <w:rPr>
          <w:rStyle w:val="38"/>
          <w:rFonts w:hAnsi="宋体"/>
          <w:sz w:val="24"/>
          <w:szCs w:val="24"/>
        </w:rPr>
      </w:pPr>
      <w:r>
        <w:rPr>
          <w:rStyle w:val="38"/>
          <w:rFonts w:hAnsi="宋体"/>
          <w:sz w:val="24"/>
          <w:szCs w:val="24"/>
        </w:rPr>
        <w:t>十二、合同的解释和法律适用</w:t>
      </w:r>
    </w:p>
    <w:p>
      <w:pPr>
        <w:pStyle w:val="65"/>
        <w:snapToGrid w:val="0"/>
        <w:spacing w:after="156"/>
        <w:rPr>
          <w:rStyle w:val="38"/>
          <w:rFonts w:hAnsi="宋体"/>
          <w:sz w:val="24"/>
          <w:szCs w:val="24"/>
        </w:rPr>
      </w:pPr>
      <w:r>
        <w:rPr>
          <w:rStyle w:val="38"/>
          <w:rFonts w:hAnsi="宋体"/>
          <w:sz w:val="24"/>
          <w:szCs w:val="24"/>
        </w:rPr>
        <w:t>26.任何一方对本合同及其附件的解释均应遵循诚实信用原则,依照本合同签订时有效的中国法律、法规以及通常的理解进行。</w:t>
      </w:r>
    </w:p>
    <w:p>
      <w:pPr>
        <w:pStyle w:val="65"/>
        <w:snapToGrid w:val="0"/>
        <w:spacing w:after="156"/>
        <w:rPr>
          <w:rStyle w:val="38"/>
          <w:rFonts w:hAnsi="宋体"/>
          <w:sz w:val="24"/>
          <w:szCs w:val="24"/>
        </w:rPr>
      </w:pPr>
      <w:r>
        <w:rPr>
          <w:rStyle w:val="38"/>
          <w:rFonts w:hAnsi="宋体"/>
          <w:sz w:val="24"/>
          <w:szCs w:val="24"/>
        </w:rPr>
        <w:t>27.本合同标题仅供查阅方便，并非对本合同的诠释或解释；本合同中以日表述的时间期限均指自然日。</w:t>
      </w:r>
    </w:p>
    <w:p>
      <w:pPr>
        <w:pStyle w:val="65"/>
        <w:snapToGrid w:val="0"/>
        <w:spacing w:after="156"/>
        <w:rPr>
          <w:rStyle w:val="38"/>
          <w:rFonts w:hAnsi="宋体"/>
          <w:sz w:val="24"/>
          <w:szCs w:val="24"/>
        </w:rPr>
      </w:pPr>
      <w:r>
        <w:rPr>
          <w:rStyle w:val="38"/>
          <w:rFonts w:hAnsi="宋体"/>
          <w:sz w:val="24"/>
          <w:szCs w:val="24"/>
        </w:rPr>
        <w:t>28.对本合同的任何解释均应以书面作出。</w:t>
      </w:r>
    </w:p>
    <w:p>
      <w:pPr>
        <w:pStyle w:val="65"/>
        <w:snapToGrid w:val="0"/>
        <w:spacing w:after="156"/>
        <w:rPr>
          <w:rStyle w:val="38"/>
          <w:rFonts w:hAnsi="宋体"/>
          <w:sz w:val="24"/>
          <w:szCs w:val="24"/>
        </w:rPr>
      </w:pPr>
      <w:r>
        <w:rPr>
          <w:rStyle w:val="38"/>
          <w:rFonts w:hAnsi="宋体"/>
          <w:sz w:val="24"/>
          <w:szCs w:val="24"/>
        </w:rPr>
        <w:t>29.本合同及附件的订立、效力、解释、履行、争议的解决等适用本合同签订时有效的中华人民共和国法律、法规的有关规定。</w:t>
      </w:r>
    </w:p>
    <w:p>
      <w:pPr>
        <w:pStyle w:val="65"/>
        <w:snapToGrid w:val="0"/>
        <w:spacing w:after="156"/>
        <w:rPr>
          <w:rStyle w:val="38"/>
          <w:rFonts w:hAnsi="宋体"/>
          <w:sz w:val="24"/>
          <w:szCs w:val="24"/>
        </w:rPr>
      </w:pPr>
      <w:r>
        <w:rPr>
          <w:rStyle w:val="38"/>
          <w:rFonts w:hAnsi="宋体"/>
          <w:sz w:val="24"/>
          <w:szCs w:val="24"/>
        </w:rPr>
        <w:t>十三、合同的终止</w:t>
      </w:r>
    </w:p>
    <w:p>
      <w:pPr>
        <w:pStyle w:val="65"/>
        <w:snapToGrid w:val="0"/>
        <w:spacing w:after="156"/>
        <w:rPr>
          <w:rStyle w:val="38"/>
          <w:rFonts w:hAnsi="宋体"/>
          <w:sz w:val="24"/>
          <w:szCs w:val="24"/>
        </w:rPr>
      </w:pPr>
      <w:r>
        <w:rPr>
          <w:rStyle w:val="38"/>
          <w:rFonts w:hAnsi="宋体"/>
          <w:sz w:val="24"/>
          <w:szCs w:val="24"/>
        </w:rPr>
        <w:t>30.本合同因下列原因而终止：</w:t>
      </w:r>
    </w:p>
    <w:p>
      <w:pPr>
        <w:pStyle w:val="65"/>
        <w:snapToGrid w:val="0"/>
        <w:spacing w:after="156"/>
        <w:rPr>
          <w:rStyle w:val="38"/>
          <w:rFonts w:hAnsi="宋体"/>
          <w:sz w:val="24"/>
          <w:szCs w:val="24"/>
        </w:rPr>
      </w:pPr>
      <w:r>
        <w:rPr>
          <w:rStyle w:val="38"/>
          <w:rFonts w:hAnsi="宋体"/>
          <w:sz w:val="24"/>
          <w:szCs w:val="24"/>
        </w:rPr>
        <w:t>30.1本合同正常履行完毕。</w:t>
      </w:r>
    </w:p>
    <w:p>
      <w:pPr>
        <w:pStyle w:val="65"/>
        <w:snapToGrid w:val="0"/>
        <w:spacing w:after="156"/>
        <w:rPr>
          <w:rStyle w:val="38"/>
          <w:rFonts w:hAnsi="宋体"/>
          <w:sz w:val="24"/>
          <w:szCs w:val="24"/>
        </w:rPr>
      </w:pPr>
      <w:r>
        <w:rPr>
          <w:rStyle w:val="38"/>
          <w:rFonts w:hAnsi="宋体"/>
          <w:sz w:val="24"/>
          <w:szCs w:val="24"/>
        </w:rPr>
        <w:t>30.2合同双方协议终止本合同的履行。</w:t>
      </w:r>
    </w:p>
    <w:p>
      <w:pPr>
        <w:pStyle w:val="65"/>
        <w:snapToGrid w:val="0"/>
        <w:spacing w:after="156"/>
        <w:rPr>
          <w:rStyle w:val="38"/>
          <w:rFonts w:hAnsi="宋体"/>
          <w:sz w:val="24"/>
          <w:szCs w:val="24"/>
        </w:rPr>
      </w:pPr>
      <w:r>
        <w:rPr>
          <w:rStyle w:val="38"/>
          <w:rFonts w:hAnsi="宋体"/>
          <w:sz w:val="24"/>
          <w:szCs w:val="24"/>
        </w:rPr>
        <w:t>30.3不可抗力事件导致本合同无法履行或履行不必要。</w:t>
      </w:r>
    </w:p>
    <w:p>
      <w:pPr>
        <w:pStyle w:val="65"/>
        <w:snapToGrid w:val="0"/>
        <w:spacing w:after="156"/>
        <w:rPr>
          <w:rStyle w:val="38"/>
          <w:rFonts w:hAnsi="宋体"/>
          <w:sz w:val="24"/>
          <w:szCs w:val="24"/>
        </w:rPr>
      </w:pPr>
      <w:r>
        <w:rPr>
          <w:rStyle w:val="38"/>
          <w:rFonts w:hAnsi="宋体"/>
          <w:sz w:val="24"/>
          <w:szCs w:val="24"/>
        </w:rPr>
        <w:t>30.4任何一方行使解除权，解除本合同。</w:t>
      </w:r>
    </w:p>
    <w:p>
      <w:pPr>
        <w:pStyle w:val="65"/>
        <w:snapToGrid w:val="0"/>
        <w:spacing w:after="156"/>
        <w:rPr>
          <w:rStyle w:val="38"/>
          <w:rFonts w:hAnsi="宋体"/>
          <w:sz w:val="24"/>
          <w:szCs w:val="24"/>
        </w:rPr>
      </w:pPr>
      <w:r>
        <w:rPr>
          <w:rStyle w:val="38"/>
          <w:rFonts w:hAnsi="宋体"/>
          <w:sz w:val="24"/>
          <w:szCs w:val="24"/>
        </w:rPr>
        <w:t>31.对本合同终止有过错的一方应赔偿另一方因合同终止而受到的损失。对合同终止双方均无过错的，则各自承担所受到的损失。</w:t>
      </w:r>
    </w:p>
    <w:p>
      <w:pPr>
        <w:pStyle w:val="65"/>
        <w:snapToGrid w:val="0"/>
        <w:spacing w:after="156"/>
        <w:rPr>
          <w:rStyle w:val="38"/>
          <w:rFonts w:hAnsi="宋体"/>
          <w:sz w:val="24"/>
          <w:szCs w:val="24"/>
        </w:rPr>
      </w:pPr>
      <w:r>
        <w:rPr>
          <w:rStyle w:val="38"/>
          <w:rFonts w:hAnsi="宋体"/>
          <w:sz w:val="24"/>
          <w:szCs w:val="24"/>
        </w:rPr>
        <w:t>十四、权利的保留</w:t>
      </w:r>
    </w:p>
    <w:p>
      <w:pPr>
        <w:pStyle w:val="65"/>
        <w:snapToGrid w:val="0"/>
        <w:spacing w:after="156"/>
        <w:rPr>
          <w:rStyle w:val="38"/>
          <w:rFonts w:hAnsi="宋体"/>
          <w:sz w:val="24"/>
          <w:szCs w:val="24"/>
        </w:rPr>
      </w:pPr>
      <w:r>
        <w:rPr>
          <w:rStyle w:val="38"/>
          <w:rFonts w:hAnsi="宋体"/>
          <w:sz w:val="24"/>
          <w:szCs w:val="24"/>
        </w:rPr>
        <w:t>32.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pPr>
        <w:pStyle w:val="65"/>
        <w:snapToGrid w:val="0"/>
        <w:spacing w:after="156"/>
        <w:rPr>
          <w:rStyle w:val="38"/>
          <w:rFonts w:hAnsi="宋体"/>
          <w:sz w:val="24"/>
          <w:szCs w:val="24"/>
        </w:rPr>
      </w:pPr>
      <w:r>
        <w:rPr>
          <w:rStyle w:val="38"/>
          <w:rFonts w:hAnsi="宋体"/>
          <w:sz w:val="24"/>
          <w:szCs w:val="24"/>
        </w:rPr>
        <w:t>33.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pPr>
        <w:pStyle w:val="65"/>
        <w:snapToGrid w:val="0"/>
        <w:spacing w:after="156"/>
        <w:rPr>
          <w:rStyle w:val="38"/>
          <w:rFonts w:hAnsi="宋体"/>
          <w:sz w:val="24"/>
          <w:szCs w:val="24"/>
        </w:rPr>
      </w:pPr>
      <w:r>
        <w:rPr>
          <w:rStyle w:val="38"/>
          <w:rFonts w:hAnsi="宋体"/>
          <w:sz w:val="24"/>
          <w:szCs w:val="24"/>
        </w:rPr>
        <w:t>十五、争议的解决</w:t>
      </w:r>
    </w:p>
    <w:p>
      <w:pPr>
        <w:pStyle w:val="65"/>
        <w:snapToGrid w:val="0"/>
        <w:spacing w:after="156"/>
        <w:rPr>
          <w:rStyle w:val="38"/>
          <w:rFonts w:hAnsi="宋体"/>
          <w:sz w:val="24"/>
          <w:szCs w:val="24"/>
        </w:rPr>
      </w:pPr>
      <w:r>
        <w:rPr>
          <w:rStyle w:val="38"/>
          <w:rFonts w:hAnsi="宋体"/>
          <w:sz w:val="24"/>
          <w:szCs w:val="24"/>
        </w:rPr>
        <w:t>34.合同双方应通过友好协商解决因解释﹑执行本合同所发生的和本合同有关的一切争议。如果经协商不能达成协议，则双方同意：</w:t>
      </w:r>
    </w:p>
    <w:p>
      <w:pPr>
        <w:pStyle w:val="65"/>
        <w:snapToGrid w:val="0"/>
        <w:spacing w:after="156"/>
        <w:rPr>
          <w:rStyle w:val="38"/>
          <w:rFonts w:hAnsi="宋体"/>
          <w:sz w:val="24"/>
          <w:szCs w:val="24"/>
        </w:rPr>
      </w:pPr>
      <w:r>
        <w:rPr>
          <w:rStyle w:val="38"/>
          <w:rFonts w:hAnsi="宋体"/>
          <w:sz w:val="24"/>
          <w:szCs w:val="24"/>
        </w:rPr>
        <w:t>34.1 在甲方住所地有管辖权的人民法院提起诉讼；</w:t>
      </w:r>
    </w:p>
    <w:p>
      <w:pPr>
        <w:pStyle w:val="65"/>
        <w:snapToGrid w:val="0"/>
        <w:spacing w:after="156"/>
        <w:rPr>
          <w:rStyle w:val="38"/>
          <w:rFonts w:hAnsi="宋体"/>
          <w:sz w:val="24"/>
          <w:szCs w:val="24"/>
        </w:rPr>
      </w:pPr>
      <w:r>
        <w:rPr>
          <w:rStyle w:val="38"/>
          <w:rFonts w:hAnsi="宋体"/>
          <w:sz w:val="24"/>
          <w:szCs w:val="24"/>
        </w:rPr>
        <w:t>35.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pPr>
        <w:pStyle w:val="65"/>
        <w:snapToGrid w:val="0"/>
        <w:spacing w:after="156"/>
        <w:rPr>
          <w:rStyle w:val="38"/>
          <w:rFonts w:hAnsi="宋体"/>
          <w:sz w:val="24"/>
          <w:szCs w:val="24"/>
        </w:rPr>
      </w:pPr>
      <w:r>
        <w:rPr>
          <w:rStyle w:val="38"/>
          <w:rFonts w:hAnsi="宋体"/>
          <w:sz w:val="24"/>
          <w:szCs w:val="24"/>
        </w:rPr>
        <w:t>36.在争议解决期间，除了诉讼或仲裁进行过程中正在解决的那部分问题外，合同其余部分应继续履行。</w:t>
      </w:r>
    </w:p>
    <w:p>
      <w:pPr>
        <w:pStyle w:val="65"/>
        <w:snapToGrid w:val="0"/>
        <w:spacing w:after="156"/>
        <w:rPr>
          <w:rStyle w:val="38"/>
          <w:rFonts w:hAnsi="宋体"/>
          <w:sz w:val="24"/>
          <w:szCs w:val="24"/>
        </w:rPr>
      </w:pPr>
      <w:r>
        <w:rPr>
          <w:rStyle w:val="38"/>
          <w:rFonts w:hAnsi="宋体"/>
          <w:sz w:val="24"/>
          <w:szCs w:val="24"/>
        </w:rPr>
        <w:t>十六、合同的补充修改和变更</w:t>
      </w:r>
    </w:p>
    <w:p>
      <w:pPr>
        <w:pStyle w:val="65"/>
        <w:snapToGrid w:val="0"/>
        <w:spacing w:after="156"/>
        <w:rPr>
          <w:rStyle w:val="38"/>
          <w:rFonts w:hAnsi="宋体"/>
          <w:sz w:val="24"/>
          <w:szCs w:val="24"/>
        </w:rPr>
      </w:pPr>
      <w:r>
        <w:rPr>
          <w:rStyle w:val="38"/>
          <w:rFonts w:hAnsi="宋体"/>
          <w:sz w:val="24"/>
          <w:szCs w:val="24"/>
        </w:rPr>
        <w:t>37.双方协商一致，可以对本合同进行补充、修改或变更。</w:t>
      </w:r>
    </w:p>
    <w:p>
      <w:pPr>
        <w:pStyle w:val="65"/>
        <w:snapToGrid w:val="0"/>
        <w:spacing w:after="156"/>
        <w:rPr>
          <w:rStyle w:val="38"/>
          <w:rFonts w:hAnsi="宋体"/>
          <w:sz w:val="24"/>
          <w:szCs w:val="24"/>
        </w:rPr>
      </w:pPr>
      <w:r>
        <w:rPr>
          <w:rStyle w:val="38"/>
          <w:rFonts w:hAnsi="宋体"/>
          <w:sz w:val="24"/>
          <w:szCs w:val="24"/>
        </w:rPr>
        <w:t>38.对本合同的补充、修改或变更必须以书面形式进行，并由乙方自签订补充合同之日起五日内报采购代理机构备案。补充、修改或变更的协议的签署及生效方式与本合同的签署及生效方式相同。</w:t>
      </w:r>
    </w:p>
    <w:p>
      <w:pPr>
        <w:pStyle w:val="65"/>
        <w:snapToGrid w:val="0"/>
        <w:spacing w:after="156"/>
        <w:rPr>
          <w:rStyle w:val="38"/>
          <w:rFonts w:hAnsi="宋体"/>
          <w:sz w:val="24"/>
          <w:szCs w:val="24"/>
        </w:rPr>
      </w:pPr>
      <w:r>
        <w:rPr>
          <w:rStyle w:val="38"/>
          <w:rFonts w:hAnsi="宋体"/>
          <w:sz w:val="24"/>
          <w:szCs w:val="24"/>
        </w:rPr>
        <w:t>39.招投标文件及其全部条款、双方签订的补充协议以及修改或变更的条款与本合同具有同等法律效力。</w:t>
      </w:r>
    </w:p>
    <w:p>
      <w:pPr>
        <w:pStyle w:val="65"/>
        <w:snapToGrid w:val="0"/>
        <w:spacing w:after="156"/>
        <w:rPr>
          <w:rStyle w:val="38"/>
          <w:rFonts w:hAnsi="宋体"/>
          <w:sz w:val="24"/>
          <w:szCs w:val="24"/>
        </w:rPr>
      </w:pPr>
      <w:r>
        <w:rPr>
          <w:rStyle w:val="38"/>
          <w:rFonts w:hAnsi="宋体"/>
          <w:sz w:val="24"/>
          <w:szCs w:val="24"/>
        </w:rPr>
        <w:t>十七、合同的生效</w:t>
      </w:r>
    </w:p>
    <w:p>
      <w:pPr>
        <w:pStyle w:val="65"/>
        <w:snapToGrid w:val="0"/>
        <w:spacing w:after="156"/>
        <w:rPr>
          <w:rStyle w:val="38"/>
          <w:rFonts w:hAnsi="宋体"/>
          <w:sz w:val="24"/>
          <w:szCs w:val="24"/>
        </w:rPr>
      </w:pPr>
      <w:r>
        <w:rPr>
          <w:rStyle w:val="38"/>
          <w:rFonts w:hAnsi="宋体"/>
          <w:sz w:val="24"/>
          <w:szCs w:val="24"/>
        </w:rPr>
        <w:t>40.本合同经双方法定代表人（负责人）或授权代表签字并加盖单位公章后生效。</w:t>
      </w:r>
    </w:p>
    <w:p>
      <w:pPr>
        <w:pStyle w:val="65"/>
        <w:snapToGrid w:val="0"/>
        <w:spacing w:after="156"/>
        <w:rPr>
          <w:rStyle w:val="38"/>
          <w:rFonts w:hAnsi="宋体"/>
          <w:sz w:val="24"/>
          <w:szCs w:val="24"/>
        </w:rPr>
      </w:pPr>
      <w:r>
        <w:rPr>
          <w:rStyle w:val="38"/>
          <w:rFonts w:hAnsi="宋体"/>
          <w:sz w:val="24"/>
          <w:szCs w:val="24"/>
        </w:rPr>
        <w:t>十八、其他约定事项</w:t>
      </w:r>
    </w:p>
    <w:p>
      <w:pPr>
        <w:pStyle w:val="65"/>
        <w:snapToGrid w:val="0"/>
        <w:spacing w:after="156"/>
        <w:rPr>
          <w:rStyle w:val="38"/>
          <w:rFonts w:hAnsi="宋体"/>
          <w:sz w:val="24"/>
          <w:szCs w:val="24"/>
        </w:rPr>
      </w:pPr>
      <w:r>
        <w:rPr>
          <w:rStyle w:val="38"/>
          <w:rFonts w:hAnsi="宋体"/>
          <w:sz w:val="24"/>
          <w:szCs w:val="24"/>
        </w:rPr>
        <w:t>41.本合同中的附件均为本合同不可分割的部分，与本合同具有相同的法律效力。</w:t>
      </w:r>
    </w:p>
    <w:p>
      <w:pPr>
        <w:pStyle w:val="65"/>
        <w:snapToGrid w:val="0"/>
        <w:spacing w:after="156"/>
        <w:rPr>
          <w:rStyle w:val="38"/>
          <w:rFonts w:hAnsi="宋体"/>
          <w:sz w:val="24"/>
          <w:szCs w:val="24"/>
        </w:rPr>
      </w:pPr>
      <w:r>
        <w:rPr>
          <w:rStyle w:val="38"/>
          <w:rFonts w:hAnsi="宋体"/>
          <w:sz w:val="24"/>
          <w:szCs w:val="24"/>
        </w:rPr>
        <w:t>42.一方当事人未经另一方事先书面同意，不得将其在合同项下的权利或义务全部或部分转让给第三人，有关分包事项或服务委托等须事先取得采购代理机构书面同意并且须遵守相关法律、法规；有关联合投标须在本次招标允许的情况下并须符合本次招标的全部规定。</w:t>
      </w:r>
    </w:p>
    <w:p>
      <w:pPr>
        <w:pStyle w:val="65"/>
        <w:snapToGrid w:val="0"/>
        <w:spacing w:after="156"/>
        <w:rPr>
          <w:rStyle w:val="38"/>
          <w:rFonts w:hAnsi="宋体"/>
          <w:sz w:val="24"/>
          <w:szCs w:val="24"/>
        </w:rPr>
      </w:pPr>
      <w:r>
        <w:rPr>
          <w:rStyle w:val="38"/>
          <w:rFonts w:hAnsi="宋体"/>
          <w:sz w:val="24"/>
          <w:szCs w:val="24"/>
        </w:rPr>
        <w:t>43.本合同正本一式份，甲、乙双方各执份，每份正本具有同等法律效力。</w:t>
      </w:r>
    </w:p>
    <w:p>
      <w:pPr>
        <w:pStyle w:val="65"/>
        <w:snapToGrid w:val="0"/>
        <w:spacing w:after="156"/>
        <w:rPr>
          <w:rStyle w:val="38"/>
          <w:rFonts w:hAnsi="宋体"/>
          <w:sz w:val="24"/>
          <w:szCs w:val="24"/>
        </w:rPr>
      </w:pPr>
    </w:p>
    <w:p>
      <w:pPr>
        <w:pStyle w:val="65"/>
        <w:snapToGrid w:val="0"/>
        <w:spacing w:after="156"/>
        <w:rPr>
          <w:rStyle w:val="38"/>
          <w:rFonts w:hAnsi="宋体"/>
          <w:sz w:val="24"/>
          <w:szCs w:val="24"/>
        </w:rPr>
      </w:pPr>
      <w:r>
        <w:rPr>
          <w:rStyle w:val="38"/>
          <w:rFonts w:hAnsi="宋体"/>
          <w:sz w:val="24"/>
          <w:szCs w:val="24"/>
        </w:rPr>
        <w:t>甲乙双方签字盖公章：</w:t>
      </w:r>
    </w:p>
    <w:p>
      <w:pPr>
        <w:pStyle w:val="65"/>
        <w:snapToGrid w:val="0"/>
        <w:spacing w:after="156"/>
        <w:rPr>
          <w:rStyle w:val="38"/>
          <w:rFonts w:hAnsi="宋体"/>
          <w:sz w:val="24"/>
          <w:szCs w:val="24"/>
        </w:rPr>
      </w:pPr>
      <w:r>
        <w:rPr>
          <w:rStyle w:val="38"/>
          <w:rFonts w:hAnsi="宋体"/>
          <w:sz w:val="24"/>
          <w:szCs w:val="24"/>
        </w:rPr>
        <w:t>甲方：</w:t>
      </w:r>
    </w:p>
    <w:p>
      <w:pPr>
        <w:pStyle w:val="65"/>
        <w:snapToGrid w:val="0"/>
        <w:spacing w:after="156"/>
        <w:rPr>
          <w:rStyle w:val="38"/>
          <w:rFonts w:hAnsi="宋体"/>
          <w:sz w:val="24"/>
          <w:szCs w:val="24"/>
        </w:rPr>
      </w:pPr>
      <w:r>
        <w:rPr>
          <w:rStyle w:val="38"/>
          <w:rFonts w:hAnsi="宋体"/>
          <w:sz w:val="24"/>
          <w:szCs w:val="24"/>
        </w:rPr>
        <w:t>联系人：</w:t>
      </w:r>
    </w:p>
    <w:p>
      <w:pPr>
        <w:pStyle w:val="65"/>
        <w:snapToGrid w:val="0"/>
        <w:spacing w:after="156"/>
        <w:rPr>
          <w:rStyle w:val="38"/>
          <w:rFonts w:hAnsi="宋体"/>
          <w:sz w:val="24"/>
          <w:szCs w:val="24"/>
        </w:rPr>
      </w:pPr>
      <w:r>
        <w:rPr>
          <w:rStyle w:val="38"/>
          <w:rFonts w:hAnsi="宋体"/>
          <w:sz w:val="24"/>
          <w:szCs w:val="24"/>
        </w:rPr>
        <w:t>地址：                                      邮编：</w:t>
      </w:r>
    </w:p>
    <w:p>
      <w:pPr>
        <w:pStyle w:val="65"/>
        <w:snapToGrid w:val="0"/>
        <w:spacing w:after="156"/>
        <w:rPr>
          <w:rStyle w:val="38"/>
          <w:rFonts w:hAnsi="宋体"/>
          <w:sz w:val="24"/>
          <w:szCs w:val="24"/>
        </w:rPr>
      </w:pPr>
      <w:r>
        <w:rPr>
          <w:rStyle w:val="38"/>
          <w:rFonts w:hAnsi="宋体"/>
          <w:sz w:val="24"/>
          <w:szCs w:val="24"/>
        </w:rPr>
        <w:t>电话：                                      传真：</w:t>
      </w:r>
    </w:p>
    <w:p>
      <w:pPr>
        <w:pStyle w:val="65"/>
        <w:snapToGrid w:val="0"/>
        <w:spacing w:after="156"/>
        <w:rPr>
          <w:rStyle w:val="38"/>
          <w:rFonts w:hAnsi="宋体"/>
          <w:sz w:val="24"/>
          <w:szCs w:val="24"/>
        </w:rPr>
      </w:pPr>
      <w:r>
        <w:rPr>
          <w:rStyle w:val="38"/>
          <w:rFonts w:hAnsi="宋体"/>
          <w:sz w:val="24"/>
          <w:szCs w:val="24"/>
        </w:rPr>
        <w:t>开户银行及帐号：</w:t>
      </w:r>
    </w:p>
    <w:p>
      <w:pPr>
        <w:pStyle w:val="65"/>
        <w:snapToGrid w:val="0"/>
        <w:spacing w:after="156"/>
        <w:rPr>
          <w:rStyle w:val="38"/>
          <w:rFonts w:hAnsi="宋体"/>
          <w:sz w:val="24"/>
          <w:szCs w:val="24"/>
          <w:u w:val="single"/>
        </w:rPr>
      </w:pPr>
      <w:r>
        <w:rPr>
          <w:rStyle w:val="38"/>
          <w:rFonts w:hAnsi="宋体"/>
          <w:sz w:val="24"/>
          <w:szCs w:val="24"/>
        </w:rPr>
        <w:t>法人或授权代表：</w:t>
      </w:r>
      <w:r>
        <w:rPr>
          <w:rStyle w:val="38"/>
          <w:rFonts w:hAnsi="宋体"/>
          <w:sz w:val="24"/>
          <w:szCs w:val="24"/>
          <w:u w:val="single"/>
        </w:rPr>
        <w:t>（签名）</w:t>
      </w:r>
    </w:p>
    <w:p>
      <w:pPr>
        <w:pStyle w:val="65"/>
        <w:snapToGrid w:val="0"/>
        <w:spacing w:after="156"/>
        <w:rPr>
          <w:rStyle w:val="38"/>
          <w:rFonts w:hAnsi="宋体"/>
          <w:sz w:val="24"/>
          <w:szCs w:val="24"/>
        </w:rPr>
      </w:pPr>
    </w:p>
    <w:p>
      <w:pPr>
        <w:pStyle w:val="65"/>
        <w:snapToGrid w:val="0"/>
        <w:spacing w:after="156"/>
        <w:rPr>
          <w:rStyle w:val="38"/>
          <w:rFonts w:hAnsi="宋体"/>
          <w:sz w:val="24"/>
          <w:szCs w:val="24"/>
        </w:rPr>
      </w:pPr>
      <w:r>
        <w:rPr>
          <w:rStyle w:val="38"/>
          <w:rFonts w:hAnsi="宋体"/>
          <w:sz w:val="24"/>
          <w:szCs w:val="24"/>
        </w:rPr>
        <w:t>年  月  日</w:t>
      </w:r>
    </w:p>
    <w:p>
      <w:pPr>
        <w:pStyle w:val="65"/>
        <w:snapToGrid w:val="0"/>
        <w:spacing w:after="156"/>
        <w:rPr>
          <w:rStyle w:val="38"/>
          <w:rFonts w:hAnsi="宋体"/>
          <w:sz w:val="24"/>
          <w:szCs w:val="24"/>
        </w:rPr>
      </w:pPr>
      <w:r>
        <w:rPr>
          <w:rStyle w:val="38"/>
          <w:rFonts w:hAnsi="宋体"/>
          <w:sz w:val="24"/>
          <w:szCs w:val="24"/>
        </w:rPr>
        <w:t>乙方：</w:t>
      </w:r>
      <w:r>
        <w:rPr>
          <w:rStyle w:val="38"/>
          <w:rFonts w:hAnsi="宋体"/>
          <w:sz w:val="24"/>
          <w:szCs w:val="24"/>
        </w:rPr>
        <w:tab/>
      </w:r>
    </w:p>
    <w:p>
      <w:pPr>
        <w:pStyle w:val="65"/>
        <w:snapToGrid w:val="0"/>
        <w:spacing w:after="156"/>
        <w:rPr>
          <w:rStyle w:val="38"/>
          <w:rFonts w:hAnsi="宋体"/>
          <w:sz w:val="24"/>
          <w:szCs w:val="24"/>
        </w:rPr>
      </w:pPr>
      <w:r>
        <w:rPr>
          <w:rStyle w:val="38"/>
          <w:rFonts w:hAnsi="宋体"/>
          <w:sz w:val="24"/>
          <w:szCs w:val="24"/>
        </w:rPr>
        <w:t>联系人：</w:t>
      </w:r>
    </w:p>
    <w:p>
      <w:pPr>
        <w:pStyle w:val="65"/>
        <w:snapToGrid w:val="0"/>
        <w:spacing w:after="156"/>
        <w:rPr>
          <w:rStyle w:val="38"/>
          <w:rFonts w:hAnsi="宋体"/>
          <w:sz w:val="24"/>
          <w:szCs w:val="24"/>
        </w:rPr>
      </w:pPr>
      <w:r>
        <w:rPr>
          <w:rStyle w:val="38"/>
          <w:rFonts w:hAnsi="宋体"/>
          <w:sz w:val="24"/>
          <w:szCs w:val="24"/>
        </w:rPr>
        <w:t>地址：                                      邮编：</w:t>
      </w:r>
    </w:p>
    <w:p>
      <w:pPr>
        <w:pStyle w:val="65"/>
        <w:snapToGrid w:val="0"/>
        <w:spacing w:after="156"/>
        <w:rPr>
          <w:rStyle w:val="38"/>
          <w:rFonts w:hAnsi="宋体"/>
          <w:sz w:val="24"/>
          <w:szCs w:val="24"/>
        </w:rPr>
      </w:pPr>
      <w:r>
        <w:rPr>
          <w:rStyle w:val="38"/>
          <w:rFonts w:hAnsi="宋体"/>
          <w:sz w:val="24"/>
          <w:szCs w:val="24"/>
        </w:rPr>
        <w:t>电话：                                      传真：</w:t>
      </w:r>
    </w:p>
    <w:p>
      <w:pPr>
        <w:pStyle w:val="65"/>
        <w:snapToGrid w:val="0"/>
        <w:spacing w:after="156"/>
        <w:rPr>
          <w:rStyle w:val="38"/>
          <w:rFonts w:hAnsi="宋体"/>
          <w:sz w:val="24"/>
          <w:szCs w:val="24"/>
        </w:rPr>
      </w:pPr>
      <w:r>
        <w:rPr>
          <w:rStyle w:val="38"/>
          <w:rFonts w:hAnsi="宋体"/>
          <w:sz w:val="24"/>
          <w:szCs w:val="24"/>
        </w:rPr>
        <w:t>开户银行及帐号：</w:t>
      </w:r>
    </w:p>
    <w:p>
      <w:pPr>
        <w:pStyle w:val="65"/>
        <w:snapToGrid w:val="0"/>
        <w:spacing w:after="156"/>
        <w:rPr>
          <w:rStyle w:val="38"/>
          <w:rFonts w:hAnsi="宋体"/>
          <w:sz w:val="24"/>
          <w:szCs w:val="24"/>
        </w:rPr>
      </w:pPr>
      <w:r>
        <w:rPr>
          <w:rStyle w:val="38"/>
          <w:rFonts w:hAnsi="宋体"/>
          <w:sz w:val="24"/>
          <w:szCs w:val="24"/>
        </w:rPr>
        <w:t>法人或授权代表：</w:t>
      </w:r>
      <w:r>
        <w:rPr>
          <w:rStyle w:val="38"/>
          <w:rFonts w:hAnsi="宋体"/>
          <w:sz w:val="24"/>
          <w:szCs w:val="24"/>
          <w:u w:val="single"/>
        </w:rPr>
        <w:t>（签名）</w:t>
      </w:r>
    </w:p>
    <w:p>
      <w:pPr>
        <w:pStyle w:val="65"/>
        <w:snapToGrid w:val="0"/>
        <w:spacing w:after="156"/>
        <w:rPr>
          <w:rStyle w:val="38"/>
          <w:rFonts w:hAnsi="宋体"/>
          <w:sz w:val="24"/>
          <w:szCs w:val="24"/>
        </w:rPr>
      </w:pPr>
    </w:p>
    <w:p>
      <w:pPr>
        <w:pStyle w:val="65"/>
        <w:snapToGrid w:val="0"/>
        <w:spacing w:after="156"/>
        <w:ind w:firstLine="6480" w:firstLineChars="2700"/>
        <w:rPr>
          <w:rStyle w:val="38"/>
          <w:rFonts w:hAnsi="宋体"/>
          <w:sz w:val="24"/>
          <w:szCs w:val="24"/>
        </w:rPr>
      </w:pPr>
      <w:r>
        <w:rPr>
          <w:rStyle w:val="38"/>
          <w:rFonts w:hAnsi="宋体"/>
          <w:sz w:val="24"/>
          <w:szCs w:val="24"/>
        </w:rPr>
        <w:t>年  月  日</w:t>
      </w:r>
    </w:p>
    <w:p>
      <w:pPr>
        <w:pStyle w:val="3"/>
        <w:outlineLvl w:val="9"/>
        <w:rPr>
          <w:rFonts w:hint="eastAsia" w:hAnsi="宋体" w:cs="宋体"/>
          <w:i/>
          <w:iCs/>
          <w:sz w:val="24"/>
          <w:szCs w:val="24"/>
        </w:rPr>
      </w:pPr>
    </w:p>
    <w:p>
      <w:pPr>
        <w:rPr>
          <w:rFonts w:hint="eastAsia" w:hAnsi="宋体" w:cs="宋体"/>
          <w:i/>
          <w:iCs/>
          <w:sz w:val="24"/>
          <w:szCs w:val="24"/>
        </w:rPr>
      </w:pPr>
    </w:p>
    <w:p>
      <w:pPr>
        <w:pStyle w:val="2"/>
        <w:rPr>
          <w:rFonts w:hint="eastAsia" w:hAnsi="宋体" w:cs="宋体"/>
          <w:i/>
          <w:iCs/>
          <w:sz w:val="24"/>
          <w:szCs w:val="24"/>
        </w:rPr>
      </w:pPr>
    </w:p>
    <w:p>
      <w:pPr>
        <w:rPr>
          <w:rFonts w:hint="eastAsia" w:hAnsi="宋体" w:cs="宋体"/>
          <w:i/>
          <w:iCs/>
          <w:sz w:val="24"/>
          <w:szCs w:val="24"/>
        </w:rPr>
      </w:pPr>
    </w:p>
    <w:p>
      <w:pPr>
        <w:pStyle w:val="2"/>
        <w:rPr>
          <w:rFonts w:hint="eastAsia" w:hAnsi="宋体" w:cs="宋体"/>
          <w:i/>
          <w:iCs/>
          <w:sz w:val="24"/>
          <w:szCs w:val="24"/>
        </w:rPr>
      </w:pPr>
    </w:p>
    <w:p>
      <w:pPr>
        <w:rPr>
          <w:rFonts w:hint="eastAsia" w:hAnsi="宋体" w:cs="宋体"/>
          <w:i/>
          <w:iCs/>
          <w:sz w:val="24"/>
          <w:szCs w:val="24"/>
        </w:rPr>
      </w:pPr>
    </w:p>
    <w:p>
      <w:pPr>
        <w:pStyle w:val="2"/>
        <w:rPr>
          <w:rFonts w:hint="eastAsia" w:hAnsi="宋体" w:cs="宋体"/>
          <w:i/>
          <w:iCs/>
          <w:sz w:val="24"/>
          <w:szCs w:val="24"/>
        </w:rPr>
      </w:pPr>
    </w:p>
    <w:p>
      <w:pPr>
        <w:rPr>
          <w:rFonts w:hint="eastAsia" w:hAnsi="宋体" w:cs="宋体"/>
          <w:i/>
          <w:iCs/>
          <w:sz w:val="24"/>
          <w:szCs w:val="24"/>
        </w:rPr>
      </w:pPr>
    </w:p>
    <w:p>
      <w:pPr>
        <w:pStyle w:val="2"/>
        <w:rPr>
          <w:rFonts w:hint="eastAsia" w:hAnsi="宋体" w:cs="宋体"/>
          <w:i/>
          <w:iCs/>
          <w:sz w:val="24"/>
          <w:szCs w:val="24"/>
        </w:rPr>
      </w:pPr>
    </w:p>
    <w:p>
      <w:pPr>
        <w:rPr>
          <w:rFonts w:hint="eastAsia" w:hAnsi="宋体" w:cs="宋体"/>
          <w:i/>
          <w:iCs/>
          <w:sz w:val="24"/>
          <w:szCs w:val="24"/>
        </w:rPr>
      </w:pPr>
    </w:p>
    <w:p>
      <w:pPr>
        <w:pStyle w:val="2"/>
        <w:rPr>
          <w:rFonts w:hint="eastAsia" w:hAnsi="宋体" w:cs="宋体"/>
          <w:i/>
          <w:iCs/>
          <w:sz w:val="24"/>
          <w:szCs w:val="24"/>
        </w:rPr>
      </w:pPr>
    </w:p>
    <w:p>
      <w:pPr>
        <w:rPr>
          <w:rFonts w:hint="eastAsia" w:hAnsi="宋体" w:cs="宋体"/>
          <w:i/>
          <w:iCs/>
          <w:sz w:val="24"/>
          <w:szCs w:val="24"/>
        </w:rPr>
      </w:pPr>
    </w:p>
    <w:p>
      <w:pPr>
        <w:pStyle w:val="2"/>
        <w:rPr>
          <w:rFonts w:hint="eastAsia" w:hAnsi="宋体" w:cs="宋体"/>
          <w:i/>
          <w:iCs/>
          <w:sz w:val="24"/>
          <w:szCs w:val="24"/>
        </w:rPr>
      </w:pPr>
    </w:p>
    <w:p>
      <w:pPr>
        <w:rPr>
          <w:rFonts w:hint="eastAsia" w:hAnsi="宋体" w:cs="宋体"/>
          <w:i/>
          <w:iCs/>
          <w:sz w:val="24"/>
          <w:szCs w:val="24"/>
        </w:rPr>
      </w:pPr>
    </w:p>
    <w:p>
      <w:pPr>
        <w:pStyle w:val="2"/>
        <w:rPr>
          <w:rFonts w:hint="eastAsia" w:hAnsi="宋体" w:cs="宋体"/>
          <w:i/>
          <w:iCs/>
          <w:sz w:val="24"/>
          <w:szCs w:val="24"/>
        </w:rPr>
      </w:pPr>
    </w:p>
    <w:p>
      <w:pPr>
        <w:rPr>
          <w:rFonts w:hint="eastAsia" w:hAnsi="宋体" w:cs="宋体"/>
          <w:i/>
          <w:iCs/>
          <w:sz w:val="24"/>
          <w:szCs w:val="24"/>
        </w:rPr>
      </w:pPr>
    </w:p>
    <w:p>
      <w:pPr>
        <w:pStyle w:val="2"/>
        <w:rPr>
          <w:rFonts w:hint="eastAsia" w:hAnsi="宋体" w:cs="宋体"/>
          <w:i/>
          <w:iCs/>
          <w:sz w:val="24"/>
          <w:szCs w:val="24"/>
        </w:rPr>
      </w:pPr>
    </w:p>
    <w:p>
      <w:pPr>
        <w:rPr>
          <w:rFonts w:hint="eastAsia" w:hAnsi="宋体" w:cs="宋体"/>
          <w:i/>
          <w:iCs/>
          <w:sz w:val="24"/>
          <w:szCs w:val="24"/>
        </w:rPr>
      </w:pPr>
    </w:p>
    <w:p>
      <w:pPr>
        <w:pStyle w:val="2"/>
        <w:rPr>
          <w:rFonts w:hint="eastAsia" w:hAnsi="宋体" w:cs="宋体"/>
          <w:i/>
          <w:iCs/>
          <w:sz w:val="24"/>
          <w:szCs w:val="24"/>
        </w:rPr>
      </w:pPr>
    </w:p>
    <w:p>
      <w:pPr>
        <w:rPr>
          <w:rFonts w:hint="eastAsia" w:hAnsi="宋体" w:cs="宋体"/>
          <w:i/>
          <w:iCs/>
          <w:sz w:val="24"/>
          <w:szCs w:val="24"/>
        </w:rPr>
      </w:pPr>
    </w:p>
    <w:p>
      <w:pPr>
        <w:pStyle w:val="2"/>
        <w:rPr>
          <w:rFonts w:hint="eastAsia" w:hAnsi="宋体" w:cs="宋体"/>
          <w:i/>
          <w:iCs/>
          <w:sz w:val="24"/>
          <w:szCs w:val="24"/>
        </w:rPr>
      </w:pPr>
    </w:p>
    <w:p>
      <w:pPr>
        <w:rPr>
          <w:rFonts w:hint="eastAsia" w:hAnsi="宋体" w:cs="宋体"/>
          <w:i/>
          <w:iCs/>
          <w:sz w:val="24"/>
          <w:szCs w:val="24"/>
        </w:rPr>
      </w:pPr>
    </w:p>
    <w:p>
      <w:pPr>
        <w:pStyle w:val="2"/>
        <w:rPr>
          <w:rFonts w:hint="eastAsia" w:hAnsi="宋体" w:cs="宋体"/>
          <w:i/>
          <w:iCs/>
          <w:sz w:val="24"/>
          <w:szCs w:val="24"/>
        </w:rPr>
      </w:pPr>
    </w:p>
    <w:p>
      <w:pPr>
        <w:rPr>
          <w:rFonts w:hint="eastAsia" w:hAnsi="宋体" w:cs="宋体"/>
          <w:i/>
          <w:iCs/>
          <w:sz w:val="24"/>
          <w:szCs w:val="24"/>
        </w:rPr>
      </w:pPr>
    </w:p>
    <w:p>
      <w:pPr>
        <w:pStyle w:val="2"/>
        <w:rPr>
          <w:rFonts w:hint="eastAsia"/>
        </w:rPr>
      </w:pPr>
    </w:p>
    <w:p>
      <w:pPr>
        <w:rPr>
          <w:rFonts w:hint="eastAsia" w:hAnsi="宋体" w:cs="宋体"/>
          <w:i/>
          <w:iCs/>
          <w:sz w:val="24"/>
          <w:szCs w:val="24"/>
        </w:rPr>
      </w:pPr>
    </w:p>
    <w:p>
      <w:pPr>
        <w:pStyle w:val="3"/>
        <w:outlineLvl w:val="9"/>
        <w:rPr>
          <w:rFonts w:hint="eastAsia" w:hAnsi="宋体" w:cs="宋体"/>
          <w:i/>
          <w:iCs/>
          <w:sz w:val="24"/>
          <w:szCs w:val="24"/>
        </w:rPr>
      </w:pPr>
    </w:p>
    <w:p>
      <w:pPr>
        <w:rPr>
          <w:rFonts w:hint="eastAsia" w:hAnsi="宋体" w:cs="宋体"/>
          <w:i/>
          <w:iCs/>
          <w:sz w:val="24"/>
          <w:szCs w:val="24"/>
        </w:rPr>
      </w:pPr>
    </w:p>
    <w:p>
      <w:pPr>
        <w:pStyle w:val="3"/>
        <w:outlineLvl w:val="9"/>
        <w:rPr>
          <w:rFonts w:hint="eastAsia" w:hAnsi="宋体" w:cs="宋体"/>
          <w:i/>
          <w:iCs/>
          <w:sz w:val="24"/>
          <w:szCs w:val="24"/>
        </w:rPr>
      </w:pPr>
    </w:p>
    <w:p>
      <w:pPr>
        <w:rPr>
          <w:rFonts w:hint="eastAsia" w:hAnsi="宋体" w:cs="宋体"/>
          <w:i/>
          <w:iCs/>
          <w:sz w:val="24"/>
          <w:szCs w:val="24"/>
        </w:rPr>
      </w:pPr>
    </w:p>
    <w:p>
      <w:pPr>
        <w:pStyle w:val="3"/>
        <w:outlineLvl w:val="9"/>
        <w:rPr>
          <w:rFonts w:hint="eastAsia" w:hAnsi="宋体" w:cs="宋体"/>
          <w:i/>
          <w:iCs/>
          <w:sz w:val="24"/>
          <w:szCs w:val="24"/>
        </w:rPr>
      </w:pPr>
    </w:p>
    <w:p>
      <w:pPr>
        <w:rPr>
          <w:rFonts w:hint="eastAsia" w:hAnsi="宋体" w:cs="宋体"/>
          <w:i/>
          <w:iCs/>
          <w:sz w:val="24"/>
          <w:szCs w:val="24"/>
        </w:rPr>
      </w:pPr>
    </w:p>
    <w:p>
      <w:pPr>
        <w:pStyle w:val="2"/>
        <w:rPr>
          <w:rFonts w:hint="eastAsia"/>
        </w:rPr>
      </w:pPr>
    </w:p>
    <w:p>
      <w:pPr>
        <w:pStyle w:val="3"/>
        <w:outlineLvl w:val="9"/>
        <w:rPr>
          <w:rFonts w:hint="eastAsia" w:hAnsi="宋体" w:cs="宋体"/>
          <w:i/>
          <w:iCs/>
          <w:sz w:val="24"/>
          <w:szCs w:val="24"/>
        </w:rPr>
      </w:pPr>
    </w:p>
    <w:p>
      <w:pPr>
        <w:rPr>
          <w:rFonts w:hint="eastAsia" w:hAnsi="宋体" w:cs="宋体"/>
          <w:i/>
          <w:iCs/>
          <w:sz w:val="24"/>
          <w:szCs w:val="24"/>
        </w:rPr>
      </w:pPr>
    </w:p>
    <w:p>
      <w:pPr>
        <w:pStyle w:val="3"/>
        <w:jc w:val="left"/>
        <w:outlineLvl w:val="9"/>
        <w:rPr>
          <w:rFonts w:hint="eastAsia"/>
        </w:rPr>
        <w:sectPr>
          <w:footerReference r:id="rId4" w:type="default"/>
          <w:pgSz w:w="11906" w:h="16838"/>
          <w:pgMar w:top="1440" w:right="1247" w:bottom="1361" w:left="1247" w:header="851" w:footer="992" w:gutter="0"/>
          <w:pgBorders>
            <w:top w:val="none" w:sz="0" w:space="0"/>
            <w:left w:val="none" w:sz="0" w:space="0"/>
            <w:bottom w:val="none" w:sz="0" w:space="0"/>
            <w:right w:val="none" w:sz="0" w:space="0"/>
          </w:pgBorders>
          <w:cols w:space="720" w:num="1"/>
          <w:docGrid w:type="lines" w:linePitch="312" w:charSpace="0"/>
        </w:sectPr>
      </w:pPr>
    </w:p>
    <w:p>
      <w:pPr>
        <w:rPr>
          <w:rFonts w:hint="eastAsia"/>
        </w:rPr>
      </w:pPr>
    </w:p>
    <w:p>
      <w:pPr>
        <w:numPr>
          <w:ilvl w:val="0"/>
          <w:numId w:val="13"/>
        </w:numPr>
        <w:snapToGrid w:val="0"/>
        <w:spacing w:line="360" w:lineRule="auto"/>
        <w:jc w:val="center"/>
        <w:outlineLvl w:val="0"/>
        <w:rPr>
          <w:rStyle w:val="38"/>
          <w:rFonts w:ascii="宋体" w:hAnsi="宋体"/>
          <w:b/>
          <w:sz w:val="36"/>
        </w:rPr>
      </w:pPr>
      <w:bookmarkStart w:id="62" w:name="_Toc22432"/>
      <w:bookmarkStart w:id="63" w:name="_Toc18043"/>
      <w:r>
        <w:rPr>
          <w:rStyle w:val="38"/>
          <w:rFonts w:ascii="宋体" w:hAnsi="宋体"/>
          <w:b/>
          <w:sz w:val="36"/>
        </w:rPr>
        <w:t>采购需求</w:t>
      </w:r>
      <w:bookmarkEnd w:id="62"/>
      <w:bookmarkEnd w:id="63"/>
    </w:p>
    <w:p>
      <w:pPr>
        <w:rPr>
          <w:rFonts w:hint="eastAsia"/>
          <w:b/>
          <w:bCs/>
          <w:sz w:val="36"/>
          <w:szCs w:val="36"/>
        </w:rPr>
      </w:pPr>
      <w:r>
        <w:rPr>
          <w:rStyle w:val="38"/>
          <w:rFonts w:hint="eastAsia" w:ascii="宋体" w:hAnsi="宋体"/>
          <w:b/>
          <w:sz w:val="36"/>
        </w:rPr>
        <w:t>注：标注</w:t>
      </w:r>
      <w:r>
        <w:rPr>
          <w:rStyle w:val="38"/>
          <w:rFonts w:hint="eastAsia" w:ascii="宋体" w:hAnsi="宋体"/>
          <w:b/>
          <w:sz w:val="36"/>
          <w:lang w:eastAsia="zh-CN"/>
        </w:rPr>
        <w:t>★</w:t>
      </w:r>
      <w:r>
        <w:rPr>
          <w:rStyle w:val="38"/>
          <w:rFonts w:hint="eastAsia" w:ascii="宋体" w:hAnsi="宋体"/>
          <w:b/>
          <w:sz w:val="36"/>
        </w:rPr>
        <w:t>号参数为不允许偏离的实质性要求和条件</w:t>
      </w:r>
    </w:p>
    <w:p>
      <w:pPr>
        <w:ind w:firstLine="180"/>
        <w:rPr>
          <w:rFonts w:hint="eastAsia"/>
        </w:rPr>
      </w:pPr>
    </w:p>
    <w:p>
      <w:pPr>
        <w:numPr>
          <w:ilvl w:val="0"/>
          <w:numId w:val="14"/>
        </w:numPr>
        <w:tabs>
          <w:tab w:val="left" w:pos="8364"/>
        </w:tabs>
        <w:spacing w:line="360" w:lineRule="auto"/>
        <w:ind w:firstLine="0"/>
        <w:rPr>
          <w:rFonts w:ascii="宋体" w:hAnsi="宋体" w:eastAsia="宋体" w:cs="宋体"/>
          <w:b/>
          <w:sz w:val="24"/>
          <w:szCs w:val="24"/>
        </w:rPr>
      </w:pPr>
      <w:r>
        <w:rPr>
          <w:rFonts w:hint="eastAsia" w:ascii="宋体" w:hAnsi="宋体" w:eastAsia="宋体" w:cs="宋体"/>
          <w:b/>
          <w:sz w:val="24"/>
          <w:szCs w:val="24"/>
        </w:rPr>
        <w:t>项目概述</w:t>
      </w:r>
    </w:p>
    <w:p>
      <w:pPr>
        <w:pStyle w:val="2"/>
        <w:spacing w:line="360" w:lineRule="auto"/>
        <w:rPr>
          <w:rFonts w:ascii="宋体" w:hAnsi="宋体" w:eastAsia="宋体" w:cs="宋体"/>
          <w:sz w:val="24"/>
        </w:rPr>
      </w:pPr>
      <w:r>
        <w:rPr>
          <w:rFonts w:hint="eastAsia" w:ascii="宋体" w:hAnsi="宋体" w:eastAsia="宋体" w:cs="宋体"/>
          <w:b/>
          <w:bCs/>
          <w:sz w:val="24"/>
        </w:rPr>
        <w:t>1、项目概况：</w:t>
      </w:r>
      <w:r>
        <w:rPr>
          <w:rFonts w:hint="eastAsia" w:ascii="宋体" w:hAnsi="宋体" w:eastAsia="宋体" w:cs="宋体"/>
          <w:sz w:val="24"/>
        </w:rPr>
        <w:t>采购医疗设备整体维保服务商。</w:t>
      </w:r>
    </w:p>
    <w:p>
      <w:pPr>
        <w:pStyle w:val="2"/>
        <w:spacing w:line="360" w:lineRule="auto"/>
        <w:rPr>
          <w:rFonts w:ascii="宋体" w:hAnsi="宋体" w:eastAsia="宋体" w:cs="宋体"/>
          <w:b/>
          <w:bCs/>
          <w:sz w:val="24"/>
        </w:rPr>
      </w:pPr>
      <w:r>
        <w:rPr>
          <w:rFonts w:hint="eastAsia" w:ascii="宋体" w:hAnsi="宋体" w:eastAsia="宋体" w:cs="宋体"/>
          <w:b/>
          <w:bCs/>
          <w:sz w:val="24"/>
        </w:rPr>
        <w:t>2、标的名称及所属行业</w:t>
      </w:r>
    </w:p>
    <w:tbl>
      <w:tblPr>
        <w:tblStyle w:val="512"/>
        <w:tblW w:w="9157" w:type="dxa"/>
        <w:tblInd w:w="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0"/>
        <w:gridCol w:w="3824"/>
        <w:gridCol w:w="36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670" w:type="dxa"/>
          </w:tcPr>
          <w:p>
            <w:pPr>
              <w:pStyle w:val="511"/>
              <w:spacing w:before="83" w:line="360" w:lineRule="auto"/>
              <w:ind w:left="447"/>
              <w:rPr>
                <w:sz w:val="24"/>
                <w:szCs w:val="24"/>
              </w:rPr>
            </w:pPr>
            <w:r>
              <w:rPr>
                <w:rFonts w:hint="eastAsia"/>
                <w:spacing w:val="-8"/>
                <w:sz w:val="24"/>
                <w:szCs w:val="24"/>
              </w:rPr>
              <w:t>品目号</w:t>
            </w:r>
          </w:p>
        </w:tc>
        <w:tc>
          <w:tcPr>
            <w:tcW w:w="3824" w:type="dxa"/>
          </w:tcPr>
          <w:p>
            <w:pPr>
              <w:pStyle w:val="511"/>
              <w:spacing w:before="82" w:line="360" w:lineRule="auto"/>
              <w:ind w:left="1359"/>
              <w:rPr>
                <w:sz w:val="24"/>
                <w:szCs w:val="24"/>
              </w:rPr>
            </w:pPr>
            <w:r>
              <w:rPr>
                <w:rFonts w:hint="eastAsia"/>
                <w:spacing w:val="-2"/>
                <w:sz w:val="24"/>
                <w:szCs w:val="24"/>
              </w:rPr>
              <w:t>标的名称</w:t>
            </w:r>
          </w:p>
        </w:tc>
        <w:tc>
          <w:tcPr>
            <w:tcW w:w="3663" w:type="dxa"/>
          </w:tcPr>
          <w:p>
            <w:pPr>
              <w:pStyle w:val="511"/>
              <w:spacing w:before="82" w:line="360" w:lineRule="auto"/>
              <w:ind w:left="1276"/>
              <w:rPr>
                <w:sz w:val="24"/>
                <w:szCs w:val="24"/>
              </w:rPr>
            </w:pPr>
            <w:r>
              <w:rPr>
                <w:rFonts w:hint="eastAsia"/>
                <w:spacing w:val="-2"/>
                <w:sz w:val="24"/>
                <w:szCs w:val="24"/>
              </w:rPr>
              <w:t>所属行业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1670" w:type="dxa"/>
          </w:tcPr>
          <w:p>
            <w:pPr>
              <w:pStyle w:val="511"/>
              <w:spacing w:before="219" w:line="360" w:lineRule="auto"/>
              <w:ind w:left="653"/>
              <w:rPr>
                <w:sz w:val="24"/>
                <w:szCs w:val="24"/>
              </w:rPr>
            </w:pPr>
            <w:r>
              <w:rPr>
                <w:rFonts w:hint="eastAsia"/>
                <w:sz w:val="24"/>
                <w:szCs w:val="24"/>
              </w:rPr>
              <w:t>1-1</w:t>
            </w:r>
          </w:p>
        </w:tc>
        <w:tc>
          <w:tcPr>
            <w:tcW w:w="3824" w:type="dxa"/>
          </w:tcPr>
          <w:p>
            <w:pPr>
              <w:pStyle w:val="511"/>
              <w:spacing w:before="173" w:line="360" w:lineRule="auto"/>
              <w:ind w:left="115"/>
              <w:rPr>
                <w:sz w:val="24"/>
                <w:szCs w:val="24"/>
                <w:lang w:eastAsia="zh-CN"/>
              </w:rPr>
            </w:pPr>
            <w:r>
              <w:rPr>
                <w:rFonts w:hint="eastAsia"/>
                <w:sz w:val="24"/>
                <w:szCs w:val="24"/>
                <w:lang w:eastAsia="zh-CN"/>
              </w:rPr>
              <w:t>医疗设备整体维保服务</w:t>
            </w:r>
          </w:p>
        </w:tc>
        <w:tc>
          <w:tcPr>
            <w:tcW w:w="3663" w:type="dxa"/>
          </w:tcPr>
          <w:p>
            <w:pPr>
              <w:pStyle w:val="511"/>
              <w:spacing w:before="173" w:line="360" w:lineRule="auto"/>
              <w:ind w:left="857"/>
              <w:rPr>
                <w:sz w:val="24"/>
                <w:szCs w:val="24"/>
              </w:rPr>
            </w:pPr>
            <w:r>
              <w:rPr>
                <w:rFonts w:hint="eastAsia"/>
                <w:spacing w:val="-2"/>
                <w:sz w:val="24"/>
                <w:szCs w:val="24"/>
              </w:rPr>
              <w:t>其他未列明行业</w:t>
            </w:r>
          </w:p>
        </w:tc>
      </w:tr>
    </w:tbl>
    <w:p>
      <w:pPr>
        <w:tabs>
          <w:tab w:val="left" w:pos="8364"/>
        </w:tabs>
        <w:spacing w:line="360" w:lineRule="auto"/>
        <w:rPr>
          <w:rFonts w:ascii="宋体" w:hAnsi="宋体" w:eastAsia="宋体" w:cs="宋体"/>
          <w:b/>
          <w:sz w:val="24"/>
          <w:szCs w:val="24"/>
        </w:rPr>
      </w:pPr>
    </w:p>
    <w:p>
      <w:pPr>
        <w:numPr>
          <w:ilvl w:val="0"/>
          <w:numId w:val="14"/>
        </w:numPr>
        <w:tabs>
          <w:tab w:val="left" w:pos="8364"/>
        </w:tabs>
        <w:spacing w:line="360" w:lineRule="auto"/>
        <w:ind w:firstLine="0"/>
        <w:rPr>
          <w:rFonts w:ascii="宋体" w:hAnsi="宋体" w:eastAsia="宋体" w:cs="宋体"/>
          <w:b/>
          <w:sz w:val="24"/>
          <w:szCs w:val="24"/>
        </w:rPr>
      </w:pPr>
      <w:r>
        <w:rPr>
          <w:rFonts w:ascii="宋体" w:hAnsi="宋体" w:eastAsia="宋体" w:cs="宋体"/>
          <w:spacing w:val="-1"/>
          <w:sz w:val="28"/>
          <w:szCs w:val="28"/>
          <w14:textOutline w14:w="5092" w14:cap="flat" w14:cmpd="sng" w14:algn="ctr">
            <w14:solidFill>
              <w14:srgbClr w14:val="000000"/>
            </w14:solidFill>
            <w14:prstDash w14:val="solid"/>
            <w14:miter w14:val="0"/>
          </w14:textOutline>
        </w:rPr>
        <w:t>★</w:t>
      </w:r>
      <w:r>
        <w:rPr>
          <w:rFonts w:hint="eastAsia" w:ascii="宋体" w:hAnsi="宋体" w:eastAsia="宋体" w:cs="宋体"/>
          <w:b/>
          <w:sz w:val="24"/>
          <w:szCs w:val="24"/>
        </w:rPr>
        <w:t>商务要求</w:t>
      </w:r>
    </w:p>
    <w:p>
      <w:pPr>
        <w:pStyle w:val="2"/>
        <w:spacing w:line="360" w:lineRule="auto"/>
        <w:rPr>
          <w:rFonts w:ascii="宋体" w:hAnsi="宋体" w:eastAsia="宋体" w:cs="宋体"/>
          <w:sz w:val="24"/>
        </w:rPr>
      </w:pPr>
      <w:r>
        <w:rPr>
          <w:rFonts w:hint="eastAsia" w:ascii="宋体" w:hAnsi="宋体" w:eastAsia="宋体" w:cs="宋体"/>
          <w:b/>
          <w:bCs/>
          <w:sz w:val="24"/>
        </w:rPr>
        <w:t>1、服务时间：</w:t>
      </w:r>
      <w:r>
        <w:rPr>
          <w:rFonts w:hint="eastAsia" w:ascii="宋体" w:hAnsi="宋体" w:eastAsia="宋体" w:cs="宋体"/>
          <w:sz w:val="24"/>
        </w:rPr>
        <w:t>医院将与中标人签订12个自然月服务合同。</w:t>
      </w:r>
    </w:p>
    <w:p>
      <w:pPr>
        <w:pStyle w:val="2"/>
        <w:spacing w:line="360" w:lineRule="auto"/>
        <w:rPr>
          <w:rFonts w:ascii="宋体" w:hAnsi="宋体" w:eastAsia="宋体" w:cs="宋体"/>
          <w:sz w:val="24"/>
        </w:rPr>
      </w:pPr>
      <w:r>
        <w:rPr>
          <w:rFonts w:hint="eastAsia" w:ascii="宋体" w:hAnsi="宋体" w:eastAsia="宋体" w:cs="宋体"/>
          <w:b/>
          <w:bCs/>
          <w:sz w:val="24"/>
        </w:rPr>
        <w:t>2、服务地点：</w:t>
      </w:r>
      <w:r>
        <w:rPr>
          <w:rFonts w:hint="eastAsia" w:ascii="宋体" w:hAnsi="宋体" w:eastAsia="宋体" w:cs="宋体"/>
          <w:sz w:val="24"/>
        </w:rPr>
        <w:t>拉萨市城关区北京东路1号拉萨市人民医院</w:t>
      </w:r>
    </w:p>
    <w:p>
      <w:pPr>
        <w:spacing w:line="360" w:lineRule="auto"/>
        <w:rPr>
          <w:rFonts w:ascii="宋体" w:hAnsi="宋体" w:eastAsia="宋体" w:cs="宋体"/>
          <w:b/>
          <w:bCs/>
          <w:sz w:val="24"/>
          <w:szCs w:val="24"/>
        </w:rPr>
      </w:pPr>
      <w:r>
        <w:rPr>
          <w:rFonts w:hint="eastAsia" w:ascii="宋体" w:hAnsi="宋体" w:eastAsia="宋体" w:cs="宋体"/>
          <w:b/>
          <w:bCs/>
          <w:sz w:val="24"/>
          <w:szCs w:val="24"/>
        </w:rPr>
        <w:t>3、其他商务要求：</w:t>
      </w:r>
    </w:p>
    <w:p>
      <w:pPr>
        <w:spacing w:line="360" w:lineRule="auto"/>
        <w:rPr>
          <w:rFonts w:ascii="宋体" w:hAnsi="宋体" w:eastAsia="宋体" w:cs="宋体"/>
          <w:sz w:val="24"/>
          <w:szCs w:val="24"/>
        </w:rPr>
      </w:pPr>
      <w:r>
        <w:rPr>
          <w:rFonts w:hint="eastAsia" w:ascii="宋体" w:hAnsi="宋体" w:eastAsia="宋体" w:cs="宋体"/>
          <w:sz w:val="24"/>
          <w:szCs w:val="24"/>
        </w:rPr>
        <w:t>3.1中标人应按照《中华人民共和国发票管理办法》的规定开具真实、合法、有效的发票，发票内容应开具齐全、正确，商品品名、规格型号与合同保持一致。验收合格后应及时开票，并注明开票人的全名。公司名称和银行账户信息发生变更，必须以书面方式及时通知医院方。</w:t>
      </w:r>
    </w:p>
    <w:p>
      <w:pPr>
        <w:spacing w:line="360" w:lineRule="auto"/>
        <w:rPr>
          <w:rFonts w:ascii="宋体" w:hAnsi="宋体" w:eastAsia="宋体" w:cs="宋体"/>
          <w:sz w:val="24"/>
          <w:szCs w:val="24"/>
        </w:rPr>
      </w:pPr>
      <w:r>
        <w:rPr>
          <w:rFonts w:hint="eastAsia" w:ascii="宋体" w:hAnsi="宋体" w:eastAsia="宋体" w:cs="宋体"/>
          <w:sz w:val="24"/>
          <w:szCs w:val="24"/>
        </w:rPr>
        <w:t>3.2中标人提供的服务必须按照合同约定执行。对于未按照合同约定要求及执行的服务，应按医院要求完成整改。整改不合格的，医院有权解除本合同。</w:t>
      </w:r>
    </w:p>
    <w:p>
      <w:pPr>
        <w:spacing w:line="360" w:lineRule="auto"/>
        <w:rPr>
          <w:rFonts w:ascii="宋体" w:hAnsi="宋体" w:eastAsia="宋体" w:cs="宋体"/>
          <w:sz w:val="24"/>
          <w:szCs w:val="24"/>
        </w:rPr>
      </w:pPr>
      <w:r>
        <w:rPr>
          <w:rFonts w:hint="eastAsia" w:ascii="宋体" w:hAnsi="宋体" w:eastAsia="宋体" w:cs="宋体"/>
          <w:sz w:val="24"/>
          <w:szCs w:val="24"/>
        </w:rPr>
        <w:t>3.3在本合同履行期间，因中标人操作不当或未按照相关制度、标准进行服务，导致医院或者第三方人、财、物受损的，由中标人负责处理并承担全部赔偿责任。因上述原因影响医院正常工作的，中标人按500元/天向医院支付违约金并对医院造成的经济损失承担赔偿责任。</w:t>
      </w:r>
    </w:p>
    <w:p>
      <w:pPr>
        <w:spacing w:line="360" w:lineRule="auto"/>
        <w:rPr>
          <w:rFonts w:ascii="宋体" w:hAnsi="宋体" w:eastAsia="宋体" w:cs="宋体"/>
          <w:sz w:val="24"/>
          <w:szCs w:val="24"/>
        </w:rPr>
      </w:pPr>
      <w:r>
        <w:rPr>
          <w:rFonts w:hint="eastAsia" w:ascii="宋体" w:hAnsi="宋体" w:eastAsia="宋体" w:cs="宋体"/>
          <w:sz w:val="24"/>
          <w:szCs w:val="24"/>
        </w:rPr>
        <w:t>3.4在本合同履行期间，若中标人的法定代表人、企业资质、企业规模、企业股权等发生变化， 应及时以书面形式通知医院。</w:t>
      </w:r>
    </w:p>
    <w:p>
      <w:pPr>
        <w:spacing w:line="360" w:lineRule="auto"/>
        <w:rPr>
          <w:rFonts w:ascii="宋体" w:hAnsi="宋体" w:eastAsia="宋体" w:cs="宋体"/>
          <w:sz w:val="24"/>
          <w:szCs w:val="24"/>
        </w:rPr>
      </w:pPr>
      <w:r>
        <w:rPr>
          <w:rFonts w:hint="eastAsia" w:ascii="宋体" w:hAnsi="宋体" w:eastAsia="宋体" w:cs="宋体"/>
          <w:sz w:val="24"/>
          <w:szCs w:val="24"/>
        </w:rPr>
        <w:t>3.5中标人承诺提供的全部服务不存在任何知识产权争议或其他纠纷，如因此造成中标人无法正常服务或第三方其他企业及个人等向医院方主张权利等纠纷，均与医院方无关，由中标人自行解决并承担全部赔偿责任（包括但不限于因主张权利而产生的交通费、住宿费、律师费、诉讼费等）。</w:t>
      </w:r>
    </w:p>
    <w:p>
      <w:pPr>
        <w:spacing w:line="360" w:lineRule="auto"/>
        <w:rPr>
          <w:rFonts w:ascii="宋体" w:hAnsi="宋体" w:eastAsia="宋体" w:cs="宋体"/>
          <w:sz w:val="24"/>
          <w:szCs w:val="24"/>
        </w:rPr>
      </w:pPr>
      <w:r>
        <w:rPr>
          <w:rFonts w:hint="eastAsia" w:ascii="宋体" w:hAnsi="宋体" w:eastAsia="宋体" w:cs="宋体"/>
          <w:sz w:val="24"/>
          <w:szCs w:val="24"/>
        </w:rPr>
        <w:t>3.6中标人同意对合同执行期间对方（医院方）提供的资料信息予以保密，并在合同终止后长期保密，不得擅自使用、公开或泄露（不得通过任一途径（口述、媒体、复印、传输、电脑病毒等）泄露资料信息，因泄露保密信息而造成的损失）给第三方。若因一方擅自使用、公开或泄露另一方的保密信息而造成的损失，由泄露方承担全部赔偿责任（包括但不限于因主张权利而产生的交通费、住宿费、律师费、诉讼费等）。</w:t>
      </w:r>
    </w:p>
    <w:p>
      <w:pPr>
        <w:spacing w:line="360" w:lineRule="auto"/>
        <w:rPr>
          <w:rFonts w:ascii="宋体" w:hAnsi="宋体" w:eastAsia="宋体" w:cs="宋体"/>
          <w:sz w:val="24"/>
          <w:szCs w:val="24"/>
        </w:rPr>
      </w:pPr>
      <w:r>
        <w:rPr>
          <w:rFonts w:hint="eastAsia" w:ascii="宋体" w:hAnsi="宋体" w:eastAsia="宋体" w:cs="宋体"/>
          <w:sz w:val="24"/>
          <w:szCs w:val="24"/>
        </w:rPr>
        <w:t>3.7中标人在接到院方服务通知后，需按合同约定时间到达指定地点提供服务。否则，医院有权要求中标人按500元/次支付违约金，同时医院有权委托第三方提供维修服务，由此产生的费用由中标人承担。</w:t>
      </w:r>
    </w:p>
    <w:p>
      <w:pPr>
        <w:spacing w:line="360" w:lineRule="auto"/>
        <w:rPr>
          <w:rFonts w:ascii="宋体" w:hAnsi="宋体" w:eastAsia="宋体" w:cs="宋体"/>
          <w:sz w:val="24"/>
          <w:szCs w:val="24"/>
        </w:rPr>
      </w:pPr>
      <w:r>
        <w:rPr>
          <w:rFonts w:hint="eastAsia" w:ascii="宋体" w:hAnsi="宋体" w:eastAsia="宋体" w:cs="宋体"/>
          <w:sz w:val="24"/>
          <w:szCs w:val="24"/>
        </w:rPr>
        <w:t>3.8一方在执行合同时因触犯中华人民共和国法律法规，并经国家相关部门确认，另一方有权解除合同。触犯方应赔偿另一方相关经济损失，承担法律责任（包括但不限于因主张权利而产生的交通费、住宿费、律师费、诉讼费等）。</w:t>
      </w:r>
    </w:p>
    <w:p>
      <w:pPr>
        <w:spacing w:line="360" w:lineRule="auto"/>
        <w:rPr>
          <w:rFonts w:ascii="宋体" w:hAnsi="宋体" w:eastAsia="宋体" w:cs="宋体"/>
          <w:sz w:val="24"/>
          <w:szCs w:val="24"/>
        </w:rPr>
      </w:pPr>
      <w:r>
        <w:rPr>
          <w:rFonts w:hint="eastAsia" w:ascii="宋体" w:hAnsi="宋体" w:eastAsia="宋体" w:cs="宋体"/>
          <w:sz w:val="24"/>
          <w:szCs w:val="24"/>
        </w:rPr>
        <w:t>3.9如果双方中的任何一方由于严重火灾、水灾、台风和地震以及其他经双方同意属于不可抗力的事故，致使合同无法履行时，受事故影响的一方应在事故发生后3天内提出书面申请并持有关部门出具的证明文件交由另一方后，可以终止执行本合同，任何一方不承担违约责任。</w:t>
      </w:r>
    </w:p>
    <w:p>
      <w:pPr>
        <w:spacing w:line="360" w:lineRule="auto"/>
        <w:rPr>
          <w:rFonts w:ascii="宋体" w:hAnsi="宋体" w:eastAsia="宋体" w:cs="宋体"/>
          <w:sz w:val="24"/>
          <w:szCs w:val="24"/>
        </w:rPr>
      </w:pPr>
      <w:r>
        <w:rPr>
          <w:rFonts w:hint="eastAsia" w:ascii="宋体" w:hAnsi="宋体" w:eastAsia="宋体" w:cs="宋体"/>
          <w:sz w:val="24"/>
          <w:szCs w:val="24"/>
        </w:rPr>
        <w:t>3.10本合同履行中发生的争议，双方应本着友好协商的原则予以解决，若协商不成，依法向拉萨仲裁委员会申请仲裁，且因解决争议产生的律师费、申请费、鉴定费等相关费用均由违约方承担。</w:t>
      </w:r>
    </w:p>
    <w:p>
      <w:pPr>
        <w:spacing w:line="360" w:lineRule="auto"/>
      </w:pPr>
      <w:r>
        <w:rPr>
          <w:rFonts w:hint="eastAsia" w:ascii="宋体" w:hAnsi="宋体" w:eastAsia="宋体" w:cs="宋体"/>
          <w:sz w:val="24"/>
          <w:szCs w:val="24"/>
        </w:rPr>
        <w:t>3.11后期签订合同，使用医院的合同模板。</w:t>
      </w:r>
    </w:p>
    <w:p>
      <w:pPr>
        <w:numPr>
          <w:ilvl w:val="0"/>
          <w:numId w:val="15"/>
        </w:numPr>
        <w:spacing w:line="360" w:lineRule="auto"/>
        <w:rPr>
          <w:rFonts w:ascii="宋体" w:hAnsi="宋体" w:eastAsia="宋体" w:cs="宋体"/>
          <w:sz w:val="24"/>
          <w:szCs w:val="24"/>
        </w:rPr>
      </w:pPr>
      <w:r>
        <w:rPr>
          <w:rFonts w:hint="eastAsia" w:ascii="宋体" w:hAnsi="宋体" w:eastAsia="宋体" w:cs="宋体"/>
          <w:b/>
          <w:bCs/>
          <w:sz w:val="24"/>
          <w:szCs w:val="24"/>
        </w:rPr>
        <w:t>付款方法和条件：</w:t>
      </w:r>
      <w:r>
        <w:rPr>
          <w:rFonts w:hint="eastAsia" w:ascii="宋体" w:hAnsi="宋体" w:eastAsia="宋体" w:cs="宋体"/>
          <w:sz w:val="24"/>
          <w:szCs w:val="24"/>
        </w:rPr>
        <w:t>合同签订后一个月内，支付</w:t>
      </w:r>
      <w:r>
        <w:rPr>
          <w:rFonts w:hint="eastAsia" w:ascii="宋体" w:hAnsi="宋体" w:cs="宋体"/>
          <w:sz w:val="24"/>
          <w:szCs w:val="24"/>
          <w:lang w:val="en-US" w:eastAsia="zh-CN"/>
        </w:rPr>
        <w:t>60</w:t>
      </w:r>
      <w:r>
        <w:rPr>
          <w:rFonts w:ascii="宋体" w:hAnsi="宋体" w:eastAsia="宋体" w:cs="宋体"/>
          <w:sz w:val="24"/>
          <w:szCs w:val="24"/>
        </w:rPr>
        <w:t>%合同款</w:t>
      </w:r>
      <w:r>
        <w:rPr>
          <w:rFonts w:hint="eastAsia" w:ascii="宋体" w:hAnsi="宋体" w:eastAsia="宋体" w:cs="宋体"/>
          <w:sz w:val="24"/>
          <w:szCs w:val="24"/>
        </w:rPr>
        <w:t>；</w:t>
      </w:r>
      <w:r>
        <w:rPr>
          <w:rFonts w:ascii="宋体" w:hAnsi="宋体" w:eastAsia="宋体" w:cs="宋体"/>
          <w:sz w:val="24"/>
          <w:szCs w:val="24"/>
        </w:rPr>
        <w:t>剩余款项在服务期满半年后，服务方出具半年度服务报告，经招标人确认后，一个月内支付。</w:t>
      </w:r>
    </w:p>
    <w:p>
      <w:pPr>
        <w:pStyle w:val="2"/>
      </w:pPr>
    </w:p>
    <w:p>
      <w:pPr>
        <w:numPr>
          <w:ilvl w:val="0"/>
          <w:numId w:val="14"/>
        </w:numPr>
        <w:tabs>
          <w:tab w:val="left" w:pos="8364"/>
        </w:tabs>
        <w:spacing w:line="360" w:lineRule="auto"/>
        <w:ind w:firstLine="0"/>
        <w:rPr>
          <w:rFonts w:ascii="宋体" w:hAnsi="宋体" w:eastAsia="宋体" w:cs="宋体"/>
          <w:b/>
          <w:sz w:val="24"/>
          <w:szCs w:val="24"/>
        </w:rPr>
      </w:pPr>
      <w:r>
        <w:rPr>
          <w:rFonts w:hint="eastAsia" w:ascii="宋体" w:hAnsi="宋体" w:eastAsia="宋体" w:cs="宋体"/>
          <w:b/>
          <w:sz w:val="24"/>
          <w:szCs w:val="24"/>
        </w:rPr>
        <w:t>服务内容范围：</w:t>
      </w:r>
    </w:p>
    <w:p>
      <w:pPr>
        <w:numPr>
          <w:ilvl w:val="0"/>
          <w:numId w:val="16"/>
        </w:numPr>
        <w:snapToGrid w:val="0"/>
        <w:spacing w:line="360" w:lineRule="auto"/>
        <w:ind w:firstLine="0"/>
        <w:rPr>
          <w:rFonts w:ascii="宋体" w:hAnsi="宋体" w:eastAsia="宋体" w:cs="宋体"/>
          <w:sz w:val="24"/>
          <w:szCs w:val="24"/>
        </w:rPr>
      </w:pPr>
      <w:r>
        <w:rPr>
          <w:rFonts w:hint="eastAsia" w:ascii="宋体" w:hAnsi="宋体" w:eastAsia="宋体" w:cs="宋体"/>
          <w:sz w:val="24"/>
          <w:szCs w:val="24"/>
        </w:rPr>
        <w:t>★在医院医学装备科监督管理下，为</w:t>
      </w:r>
      <w:r>
        <w:rPr>
          <w:rFonts w:hint="eastAsia" w:ascii="宋体" w:hAnsi="宋体" w:eastAsia="宋体" w:cs="宋体"/>
          <w:sz w:val="24"/>
          <w:szCs w:val="24"/>
          <w:lang w:val="en-US" w:eastAsia="zh-CN"/>
        </w:rPr>
        <w:t>服务范围内</w:t>
      </w:r>
      <w:r>
        <w:rPr>
          <w:rFonts w:hint="eastAsia" w:ascii="宋体" w:hAnsi="宋体" w:eastAsia="宋体" w:cs="宋体"/>
          <w:sz w:val="24"/>
          <w:szCs w:val="24"/>
        </w:rPr>
        <w:t>医疗设备</w:t>
      </w:r>
      <w:r>
        <w:rPr>
          <w:rFonts w:hint="eastAsia" w:ascii="宋体" w:hAnsi="宋体" w:eastAsia="宋体" w:cs="宋体"/>
          <w:sz w:val="24"/>
          <w:szCs w:val="24"/>
          <w:lang w:eastAsia="zh-CN"/>
        </w:rPr>
        <w:t>（详见清单）</w:t>
      </w:r>
      <w:r>
        <w:rPr>
          <w:rFonts w:hint="eastAsia" w:ascii="宋体" w:hAnsi="宋体" w:eastAsia="宋体" w:cs="宋体"/>
          <w:sz w:val="24"/>
          <w:szCs w:val="24"/>
        </w:rPr>
        <w:t>提供管理、维修、保养、操作培训以及相关信息资料统计工作，并接受医学装备科、临床使用科室的工作考核和评价。</w:t>
      </w:r>
    </w:p>
    <w:p>
      <w:pPr>
        <w:numPr>
          <w:ilvl w:val="0"/>
          <w:numId w:val="16"/>
        </w:numPr>
        <w:snapToGrid w:val="0"/>
        <w:spacing w:line="360" w:lineRule="auto"/>
        <w:ind w:firstLine="0"/>
        <w:rPr>
          <w:rFonts w:ascii="宋体" w:hAnsi="宋体" w:eastAsia="宋体" w:cs="宋体"/>
          <w:sz w:val="24"/>
          <w:szCs w:val="24"/>
        </w:rPr>
      </w:pPr>
      <w:r>
        <w:rPr>
          <w:rFonts w:hint="eastAsia" w:ascii="宋体" w:hAnsi="宋体" w:eastAsia="宋体" w:cs="宋体"/>
          <w:sz w:val="24"/>
          <w:szCs w:val="24"/>
        </w:rPr>
        <w:t>★含人工、工资、管理、税费、差旅费、设备核心及常规配件等的医疗设备整体维保服务。</w:t>
      </w:r>
    </w:p>
    <w:p>
      <w:pPr>
        <w:pStyle w:val="2"/>
        <w:rPr>
          <w:rFonts w:hint="eastAsia" w:ascii="宋体" w:hAnsi="宋体" w:eastAsia="宋体" w:cs="宋体"/>
          <w:kern w:val="2"/>
          <w:sz w:val="24"/>
          <w:szCs w:val="24"/>
          <w:lang w:val="en-US" w:eastAsia="zh-CN" w:bidi="ar-SA"/>
        </w:rPr>
      </w:pPr>
      <w:r>
        <w:rPr>
          <w:rFonts w:hint="eastAsia" w:eastAsia="宋体"/>
          <w:sz w:val="24"/>
          <w:szCs w:val="32"/>
          <w:lang w:val="en-US" w:eastAsia="zh-CN"/>
        </w:rPr>
        <w:t>（三）</w:t>
      </w:r>
      <w:r>
        <w:rPr>
          <w:rFonts w:hint="eastAsia" w:ascii="宋体" w:hAnsi="宋体" w:eastAsia="宋体" w:cs="宋体"/>
          <w:kern w:val="2"/>
          <w:sz w:val="24"/>
          <w:szCs w:val="24"/>
          <w:lang w:val="en-US" w:eastAsia="zh-CN" w:bidi="ar-SA"/>
        </w:rPr>
        <w:t>包含全院其他设备的人工技术服务。</w:t>
      </w:r>
    </w:p>
    <w:p>
      <w:pPr>
        <w:numPr>
          <w:ilvl w:val="0"/>
          <w:numId w:val="0"/>
        </w:numPr>
        <w:snapToGrid w:val="0"/>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（四）本项目不含各类</w:t>
      </w:r>
      <w:r>
        <w:rPr>
          <w:rFonts w:hint="eastAsia" w:ascii="宋体" w:hAnsi="宋体" w:eastAsia="宋体" w:cs="宋体"/>
          <w:sz w:val="24"/>
          <w:szCs w:val="24"/>
        </w:rPr>
        <w:t>耗材。</w:t>
      </w:r>
    </w:p>
    <w:p>
      <w:pPr>
        <w:numPr>
          <w:ilvl w:val="0"/>
          <w:numId w:val="14"/>
        </w:numPr>
        <w:tabs>
          <w:tab w:val="left" w:pos="8364"/>
        </w:tabs>
        <w:spacing w:line="360" w:lineRule="auto"/>
        <w:ind w:firstLine="0"/>
        <w:rPr>
          <w:rFonts w:ascii="宋体" w:hAnsi="宋体" w:eastAsia="宋体" w:cs="宋体"/>
          <w:b/>
          <w:sz w:val="24"/>
          <w:szCs w:val="24"/>
        </w:rPr>
      </w:pPr>
      <w:r>
        <w:rPr>
          <w:rFonts w:hint="eastAsia" w:ascii="宋体" w:hAnsi="宋体" w:eastAsia="宋体" w:cs="宋体"/>
          <w:b/>
          <w:sz w:val="24"/>
          <w:szCs w:val="24"/>
        </w:rPr>
        <w:t>服务要求</w:t>
      </w:r>
    </w:p>
    <w:p>
      <w:pPr>
        <w:numPr>
          <w:ilvl w:val="0"/>
          <w:numId w:val="17"/>
        </w:numPr>
        <w:spacing w:line="360" w:lineRule="auto"/>
        <w:ind w:left="0" w:firstLine="0"/>
        <w:rPr>
          <w:rFonts w:ascii="宋体" w:hAnsi="宋体" w:eastAsia="宋体" w:cs="宋体"/>
          <w:sz w:val="24"/>
          <w:szCs w:val="24"/>
        </w:rPr>
      </w:pPr>
      <w:r>
        <w:rPr>
          <w:rFonts w:hint="eastAsia" w:ascii="宋体" w:hAnsi="宋体" w:eastAsia="宋体" w:cs="宋体"/>
          <w:sz w:val="24"/>
          <w:szCs w:val="24"/>
        </w:rPr>
        <w:t>投标单位在开展医疗设备维保服务工作中，须依据现行有效的中华人民共和国《医疗器械监督管理条例》《中华人民共和国计量法》《中华人民共和国法定计量单位》中华人民共和国《放射性同位素与射线装置安全和防护条例》《医疗卫生机构医学装备管理办法》《医用电气设备要求》等法律及规范和相关条款要求进行。</w:t>
      </w:r>
    </w:p>
    <w:p>
      <w:pPr>
        <w:pStyle w:val="2"/>
        <w:spacing w:line="360" w:lineRule="auto"/>
        <w:rPr>
          <w:rFonts w:ascii="宋体" w:hAnsi="宋体" w:eastAsia="宋体" w:cs="宋体"/>
          <w:sz w:val="24"/>
        </w:rPr>
      </w:pPr>
    </w:p>
    <w:p>
      <w:pPr>
        <w:numPr>
          <w:ilvl w:val="0"/>
          <w:numId w:val="17"/>
        </w:numPr>
        <w:spacing w:before="156" w:beforeLines="50" w:after="156" w:afterLines="50" w:line="360" w:lineRule="auto"/>
        <w:ind w:left="0" w:firstLine="0"/>
        <w:rPr>
          <w:rFonts w:ascii="宋体" w:hAnsi="宋体" w:eastAsia="宋体" w:cs="宋体"/>
          <w:b/>
          <w:bCs/>
          <w:sz w:val="24"/>
          <w:szCs w:val="24"/>
        </w:rPr>
      </w:pPr>
      <w:r>
        <w:rPr>
          <w:rFonts w:hint="eastAsia" w:ascii="宋体" w:hAnsi="宋体" w:eastAsia="宋体" w:cs="宋体"/>
          <w:b/>
          <w:bCs/>
          <w:sz w:val="24"/>
          <w:szCs w:val="24"/>
        </w:rPr>
        <w:t>★响应时间要求</w:t>
      </w:r>
    </w:p>
    <w:p>
      <w:pPr>
        <w:numPr>
          <w:ilvl w:val="0"/>
          <w:numId w:val="18"/>
        </w:numPr>
        <w:spacing w:line="360" w:lineRule="auto"/>
        <w:ind w:left="0" w:firstLine="0"/>
        <w:jc w:val="left"/>
        <w:rPr>
          <w:rFonts w:ascii="宋体" w:hAnsi="宋体" w:eastAsia="宋体" w:cs="宋体"/>
          <w:sz w:val="24"/>
          <w:szCs w:val="24"/>
        </w:rPr>
      </w:pPr>
      <w:r>
        <w:rPr>
          <w:rFonts w:hint="eastAsia" w:ascii="宋体" w:hAnsi="宋体" w:eastAsia="宋体" w:cs="宋体"/>
          <w:sz w:val="24"/>
          <w:szCs w:val="24"/>
        </w:rPr>
        <w:t>要求投标单位服务工程师20分钟内响应并赶到现场；</w:t>
      </w:r>
    </w:p>
    <w:p>
      <w:pPr>
        <w:numPr>
          <w:ilvl w:val="0"/>
          <w:numId w:val="18"/>
        </w:numPr>
        <w:spacing w:line="360" w:lineRule="auto"/>
        <w:ind w:left="0" w:firstLine="0"/>
        <w:jc w:val="left"/>
        <w:rPr>
          <w:rFonts w:ascii="宋体" w:hAnsi="宋体" w:eastAsia="宋体" w:cs="宋体"/>
          <w:sz w:val="24"/>
          <w:szCs w:val="24"/>
        </w:rPr>
      </w:pPr>
      <w:r>
        <w:rPr>
          <w:rFonts w:hint="eastAsia" w:ascii="宋体" w:hAnsi="宋体" w:eastAsia="宋体" w:cs="宋体"/>
          <w:sz w:val="24"/>
          <w:szCs w:val="24"/>
        </w:rPr>
        <w:t xml:space="preserve">要求投标单位必须提供365天×24小时不间断服务； </w:t>
      </w:r>
    </w:p>
    <w:p>
      <w:pPr>
        <w:numPr>
          <w:ilvl w:val="0"/>
          <w:numId w:val="18"/>
        </w:numPr>
        <w:spacing w:line="360" w:lineRule="auto"/>
        <w:ind w:left="0" w:firstLine="0"/>
        <w:jc w:val="left"/>
        <w:rPr>
          <w:rFonts w:ascii="宋体" w:hAnsi="宋体" w:eastAsia="宋体" w:cs="宋体"/>
          <w:sz w:val="24"/>
          <w:szCs w:val="24"/>
        </w:rPr>
      </w:pPr>
      <w:r>
        <w:rPr>
          <w:rFonts w:hint="eastAsia" w:ascii="宋体" w:hAnsi="宋体" w:eastAsia="宋体" w:cs="宋体"/>
          <w:sz w:val="24"/>
          <w:szCs w:val="24"/>
        </w:rPr>
        <w:t>如有支援需求，投标单位专业技术工程师12小时内赶到现场。</w:t>
      </w:r>
    </w:p>
    <w:p>
      <w:pPr>
        <w:numPr>
          <w:ilvl w:val="0"/>
          <w:numId w:val="17"/>
        </w:numPr>
        <w:spacing w:before="156" w:beforeLines="50" w:after="156" w:afterLines="50" w:line="360" w:lineRule="auto"/>
        <w:ind w:left="0" w:firstLine="0"/>
        <w:rPr>
          <w:rFonts w:ascii="宋体" w:hAnsi="宋体" w:eastAsia="宋体" w:cs="宋体"/>
          <w:b/>
          <w:bCs/>
          <w:sz w:val="24"/>
          <w:szCs w:val="24"/>
        </w:rPr>
      </w:pPr>
      <w:r>
        <w:rPr>
          <w:rFonts w:hint="eastAsia" w:ascii="宋体" w:hAnsi="宋体" w:eastAsia="宋体" w:cs="宋体"/>
          <w:b/>
          <w:bCs/>
          <w:sz w:val="24"/>
          <w:szCs w:val="24"/>
        </w:rPr>
        <w:t>★维保范围内的设备开机率要求</w:t>
      </w:r>
    </w:p>
    <w:p>
      <w:pPr>
        <w:numPr>
          <w:ilvl w:val="0"/>
          <w:numId w:val="19"/>
        </w:numPr>
        <w:spacing w:line="360" w:lineRule="auto"/>
        <w:rPr>
          <w:rFonts w:ascii="宋体" w:hAnsi="宋体" w:eastAsia="宋体" w:cs="宋体"/>
          <w:sz w:val="24"/>
          <w:szCs w:val="24"/>
        </w:rPr>
      </w:pPr>
      <w:r>
        <w:rPr>
          <w:rFonts w:hint="eastAsia" w:ascii="宋体" w:hAnsi="宋体" w:eastAsia="宋体" w:cs="宋体"/>
          <w:sz w:val="24"/>
          <w:szCs w:val="24"/>
        </w:rPr>
        <w:t xml:space="preserve">维保范围内的生命急救支持类设备开机率100%（指用于生命急救支持岗位的生命急救支持类设备）； </w:t>
      </w:r>
    </w:p>
    <w:p>
      <w:pPr>
        <w:numPr>
          <w:ilvl w:val="0"/>
          <w:numId w:val="19"/>
        </w:numPr>
        <w:spacing w:line="360" w:lineRule="auto"/>
        <w:rPr>
          <w:rFonts w:ascii="宋体" w:hAnsi="宋体" w:eastAsia="宋体" w:cs="宋体"/>
          <w:sz w:val="24"/>
          <w:szCs w:val="24"/>
        </w:rPr>
      </w:pPr>
      <w:r>
        <w:rPr>
          <w:rFonts w:hint="eastAsia" w:ascii="宋体" w:hAnsi="宋体" w:eastAsia="宋体" w:cs="宋体"/>
          <w:sz w:val="24"/>
          <w:szCs w:val="24"/>
        </w:rPr>
        <w:t>维保范围内的大型及影像诊疗设备开机率控制在95%以上；</w:t>
      </w:r>
    </w:p>
    <w:p>
      <w:pPr>
        <w:numPr>
          <w:ilvl w:val="0"/>
          <w:numId w:val="19"/>
        </w:numPr>
        <w:spacing w:line="360" w:lineRule="auto"/>
        <w:rPr>
          <w:rFonts w:ascii="宋体" w:hAnsi="宋体" w:eastAsia="宋体" w:cs="宋体"/>
          <w:sz w:val="24"/>
          <w:szCs w:val="24"/>
        </w:rPr>
      </w:pPr>
      <w:r>
        <w:rPr>
          <w:rFonts w:hint="eastAsia" w:ascii="宋体" w:hAnsi="宋体" w:eastAsia="宋体" w:cs="宋体"/>
          <w:sz w:val="24"/>
          <w:szCs w:val="24"/>
        </w:rPr>
        <w:t>维保范围内的常规医疗设备开机率控制在95%以上；</w:t>
      </w:r>
    </w:p>
    <w:p>
      <w:pPr>
        <w:numPr>
          <w:ilvl w:val="0"/>
          <w:numId w:val="17"/>
        </w:numPr>
        <w:spacing w:before="156" w:beforeLines="50" w:after="156" w:afterLines="50" w:line="360" w:lineRule="auto"/>
        <w:ind w:left="0" w:firstLine="0"/>
        <w:rPr>
          <w:rFonts w:ascii="宋体" w:hAnsi="宋体" w:eastAsia="宋体" w:cs="宋体"/>
          <w:b/>
          <w:bCs/>
          <w:sz w:val="24"/>
          <w:szCs w:val="24"/>
        </w:rPr>
      </w:pPr>
      <w:r>
        <w:rPr>
          <w:rFonts w:hint="eastAsia" w:ascii="宋体" w:hAnsi="宋体" w:eastAsia="宋体" w:cs="宋体"/>
          <w:b/>
          <w:bCs/>
          <w:sz w:val="24"/>
          <w:szCs w:val="24"/>
        </w:rPr>
        <w:t>▲医疗设备资产管理系统要求</w:t>
      </w:r>
    </w:p>
    <w:p>
      <w:pPr>
        <w:numPr>
          <w:ilvl w:val="0"/>
          <w:numId w:val="20"/>
        </w:numPr>
        <w:spacing w:line="360" w:lineRule="auto"/>
        <w:rPr>
          <w:rFonts w:ascii="宋体" w:hAnsi="宋体" w:eastAsia="宋体" w:cs="宋体"/>
          <w:sz w:val="24"/>
          <w:szCs w:val="24"/>
        </w:rPr>
      </w:pPr>
      <w:r>
        <w:rPr>
          <w:rFonts w:hint="eastAsia" w:ascii="宋体" w:hAnsi="宋体" w:eastAsia="宋体" w:cs="宋体"/>
          <w:spacing w:val="5"/>
          <w:sz w:val="24"/>
          <w:szCs w:val="24"/>
        </w:rPr>
        <w:t>投标人须提供医疗装备管理系统，该系统能为医院提供医疗设备从采购到报废</w:t>
      </w:r>
      <w:r>
        <w:rPr>
          <w:rFonts w:hint="eastAsia" w:ascii="宋体" w:hAnsi="宋体" w:eastAsia="宋体" w:cs="宋体"/>
          <w:spacing w:val="20"/>
          <w:sz w:val="24"/>
          <w:szCs w:val="24"/>
        </w:rPr>
        <w:t>全</w:t>
      </w:r>
      <w:r>
        <w:rPr>
          <w:rFonts w:hint="eastAsia" w:ascii="宋体" w:hAnsi="宋体" w:eastAsia="宋体" w:cs="宋体"/>
          <w:spacing w:val="12"/>
          <w:sz w:val="24"/>
          <w:szCs w:val="24"/>
        </w:rPr>
        <w:t>生命周期的管理。</w:t>
      </w:r>
    </w:p>
    <w:p>
      <w:pPr>
        <w:numPr>
          <w:ilvl w:val="0"/>
          <w:numId w:val="20"/>
        </w:numPr>
        <w:spacing w:line="360" w:lineRule="auto"/>
        <w:rPr>
          <w:rFonts w:ascii="宋体" w:hAnsi="宋体" w:eastAsia="宋体" w:cs="宋体"/>
          <w:sz w:val="24"/>
          <w:szCs w:val="24"/>
        </w:rPr>
      </w:pPr>
      <w:r>
        <w:rPr>
          <w:rFonts w:hint="eastAsia" w:ascii="宋体" w:hAnsi="宋体" w:eastAsia="宋体" w:cs="宋体"/>
          <w:spacing w:val="8"/>
          <w:sz w:val="24"/>
          <w:szCs w:val="24"/>
        </w:rPr>
        <w:t>实现从报修到维修完毕的全过程管理。并纪录设备维修中的各类的信息,包括故</w:t>
      </w:r>
      <w:r>
        <w:rPr>
          <w:rFonts w:hint="eastAsia" w:ascii="宋体" w:hAnsi="宋体" w:eastAsia="宋体" w:cs="宋体"/>
          <w:spacing w:val="3"/>
          <w:sz w:val="24"/>
          <w:szCs w:val="24"/>
        </w:rPr>
        <w:t>障</w:t>
      </w:r>
      <w:r>
        <w:rPr>
          <w:rFonts w:hint="eastAsia" w:ascii="宋体" w:hAnsi="宋体" w:eastAsia="宋体" w:cs="宋体"/>
          <w:spacing w:val="9"/>
          <w:sz w:val="24"/>
          <w:szCs w:val="24"/>
        </w:rPr>
        <w:t>情况,维修备件,时间节点等,并可通过系统对维修效率等环节进行分析</w:t>
      </w:r>
      <w:r>
        <w:rPr>
          <w:rFonts w:hint="eastAsia" w:ascii="宋体" w:hAnsi="宋体" w:eastAsia="宋体" w:cs="宋体"/>
          <w:spacing w:val="6"/>
          <w:sz w:val="24"/>
          <w:szCs w:val="24"/>
        </w:rPr>
        <w:t>。</w:t>
      </w:r>
    </w:p>
    <w:p>
      <w:pPr>
        <w:numPr>
          <w:ilvl w:val="0"/>
          <w:numId w:val="20"/>
        </w:numPr>
        <w:spacing w:line="360" w:lineRule="auto"/>
        <w:rPr>
          <w:rFonts w:ascii="宋体" w:hAnsi="宋体" w:eastAsia="宋体" w:cs="宋体"/>
          <w:sz w:val="24"/>
          <w:szCs w:val="24"/>
        </w:rPr>
      </w:pPr>
      <w:r>
        <w:rPr>
          <w:rFonts w:hint="eastAsia" w:ascii="宋体" w:hAnsi="宋体" w:eastAsia="宋体" w:cs="宋体"/>
          <w:spacing w:val="5"/>
          <w:sz w:val="24"/>
          <w:szCs w:val="24"/>
        </w:rPr>
        <w:t>具备固定资产的条形码生成和扫码查询功能。</w:t>
      </w:r>
    </w:p>
    <w:p>
      <w:pPr>
        <w:numPr>
          <w:ilvl w:val="0"/>
          <w:numId w:val="20"/>
        </w:numPr>
        <w:spacing w:line="360" w:lineRule="auto"/>
        <w:rPr>
          <w:rFonts w:ascii="宋体" w:hAnsi="宋体" w:eastAsia="宋体" w:cs="宋体"/>
          <w:sz w:val="24"/>
          <w:szCs w:val="24"/>
        </w:rPr>
      </w:pPr>
      <w:r>
        <w:rPr>
          <w:rFonts w:hint="eastAsia" w:ascii="宋体" w:hAnsi="宋体" w:eastAsia="宋体" w:cs="宋体"/>
          <w:spacing w:val="7"/>
          <w:sz w:val="24"/>
          <w:szCs w:val="24"/>
        </w:rPr>
        <w:t>实现设备管理的移动终端化 (</w:t>
      </w:r>
      <w:r>
        <w:rPr>
          <w:rFonts w:hint="eastAsia" w:ascii="宋体" w:hAnsi="宋体" w:eastAsia="宋体" w:cs="宋体"/>
          <w:sz w:val="24"/>
          <w:szCs w:val="24"/>
        </w:rPr>
        <w:t>PC</w:t>
      </w:r>
      <w:r>
        <w:rPr>
          <w:rFonts w:hint="eastAsia" w:ascii="宋体" w:hAnsi="宋体" w:eastAsia="宋体" w:cs="宋体"/>
          <w:spacing w:val="7"/>
          <w:sz w:val="24"/>
          <w:szCs w:val="24"/>
        </w:rPr>
        <w:t>端、手机端)，包括：设备维修、设备保养、设</w:t>
      </w:r>
      <w:r>
        <w:rPr>
          <w:rFonts w:hint="eastAsia" w:ascii="宋体" w:hAnsi="宋体" w:eastAsia="宋体" w:cs="宋体"/>
          <w:spacing w:val="16"/>
          <w:sz w:val="24"/>
          <w:szCs w:val="24"/>
        </w:rPr>
        <w:t>备</w:t>
      </w:r>
      <w:r>
        <w:rPr>
          <w:rFonts w:hint="eastAsia" w:ascii="宋体" w:hAnsi="宋体" w:eastAsia="宋体" w:cs="宋体"/>
          <w:spacing w:val="9"/>
          <w:sz w:val="24"/>
          <w:szCs w:val="24"/>
        </w:rPr>
        <w:t>巡</w:t>
      </w:r>
      <w:r>
        <w:rPr>
          <w:rFonts w:hint="eastAsia" w:ascii="宋体" w:hAnsi="宋体" w:eastAsia="宋体" w:cs="宋体"/>
          <w:spacing w:val="8"/>
          <w:sz w:val="24"/>
          <w:szCs w:val="24"/>
        </w:rPr>
        <w:t>检。并提供移动端的信息推送。</w:t>
      </w:r>
    </w:p>
    <w:p>
      <w:pPr>
        <w:numPr>
          <w:ilvl w:val="0"/>
          <w:numId w:val="20"/>
        </w:numPr>
        <w:spacing w:line="360" w:lineRule="auto"/>
        <w:rPr>
          <w:rFonts w:ascii="宋体" w:hAnsi="宋体" w:eastAsia="宋体" w:cs="宋体"/>
          <w:sz w:val="24"/>
          <w:szCs w:val="24"/>
        </w:rPr>
      </w:pPr>
      <w:r>
        <w:rPr>
          <w:rFonts w:hint="eastAsia" w:ascii="宋体" w:hAnsi="宋体" w:eastAsia="宋体" w:cs="宋体"/>
          <w:spacing w:val="5"/>
          <w:sz w:val="24"/>
          <w:szCs w:val="24"/>
        </w:rPr>
        <w:t>能通过监控中心大屏，监管医疗设备运行的情况。</w:t>
      </w:r>
    </w:p>
    <w:p>
      <w:pPr>
        <w:numPr>
          <w:ilvl w:val="0"/>
          <w:numId w:val="20"/>
        </w:numPr>
        <w:spacing w:line="360" w:lineRule="auto"/>
        <w:rPr>
          <w:rFonts w:ascii="宋体" w:hAnsi="宋体" w:eastAsia="宋体" w:cs="宋体"/>
          <w:sz w:val="24"/>
          <w:szCs w:val="24"/>
        </w:rPr>
      </w:pPr>
      <w:r>
        <w:rPr>
          <w:rFonts w:hint="eastAsia" w:ascii="宋体" w:hAnsi="宋体" w:eastAsia="宋体" w:cs="宋体"/>
          <w:spacing w:val="6"/>
          <w:sz w:val="24"/>
          <w:szCs w:val="24"/>
        </w:rPr>
        <w:t>具备根据既定的条件自动产生巡检、强检、保养等信息并及时提醒。</w:t>
      </w:r>
    </w:p>
    <w:p>
      <w:pPr>
        <w:numPr>
          <w:ilvl w:val="0"/>
          <w:numId w:val="20"/>
        </w:numPr>
        <w:spacing w:line="360" w:lineRule="auto"/>
        <w:rPr>
          <w:rFonts w:ascii="宋体" w:hAnsi="宋体" w:eastAsia="宋体" w:cs="宋体"/>
          <w:sz w:val="24"/>
          <w:szCs w:val="24"/>
        </w:rPr>
      </w:pPr>
      <w:r>
        <w:rPr>
          <w:rFonts w:hint="eastAsia" w:ascii="宋体" w:hAnsi="宋体" w:eastAsia="宋体" w:cs="宋体"/>
          <w:spacing w:val="7"/>
          <w:sz w:val="24"/>
          <w:szCs w:val="24"/>
        </w:rPr>
        <w:t>对医疗设备在使用过程中发生的不良事件和自查报告等关键信息进行实时记录</w:t>
      </w:r>
      <w:r>
        <w:rPr>
          <w:rFonts w:hint="eastAsia" w:ascii="宋体" w:hAnsi="宋体" w:eastAsia="宋体" w:cs="宋体"/>
          <w:spacing w:val="2"/>
          <w:sz w:val="24"/>
          <w:szCs w:val="24"/>
        </w:rPr>
        <w:t>。</w:t>
      </w:r>
    </w:p>
    <w:p>
      <w:pPr>
        <w:numPr>
          <w:ilvl w:val="0"/>
          <w:numId w:val="20"/>
        </w:numPr>
        <w:spacing w:line="360" w:lineRule="auto"/>
        <w:rPr>
          <w:rFonts w:ascii="宋体" w:hAnsi="宋体" w:eastAsia="宋体" w:cs="宋体"/>
          <w:sz w:val="24"/>
          <w:szCs w:val="24"/>
        </w:rPr>
      </w:pPr>
      <w:r>
        <w:rPr>
          <w:rFonts w:hint="eastAsia" w:ascii="宋体" w:hAnsi="宋体" w:eastAsia="宋体" w:cs="宋体"/>
          <w:spacing w:val="4"/>
          <w:sz w:val="24"/>
          <w:szCs w:val="24"/>
        </w:rPr>
        <w:t>计</w:t>
      </w:r>
      <w:r>
        <w:rPr>
          <w:rFonts w:hint="eastAsia" w:ascii="宋体" w:hAnsi="宋体" w:eastAsia="宋体" w:cs="宋体"/>
          <w:spacing w:val="3"/>
          <w:sz w:val="24"/>
          <w:szCs w:val="24"/>
        </w:rPr>
        <w:t>量</w:t>
      </w:r>
      <w:r>
        <w:rPr>
          <w:rFonts w:hint="eastAsia" w:ascii="宋体" w:hAnsi="宋体" w:eastAsia="宋体" w:cs="宋体"/>
          <w:spacing w:val="2"/>
          <w:sz w:val="24"/>
          <w:szCs w:val="24"/>
        </w:rPr>
        <w:t>设备管理：建立全院医学计量设备台账，具备在医疗设备强检前自动产生预警,</w:t>
      </w:r>
      <w:r>
        <w:rPr>
          <w:rFonts w:hint="eastAsia" w:ascii="宋体" w:hAnsi="宋体" w:eastAsia="宋体" w:cs="宋体"/>
          <w:sz w:val="24"/>
          <w:szCs w:val="24"/>
        </w:rPr>
        <w:t xml:space="preserve"> </w:t>
      </w:r>
      <w:r>
        <w:rPr>
          <w:rFonts w:hint="eastAsia" w:ascii="宋体" w:hAnsi="宋体" w:eastAsia="宋体" w:cs="宋体"/>
          <w:spacing w:val="17"/>
          <w:sz w:val="24"/>
          <w:szCs w:val="24"/>
        </w:rPr>
        <w:t>为</w:t>
      </w:r>
      <w:r>
        <w:rPr>
          <w:rFonts w:hint="eastAsia" w:ascii="宋体" w:hAnsi="宋体" w:eastAsia="宋体" w:cs="宋体"/>
          <w:spacing w:val="12"/>
          <w:sz w:val="24"/>
          <w:szCs w:val="24"/>
        </w:rPr>
        <w:t>设备的强检提供全面实时管理。确保医院使用的计量设备具有检测合格标志且在有效</w:t>
      </w:r>
      <w:r>
        <w:rPr>
          <w:rFonts w:hint="eastAsia" w:ascii="宋体" w:hAnsi="宋体" w:eastAsia="宋体" w:cs="宋体"/>
          <w:spacing w:val="3"/>
          <w:sz w:val="24"/>
          <w:szCs w:val="24"/>
        </w:rPr>
        <w:t>期</w:t>
      </w:r>
      <w:r>
        <w:rPr>
          <w:rFonts w:hint="eastAsia" w:ascii="宋体" w:hAnsi="宋体" w:eastAsia="宋体" w:cs="宋体"/>
          <w:spacing w:val="2"/>
          <w:sz w:val="24"/>
          <w:szCs w:val="24"/>
        </w:rPr>
        <w:t>内。</w:t>
      </w:r>
    </w:p>
    <w:p>
      <w:pPr>
        <w:numPr>
          <w:ilvl w:val="0"/>
          <w:numId w:val="20"/>
        </w:numPr>
        <w:spacing w:line="360" w:lineRule="auto"/>
        <w:rPr>
          <w:rFonts w:ascii="宋体" w:hAnsi="宋体" w:eastAsia="宋体" w:cs="宋体"/>
          <w:sz w:val="24"/>
          <w:szCs w:val="24"/>
        </w:rPr>
      </w:pPr>
      <w:r>
        <w:rPr>
          <w:rFonts w:hint="eastAsia" w:ascii="宋体" w:hAnsi="宋体" w:eastAsia="宋体" w:cs="宋体"/>
          <w:spacing w:val="5"/>
          <w:sz w:val="24"/>
          <w:szCs w:val="24"/>
        </w:rPr>
        <w:t>设备巡检：实现设备的日常巡检管理，并标记巡检贴，巡检贴上记录巡检时间、巡</w:t>
      </w:r>
      <w:r>
        <w:rPr>
          <w:rFonts w:hint="eastAsia" w:ascii="宋体" w:hAnsi="宋体" w:eastAsia="宋体" w:cs="宋体"/>
          <w:spacing w:val="19"/>
          <w:sz w:val="24"/>
          <w:szCs w:val="24"/>
        </w:rPr>
        <w:t>检</w:t>
      </w:r>
      <w:r>
        <w:rPr>
          <w:rFonts w:hint="eastAsia" w:ascii="宋体" w:hAnsi="宋体" w:eastAsia="宋体" w:cs="宋体"/>
          <w:spacing w:val="12"/>
          <w:sz w:val="24"/>
          <w:szCs w:val="24"/>
        </w:rPr>
        <w:t>工程师姓名。并能产生相应的提示和报表分析。</w:t>
      </w:r>
    </w:p>
    <w:p>
      <w:pPr>
        <w:numPr>
          <w:ilvl w:val="0"/>
          <w:numId w:val="17"/>
        </w:numPr>
        <w:spacing w:before="156" w:beforeLines="50" w:after="156" w:afterLines="50" w:line="360" w:lineRule="auto"/>
        <w:ind w:left="0" w:firstLine="0"/>
        <w:rPr>
          <w:rFonts w:ascii="宋体" w:hAnsi="宋体" w:eastAsia="宋体" w:cs="宋体"/>
          <w:b/>
          <w:bCs/>
          <w:sz w:val="24"/>
          <w:szCs w:val="24"/>
        </w:rPr>
      </w:pPr>
      <w:r>
        <w:rPr>
          <w:rFonts w:hint="eastAsia" w:ascii="宋体" w:hAnsi="宋体" w:eastAsia="宋体" w:cs="宋体"/>
          <w:b/>
          <w:bCs/>
          <w:sz w:val="24"/>
          <w:szCs w:val="24"/>
        </w:rPr>
        <w:t>▲驻场团队要求</w:t>
      </w:r>
    </w:p>
    <w:p>
      <w:pPr>
        <w:numPr>
          <w:ilvl w:val="0"/>
          <w:numId w:val="21"/>
        </w:numPr>
        <w:spacing w:line="360" w:lineRule="auto"/>
        <w:rPr>
          <w:rFonts w:ascii="宋体" w:hAnsi="宋体" w:eastAsia="宋体" w:cs="宋体"/>
          <w:spacing w:val="3"/>
          <w:sz w:val="24"/>
          <w:szCs w:val="24"/>
        </w:rPr>
      </w:pPr>
      <w:r>
        <w:rPr>
          <w:rFonts w:hint="eastAsia" w:ascii="宋体" w:hAnsi="宋体" w:eastAsia="宋体" w:cs="宋体"/>
          <w:spacing w:val="6"/>
          <w:sz w:val="24"/>
          <w:szCs w:val="24"/>
        </w:rPr>
        <w:t>投标人</w:t>
      </w:r>
      <w:r>
        <w:rPr>
          <w:rFonts w:hint="eastAsia" w:ascii="宋体" w:hAnsi="宋体" w:eastAsia="宋体" w:cs="宋体"/>
          <w:spacing w:val="3"/>
          <w:sz w:val="24"/>
          <w:szCs w:val="24"/>
        </w:rPr>
        <w:t>能够按照医院要求，为医院派驻不少于4人的现场工程师队伍。</w:t>
      </w:r>
    </w:p>
    <w:p>
      <w:pPr>
        <w:numPr>
          <w:ilvl w:val="0"/>
          <w:numId w:val="21"/>
        </w:numPr>
        <w:spacing w:line="360" w:lineRule="auto"/>
        <w:rPr>
          <w:rFonts w:ascii="宋体" w:hAnsi="宋体" w:eastAsia="宋体" w:cs="宋体"/>
          <w:spacing w:val="6"/>
          <w:sz w:val="24"/>
          <w:szCs w:val="24"/>
        </w:rPr>
      </w:pPr>
      <w:r>
        <w:rPr>
          <w:rFonts w:hint="eastAsia" w:ascii="宋体" w:hAnsi="宋体" w:eastAsia="宋体" w:cs="宋体"/>
          <w:spacing w:val="6"/>
          <w:sz w:val="24"/>
          <w:szCs w:val="24"/>
        </w:rPr>
        <w:t>驻场服务工程师，具有医疗设备维修经验，提供维修资质，以及企业为其购买的社保证明。根据医院维保设备实际需求和工作需要，人员由投标单位自行安排，但人员的一切事务及法律法规及安全责任必须由投标单位负责，医院不承担任何责任。</w:t>
      </w:r>
    </w:p>
    <w:p>
      <w:pPr>
        <w:numPr>
          <w:ilvl w:val="0"/>
          <w:numId w:val="21"/>
        </w:numPr>
        <w:spacing w:line="360" w:lineRule="auto"/>
        <w:rPr>
          <w:rFonts w:ascii="宋体" w:hAnsi="宋体" w:eastAsia="宋体" w:cs="宋体"/>
          <w:spacing w:val="6"/>
          <w:sz w:val="24"/>
          <w:szCs w:val="24"/>
        </w:rPr>
      </w:pPr>
      <w:r>
        <w:rPr>
          <w:rFonts w:hint="eastAsia" w:ascii="宋体" w:hAnsi="宋体" w:eastAsia="宋体" w:cs="宋体"/>
          <w:spacing w:val="6"/>
          <w:sz w:val="24"/>
          <w:szCs w:val="24"/>
        </w:rPr>
        <w:t>投标单位工程技术人员文明作业，工作中尽量不影响医院的正常业务。</w:t>
      </w:r>
    </w:p>
    <w:p>
      <w:pPr>
        <w:numPr>
          <w:ilvl w:val="0"/>
          <w:numId w:val="21"/>
        </w:numPr>
        <w:spacing w:line="360" w:lineRule="auto"/>
        <w:rPr>
          <w:rFonts w:ascii="宋体" w:hAnsi="宋体" w:eastAsia="宋体" w:cs="宋体"/>
          <w:sz w:val="24"/>
          <w:szCs w:val="24"/>
        </w:rPr>
      </w:pPr>
      <w:r>
        <w:rPr>
          <w:rFonts w:hint="eastAsia" w:ascii="宋体" w:hAnsi="宋体" w:eastAsia="宋体" w:cs="宋体"/>
          <w:spacing w:val="6"/>
          <w:sz w:val="24"/>
          <w:szCs w:val="24"/>
        </w:rPr>
        <w:t>驻场人员要具有较好的沟通能力，良好的服务意识，积极的工作态度。服从医院统一管理，工作时间与医院员工同步，遵守医院各项规章制度，对不服从管理的人员，医院有权要求调换。</w:t>
      </w:r>
    </w:p>
    <w:p>
      <w:pPr>
        <w:numPr>
          <w:ilvl w:val="0"/>
          <w:numId w:val="21"/>
        </w:numPr>
        <w:spacing w:line="360" w:lineRule="auto"/>
        <w:rPr>
          <w:rFonts w:ascii="宋体" w:hAnsi="宋体" w:eastAsia="宋体" w:cs="宋体"/>
          <w:spacing w:val="6"/>
          <w:sz w:val="24"/>
          <w:szCs w:val="24"/>
        </w:rPr>
      </w:pPr>
      <w:r>
        <w:rPr>
          <w:rFonts w:hint="eastAsia" w:ascii="宋体" w:hAnsi="宋体" w:eastAsia="宋体" w:cs="宋体"/>
          <w:spacing w:val="6"/>
          <w:sz w:val="24"/>
          <w:szCs w:val="24"/>
        </w:rPr>
        <w:t>为保证人员稳定和工作持续性，未经招标人批准，中标人不可随意调动人员。若确需调动的要提前书面告知，新员工与原岗位老员工同时在岗交接 1 个月以上，经招标人考核合格后老员工方可离岗。合同期内调岗人员不超过 30%。</w:t>
      </w:r>
    </w:p>
    <w:p>
      <w:pPr>
        <w:numPr>
          <w:ilvl w:val="0"/>
          <w:numId w:val="21"/>
        </w:numPr>
        <w:spacing w:line="360" w:lineRule="auto"/>
        <w:rPr>
          <w:rFonts w:ascii="宋体" w:hAnsi="宋体" w:eastAsia="宋体" w:cs="宋体"/>
          <w:spacing w:val="6"/>
          <w:sz w:val="24"/>
          <w:szCs w:val="24"/>
        </w:rPr>
      </w:pPr>
      <w:r>
        <w:rPr>
          <w:rFonts w:hint="eastAsia" w:ascii="宋体" w:hAnsi="宋体" w:eastAsia="宋体" w:cs="宋体"/>
          <w:spacing w:val="6"/>
          <w:sz w:val="24"/>
          <w:szCs w:val="24"/>
        </w:rPr>
        <w:t>驻场人员在工作期间出现工伤等不可预见事件，一切责任及费用由中标人自行承担。（提供承诺函盖章）</w:t>
      </w:r>
    </w:p>
    <w:p>
      <w:pPr>
        <w:numPr>
          <w:ilvl w:val="0"/>
          <w:numId w:val="17"/>
        </w:numPr>
        <w:spacing w:before="156" w:beforeLines="50" w:after="156" w:afterLines="50" w:line="360" w:lineRule="auto"/>
        <w:ind w:left="0" w:firstLine="0"/>
        <w:rPr>
          <w:rFonts w:ascii="宋体" w:hAnsi="宋体" w:eastAsia="宋体" w:cs="宋体"/>
          <w:b/>
          <w:bCs/>
          <w:sz w:val="24"/>
          <w:szCs w:val="24"/>
        </w:rPr>
      </w:pPr>
      <w:r>
        <w:rPr>
          <w:rFonts w:hint="eastAsia" w:ascii="宋体" w:hAnsi="宋体" w:eastAsia="宋体" w:cs="宋体"/>
          <w:b/>
          <w:bCs/>
          <w:sz w:val="24"/>
          <w:szCs w:val="24"/>
        </w:rPr>
        <w:t>设备保养要求</w:t>
      </w:r>
    </w:p>
    <w:p>
      <w:pPr>
        <w:pStyle w:val="2"/>
        <w:numPr>
          <w:ilvl w:val="0"/>
          <w:numId w:val="22"/>
        </w:numPr>
        <w:spacing w:line="360" w:lineRule="auto"/>
        <w:rPr>
          <w:rFonts w:ascii="宋体" w:hAnsi="宋体" w:eastAsia="宋体" w:cs="宋体"/>
          <w:spacing w:val="6"/>
          <w:sz w:val="24"/>
        </w:rPr>
      </w:pPr>
      <w:r>
        <w:rPr>
          <w:rFonts w:hint="eastAsia" w:ascii="宋体" w:hAnsi="宋体" w:eastAsia="宋体" w:cs="宋体"/>
          <w:spacing w:val="6"/>
          <w:sz w:val="24"/>
        </w:rPr>
        <w:t>建立全院设备三级维护保养制度，按原厂标准和医院评审规定做好预防性维护工作，按照维保计划定期巡检、保养。完成对临床使用部门的监管、培训并形成书面记录。</w:t>
      </w:r>
    </w:p>
    <w:p>
      <w:pPr>
        <w:pStyle w:val="2"/>
        <w:numPr>
          <w:ilvl w:val="0"/>
          <w:numId w:val="22"/>
        </w:numPr>
        <w:spacing w:line="360" w:lineRule="auto"/>
        <w:rPr>
          <w:rFonts w:ascii="宋体" w:hAnsi="宋体" w:eastAsia="宋体" w:cs="宋体"/>
          <w:spacing w:val="6"/>
          <w:sz w:val="24"/>
        </w:rPr>
      </w:pPr>
      <w:r>
        <w:rPr>
          <w:rFonts w:hint="eastAsia" w:ascii="宋体" w:hAnsi="宋体" w:eastAsia="宋体" w:cs="宋体"/>
          <w:spacing w:val="6"/>
          <w:sz w:val="24"/>
        </w:rPr>
        <w:t>外观检查：外观检查首先检查仪器各按钮、开关、接头插座有无松动及错位，插头插座的接触有无氧化、生锈或接触不良，电源线有无老化，散热排风是否正常，各种接地的连接和管道的连接是否良好。</w:t>
      </w:r>
    </w:p>
    <w:p>
      <w:pPr>
        <w:pStyle w:val="2"/>
        <w:numPr>
          <w:ilvl w:val="0"/>
          <w:numId w:val="22"/>
        </w:numPr>
        <w:spacing w:line="360" w:lineRule="auto"/>
        <w:rPr>
          <w:rFonts w:ascii="宋体" w:hAnsi="宋体" w:eastAsia="宋体" w:cs="宋体"/>
          <w:spacing w:val="6"/>
          <w:sz w:val="24"/>
        </w:rPr>
      </w:pPr>
      <w:r>
        <w:rPr>
          <w:rFonts w:hint="eastAsia" w:ascii="宋体" w:hAnsi="宋体" w:eastAsia="宋体" w:cs="宋体"/>
          <w:spacing w:val="6"/>
          <w:sz w:val="24"/>
        </w:rPr>
        <w:t xml:space="preserve"> 清洁保养：是定期对仪器表面与内部电气部分、机械部分进行清洁，包括清洗过滤网及有关管道，对仪器有关插头插座进行消洁，防止接触不良，对必要的机械部分进行加油润滑。</w:t>
      </w:r>
    </w:p>
    <w:p>
      <w:pPr>
        <w:pStyle w:val="2"/>
        <w:numPr>
          <w:ilvl w:val="0"/>
          <w:numId w:val="22"/>
        </w:numPr>
        <w:spacing w:line="360" w:lineRule="auto"/>
        <w:rPr>
          <w:rFonts w:ascii="宋体" w:hAnsi="宋体" w:eastAsia="宋体" w:cs="宋体"/>
          <w:spacing w:val="6"/>
          <w:sz w:val="24"/>
        </w:rPr>
      </w:pPr>
      <w:r>
        <w:rPr>
          <w:rFonts w:hint="eastAsia" w:ascii="宋体" w:hAnsi="宋体" w:eastAsia="宋体" w:cs="宋体"/>
          <w:spacing w:val="6"/>
          <w:sz w:val="24"/>
        </w:rPr>
        <w:t>更换老化部件：对己达到使用寿命及性能下降，不合要求的元器件或老化部件进行及时更换，排除设备明显的和潜在的各种故障，预防可能发生的故障扩大或造成整机故障。</w:t>
      </w:r>
    </w:p>
    <w:p>
      <w:pPr>
        <w:pStyle w:val="2"/>
        <w:numPr>
          <w:ilvl w:val="0"/>
          <w:numId w:val="22"/>
        </w:numPr>
        <w:spacing w:line="360" w:lineRule="auto"/>
        <w:rPr>
          <w:rFonts w:ascii="宋体" w:hAnsi="宋体" w:eastAsia="宋体" w:cs="宋体"/>
          <w:spacing w:val="6"/>
          <w:sz w:val="24"/>
        </w:rPr>
      </w:pPr>
      <w:r>
        <w:rPr>
          <w:rFonts w:hint="eastAsia" w:ascii="宋体" w:hAnsi="宋体" w:eastAsia="宋体" w:cs="宋体"/>
          <w:spacing w:val="6"/>
          <w:sz w:val="24"/>
        </w:rPr>
        <w:t>功能检查：开机检查各指示灯、指示器是否正常，通过调节、设置各个开关和按钮，进入各功能设置，以检查设备的基本功能是否正常。通过模拟测试，检查设备各项报警功能是否正常。</w:t>
      </w:r>
    </w:p>
    <w:p>
      <w:pPr>
        <w:pStyle w:val="2"/>
        <w:numPr>
          <w:ilvl w:val="0"/>
          <w:numId w:val="22"/>
        </w:numPr>
        <w:spacing w:line="360" w:lineRule="auto"/>
        <w:rPr>
          <w:rFonts w:ascii="宋体" w:hAnsi="宋体" w:eastAsia="宋体" w:cs="宋体"/>
          <w:spacing w:val="6"/>
          <w:sz w:val="24"/>
        </w:rPr>
      </w:pPr>
      <w:r>
        <w:rPr>
          <w:rFonts w:hint="eastAsia" w:ascii="宋体" w:hAnsi="宋体" w:eastAsia="宋体" w:cs="宋体"/>
          <w:spacing w:val="6"/>
          <w:sz w:val="24"/>
        </w:rPr>
        <w:t>性能测试校准：测试各直流电源的稳压值、电路中主要测试点电压值或波形并根据说明书的要求进行必要的校准和调整，以保证仪器各项技术指标达到标准，确保仪器在医疗诊断与治疗中的质量。</w:t>
      </w:r>
    </w:p>
    <w:p>
      <w:pPr>
        <w:pStyle w:val="2"/>
        <w:numPr>
          <w:ilvl w:val="0"/>
          <w:numId w:val="22"/>
        </w:numPr>
        <w:spacing w:line="360" w:lineRule="auto"/>
        <w:rPr>
          <w:rFonts w:ascii="宋体" w:hAnsi="宋体" w:eastAsia="宋体" w:cs="宋体"/>
          <w:spacing w:val="6"/>
          <w:sz w:val="24"/>
        </w:rPr>
      </w:pPr>
      <w:r>
        <w:rPr>
          <w:rFonts w:hint="eastAsia" w:ascii="宋体" w:hAnsi="宋体" w:eastAsia="宋体" w:cs="宋体"/>
          <w:spacing w:val="6"/>
          <w:sz w:val="24"/>
        </w:rPr>
        <w:t>电气安全检查：检查各种引线、插头、连接器等有无破损，接地线是否牢靠，接地电阻和漏电电流是否在允许限度内。</w:t>
      </w:r>
    </w:p>
    <w:p>
      <w:pPr>
        <w:pStyle w:val="2"/>
        <w:numPr>
          <w:ilvl w:val="0"/>
          <w:numId w:val="22"/>
        </w:numPr>
        <w:spacing w:line="360" w:lineRule="auto"/>
        <w:rPr>
          <w:rFonts w:ascii="宋体" w:hAnsi="宋体" w:eastAsia="宋体" w:cs="宋体"/>
          <w:sz w:val="24"/>
        </w:rPr>
      </w:pPr>
      <w:r>
        <w:rPr>
          <w:rFonts w:hint="eastAsia" w:ascii="宋体" w:hAnsi="宋体" w:eastAsia="宋体" w:cs="宋体"/>
          <w:spacing w:val="6"/>
          <w:sz w:val="24"/>
        </w:rPr>
        <w:t>机械安全检查：检查机架是否牢固，机械运转是否正常，各连接部件有无松动、脱落或破裂现象。</w:t>
      </w:r>
    </w:p>
    <w:p>
      <w:pPr>
        <w:numPr>
          <w:ilvl w:val="0"/>
          <w:numId w:val="17"/>
        </w:numPr>
        <w:spacing w:before="156" w:beforeLines="50" w:after="156" w:afterLines="50" w:line="360" w:lineRule="auto"/>
        <w:ind w:left="0" w:firstLine="0"/>
        <w:rPr>
          <w:rFonts w:ascii="宋体" w:hAnsi="宋体" w:eastAsia="宋体" w:cs="宋体"/>
          <w:b/>
          <w:bCs/>
          <w:sz w:val="24"/>
          <w:szCs w:val="24"/>
        </w:rPr>
      </w:pPr>
      <w:r>
        <w:rPr>
          <w:rFonts w:hint="eastAsia" w:ascii="宋体" w:hAnsi="宋体" w:eastAsia="宋体" w:cs="宋体"/>
          <w:b/>
          <w:bCs/>
          <w:sz w:val="24"/>
          <w:szCs w:val="24"/>
        </w:rPr>
        <w:t>设备巡检要求</w:t>
      </w:r>
    </w:p>
    <w:p>
      <w:pPr>
        <w:numPr>
          <w:ilvl w:val="0"/>
          <w:numId w:val="23"/>
        </w:numPr>
        <w:spacing w:line="360" w:lineRule="auto"/>
        <w:rPr>
          <w:rFonts w:ascii="宋体" w:hAnsi="宋体" w:eastAsia="宋体" w:cs="宋体"/>
          <w:sz w:val="24"/>
          <w:szCs w:val="24"/>
        </w:rPr>
      </w:pPr>
      <w:r>
        <w:rPr>
          <w:rFonts w:hint="eastAsia" w:ascii="宋体" w:hAnsi="宋体" w:eastAsia="宋体" w:cs="宋体"/>
          <w:spacing w:val="5"/>
          <w:sz w:val="24"/>
          <w:szCs w:val="24"/>
        </w:rPr>
        <w:t>通过定期巡检是对设备的运行情况、磨损和老化程度进行检查，以便早期发现设备</w:t>
      </w:r>
      <w:r>
        <w:rPr>
          <w:rFonts w:hint="eastAsia" w:ascii="宋体" w:hAnsi="宋体" w:eastAsia="宋体" w:cs="宋体"/>
          <w:spacing w:val="13"/>
          <w:sz w:val="24"/>
          <w:szCs w:val="24"/>
        </w:rPr>
        <w:t>存</w:t>
      </w:r>
      <w:r>
        <w:rPr>
          <w:rFonts w:hint="eastAsia" w:ascii="宋体" w:hAnsi="宋体" w:eastAsia="宋体" w:cs="宋体"/>
          <w:spacing w:val="8"/>
          <w:sz w:val="24"/>
          <w:szCs w:val="24"/>
        </w:rPr>
        <w:t>在的隐患，及时进行修理，避免或减少突发故障，减少设备故障率，提高设备使用率。</w:t>
      </w:r>
      <w:r>
        <w:rPr>
          <w:rFonts w:hint="eastAsia" w:ascii="宋体" w:hAnsi="宋体" w:eastAsia="宋体" w:cs="宋体"/>
          <w:spacing w:val="18"/>
          <w:sz w:val="24"/>
          <w:szCs w:val="24"/>
        </w:rPr>
        <w:t>巡</w:t>
      </w:r>
      <w:r>
        <w:rPr>
          <w:rFonts w:hint="eastAsia" w:ascii="宋体" w:hAnsi="宋体" w:eastAsia="宋体" w:cs="宋体"/>
          <w:spacing w:val="9"/>
          <w:sz w:val="24"/>
          <w:szCs w:val="24"/>
        </w:rPr>
        <w:t>检须标记巡检贴，巡检贴上记录巡检时间、巡检工程师姓名。</w:t>
      </w:r>
    </w:p>
    <w:p>
      <w:pPr>
        <w:numPr>
          <w:ilvl w:val="0"/>
          <w:numId w:val="23"/>
        </w:numPr>
        <w:spacing w:line="360" w:lineRule="auto"/>
        <w:rPr>
          <w:rFonts w:ascii="宋体" w:hAnsi="宋体" w:eastAsia="宋体" w:cs="宋体"/>
          <w:sz w:val="24"/>
          <w:szCs w:val="24"/>
        </w:rPr>
      </w:pPr>
      <w:r>
        <w:rPr>
          <w:rFonts w:hint="eastAsia" w:ascii="宋体" w:hAnsi="宋体" w:eastAsia="宋体" w:cs="宋体"/>
          <w:spacing w:val="5"/>
          <w:sz w:val="24"/>
          <w:szCs w:val="24"/>
        </w:rPr>
        <w:t>巡检周期：生命急救类设备、特种设备、大型医疗设备与重点设备 (放射类、超声</w:t>
      </w:r>
      <w:r>
        <w:rPr>
          <w:rFonts w:hint="eastAsia" w:ascii="宋体" w:hAnsi="宋体" w:eastAsia="宋体" w:cs="宋体"/>
          <w:sz w:val="24"/>
          <w:szCs w:val="24"/>
        </w:rPr>
        <w:t xml:space="preserve"> </w:t>
      </w:r>
      <w:r>
        <w:rPr>
          <w:rFonts w:hint="eastAsia" w:ascii="宋体" w:hAnsi="宋体" w:eastAsia="宋体" w:cs="宋体"/>
          <w:spacing w:val="18"/>
          <w:sz w:val="24"/>
          <w:szCs w:val="24"/>
        </w:rPr>
        <w:t>类等</w:t>
      </w:r>
      <w:r>
        <w:rPr>
          <w:rFonts w:hint="eastAsia" w:ascii="宋体" w:hAnsi="宋体" w:eastAsia="宋体" w:cs="宋体"/>
          <w:spacing w:val="13"/>
          <w:sz w:val="24"/>
          <w:szCs w:val="24"/>
        </w:rPr>
        <w:t>影</w:t>
      </w:r>
      <w:r>
        <w:rPr>
          <w:rFonts w:hint="eastAsia" w:ascii="宋体" w:hAnsi="宋体" w:eastAsia="宋体" w:cs="宋体"/>
          <w:spacing w:val="9"/>
          <w:sz w:val="24"/>
          <w:szCs w:val="24"/>
        </w:rPr>
        <w:t>像设备及医院指定的消毒类等重点设备) 每月一次，其他设备每季度一次。</w:t>
      </w:r>
    </w:p>
    <w:p>
      <w:pPr>
        <w:numPr>
          <w:ilvl w:val="0"/>
          <w:numId w:val="23"/>
        </w:numPr>
        <w:spacing w:line="360" w:lineRule="auto"/>
        <w:rPr>
          <w:rFonts w:ascii="宋体" w:hAnsi="宋体" w:eastAsia="宋体" w:cs="宋体"/>
          <w:sz w:val="24"/>
          <w:szCs w:val="24"/>
        </w:rPr>
      </w:pPr>
      <w:r>
        <w:rPr>
          <w:rFonts w:hint="eastAsia" w:ascii="宋体" w:hAnsi="宋体" w:eastAsia="宋体" w:cs="宋体"/>
          <w:spacing w:val="6"/>
          <w:sz w:val="24"/>
          <w:szCs w:val="24"/>
        </w:rPr>
        <w:t>巡检内容：设备摆放位置检查；设备外观检查；设备开机运行状态 (功能、性能、</w:t>
      </w:r>
      <w:r>
        <w:rPr>
          <w:rFonts w:hint="eastAsia" w:ascii="宋体" w:hAnsi="宋体" w:eastAsia="宋体" w:cs="宋体"/>
          <w:spacing w:val="16"/>
          <w:sz w:val="24"/>
          <w:szCs w:val="24"/>
        </w:rPr>
        <w:t>噪音</w:t>
      </w:r>
      <w:r>
        <w:rPr>
          <w:rFonts w:hint="eastAsia" w:ascii="宋体" w:hAnsi="宋体" w:eastAsia="宋体" w:cs="宋体"/>
          <w:spacing w:val="11"/>
          <w:sz w:val="24"/>
          <w:szCs w:val="24"/>
        </w:rPr>
        <w:t>等</w:t>
      </w:r>
      <w:r>
        <w:rPr>
          <w:rFonts w:hint="eastAsia" w:ascii="宋体" w:hAnsi="宋体" w:eastAsia="宋体" w:cs="宋体"/>
          <w:spacing w:val="8"/>
          <w:sz w:val="24"/>
          <w:szCs w:val="24"/>
        </w:rPr>
        <w:t>) 检查；设备安全检查；使用人员操作设备情况检查； 同时询问设备日常使用人</w:t>
      </w:r>
      <w:r>
        <w:rPr>
          <w:rFonts w:hint="eastAsia" w:ascii="宋体" w:hAnsi="宋体" w:eastAsia="宋体" w:cs="宋体"/>
          <w:sz w:val="24"/>
          <w:szCs w:val="24"/>
        </w:rPr>
        <w:t xml:space="preserve"> </w:t>
      </w:r>
      <w:r>
        <w:rPr>
          <w:rFonts w:hint="eastAsia" w:ascii="宋体" w:hAnsi="宋体" w:eastAsia="宋体" w:cs="宋体"/>
          <w:spacing w:val="9"/>
          <w:sz w:val="24"/>
          <w:szCs w:val="24"/>
        </w:rPr>
        <w:t>员有关设备的日常使用与保养的情况，做好相关记录</w:t>
      </w:r>
      <w:r>
        <w:rPr>
          <w:rFonts w:hint="eastAsia" w:ascii="宋体" w:hAnsi="宋体" w:eastAsia="宋体" w:cs="宋体"/>
          <w:spacing w:val="4"/>
          <w:sz w:val="24"/>
          <w:szCs w:val="24"/>
        </w:rPr>
        <w:t>。</w:t>
      </w:r>
    </w:p>
    <w:p>
      <w:pPr>
        <w:numPr>
          <w:ilvl w:val="0"/>
          <w:numId w:val="17"/>
        </w:numPr>
        <w:spacing w:before="156" w:beforeLines="50" w:after="156" w:afterLines="50" w:line="360" w:lineRule="auto"/>
        <w:ind w:left="0" w:firstLine="0"/>
        <w:rPr>
          <w:rFonts w:ascii="宋体" w:hAnsi="宋体" w:eastAsia="宋体" w:cs="宋体"/>
          <w:b/>
          <w:bCs/>
          <w:sz w:val="24"/>
          <w:szCs w:val="24"/>
        </w:rPr>
      </w:pPr>
      <w:r>
        <w:rPr>
          <w:rFonts w:hint="eastAsia" w:ascii="宋体" w:hAnsi="宋体" w:eastAsia="宋体" w:cs="宋体"/>
          <w:b/>
          <w:bCs/>
          <w:sz w:val="24"/>
          <w:szCs w:val="24"/>
        </w:rPr>
        <w:t>设备维修工作要求</w:t>
      </w:r>
    </w:p>
    <w:p>
      <w:pPr>
        <w:numPr>
          <w:ilvl w:val="0"/>
          <w:numId w:val="24"/>
        </w:numPr>
        <w:spacing w:line="360" w:lineRule="auto"/>
        <w:rPr>
          <w:rFonts w:ascii="宋体" w:hAnsi="宋体" w:eastAsia="宋体" w:cs="宋体"/>
          <w:sz w:val="24"/>
          <w:szCs w:val="24"/>
        </w:rPr>
      </w:pPr>
      <w:r>
        <w:rPr>
          <w:rFonts w:hint="eastAsia" w:ascii="宋体" w:hAnsi="宋体" w:eastAsia="宋体" w:cs="宋体"/>
          <w:spacing w:val="4"/>
          <w:sz w:val="24"/>
          <w:szCs w:val="24"/>
        </w:rPr>
        <w:t>设备故障出现后工</w:t>
      </w:r>
      <w:r>
        <w:rPr>
          <w:rFonts w:hint="eastAsia" w:ascii="宋体" w:hAnsi="宋体" w:eastAsia="宋体" w:cs="宋体"/>
          <w:spacing w:val="2"/>
          <w:sz w:val="24"/>
          <w:szCs w:val="24"/>
        </w:rPr>
        <w:t>作日内 20 分钟，非工作日2小时内工程师及时响应到达现场，急</w:t>
      </w:r>
      <w:r>
        <w:rPr>
          <w:rFonts w:hint="eastAsia" w:ascii="宋体" w:hAnsi="宋体" w:eastAsia="宋体" w:cs="宋体"/>
          <w:spacing w:val="10"/>
          <w:sz w:val="24"/>
          <w:szCs w:val="24"/>
        </w:rPr>
        <w:t>救手术设</w:t>
      </w:r>
      <w:r>
        <w:rPr>
          <w:rFonts w:hint="eastAsia" w:ascii="宋体" w:hAnsi="宋体" w:eastAsia="宋体" w:cs="宋体"/>
          <w:spacing w:val="5"/>
          <w:sz w:val="24"/>
          <w:szCs w:val="24"/>
        </w:rPr>
        <w:t>备在治疗运行过程中发生故障立即赶往现场 (到场时间小于 30分钟) ，不得以</w:t>
      </w:r>
      <w:r>
        <w:rPr>
          <w:rFonts w:hint="eastAsia" w:ascii="宋体" w:hAnsi="宋体" w:eastAsia="宋体" w:cs="宋体"/>
          <w:spacing w:val="9"/>
          <w:sz w:val="24"/>
          <w:szCs w:val="24"/>
        </w:rPr>
        <w:t>任何非不可抗力的理由拖延维修响应时间。依托公司服务平台支持,对于现场不能解决</w:t>
      </w:r>
      <w:r>
        <w:rPr>
          <w:rFonts w:hint="eastAsia" w:ascii="宋体" w:hAnsi="宋体" w:eastAsia="宋体" w:cs="宋体"/>
          <w:spacing w:val="8"/>
          <w:sz w:val="24"/>
          <w:szCs w:val="24"/>
        </w:rPr>
        <w:t>处</w:t>
      </w:r>
      <w:r>
        <w:rPr>
          <w:rFonts w:hint="eastAsia" w:ascii="宋体" w:hAnsi="宋体" w:eastAsia="宋体" w:cs="宋体"/>
          <w:spacing w:val="20"/>
          <w:sz w:val="24"/>
          <w:szCs w:val="24"/>
        </w:rPr>
        <w:t>理</w:t>
      </w:r>
      <w:r>
        <w:rPr>
          <w:rFonts w:hint="eastAsia" w:ascii="宋体" w:hAnsi="宋体" w:eastAsia="宋体" w:cs="宋体"/>
          <w:spacing w:val="12"/>
          <w:sz w:val="24"/>
          <w:szCs w:val="24"/>
        </w:rPr>
        <w:t>完成的设备，通过公司服务平台支持，确保精细化针对性服务，及时修复设备，尽快</w:t>
      </w:r>
      <w:r>
        <w:rPr>
          <w:rFonts w:hint="eastAsia" w:ascii="宋体" w:hAnsi="宋体" w:eastAsia="宋体" w:cs="宋体"/>
          <w:spacing w:val="9"/>
          <w:sz w:val="24"/>
          <w:szCs w:val="24"/>
        </w:rPr>
        <w:t>重</w:t>
      </w:r>
      <w:r>
        <w:rPr>
          <w:rFonts w:hint="eastAsia" w:ascii="宋体" w:hAnsi="宋体" w:eastAsia="宋体" w:cs="宋体"/>
          <w:spacing w:val="7"/>
          <w:sz w:val="24"/>
          <w:szCs w:val="24"/>
        </w:rPr>
        <w:t>回医院临床。</w:t>
      </w:r>
    </w:p>
    <w:p>
      <w:pPr>
        <w:numPr>
          <w:ilvl w:val="0"/>
          <w:numId w:val="24"/>
        </w:numPr>
        <w:spacing w:line="360" w:lineRule="auto"/>
        <w:rPr>
          <w:rFonts w:ascii="宋体" w:hAnsi="宋体" w:eastAsia="宋体" w:cs="宋体"/>
          <w:sz w:val="24"/>
          <w:szCs w:val="24"/>
        </w:rPr>
      </w:pPr>
      <w:r>
        <w:rPr>
          <w:rFonts w:hint="eastAsia" w:ascii="宋体" w:hAnsi="宋体" w:eastAsia="宋体" w:cs="宋体"/>
          <w:spacing w:val="-3"/>
          <w:sz w:val="24"/>
          <w:szCs w:val="24"/>
        </w:rPr>
        <w:t>全年周一至周日365日含节假日24小时响应。</w:t>
      </w:r>
    </w:p>
    <w:p>
      <w:pPr>
        <w:numPr>
          <w:ilvl w:val="0"/>
          <w:numId w:val="24"/>
        </w:numPr>
        <w:spacing w:line="360" w:lineRule="auto"/>
        <w:rPr>
          <w:rFonts w:ascii="宋体" w:hAnsi="宋体" w:eastAsia="宋体" w:cs="宋体"/>
          <w:sz w:val="24"/>
          <w:szCs w:val="24"/>
        </w:rPr>
      </w:pPr>
      <w:r>
        <w:rPr>
          <w:rFonts w:hint="eastAsia" w:ascii="宋体" w:hAnsi="宋体" w:eastAsia="宋体" w:cs="宋体"/>
          <w:spacing w:val="5"/>
          <w:sz w:val="24"/>
          <w:szCs w:val="24"/>
        </w:rPr>
        <w:t>统计设备的设备开机率；设备故障率等。</w:t>
      </w:r>
    </w:p>
    <w:p>
      <w:pPr>
        <w:numPr>
          <w:ilvl w:val="0"/>
          <w:numId w:val="24"/>
        </w:numPr>
        <w:spacing w:line="360" w:lineRule="auto"/>
        <w:rPr>
          <w:rFonts w:ascii="宋体" w:hAnsi="宋体" w:eastAsia="宋体" w:cs="宋体"/>
          <w:sz w:val="24"/>
          <w:szCs w:val="24"/>
        </w:rPr>
      </w:pPr>
      <w:r>
        <w:rPr>
          <w:rFonts w:hint="eastAsia" w:ascii="宋体" w:hAnsi="宋体" w:eastAsia="宋体" w:cs="宋体"/>
          <w:spacing w:val="7"/>
          <w:sz w:val="24"/>
          <w:szCs w:val="24"/>
        </w:rPr>
        <w:t>投标人的员工进行服务时必须做好安全保障措施，不得损坏医院所有设备。</w:t>
      </w:r>
    </w:p>
    <w:p>
      <w:pPr>
        <w:numPr>
          <w:ilvl w:val="0"/>
          <w:numId w:val="24"/>
        </w:numPr>
        <w:spacing w:line="360" w:lineRule="auto"/>
        <w:rPr>
          <w:rFonts w:ascii="宋体" w:hAnsi="宋体" w:eastAsia="宋体" w:cs="宋体"/>
          <w:spacing w:val="7"/>
          <w:sz w:val="24"/>
          <w:szCs w:val="24"/>
        </w:rPr>
      </w:pPr>
      <w:r>
        <w:rPr>
          <w:rFonts w:hint="eastAsia" w:ascii="宋体" w:hAnsi="宋体" w:eastAsia="宋体" w:cs="宋体"/>
          <w:spacing w:val="7"/>
          <w:sz w:val="24"/>
          <w:szCs w:val="24"/>
        </w:rPr>
        <w:t>医院大型设备必须由持有生产厂家培训合格证书的工程师保养，无证人员不得拆机。由此对医院造成的损失，由投标人全部承担。</w:t>
      </w:r>
    </w:p>
    <w:p>
      <w:pPr>
        <w:numPr>
          <w:ilvl w:val="0"/>
          <w:numId w:val="24"/>
        </w:numPr>
        <w:spacing w:line="360" w:lineRule="auto"/>
        <w:rPr>
          <w:rFonts w:ascii="宋体" w:hAnsi="宋体" w:eastAsia="宋体" w:cs="宋体"/>
          <w:sz w:val="24"/>
          <w:szCs w:val="24"/>
        </w:rPr>
      </w:pPr>
      <w:r>
        <w:rPr>
          <w:rFonts w:hint="eastAsia" w:ascii="宋体" w:hAnsi="宋体" w:eastAsia="宋体" w:cs="宋体"/>
          <w:sz w:val="24"/>
          <w:szCs w:val="24"/>
        </w:rPr>
        <w:t>▲针对磁共振设备，投标人必须具有磁共振设备维修涉及的全套专业维修工具并提供：射频功率校准仪、匀场仪、涡流工具、励磁电源工具图片及对应的海关报关单扫描件或采购证明文件。</w:t>
      </w:r>
    </w:p>
    <w:p>
      <w:pPr>
        <w:numPr>
          <w:ilvl w:val="0"/>
          <w:numId w:val="24"/>
        </w:numPr>
        <w:spacing w:line="360" w:lineRule="auto"/>
        <w:rPr>
          <w:rFonts w:ascii="宋体" w:hAnsi="宋体" w:eastAsia="宋体" w:cs="宋体"/>
          <w:sz w:val="24"/>
          <w:szCs w:val="24"/>
        </w:rPr>
      </w:pPr>
      <w:r>
        <w:rPr>
          <w:rFonts w:hint="eastAsia" w:ascii="宋体" w:hAnsi="宋体" w:eastAsia="宋体" w:cs="宋体"/>
          <w:spacing w:val="9"/>
          <w:sz w:val="24"/>
          <w:szCs w:val="24"/>
        </w:rPr>
        <w:t>入</w:t>
      </w:r>
      <w:r>
        <w:rPr>
          <w:rFonts w:hint="eastAsia" w:ascii="宋体" w:hAnsi="宋体" w:eastAsia="宋体" w:cs="宋体"/>
          <w:spacing w:val="5"/>
          <w:sz w:val="24"/>
          <w:szCs w:val="24"/>
        </w:rPr>
        <w:t>驻维修人员需服从医院维修管理人员安排，及时对维保设备进行处理，一般性故障</w:t>
      </w:r>
      <w:r>
        <w:rPr>
          <w:rFonts w:hint="eastAsia" w:ascii="宋体" w:hAnsi="宋体" w:eastAsia="宋体" w:cs="宋体"/>
          <w:spacing w:val="18"/>
          <w:sz w:val="24"/>
          <w:szCs w:val="24"/>
        </w:rPr>
        <w:t>要</w:t>
      </w:r>
      <w:r>
        <w:rPr>
          <w:rFonts w:hint="eastAsia" w:ascii="宋体" w:hAnsi="宋体" w:eastAsia="宋体" w:cs="宋体"/>
          <w:spacing w:val="12"/>
          <w:sz w:val="24"/>
          <w:szCs w:val="24"/>
        </w:rPr>
        <w:t>求即时修复，不能即时修复的较复杂故障要求三日内完成，不能自行修复的复杂故障</w:t>
      </w:r>
      <w:r>
        <w:rPr>
          <w:rFonts w:hint="eastAsia" w:ascii="宋体" w:hAnsi="宋体" w:eastAsia="宋体" w:cs="宋体"/>
          <w:spacing w:val="18"/>
          <w:sz w:val="24"/>
          <w:szCs w:val="24"/>
        </w:rPr>
        <w:t>原</w:t>
      </w:r>
      <w:r>
        <w:rPr>
          <w:rFonts w:hint="eastAsia" w:ascii="宋体" w:hAnsi="宋体" w:eastAsia="宋体" w:cs="宋体"/>
          <w:spacing w:val="12"/>
          <w:sz w:val="24"/>
          <w:szCs w:val="24"/>
        </w:rPr>
        <w:t>则上一周内修复，如因特殊原因不能如期修复的，需提交书面材料详细说明，急救类</w:t>
      </w:r>
      <w:r>
        <w:rPr>
          <w:rFonts w:hint="eastAsia" w:ascii="宋体" w:hAnsi="宋体" w:eastAsia="宋体" w:cs="宋体"/>
          <w:spacing w:val="9"/>
          <w:sz w:val="24"/>
          <w:szCs w:val="24"/>
        </w:rPr>
        <w:t>设备提供备用机，尽力减少对使用科室的影响。</w:t>
      </w:r>
    </w:p>
    <w:p>
      <w:pPr>
        <w:numPr>
          <w:ilvl w:val="0"/>
          <w:numId w:val="24"/>
        </w:numPr>
        <w:spacing w:line="360" w:lineRule="auto"/>
        <w:rPr>
          <w:rFonts w:ascii="宋体" w:hAnsi="宋体" w:eastAsia="宋体" w:cs="宋体"/>
          <w:spacing w:val="10"/>
          <w:sz w:val="24"/>
          <w:szCs w:val="24"/>
        </w:rPr>
      </w:pPr>
      <w:r>
        <w:rPr>
          <w:rFonts w:hint="eastAsia" w:ascii="宋体" w:hAnsi="宋体" w:eastAsia="宋体" w:cs="宋体"/>
          <w:spacing w:val="10"/>
          <w:sz w:val="24"/>
          <w:szCs w:val="24"/>
        </w:rPr>
        <w:t>针对每一次设备维修情况，对故障进行记录并进行分析，详细记录故障属于日常使用故障、设备老化磨损故障、电路故障、设备软件故障、还是机械故障，在及时排除故障的同时针对每种故障类型做出相对应的应急措施，及时告知院方设备管理人员或使用人员避免该类故障的正确做法。</w:t>
      </w:r>
    </w:p>
    <w:p>
      <w:pPr>
        <w:numPr>
          <w:ilvl w:val="0"/>
          <w:numId w:val="17"/>
        </w:numPr>
        <w:spacing w:before="156" w:beforeLines="50" w:after="156" w:afterLines="50" w:line="360" w:lineRule="auto"/>
        <w:ind w:left="0" w:firstLine="0"/>
        <w:rPr>
          <w:rFonts w:ascii="宋体" w:hAnsi="宋体" w:eastAsia="宋体" w:cs="宋体"/>
          <w:b/>
          <w:bCs/>
          <w:sz w:val="24"/>
          <w:szCs w:val="24"/>
        </w:rPr>
      </w:pPr>
      <w:r>
        <w:rPr>
          <w:rFonts w:hint="eastAsia" w:ascii="宋体" w:hAnsi="宋体" w:eastAsia="宋体" w:cs="宋体"/>
          <w:b/>
          <w:bCs/>
          <w:sz w:val="24"/>
          <w:szCs w:val="24"/>
        </w:rPr>
        <w:t>设备计量检测要求</w:t>
      </w:r>
    </w:p>
    <w:p>
      <w:pPr>
        <w:tabs>
          <w:tab w:val="left" w:pos="8364"/>
        </w:tabs>
        <w:spacing w:line="360" w:lineRule="auto"/>
        <w:rPr>
          <w:rFonts w:ascii="宋体" w:hAnsi="宋体" w:eastAsia="宋体" w:cs="宋体"/>
          <w:spacing w:val="10"/>
          <w:sz w:val="24"/>
          <w:szCs w:val="24"/>
        </w:rPr>
      </w:pPr>
      <w:r>
        <w:rPr>
          <w:rFonts w:hint="eastAsia" w:ascii="宋体" w:hAnsi="宋体" w:eastAsia="宋体" w:cs="宋体"/>
          <w:spacing w:val="10"/>
          <w:sz w:val="24"/>
          <w:szCs w:val="24"/>
        </w:rPr>
        <w:t>维保范围内的医疗设备，凡是在国家强检的计量及质量检测范围内的，投标单位须协助国家检测部门进行检测，强检计量及质量检测按标准检测合格则由采购人承担检测费用，强检计量及质量检测未合格的设备，则投标单位按照相应标准对医疗设备进行维护调试直至达到国家要求的标准，检测费用由投标单位承担。</w:t>
      </w:r>
    </w:p>
    <w:p>
      <w:pPr>
        <w:numPr>
          <w:ilvl w:val="0"/>
          <w:numId w:val="17"/>
        </w:numPr>
        <w:spacing w:before="156" w:beforeLines="50" w:after="156" w:afterLines="50" w:line="360" w:lineRule="auto"/>
        <w:ind w:left="0" w:firstLine="0"/>
        <w:rPr>
          <w:rFonts w:ascii="宋体" w:hAnsi="宋体" w:eastAsia="宋体" w:cs="宋体"/>
          <w:b/>
          <w:bCs/>
          <w:sz w:val="24"/>
          <w:szCs w:val="24"/>
        </w:rPr>
      </w:pPr>
      <w:r>
        <w:rPr>
          <w:rFonts w:hint="eastAsia" w:ascii="宋体" w:hAnsi="宋体" w:eastAsia="宋体" w:cs="宋体"/>
          <w:b/>
          <w:bCs/>
          <w:sz w:val="24"/>
          <w:szCs w:val="24"/>
        </w:rPr>
        <w:t>零配件供货要求</w:t>
      </w:r>
    </w:p>
    <w:p>
      <w:pPr>
        <w:numPr>
          <w:ilvl w:val="0"/>
          <w:numId w:val="25"/>
        </w:numPr>
        <w:spacing w:line="360" w:lineRule="auto"/>
        <w:rPr>
          <w:rFonts w:ascii="宋体" w:hAnsi="宋体" w:eastAsia="宋体" w:cs="宋体"/>
          <w:spacing w:val="7"/>
          <w:sz w:val="24"/>
          <w:szCs w:val="24"/>
        </w:rPr>
      </w:pPr>
      <w:r>
        <w:rPr>
          <w:rFonts w:hint="eastAsia" w:ascii="宋体" w:hAnsi="宋体" w:eastAsia="宋体" w:cs="宋体"/>
          <w:spacing w:val="7"/>
          <w:sz w:val="24"/>
          <w:szCs w:val="24"/>
        </w:rPr>
        <w:t>及时更换配件，更换零配件为同一规格的合规备件。</w:t>
      </w:r>
    </w:p>
    <w:p>
      <w:pPr>
        <w:numPr>
          <w:ilvl w:val="0"/>
          <w:numId w:val="25"/>
        </w:numPr>
        <w:spacing w:line="360" w:lineRule="auto"/>
        <w:rPr>
          <w:rFonts w:ascii="宋体" w:hAnsi="宋体" w:eastAsia="宋体" w:cs="宋体"/>
          <w:sz w:val="24"/>
          <w:szCs w:val="24"/>
        </w:rPr>
      </w:pPr>
      <w:r>
        <w:rPr>
          <w:rFonts w:hint="eastAsia" w:ascii="宋体" w:hAnsi="宋体" w:eastAsia="宋体" w:cs="宋体"/>
          <w:spacing w:val="12"/>
          <w:sz w:val="24"/>
          <w:szCs w:val="24"/>
        </w:rPr>
        <w:t>院</w:t>
      </w:r>
      <w:r>
        <w:rPr>
          <w:rFonts w:hint="eastAsia" w:ascii="宋体" w:hAnsi="宋体" w:eastAsia="宋体" w:cs="宋体"/>
          <w:spacing w:val="8"/>
          <w:sz w:val="24"/>
          <w:szCs w:val="24"/>
        </w:rPr>
        <w:t>内设置常用配件库，保证为用户提供及时准确的备件供应，对于常规医疗设备，保</w:t>
      </w:r>
      <w:r>
        <w:rPr>
          <w:rFonts w:hint="eastAsia" w:ascii="宋体" w:hAnsi="宋体" w:eastAsia="宋体" w:cs="宋体"/>
          <w:spacing w:val="2"/>
          <w:sz w:val="24"/>
          <w:szCs w:val="24"/>
        </w:rPr>
        <w:t>证有在12小时内提供备品备件的能</w:t>
      </w:r>
      <w:r>
        <w:rPr>
          <w:rFonts w:hint="eastAsia" w:ascii="宋体" w:hAnsi="宋体" w:eastAsia="宋体" w:cs="宋体"/>
          <w:spacing w:val="1"/>
          <w:sz w:val="24"/>
          <w:szCs w:val="24"/>
        </w:rPr>
        <w:t>力</w:t>
      </w:r>
      <w:r>
        <w:rPr>
          <w:rFonts w:hint="eastAsia" w:ascii="宋体" w:hAnsi="宋体" w:eastAsia="宋体" w:cs="宋体"/>
          <w:sz w:val="24"/>
          <w:szCs w:val="24"/>
        </w:rPr>
        <w:t>。</w:t>
      </w:r>
    </w:p>
    <w:p>
      <w:pPr>
        <w:numPr>
          <w:ilvl w:val="0"/>
          <w:numId w:val="25"/>
        </w:numPr>
        <w:spacing w:line="360" w:lineRule="auto"/>
        <w:rPr>
          <w:rFonts w:ascii="宋体" w:hAnsi="宋体" w:eastAsia="宋体" w:cs="宋体"/>
          <w:sz w:val="24"/>
          <w:szCs w:val="24"/>
        </w:rPr>
      </w:pPr>
      <w:r>
        <w:rPr>
          <w:rFonts w:hint="eastAsia" w:ascii="宋体" w:hAnsi="宋体" w:eastAsia="宋体" w:cs="宋体"/>
          <w:spacing w:val="8"/>
          <w:sz w:val="24"/>
          <w:szCs w:val="24"/>
        </w:rPr>
        <w:t>产品质量应符合中华人民共和国国家安全质量标准、环保标准、行业标准或货物来源</w:t>
      </w:r>
      <w:r>
        <w:rPr>
          <w:rFonts w:hint="eastAsia" w:ascii="宋体" w:hAnsi="宋体" w:eastAsia="宋体" w:cs="宋体"/>
          <w:spacing w:val="20"/>
          <w:sz w:val="24"/>
          <w:szCs w:val="24"/>
        </w:rPr>
        <w:t>国</w:t>
      </w:r>
      <w:r>
        <w:rPr>
          <w:rFonts w:hint="eastAsia" w:ascii="宋体" w:hAnsi="宋体" w:eastAsia="宋体" w:cs="宋体"/>
          <w:spacing w:val="12"/>
          <w:sz w:val="24"/>
          <w:szCs w:val="24"/>
        </w:rPr>
        <w:t>官方标准；产品所有技术性能规格及参数，应符合生产厂商公开的资料和生产厂</w:t>
      </w:r>
      <w:r>
        <w:rPr>
          <w:rFonts w:hint="eastAsia" w:ascii="宋体" w:hAnsi="宋体" w:eastAsia="宋体" w:cs="宋体"/>
          <w:spacing w:val="14"/>
          <w:sz w:val="24"/>
          <w:szCs w:val="24"/>
        </w:rPr>
        <w:t>商官方</w:t>
      </w:r>
      <w:r>
        <w:rPr>
          <w:rFonts w:hint="eastAsia" w:ascii="宋体" w:hAnsi="宋体" w:eastAsia="宋体" w:cs="宋体"/>
          <w:spacing w:val="9"/>
          <w:sz w:val="24"/>
          <w:szCs w:val="24"/>
        </w:rPr>
        <w:t>网</w:t>
      </w:r>
      <w:r>
        <w:rPr>
          <w:rFonts w:hint="eastAsia" w:ascii="宋体" w:hAnsi="宋体" w:eastAsia="宋体" w:cs="宋体"/>
          <w:spacing w:val="7"/>
          <w:sz w:val="24"/>
          <w:szCs w:val="24"/>
        </w:rPr>
        <w:t>站宣传内容的标准要求。投标人应保证提供的产品是合格的零部件，</w:t>
      </w:r>
      <w:r>
        <w:rPr>
          <w:rFonts w:hint="eastAsia" w:ascii="宋体" w:hAnsi="宋体" w:eastAsia="宋体" w:cs="宋体"/>
          <w:spacing w:val="18"/>
          <w:sz w:val="24"/>
          <w:szCs w:val="24"/>
        </w:rPr>
        <w:t>表</w:t>
      </w:r>
      <w:r>
        <w:rPr>
          <w:rFonts w:hint="eastAsia" w:ascii="宋体" w:hAnsi="宋体" w:eastAsia="宋体" w:cs="宋体"/>
          <w:spacing w:val="11"/>
          <w:sz w:val="24"/>
          <w:szCs w:val="24"/>
        </w:rPr>
        <w:t>面</w:t>
      </w:r>
      <w:r>
        <w:rPr>
          <w:rFonts w:hint="eastAsia" w:ascii="宋体" w:hAnsi="宋体" w:eastAsia="宋体" w:cs="宋体"/>
          <w:spacing w:val="9"/>
          <w:sz w:val="24"/>
          <w:szCs w:val="24"/>
        </w:rPr>
        <w:t>无划损、无任何缺陷隐患，在中国境内可依常规安全合法使用。</w:t>
      </w:r>
    </w:p>
    <w:p>
      <w:pPr>
        <w:numPr>
          <w:ilvl w:val="0"/>
          <w:numId w:val="25"/>
        </w:numPr>
        <w:spacing w:line="360" w:lineRule="auto"/>
        <w:rPr>
          <w:rFonts w:ascii="宋体" w:hAnsi="宋体" w:eastAsia="宋体" w:cs="宋体"/>
          <w:sz w:val="24"/>
          <w:szCs w:val="24"/>
        </w:rPr>
      </w:pPr>
      <w:r>
        <w:rPr>
          <w:rFonts w:hint="eastAsia" w:ascii="宋体" w:hAnsi="宋体" w:eastAsia="宋体" w:cs="宋体"/>
          <w:spacing w:val="14"/>
          <w:sz w:val="24"/>
          <w:szCs w:val="24"/>
        </w:rPr>
        <w:t>投标人</w:t>
      </w:r>
      <w:r>
        <w:rPr>
          <w:rFonts w:hint="eastAsia" w:ascii="宋体" w:hAnsi="宋体" w:eastAsia="宋体" w:cs="宋体"/>
          <w:spacing w:val="8"/>
          <w:sz w:val="24"/>
          <w:szCs w:val="24"/>
        </w:rPr>
        <w:t>应保证因维修更换的零配件的任何部分非他人所有或与他人共有，未设有抵押</w:t>
      </w:r>
      <w:r>
        <w:rPr>
          <w:rFonts w:hint="eastAsia" w:ascii="宋体" w:hAnsi="宋体" w:eastAsia="宋体" w:cs="宋体"/>
          <w:spacing w:val="6"/>
          <w:sz w:val="24"/>
          <w:szCs w:val="24"/>
        </w:rPr>
        <w:t>权、租赁权，未侵犯他人的专利权、版权、商标权等知识产权。一旦出现侵权，投标人</w:t>
      </w:r>
      <w:r>
        <w:rPr>
          <w:rFonts w:hint="eastAsia" w:ascii="宋体" w:hAnsi="宋体" w:eastAsia="宋体" w:cs="宋体"/>
          <w:spacing w:val="8"/>
          <w:sz w:val="24"/>
          <w:szCs w:val="24"/>
        </w:rPr>
        <w:t>应承担全部责任</w:t>
      </w:r>
      <w:r>
        <w:rPr>
          <w:rFonts w:hint="eastAsia" w:ascii="宋体" w:hAnsi="宋体" w:eastAsia="宋体" w:cs="宋体"/>
          <w:spacing w:val="7"/>
          <w:sz w:val="24"/>
          <w:szCs w:val="24"/>
        </w:rPr>
        <w:t>。</w:t>
      </w:r>
    </w:p>
    <w:p>
      <w:pPr>
        <w:numPr>
          <w:ilvl w:val="0"/>
          <w:numId w:val="25"/>
        </w:numPr>
        <w:spacing w:line="360" w:lineRule="auto"/>
        <w:rPr>
          <w:rFonts w:ascii="宋体" w:hAnsi="宋体" w:eastAsia="宋体" w:cs="宋体"/>
          <w:sz w:val="24"/>
          <w:szCs w:val="24"/>
        </w:rPr>
      </w:pPr>
      <w:r>
        <w:rPr>
          <w:rFonts w:hint="eastAsia" w:ascii="宋体" w:hAnsi="宋体" w:eastAsia="宋体" w:cs="宋体"/>
          <w:spacing w:val="8"/>
          <w:sz w:val="24"/>
          <w:szCs w:val="24"/>
        </w:rPr>
        <w:t>针对每一次设备的更换配件的情况，对故障进行记录并进行分析并详细记录，在合同</w:t>
      </w:r>
      <w:r>
        <w:rPr>
          <w:rFonts w:hint="eastAsia" w:ascii="宋体" w:hAnsi="宋体" w:eastAsia="宋体" w:cs="宋体"/>
          <w:spacing w:val="9"/>
          <w:sz w:val="24"/>
          <w:szCs w:val="24"/>
        </w:rPr>
        <w:t>期内因故障而需更换的备件，不受数量限制</w:t>
      </w:r>
      <w:r>
        <w:rPr>
          <w:rFonts w:hint="eastAsia" w:ascii="宋体" w:hAnsi="宋体" w:eastAsia="宋体" w:cs="宋体"/>
          <w:spacing w:val="6"/>
          <w:sz w:val="24"/>
          <w:szCs w:val="24"/>
        </w:rPr>
        <w:t>。</w:t>
      </w:r>
    </w:p>
    <w:p>
      <w:pPr>
        <w:numPr>
          <w:ilvl w:val="0"/>
          <w:numId w:val="25"/>
        </w:numPr>
        <w:spacing w:line="360" w:lineRule="auto"/>
        <w:rPr>
          <w:rFonts w:ascii="宋体" w:hAnsi="宋体" w:eastAsia="宋体" w:cs="宋体"/>
          <w:sz w:val="24"/>
          <w:szCs w:val="24"/>
        </w:rPr>
      </w:pPr>
      <w:r>
        <w:rPr>
          <w:rFonts w:hint="eastAsia" w:ascii="宋体" w:hAnsi="宋体" w:eastAsia="宋体" w:cs="宋体"/>
          <w:spacing w:val="11"/>
          <w:sz w:val="24"/>
          <w:szCs w:val="24"/>
        </w:rPr>
        <w:t>对</w:t>
      </w:r>
      <w:r>
        <w:rPr>
          <w:rFonts w:hint="eastAsia" w:ascii="宋体" w:hAnsi="宋体" w:eastAsia="宋体" w:cs="宋体"/>
          <w:spacing w:val="8"/>
          <w:sz w:val="24"/>
          <w:szCs w:val="24"/>
        </w:rPr>
        <w:t>常用配件进行采购库存，保证配件的更换及时有效，根据医院医疗设备情况提供配</w:t>
      </w:r>
      <w:r>
        <w:rPr>
          <w:rFonts w:hint="eastAsia" w:ascii="宋体" w:hAnsi="宋体" w:eastAsia="宋体" w:cs="宋体"/>
          <w:sz w:val="24"/>
          <w:szCs w:val="24"/>
        </w:rPr>
        <w:t xml:space="preserve"> </w:t>
      </w:r>
      <w:r>
        <w:rPr>
          <w:rFonts w:hint="eastAsia" w:ascii="宋体" w:hAnsi="宋体" w:eastAsia="宋体" w:cs="宋体"/>
          <w:spacing w:val="6"/>
          <w:sz w:val="24"/>
          <w:szCs w:val="24"/>
        </w:rPr>
        <w:t>件</w:t>
      </w:r>
      <w:r>
        <w:rPr>
          <w:rFonts w:hint="eastAsia" w:ascii="宋体" w:hAnsi="宋体" w:eastAsia="宋体" w:cs="宋体"/>
          <w:spacing w:val="5"/>
          <w:sz w:val="24"/>
          <w:szCs w:val="24"/>
        </w:rPr>
        <w:t>清单。</w:t>
      </w:r>
    </w:p>
    <w:p>
      <w:pPr>
        <w:numPr>
          <w:ilvl w:val="0"/>
          <w:numId w:val="25"/>
        </w:numPr>
        <w:spacing w:line="360" w:lineRule="auto"/>
        <w:rPr>
          <w:rFonts w:ascii="宋体" w:hAnsi="宋体" w:eastAsia="宋体" w:cs="宋体"/>
          <w:sz w:val="24"/>
          <w:szCs w:val="24"/>
        </w:rPr>
      </w:pPr>
      <w:r>
        <w:rPr>
          <w:rFonts w:hint="eastAsia" w:ascii="宋体" w:hAnsi="宋体" w:eastAsia="宋体" w:cs="宋体"/>
          <w:spacing w:val="18"/>
          <w:sz w:val="24"/>
          <w:szCs w:val="24"/>
        </w:rPr>
        <w:t>服</w:t>
      </w:r>
      <w:r>
        <w:rPr>
          <w:rFonts w:hint="eastAsia" w:ascii="宋体" w:hAnsi="宋体" w:eastAsia="宋体" w:cs="宋体"/>
          <w:spacing w:val="11"/>
          <w:sz w:val="24"/>
          <w:szCs w:val="24"/>
        </w:rPr>
        <w:t>务期内不限次数的故障诊断、维修人工技术服务，全院所有设备的零配件均由投标人</w:t>
      </w:r>
      <w:r>
        <w:rPr>
          <w:rFonts w:hint="eastAsia" w:ascii="宋体" w:hAnsi="宋体" w:eastAsia="宋体" w:cs="宋体"/>
          <w:spacing w:val="9"/>
          <w:sz w:val="24"/>
          <w:szCs w:val="24"/>
        </w:rPr>
        <w:t>维修或更换。对于维修中需更换的配件须提供正规厂家生产的合格配件。</w:t>
      </w:r>
    </w:p>
    <w:p>
      <w:pPr>
        <w:numPr>
          <w:ilvl w:val="0"/>
          <w:numId w:val="17"/>
        </w:numPr>
        <w:spacing w:before="156" w:beforeLines="50" w:after="156" w:afterLines="50" w:line="360" w:lineRule="auto"/>
        <w:ind w:left="0" w:firstLine="0"/>
        <w:rPr>
          <w:rFonts w:ascii="宋体" w:hAnsi="宋体" w:eastAsia="宋体" w:cs="宋体"/>
          <w:sz w:val="24"/>
          <w:szCs w:val="24"/>
        </w:rPr>
      </w:pPr>
      <w:r>
        <w:rPr>
          <w:rFonts w:hint="eastAsia" w:ascii="宋体" w:hAnsi="宋体" w:eastAsia="宋体" w:cs="宋体"/>
          <w:spacing w:val="10"/>
          <w:sz w:val="24"/>
          <w:szCs w:val="24"/>
          <w14:textOutline w14:w="4356" w14:cap="sq" w14:cmpd="sng" w14:algn="ctr">
            <w14:solidFill>
              <w14:srgbClr w14:val="000000"/>
            </w14:solidFill>
            <w14:prstDash w14:val="solid"/>
            <w14:bevel/>
          </w14:textOutline>
        </w:rPr>
        <w:t>其他要求</w:t>
      </w:r>
    </w:p>
    <w:p>
      <w:pPr>
        <w:numPr>
          <w:ilvl w:val="0"/>
          <w:numId w:val="26"/>
        </w:numPr>
        <w:spacing w:line="360" w:lineRule="auto"/>
        <w:rPr>
          <w:rFonts w:ascii="宋体" w:hAnsi="宋体" w:eastAsia="宋体" w:cs="宋体"/>
          <w:sz w:val="24"/>
          <w:szCs w:val="24"/>
        </w:rPr>
      </w:pPr>
      <w:r>
        <w:rPr>
          <w:rFonts w:hint="eastAsia" w:ascii="宋体" w:hAnsi="宋体" w:eastAsia="宋体" w:cs="宋体"/>
          <w:spacing w:val="10"/>
          <w:sz w:val="24"/>
          <w:szCs w:val="24"/>
        </w:rPr>
        <w:t>投标人须配置质量检测设备，协助医院做好相关质控工作</w:t>
      </w:r>
      <w:r>
        <w:rPr>
          <w:rFonts w:hint="eastAsia" w:ascii="宋体" w:hAnsi="宋体" w:eastAsia="宋体" w:cs="宋体"/>
          <w:spacing w:val="8"/>
          <w:sz w:val="24"/>
          <w:szCs w:val="24"/>
        </w:rPr>
        <w:t>。</w:t>
      </w:r>
      <w:r>
        <w:rPr>
          <w:rFonts w:hint="eastAsia" w:ascii="宋体" w:hAnsi="宋体" w:eastAsia="宋体" w:cs="宋体"/>
          <w:sz w:val="24"/>
          <w:szCs w:val="24"/>
        </w:rPr>
        <w:t xml:space="preserve">               </w:t>
      </w:r>
    </w:p>
    <w:p>
      <w:pPr>
        <w:numPr>
          <w:ilvl w:val="0"/>
          <w:numId w:val="26"/>
        </w:numPr>
        <w:spacing w:line="360" w:lineRule="auto"/>
        <w:rPr>
          <w:rFonts w:ascii="宋体" w:hAnsi="宋体" w:eastAsia="宋体" w:cs="宋体"/>
          <w:sz w:val="24"/>
          <w:szCs w:val="24"/>
        </w:rPr>
      </w:pPr>
      <w:r>
        <w:rPr>
          <w:rFonts w:hint="eastAsia" w:ascii="宋体" w:hAnsi="宋体" w:eastAsia="宋体" w:cs="宋体"/>
          <w:spacing w:val="11"/>
          <w:sz w:val="24"/>
          <w:szCs w:val="24"/>
        </w:rPr>
        <w:t>服</w:t>
      </w:r>
      <w:r>
        <w:rPr>
          <w:rFonts w:hint="eastAsia" w:ascii="宋体" w:hAnsi="宋体" w:eastAsia="宋体" w:cs="宋体"/>
          <w:spacing w:val="9"/>
          <w:sz w:val="24"/>
          <w:szCs w:val="24"/>
        </w:rPr>
        <w:t>务质量总体上应达到“及时、到位、可靠、保证和满意”的效果，符合国家、省、</w:t>
      </w:r>
      <w:r>
        <w:rPr>
          <w:rFonts w:hint="eastAsia" w:ascii="宋体" w:hAnsi="宋体" w:eastAsia="宋体" w:cs="宋体"/>
          <w:spacing w:val="18"/>
          <w:sz w:val="24"/>
          <w:szCs w:val="24"/>
        </w:rPr>
        <w:t>市、区</w:t>
      </w:r>
      <w:r>
        <w:rPr>
          <w:rFonts w:hint="eastAsia" w:ascii="宋体" w:hAnsi="宋体" w:eastAsia="宋体" w:cs="宋体"/>
          <w:spacing w:val="11"/>
          <w:sz w:val="24"/>
          <w:szCs w:val="24"/>
        </w:rPr>
        <w:t>等</w:t>
      </w:r>
      <w:r>
        <w:rPr>
          <w:rFonts w:hint="eastAsia" w:ascii="宋体" w:hAnsi="宋体" w:eastAsia="宋体" w:cs="宋体"/>
          <w:spacing w:val="9"/>
          <w:sz w:val="24"/>
          <w:szCs w:val="24"/>
        </w:rPr>
        <w:t>各级组织进行的检查标准，符合医院有关部门和科室的工作时间和工作要求。</w:t>
      </w:r>
      <w:r>
        <w:rPr>
          <w:rFonts w:hint="eastAsia" w:ascii="宋体" w:hAnsi="宋体" w:eastAsia="宋体" w:cs="宋体"/>
          <w:sz w:val="24"/>
          <w:szCs w:val="24"/>
        </w:rPr>
        <w:t xml:space="preserve"> </w:t>
      </w:r>
    </w:p>
    <w:p>
      <w:pPr>
        <w:numPr>
          <w:ilvl w:val="0"/>
          <w:numId w:val="26"/>
        </w:numPr>
        <w:spacing w:line="360" w:lineRule="auto"/>
        <w:rPr>
          <w:rFonts w:ascii="宋体" w:hAnsi="宋体" w:eastAsia="宋体" w:cs="宋体"/>
          <w:sz w:val="24"/>
          <w:szCs w:val="24"/>
        </w:rPr>
      </w:pPr>
      <w:r>
        <w:rPr>
          <w:rFonts w:hint="eastAsia" w:ascii="宋体" w:hAnsi="宋体" w:eastAsia="宋体" w:cs="宋体"/>
          <w:spacing w:val="11"/>
          <w:sz w:val="24"/>
          <w:szCs w:val="24"/>
        </w:rPr>
        <w:t>投标人</w:t>
      </w:r>
      <w:r>
        <w:rPr>
          <w:rFonts w:hint="eastAsia" w:ascii="宋体" w:hAnsi="宋体" w:eastAsia="宋体" w:cs="宋体"/>
          <w:spacing w:val="9"/>
          <w:sz w:val="24"/>
          <w:szCs w:val="24"/>
        </w:rPr>
        <w:t>围绕医院设备维修制定的各种管理制度、操作规程及其他有关规定，须报</w:t>
      </w:r>
      <w:r>
        <w:rPr>
          <w:rFonts w:hint="eastAsia" w:ascii="宋体" w:hAnsi="宋体" w:eastAsia="宋体" w:cs="宋体"/>
          <w:spacing w:val="13"/>
          <w:sz w:val="24"/>
          <w:szCs w:val="24"/>
        </w:rPr>
        <w:t>院</w:t>
      </w:r>
      <w:r>
        <w:rPr>
          <w:rFonts w:hint="eastAsia" w:ascii="宋体" w:hAnsi="宋体" w:eastAsia="宋体" w:cs="宋体"/>
          <w:spacing w:val="8"/>
          <w:sz w:val="24"/>
          <w:szCs w:val="24"/>
        </w:rPr>
        <w:t>方审定备案后方可实施。</w:t>
      </w:r>
    </w:p>
    <w:p>
      <w:pPr>
        <w:numPr>
          <w:ilvl w:val="0"/>
          <w:numId w:val="26"/>
        </w:numPr>
        <w:spacing w:line="360" w:lineRule="auto"/>
        <w:rPr>
          <w:rFonts w:ascii="宋体" w:hAnsi="宋体" w:eastAsia="宋体" w:cs="宋体"/>
          <w:sz w:val="24"/>
          <w:szCs w:val="24"/>
        </w:rPr>
      </w:pPr>
      <w:r>
        <w:rPr>
          <w:rFonts w:hint="eastAsia" w:ascii="宋体" w:hAnsi="宋体" w:eastAsia="宋体" w:cs="宋体"/>
          <w:spacing w:val="9"/>
          <w:sz w:val="24"/>
          <w:szCs w:val="24"/>
        </w:rPr>
        <w:t xml:space="preserve">投标人根据医院设备的架构，对保有量大的常规设备 (如监护仪、推注泵等) </w:t>
      </w:r>
      <w:r>
        <w:rPr>
          <w:rFonts w:hint="eastAsia" w:ascii="宋体" w:hAnsi="宋体" w:eastAsia="宋体" w:cs="宋体"/>
          <w:spacing w:val="8"/>
          <w:sz w:val="24"/>
          <w:szCs w:val="24"/>
        </w:rPr>
        <w:t>应</w:t>
      </w:r>
      <w:r>
        <w:rPr>
          <w:rFonts w:hint="eastAsia" w:ascii="宋体" w:hAnsi="宋体" w:eastAsia="宋体" w:cs="宋体"/>
          <w:spacing w:val="20"/>
          <w:sz w:val="24"/>
          <w:szCs w:val="24"/>
        </w:rPr>
        <w:t>配</w:t>
      </w:r>
      <w:r>
        <w:rPr>
          <w:rFonts w:hint="eastAsia" w:ascii="宋体" w:hAnsi="宋体" w:eastAsia="宋体" w:cs="宋体"/>
          <w:spacing w:val="13"/>
          <w:sz w:val="24"/>
          <w:szCs w:val="24"/>
        </w:rPr>
        <w:t>备</w:t>
      </w:r>
      <w:r>
        <w:rPr>
          <w:rFonts w:hint="eastAsia" w:ascii="宋体" w:hAnsi="宋体" w:eastAsia="宋体" w:cs="宋体"/>
          <w:spacing w:val="10"/>
          <w:sz w:val="24"/>
          <w:szCs w:val="24"/>
        </w:rPr>
        <w:t>一定数量的备用设备。建立配件库，备有关键设备常用的配件。</w:t>
      </w:r>
      <w:r>
        <w:rPr>
          <w:rFonts w:hint="eastAsia" w:ascii="宋体" w:hAnsi="宋体" w:eastAsia="宋体" w:cs="宋体"/>
          <w:sz w:val="24"/>
          <w:szCs w:val="24"/>
        </w:rPr>
        <w:t xml:space="preserve">                 </w:t>
      </w:r>
    </w:p>
    <w:p>
      <w:pPr>
        <w:numPr>
          <w:ilvl w:val="0"/>
          <w:numId w:val="26"/>
        </w:numPr>
        <w:spacing w:line="360" w:lineRule="auto"/>
        <w:rPr>
          <w:rFonts w:ascii="宋体" w:hAnsi="宋体" w:eastAsia="宋体" w:cs="宋体"/>
          <w:spacing w:val="6"/>
          <w:sz w:val="24"/>
          <w:szCs w:val="24"/>
        </w:rPr>
      </w:pPr>
      <w:r>
        <w:rPr>
          <w:rFonts w:hint="eastAsia" w:ascii="宋体" w:hAnsi="宋体" w:eastAsia="宋体" w:cs="宋体"/>
          <w:spacing w:val="9"/>
          <w:sz w:val="24"/>
          <w:szCs w:val="24"/>
        </w:rPr>
        <w:t>要</w:t>
      </w:r>
      <w:r>
        <w:rPr>
          <w:rFonts w:hint="eastAsia" w:ascii="宋体" w:hAnsi="宋体" w:eastAsia="宋体" w:cs="宋体"/>
          <w:spacing w:val="6"/>
          <w:sz w:val="24"/>
          <w:szCs w:val="24"/>
        </w:rPr>
        <w:t>求维保人员具有较好的沟通能力，良好的服务意识，积极的工作态度；严格遵守医</w:t>
      </w:r>
      <w:r>
        <w:rPr>
          <w:rFonts w:hint="eastAsia" w:ascii="宋体" w:hAnsi="宋体" w:eastAsia="宋体" w:cs="宋体"/>
          <w:spacing w:val="20"/>
          <w:sz w:val="24"/>
          <w:szCs w:val="24"/>
        </w:rPr>
        <w:t>院</w:t>
      </w:r>
      <w:r>
        <w:rPr>
          <w:rFonts w:hint="eastAsia" w:ascii="宋体" w:hAnsi="宋体" w:eastAsia="宋体" w:cs="宋体"/>
          <w:spacing w:val="13"/>
          <w:sz w:val="24"/>
          <w:szCs w:val="24"/>
        </w:rPr>
        <w:t>及</w:t>
      </w:r>
      <w:r>
        <w:rPr>
          <w:rFonts w:hint="eastAsia" w:ascii="宋体" w:hAnsi="宋体" w:eastAsia="宋体" w:cs="宋体"/>
          <w:spacing w:val="10"/>
          <w:sz w:val="24"/>
          <w:szCs w:val="24"/>
        </w:rPr>
        <w:t>投标人的各项规章制度及流程；能熟练使用计算机软件。</w:t>
      </w:r>
      <w:r>
        <w:rPr>
          <w:rFonts w:hint="eastAsia" w:ascii="宋体" w:hAnsi="宋体" w:eastAsia="宋体" w:cs="宋体"/>
          <w:sz w:val="24"/>
          <w:szCs w:val="24"/>
        </w:rPr>
        <w:t xml:space="preserve">                     </w:t>
      </w:r>
    </w:p>
    <w:p>
      <w:pPr>
        <w:numPr>
          <w:ilvl w:val="0"/>
          <w:numId w:val="26"/>
        </w:numPr>
        <w:spacing w:line="360" w:lineRule="auto"/>
        <w:rPr>
          <w:rFonts w:ascii="宋体" w:hAnsi="宋体" w:eastAsia="宋体" w:cs="宋体"/>
          <w:sz w:val="24"/>
          <w:szCs w:val="24"/>
        </w:rPr>
      </w:pPr>
      <w:r>
        <w:rPr>
          <w:rFonts w:hint="eastAsia" w:ascii="宋体" w:hAnsi="宋体" w:eastAsia="宋体" w:cs="宋体"/>
          <w:spacing w:val="8"/>
          <w:sz w:val="24"/>
          <w:szCs w:val="24"/>
        </w:rPr>
        <w:t>对于不在维修范围内 (医院已自行买保) 的医疗设备，投标人有义务协助配合</w:t>
      </w:r>
      <w:r>
        <w:rPr>
          <w:rFonts w:hint="eastAsia" w:ascii="宋体" w:hAnsi="宋体" w:eastAsia="宋体" w:cs="宋体"/>
          <w:spacing w:val="20"/>
          <w:sz w:val="24"/>
          <w:szCs w:val="24"/>
        </w:rPr>
        <w:t>厂</w:t>
      </w:r>
      <w:r>
        <w:rPr>
          <w:rFonts w:hint="eastAsia" w:ascii="宋体" w:hAnsi="宋体" w:eastAsia="宋体" w:cs="宋体"/>
          <w:spacing w:val="11"/>
          <w:sz w:val="24"/>
          <w:szCs w:val="24"/>
        </w:rPr>
        <w:t>家</w:t>
      </w:r>
      <w:r>
        <w:rPr>
          <w:rFonts w:hint="eastAsia" w:ascii="宋体" w:hAnsi="宋体" w:eastAsia="宋体" w:cs="宋体"/>
          <w:spacing w:val="10"/>
          <w:sz w:val="24"/>
          <w:szCs w:val="24"/>
        </w:rPr>
        <w:t>技术人员，尽快解决故障，并按维保范围内设备同等的各项要求管理。</w:t>
      </w:r>
      <w:r>
        <w:rPr>
          <w:rFonts w:hint="eastAsia" w:ascii="宋体" w:hAnsi="宋体" w:eastAsia="宋体" w:cs="宋体"/>
          <w:sz w:val="24"/>
          <w:szCs w:val="24"/>
        </w:rPr>
        <w:t xml:space="preserve">          </w:t>
      </w:r>
    </w:p>
    <w:p>
      <w:pPr>
        <w:numPr>
          <w:ilvl w:val="0"/>
          <w:numId w:val="17"/>
        </w:numPr>
        <w:spacing w:before="156" w:beforeLines="50" w:after="156" w:afterLines="50" w:line="360" w:lineRule="auto"/>
        <w:ind w:left="0" w:firstLine="0"/>
        <w:rPr>
          <w:rFonts w:ascii="宋体" w:hAnsi="宋体" w:eastAsia="宋体" w:cs="宋体"/>
          <w:b/>
          <w:bCs/>
          <w:sz w:val="24"/>
          <w:szCs w:val="24"/>
        </w:rPr>
      </w:pPr>
      <w:r>
        <w:rPr>
          <w:rFonts w:hint="eastAsia" w:ascii="宋体" w:hAnsi="宋体" w:eastAsia="宋体" w:cs="宋体"/>
          <w:b/>
          <w:bCs/>
          <w:sz w:val="24"/>
          <w:szCs w:val="24"/>
        </w:rPr>
        <w:t>应急预案</w:t>
      </w:r>
    </w:p>
    <w:p>
      <w:pPr>
        <w:tabs>
          <w:tab w:val="left" w:pos="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根据国务院《医疗器械监督管理条例》、卫生部《医疗器械临床使用安全管理规范（试行）》,投标供应商须有能力提供以下应急措施：</w:t>
      </w:r>
    </w:p>
    <w:p>
      <w:pPr>
        <w:numPr>
          <w:ilvl w:val="0"/>
          <w:numId w:val="27"/>
        </w:numPr>
        <w:tabs>
          <w:tab w:val="left" w:pos="0"/>
        </w:tabs>
        <w:spacing w:line="360" w:lineRule="auto"/>
        <w:rPr>
          <w:rFonts w:ascii="宋体" w:hAnsi="宋体" w:eastAsia="宋体" w:cs="宋体"/>
          <w:sz w:val="24"/>
          <w:szCs w:val="24"/>
        </w:rPr>
      </w:pPr>
      <w:r>
        <w:rPr>
          <w:rFonts w:hint="eastAsia" w:ascii="宋体" w:hAnsi="宋体" w:eastAsia="宋体" w:cs="宋体"/>
          <w:sz w:val="24"/>
          <w:szCs w:val="24"/>
        </w:rPr>
        <w:t>预防措施</w:t>
      </w:r>
    </w:p>
    <w:p>
      <w:pPr>
        <w:numPr>
          <w:ilvl w:val="0"/>
          <w:numId w:val="28"/>
        </w:numPr>
        <w:tabs>
          <w:tab w:val="left" w:pos="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投标供应商工程师学习熟知所维保医疗设备的操作规程并能熟练操作设备。</w:t>
      </w:r>
    </w:p>
    <w:p>
      <w:pPr>
        <w:numPr>
          <w:ilvl w:val="0"/>
          <w:numId w:val="28"/>
        </w:numPr>
        <w:tabs>
          <w:tab w:val="left" w:pos="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投标供应商工程师不定期检查所维保医疗设备状况，确保设备处于良好待用状态，发现故障不能自行解决的，应立即向总部报修。</w:t>
      </w:r>
    </w:p>
    <w:p>
      <w:pPr>
        <w:numPr>
          <w:ilvl w:val="0"/>
          <w:numId w:val="28"/>
        </w:numPr>
        <w:tabs>
          <w:tab w:val="left" w:pos="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在对医疗设备进行维保过程中，投标供应商工程师应随时观察设备的状态是否正常。</w:t>
      </w:r>
    </w:p>
    <w:p>
      <w:pPr>
        <w:numPr>
          <w:ilvl w:val="0"/>
          <w:numId w:val="27"/>
        </w:numPr>
        <w:tabs>
          <w:tab w:val="left" w:pos="0"/>
        </w:tabs>
        <w:spacing w:line="360" w:lineRule="auto"/>
        <w:rPr>
          <w:rFonts w:ascii="宋体" w:hAnsi="宋体" w:eastAsia="宋体" w:cs="宋体"/>
          <w:sz w:val="24"/>
          <w:szCs w:val="24"/>
        </w:rPr>
      </w:pPr>
      <w:r>
        <w:rPr>
          <w:rFonts w:hint="eastAsia" w:ascii="宋体" w:hAnsi="宋体" w:eastAsia="宋体" w:cs="宋体"/>
          <w:sz w:val="24"/>
          <w:szCs w:val="24"/>
        </w:rPr>
        <w:t>应急措施</w:t>
      </w:r>
    </w:p>
    <w:p>
      <w:pPr>
        <w:numPr>
          <w:ilvl w:val="0"/>
          <w:numId w:val="29"/>
        </w:numPr>
        <w:tabs>
          <w:tab w:val="left" w:pos="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当发生突发事件时，投标供应商人员应及时到达现场,服从医院统一指挥，提供技术保障支持。</w:t>
      </w:r>
    </w:p>
    <w:p>
      <w:pPr>
        <w:numPr>
          <w:ilvl w:val="0"/>
          <w:numId w:val="29"/>
        </w:numPr>
        <w:tabs>
          <w:tab w:val="left" w:pos="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夜间及节假日发生事件时，如需要，投标单位人员提供现场支持。</w:t>
      </w:r>
    </w:p>
    <w:p>
      <w:pPr>
        <w:numPr>
          <w:ilvl w:val="0"/>
          <w:numId w:val="29"/>
        </w:numPr>
        <w:tabs>
          <w:tab w:val="left" w:pos="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当因设备故障无法满足突发事件使用时，工程师应及时报告技术负责人，协调各备件库房紧急调配。</w:t>
      </w:r>
    </w:p>
    <w:p>
      <w:pPr>
        <w:numPr>
          <w:ilvl w:val="0"/>
          <w:numId w:val="29"/>
        </w:numPr>
        <w:tabs>
          <w:tab w:val="left" w:pos="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突发事件时根据设备故障性质和程度，决定是否停用设备，并及时安排现场紧急维修，以保证病人的救治，使设备故障对病人救治造成的影响程度降至最低。</w:t>
      </w:r>
    </w:p>
    <w:p>
      <w:pPr>
        <w:numPr>
          <w:ilvl w:val="0"/>
          <w:numId w:val="29"/>
        </w:numPr>
        <w:tabs>
          <w:tab w:val="left" w:pos="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在突发事件中，设备发生故障工程师按程序接收故障设备，及时优先进行维修。</w:t>
      </w:r>
    </w:p>
    <w:p>
      <w:pPr>
        <w:numPr>
          <w:ilvl w:val="0"/>
          <w:numId w:val="27"/>
        </w:numPr>
        <w:tabs>
          <w:tab w:val="left" w:pos="0"/>
        </w:tabs>
        <w:spacing w:line="360" w:lineRule="auto"/>
        <w:rPr>
          <w:rFonts w:ascii="宋体" w:hAnsi="宋体" w:eastAsia="宋体" w:cs="宋体"/>
          <w:sz w:val="24"/>
          <w:szCs w:val="24"/>
        </w:rPr>
      </w:pPr>
      <w:r>
        <w:rPr>
          <w:rFonts w:hint="eastAsia" w:ascii="宋体" w:hAnsi="宋体" w:eastAsia="宋体" w:cs="宋体"/>
          <w:sz w:val="24"/>
          <w:szCs w:val="24"/>
        </w:rPr>
        <w:t>应急处置流程：</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设备故障→根据评估结果→更换备用设备→分析、反馈、维修、总结、改进。</w:t>
      </w:r>
    </w:p>
    <w:p>
      <w:pPr>
        <w:rPr>
          <w:rFonts w:hint="eastAsia" w:ascii="Times New Roman" w:hAnsi="Times New Roman" w:eastAsia="宋体"/>
          <w:b/>
          <w:bCs/>
          <w:i w:val="0"/>
          <w:iCs w:val="0"/>
          <w:kern w:val="2"/>
          <w:sz w:val="24"/>
          <w:szCs w:val="24"/>
          <w:highlight w:val="none"/>
          <w:lang w:val="en-US" w:eastAsia="zh-CN" w:bidi="ar-SA"/>
        </w:rPr>
      </w:pPr>
    </w:p>
    <w:p>
      <w:pPr>
        <w:pStyle w:val="3"/>
        <w:outlineLvl w:val="9"/>
        <w:rPr>
          <w:rFonts w:hint="eastAsia"/>
          <w:lang w:val="en-US" w:eastAsia="zh-CN"/>
        </w:rPr>
        <w:sectPr>
          <w:type w:val="continuous"/>
          <w:pgSz w:w="11906" w:h="16838"/>
          <w:pgMar w:top="1440" w:right="1247" w:bottom="1361" w:left="1247" w:header="851" w:footer="992" w:gutter="0"/>
          <w:pgBorders>
            <w:top w:val="none" w:sz="0" w:space="0"/>
            <w:left w:val="none" w:sz="0" w:space="0"/>
            <w:bottom w:val="none" w:sz="0" w:space="0"/>
            <w:right w:val="none" w:sz="0" w:space="0"/>
          </w:pgBorders>
          <w:cols w:space="720" w:num="1"/>
          <w:docGrid w:type="lines" w:linePitch="312" w:charSpace="0"/>
        </w:sectPr>
      </w:pPr>
    </w:p>
    <w:tbl>
      <w:tblPr>
        <w:tblStyle w:val="15"/>
        <w:tblW w:w="94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7"/>
        <w:gridCol w:w="1590"/>
        <w:gridCol w:w="2202"/>
        <w:gridCol w:w="2010"/>
        <w:gridCol w:w="2055"/>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9454"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拉萨市人民医院整体维保设备清单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设备名称</w:t>
            </w:r>
          </w:p>
        </w:tc>
        <w:tc>
          <w:tcPr>
            <w:tcW w:w="2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产地或品牌</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所属科室</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有创呼吸机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Savina</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德尔格</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呼吸内科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肺功能检查仪</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402AI</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日本捷斯特</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呼吸内科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无创呼吸机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Carina</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德尔格医疗</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呼吸内科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无创呼吸机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Carina</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德尔格医疗</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呼吸内科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无创呼吸机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v60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飞利浦伟康</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呼吸内科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无创呼吸机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v60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飞利浦伟康</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呼吸内科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支气管镜放置导航系统</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LK-DW-NK-Z</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苏州朗开</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呼吸内科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血栓弹力图机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TEG5000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美国唯美</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呼吸内科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呼吸机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Carina</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德国德尔格</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心血管内科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便携式动态血压仪</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W-BPA</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江苏斯坦德利</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心血管内科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便携式彩色多普勒超声系统</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M9</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深圳迈瑞</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心血管内科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动脉硬化检测仪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（血压动脉检测仪）</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BP-203RPEIII</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日本欧姆龙</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心血管内科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血管内超声系统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（移动式/血管内超声（IVUS）诊断仪（40MHZ））</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H7493932222CC0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美国波士顿科学</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心血管内科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动脉硬化检测仪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（血压脉波检测仪）</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BP-203RPEⅢ</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日本欧姆龙</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心血管内科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心电工作站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（平板运动仪）</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SE-1515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深圳理邦</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心血管内科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动态心电记录分析系统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（24小时动态心电图）</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MAECG-200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北京麦迪克斯</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心血管内科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旋磨介入治疗仪</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H802220200381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美国波士顿科学</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心血管内科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无创呼吸机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Carina</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德尔格</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CCU</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经颅多普勒超声仪</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EMS-9A</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深圳得力凯</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神经内科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脑电图</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NCERP-S</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上海乐成</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神经内科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无创呼吸机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SV300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深圳迈瑞</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神经内科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呼吸机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SV300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深圳迈瑞</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全科医学科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德尔格呼吸机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savina300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德国</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ICU</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德尔格呼吸机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savina300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德国</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ICU</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德尔格呼吸机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savina300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德国</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ICU</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德尔格呼吸机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savina300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德国</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ICU</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呼吸机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Engsttom</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GE</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ICU</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呼吸机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Engsttom</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GE</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ICU</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无创呼吸机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Carina</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德尔格医疗</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ICU</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无创呼吸机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Carina</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德尔格医疗</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ICU</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无创呼吸机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Carina</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德尔格医疗</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ICU</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便携式呼吸机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oxylog3000plus</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德国</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ICU</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床旁血滤机CRRT</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Prismaflex V8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百特金宝</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ICU</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吊塔</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德尔格Agila</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德国德尔格</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ICU</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5mm腹腔镜（小儿镜子）</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WA50052A</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奥林巴斯</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普外科</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胆道镜</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CHIYPEV</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奥林巴斯</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普外科</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小儿电子腹腔镜</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WA50052A</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奥林巴斯</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普外科</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小儿腹腔镜头</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26048ASA</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德国史托斯</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普外科</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有创呼吸机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SV300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深圳迈瑞</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普外科</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C型臂</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cios fusion</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德国 西门子</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骨科</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手术显微镜</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Leica M525F40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Leica Microsystems (Schweiz)AG</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骨科</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半导体微创手术刀</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DJL-050A</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骨科</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综合动力平台（IPC）</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EC300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美国</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骨科</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神经外科头架及相关手术器械</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各型号</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山东新华</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小儿神经外科</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呼吸机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Savina</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德国德尔格</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小儿神经外科</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动力系统</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DK-N-MS</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重庆西山</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小儿神经外科</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膀胱镜4</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8650.414/8654.422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德国狼牌</w:t>
            </w:r>
          </w:p>
        </w:tc>
        <w:tc>
          <w:tcPr>
            <w:tcW w:w="205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泌尿血管外科</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超声碎石系统</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swisslithoclastlcm21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美国EMS</w:t>
            </w:r>
          </w:p>
        </w:tc>
        <w:tc>
          <w:tcPr>
            <w:tcW w:w="205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泌尿血管外科</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等离子电切镜</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S190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奥林巴斯</w:t>
            </w:r>
          </w:p>
        </w:tc>
        <w:tc>
          <w:tcPr>
            <w:tcW w:w="205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泌尿血管外科</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钬激光</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ACU-H2H+</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深圳爱科凯能</w:t>
            </w:r>
          </w:p>
        </w:tc>
        <w:tc>
          <w:tcPr>
            <w:tcW w:w="205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泌尿血管外科</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经皮肾镜</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8964.401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德国狼牌</w:t>
            </w:r>
          </w:p>
        </w:tc>
        <w:tc>
          <w:tcPr>
            <w:tcW w:w="205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泌尿血管外科</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输尿管镜1</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8702.534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德国狼牌</w:t>
            </w:r>
          </w:p>
        </w:tc>
        <w:tc>
          <w:tcPr>
            <w:tcW w:w="205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泌尿血管外科</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输尿管镜3</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8702.534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德国狼牌</w:t>
            </w:r>
          </w:p>
        </w:tc>
        <w:tc>
          <w:tcPr>
            <w:tcW w:w="205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泌尿血管外科</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输尿管软镜</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URF-V</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奥林巴斯</w:t>
            </w:r>
          </w:p>
        </w:tc>
        <w:tc>
          <w:tcPr>
            <w:tcW w:w="205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泌尿血管外科</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硬性膀胱镜</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OES PRO</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奥林巴斯</w:t>
            </w:r>
          </w:p>
        </w:tc>
        <w:tc>
          <w:tcPr>
            <w:tcW w:w="205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泌尿血管外科</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硬性输尿管镜</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WA29040A</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奥林巴斯</w:t>
            </w:r>
          </w:p>
        </w:tc>
        <w:tc>
          <w:tcPr>
            <w:tcW w:w="205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泌尿血管外科</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硬性输尿管镜</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WA29042A</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奥林巴斯</w:t>
            </w:r>
          </w:p>
        </w:tc>
        <w:tc>
          <w:tcPr>
            <w:tcW w:w="205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泌尿血管外科</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小儿输尿管镜2</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8701.534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德国狼牌</w:t>
            </w:r>
          </w:p>
        </w:tc>
        <w:tc>
          <w:tcPr>
            <w:tcW w:w="205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泌尿血管外科</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中央监护1套（含6台监护）</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BenevewT8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深圳迈瑞</w:t>
            </w:r>
          </w:p>
        </w:tc>
        <w:tc>
          <w:tcPr>
            <w:tcW w:w="205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泌尿血管外科</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便携式B超</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深圳开立</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妇科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宫颈LEEP刀治疗仪</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ZATHA</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JEJOONG MEDICAL CO.,LTD</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妇科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除颤仪</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M-Series</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ZOLL Medical Corporation</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妇科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阴道镜</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CP300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飞利浦金科威（深圳）实业有限公司</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妇科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阴道镜</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C6A</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深圳理邦</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妇科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宫腔镜</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26120BA</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卡尔史托斯内窥镜</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妇科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宫腔镜</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26120BA</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卡尔史托斯内窥镜</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妇科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宫腔电切镜</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A22001A</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奥林巴斯苇音特和意北公司</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妇科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宫腔检查镜</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A4674A</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奥林巴斯苇音特和意北公司</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妇科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彭宫泵</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H108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W.O.M. WORLD OF MEDICINE AG</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妇科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盆底筛查仪</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PHENIX USB2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法国</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妇科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盆底康复治疗仪</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PHENIX USB4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法国</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妇科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有创呼吸机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SV300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深圳迈瑞</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妇科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超声多普勒胎儿监护系统</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FTS-6</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深圳理邦</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超声多普勒胎儿监护系统</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FTS-6</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深圳理邦</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新生儿转运暖箱</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TI-2000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宁波戴维</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新生儿转运暖箱</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TI-2000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宁波戴维</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电动产床</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DG-820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日本贝尔蒙</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产房</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电动产床</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DG-820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日本贝尔蒙</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产房</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电动产床</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DG-820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日本贝尔蒙</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产房</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电动产床</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DG-820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日本贝尔蒙</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产房</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婴儿辐射保暖台</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Atom infantwarmer</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日本阿童木</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产房</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妇产科综合床</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ACM-T500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北京航天长峰</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妇产科门诊</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妇产科综合床</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ACM-T500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北京航天长峰</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妇产科门诊</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婴儿培养箱</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C2000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德国</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婴儿培养箱</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C2000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德国</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婴儿培养箱</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C2000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德国</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婴儿辐射保暖台</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Baby  therm8004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德国</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婴儿辐射保暖台</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Baby  therm8004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德国</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婴儿辐射保暖台</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Baby  therm8004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德国</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有创呼吸机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Evita  V300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德国德尔格</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新生儿呼吸机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NV8/VS-20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深圳科曼</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新生儿呼吸机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NV8/VS-20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深圳科曼</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新生儿呼吸机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NV8/VS-20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深圳科曼</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新生儿呼吸机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NV8/VS-20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深圳科曼</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有创呼吸机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savina</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德国德尔格</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无创呼吸机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Carina</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德国德尔格</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多功能暖箱</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Babyleo TN500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德国德尔格</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新生儿呼吸机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EVITA  V300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德国德尔格</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新生儿专用呼吸机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Babylog VN500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德国 德尔格</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新生儿转运床</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TI-2000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宁波戴维</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有创呼吸机（适用于儿童）</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Babylog VN500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德尔格</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有创呼吸机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SV600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深圳迈瑞</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新生儿眼底照相机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RetCam 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美国内特斯</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呼吸机（新生儿）</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Infinity Acute Care System Workstation Neonatal Care (Infinity C500)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德国德尔格</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呼吸机（新生儿）</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Infinity Acute Care System Workstation Neonatal Care (Infinity C500)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德国德尔格</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高频外科电刀</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VIO 300S</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德国爱尔博</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手术室</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高频外科电刀</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VIO 300S</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德国爱尔博</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手术室</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全高清腹腔镜</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CLV-S190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日本 奥林巴斯</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手术室</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全高清腹腔镜</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HD1288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美国 史赛克</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手术室</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STORZ 高清腹腔镜</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IMIASIHD</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德国 卡尔斯托斯</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手术室</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超声刀</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GENERAIOR 300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美国强生</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手术室</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骨科手术床</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T800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美国西塞尔</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手术室</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超声清洗机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Sipigital.pc+</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英国</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手术室</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高频外科工作站（氩气刀）</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vio 300d</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德国艾尔博</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手术室</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腹腔镜清洗中心</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LK/NQX</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老肯医疗</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手术室</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低温等离子灭菌器</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PS-150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 白象</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手术室</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气腹机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UHI-4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奥林巴斯医疗株式会社</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手术室</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手术显微镜</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SO-5100W</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上海视强</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手术室</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多功能麻醉机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深圳迈瑞</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麻醉科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麻醉机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A500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德尔格-德国</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麻醉科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麻醉机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Aespire</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美国GE</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麻醉科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心电监护仪</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深圳迈瑞</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麻醉科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心电监护仪</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深圳迈瑞</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麻醉科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心电监护仪</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深圳迈瑞</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麻醉科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呼吸机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Savina300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德国德尔格</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麻醉科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呼吸机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Savina300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德国德尔格</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麻醉科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麻醉机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Fabius gspremium</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德国德尔格</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麻醉科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麻醉机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Fabius gspremium</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德国德尔格</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麻醉科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麻醉机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Fabius gspremium</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德国德尔格</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麻醉科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全数字超高端全身彩色多普勒超声诊断仪</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Mylabtwice</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意大利百胜</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麻醉科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可视软性喉镜</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TIC-SD-I</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浙江优亿</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麻醉科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麻醉机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Fabius plus</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德国德尔格</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麻醉科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脑电双频谱指数测量仪</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BIS Complete</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麻醉科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有创呼吸机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SV600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深圳迈瑞</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麻醉科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四通道注射泵</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DS5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深圳迈瑞</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麻醉科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四通道注射泵</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DS5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深圳迈瑞</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麻醉科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四通道注射泵</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DS5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深圳迈瑞</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麻醉科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四通道注射泵</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DS5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深圳迈瑞</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麻醉科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呼吸机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Savina300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德国德尔格</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急诊科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呼吸机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Savina300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德国德尔格</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急诊科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呼吸机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Savina300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德国德尔格</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急诊科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呼吸机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SV300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深圳迈瑞</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急诊科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除颤仪</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M-Series</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ZOLL Medical Corporation</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急诊科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奥林巴斯胃镜</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GIF-H290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OLYMPUS-日本</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内镜中心</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奥林巴斯肠镜</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CF-H290I</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OLYMPUS-日本</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内镜中心</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OLYMPUS电子镜</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V-290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OLYMPUS-日本</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内镜中心</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奥林巴斯胃镜</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GIF-XQ260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OLYMPUS-日本</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内镜中心</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奥林巴斯十二肠镜</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TJF-260V</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OLYMPUS-日本</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内镜中心</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OLYMPUS电子镜</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V-260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OLYMPUS-日本</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内镜中心</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纯水机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EKUS-AB01-200L</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四川宜科</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内镜中心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内镜送气泵</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UCR</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日本奥林巴斯</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内镜中心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超声内镜</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EU-ME2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日本奥林巴斯</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内镜中心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消化工作站</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VIO200S+APC2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德国爱尔博</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内镜中心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胃镜</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GIF-Q260J</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日本奥林巴斯</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内镜中心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电子图像处理器（主机）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VP-7000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日本富士</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内镜中心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电子上消化道内窥镜（电子胃镜）</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EG-760R</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日本富士</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内镜中心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电子下消化道内窥镜（电子肠镜）</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EC-760R-V/M</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日本富士</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内镜中心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超声凸阵电子胃镜</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GF TYPE UCT260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奥林巴斯</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内镜中心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经鼻电子胃镜</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GIF-XP290N</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奥林巴斯</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内镜中心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胃镜主机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CV290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奥林巴斯</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内镜中心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电子支气管镜内窥镜系统（主机）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CLV-290SL</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奥林巴斯</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支气管镜中心</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电子支气管镜内窥镜（镜子）</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BF-XP290(2.8)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奥林巴斯</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支气管镜中心</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电子支气管镜内窥镜（镜子）</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BF-P290(4.0)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奥林巴斯</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支气管镜中心</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电子支气管镜内窥镜系统</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CLV-290SL</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奥林巴斯</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支气管镜中心</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成人支气管镜</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CV290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奥林巴斯</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支气管镜中心</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电子支气管镜内窥镜（镜子）</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BF-XP290(2.8)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奥林巴斯</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支气管镜中心</w:t>
            </w: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纯水机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EKUS-AB01-200L</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四川宜科</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支气管镜中心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电子支气管镜</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BF-Q290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奥林巴斯</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支气管镜中心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DSA（医用血管造影X射线机）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Artis zee Ⅲ ceiling</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Siemens Healcare GmbH</w:t>
            </w: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介入科</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高压造影注射系统</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Mark 7 Arterion</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Bayer Medical Care, Inc.</w:t>
            </w: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病人监护仪</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BeneView T8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深圳迈瑞生物医疗电子股份有限公司</w:t>
            </w: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除颤监护仪</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BeneHeart D6</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深圳迈瑞生物医疗电子股份有限公司</w:t>
            </w: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多道生理记录仪</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LEAD-7000A</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四川锦江电子科技有限公司</w:t>
            </w: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心脏射频消融仪</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HL-75F</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四川锦江电子科技有限公司</w:t>
            </w: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漂浮导管监测仪</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PC4000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德国迈柯唯</w:t>
            </w: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主动脉内球囊反搏泵</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CS100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Datascope Corp</w:t>
            </w: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铅衣</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多功能数字胃肠机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UltimaX--I DREX-UI80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日本东芝</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放射科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磁共振成像系统（MRI）（含高压注射器）</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MR750 3.0T</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美国 GE</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放射科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直接X数字成像系统</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MUITIX FUSION</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西门子</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放射科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床旁DR</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Optima XR240amx</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美国GE</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放射科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床旁X光机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Optima XR240amx</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美国GE</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放射科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彩色多普勒超声诊断系统</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Affiniti50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荷兰飞利浦</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彩色超声诊断仪</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GE-logiq  c5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美国 GE</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便携式彩超</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X3 EXP</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开立</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便携式彩超</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VIVId-i</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美国 GE</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彩色超声诊断系统（高档全数字化彩色多普勒超声诊断系统）</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AFFinIti  70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飞利浦</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彩色超声诊断系统</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EPIQ5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飞利浦</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彩色超声诊断系统</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EPIQ5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飞利浦</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彩色超声诊断系统</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EPIQ5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飞利浦</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便携式彩超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（便携式彩色超声诊断仪）</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CX50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飞利浦</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彩色超声诊断仪</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IU22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荷兰飞利浦</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彩色超声诊断仪</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IE33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荷兰飞利浦</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轮转式切片机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RM2235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上海莱卡</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病理科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全自动数字切片扫描系统</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PRECLCE 500B</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 优纳</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病理科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标本冷藏柜</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OML-LCA</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湖北</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病理科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显微图像系统</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BX53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东京</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病理科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转轮式切片机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HistoCore BIOCUT</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莱卡</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病理科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眼科A/B型超声诊断仪</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MD-2300s</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天津</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眼科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手术显微镜</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OPMIIFR Pro</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 蔡司</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眼科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超声乳化仪</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Laureate</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美国爱尔康</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眼科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口腔颌面锥形束计算机体层摄影设备</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PLX3000A</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南京普爱</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口腔科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听力计</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Astera</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丹麦</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耳鼻喉科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中耳分析仪</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OTOflex100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丹麦</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耳鼻喉科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诊断型耳声发射分析仪</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Capella</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丹麦</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耳鼻喉科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听觉诱发电位系统</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ICS Chartr EP200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丹麦</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耳鼻喉科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低温等离子体灭菌器</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PS150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北京白象</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供应室</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全自动手术器械清洗机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QPQ 360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北京白象</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供应室</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超纯水系统</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EKUS-CAO3-500L</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四川宜科</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供应室</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脉动真空灭菌器</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新华</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山东新华</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供应室</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动脉硬化检测仪</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BP-203RPEⅢ</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日本欧姆龙健康医疗株式会社</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体检中心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人体成分分析仪</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InBody570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韩国InBody  Co.,Ltd</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体检中心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肝纤维无创检测仪</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FT5000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中国无锡海斯凯尔医学技术有限公司</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体检中心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呼吸机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Boaray 2000D</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深圳普博</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医务部</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呼吸机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Boaray 2000D</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深圳普博</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医务部</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呼吸机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Boaray 2000D</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深圳普博</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医务部</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超声引导下置管B超仪</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Site~Rite*80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无锡祥生</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护理部</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腹腔镜手术模拟训练系统</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LAP Mentor</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Simbionix</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临床技能培训中心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智能化医学综合模型系统（成人）</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GD/10000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上海弘联</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临床技能培训中心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产旁分娩模拟人（半身）</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LT-80106</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英国</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临床技能培训中心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模拟人（高配）</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DM-ACLS900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医博士医教科技（深圳）有限公司</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临床技能培训中心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r>
    </w:tbl>
    <w:p>
      <w:pPr>
        <w:rPr>
          <w:rFonts w:hint="eastAsia"/>
          <w:lang w:val="en-US" w:eastAsia="zh-CN"/>
        </w:rPr>
        <w:sectPr>
          <w:type w:val="continuous"/>
          <w:pgSz w:w="11906" w:h="16838"/>
          <w:pgMar w:top="1440" w:right="1247" w:bottom="1361" w:left="1247"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after="156"/>
        <w:jc w:val="center"/>
        <w:rPr>
          <w:rStyle w:val="38"/>
          <w:sz w:val="44"/>
          <w:szCs w:val="44"/>
        </w:rPr>
      </w:pPr>
    </w:p>
    <w:p>
      <w:pPr>
        <w:snapToGrid w:val="0"/>
        <w:spacing w:after="156"/>
        <w:jc w:val="center"/>
        <w:rPr>
          <w:rStyle w:val="38"/>
          <w:sz w:val="44"/>
          <w:szCs w:val="44"/>
        </w:rPr>
      </w:pPr>
    </w:p>
    <w:p>
      <w:pPr>
        <w:snapToGrid w:val="0"/>
        <w:spacing w:after="156"/>
        <w:jc w:val="center"/>
        <w:rPr>
          <w:rStyle w:val="38"/>
          <w:sz w:val="44"/>
          <w:szCs w:val="44"/>
        </w:rPr>
      </w:pPr>
    </w:p>
    <w:p>
      <w:pPr>
        <w:snapToGrid w:val="0"/>
        <w:spacing w:after="156"/>
        <w:jc w:val="center"/>
        <w:rPr>
          <w:rStyle w:val="38"/>
          <w:sz w:val="44"/>
          <w:szCs w:val="44"/>
        </w:rPr>
      </w:pPr>
    </w:p>
    <w:p>
      <w:pPr>
        <w:snapToGrid w:val="0"/>
        <w:spacing w:after="156"/>
        <w:jc w:val="center"/>
        <w:rPr>
          <w:rStyle w:val="38"/>
          <w:sz w:val="44"/>
          <w:szCs w:val="44"/>
        </w:rPr>
      </w:pPr>
    </w:p>
    <w:p>
      <w:pPr>
        <w:snapToGrid w:val="0"/>
        <w:spacing w:after="156"/>
        <w:jc w:val="center"/>
        <w:outlineLvl w:val="0"/>
        <w:rPr>
          <w:rStyle w:val="38"/>
          <w:sz w:val="44"/>
          <w:szCs w:val="44"/>
        </w:rPr>
      </w:pPr>
      <w:bookmarkStart w:id="64" w:name="_Toc27738"/>
      <w:bookmarkStart w:id="65" w:name="_Toc3763"/>
      <w:r>
        <w:rPr>
          <w:rStyle w:val="38"/>
          <w:sz w:val="44"/>
          <w:szCs w:val="44"/>
        </w:rPr>
        <w:t>第六章投标文件格式</w:t>
      </w:r>
      <w:bookmarkEnd w:id="64"/>
      <w:bookmarkEnd w:id="65"/>
    </w:p>
    <w:p>
      <w:pPr>
        <w:snapToGrid w:val="0"/>
        <w:spacing w:after="156"/>
        <w:rPr>
          <w:rStyle w:val="38"/>
        </w:rPr>
      </w:pPr>
    </w:p>
    <w:p>
      <w:pPr>
        <w:spacing w:line="360" w:lineRule="auto"/>
        <w:jc w:val="center"/>
        <w:rPr>
          <w:rStyle w:val="38"/>
        </w:rPr>
      </w:pPr>
      <w:r>
        <w:rPr>
          <w:rStyle w:val="38"/>
          <w:sz w:val="24"/>
        </w:rPr>
        <w:t>（投标人可根据项目实际情况编制投标文件）</w:t>
      </w:r>
      <w:r>
        <w:rPr>
          <w:rStyle w:val="38"/>
        </w:rPr>
        <w:br w:type="page"/>
      </w:r>
    </w:p>
    <w:p>
      <w:pPr>
        <w:spacing w:line="360" w:lineRule="auto"/>
        <w:jc w:val="center"/>
        <w:rPr>
          <w:rStyle w:val="38"/>
          <w:b/>
          <w:sz w:val="30"/>
          <w:szCs w:val="30"/>
        </w:rPr>
      </w:pPr>
      <w:r>
        <w:rPr>
          <w:rStyle w:val="38"/>
          <w:b/>
          <w:sz w:val="30"/>
          <w:szCs w:val="30"/>
        </w:rPr>
        <w:t>评标索引</w:t>
      </w:r>
    </w:p>
    <w:tbl>
      <w:tblPr>
        <w:tblStyle w:val="15"/>
        <w:tblW w:w="88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
        <w:gridCol w:w="1722"/>
        <w:gridCol w:w="4536"/>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r>
              <w:rPr>
                <w:rStyle w:val="38"/>
                <w:rFonts w:ascii="宋体"/>
                <w:szCs w:val="21"/>
              </w:rPr>
              <w:t>序号</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r>
              <w:rPr>
                <w:rStyle w:val="38"/>
                <w:rFonts w:ascii="宋体"/>
                <w:szCs w:val="21"/>
              </w:rPr>
              <w:t>评标办法条款号</w:t>
            </w: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r>
              <w:rPr>
                <w:rStyle w:val="38"/>
                <w:rFonts w:ascii="宋体"/>
                <w:szCs w:val="21"/>
              </w:rPr>
              <w:t>评标办法要求</w:t>
            </w: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r>
              <w:rPr>
                <w:rStyle w:val="38"/>
                <w:rFonts w:ascii="宋体"/>
                <w:szCs w:val="21"/>
              </w:rPr>
              <w:t>投标文件对应内容的册及页码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r>
              <w:rPr>
                <w:rStyle w:val="38"/>
                <w:rFonts w:ascii="宋体"/>
                <w:szCs w:val="21"/>
              </w:rPr>
              <w:t>一</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r>
              <w:rPr>
                <w:rStyle w:val="38"/>
                <w:rFonts w:ascii="宋体"/>
                <w:szCs w:val="21"/>
              </w:rPr>
              <w:t>资格审查</w:t>
            </w: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8"/>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r>
              <w:rPr>
                <w:rStyle w:val="38"/>
                <w:rFonts w:ascii="宋体"/>
                <w:szCs w:val="21"/>
              </w:rPr>
              <w:t>1</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8"/>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r>
              <w:rPr>
                <w:rStyle w:val="38"/>
                <w:rFonts w:ascii="宋体"/>
                <w:szCs w:val="21"/>
              </w:rPr>
              <w:t>2</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8"/>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r>
              <w:rPr>
                <w:rStyle w:val="38"/>
                <w:rFonts w:ascii="宋体"/>
                <w:szCs w:val="21"/>
              </w:rPr>
              <w:t>...</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8"/>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r>
              <w:rPr>
                <w:rStyle w:val="38"/>
                <w:rFonts w:ascii="宋体"/>
                <w:szCs w:val="21"/>
              </w:rPr>
              <w:t>二</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r>
              <w:rPr>
                <w:rStyle w:val="38"/>
                <w:rFonts w:ascii="宋体"/>
                <w:szCs w:val="21"/>
              </w:rPr>
              <w:t>符合性审查</w:t>
            </w: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8"/>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r>
              <w:rPr>
                <w:rStyle w:val="38"/>
                <w:rFonts w:ascii="宋体"/>
                <w:szCs w:val="21"/>
              </w:rPr>
              <w:t>1</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8"/>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r>
              <w:rPr>
                <w:rStyle w:val="38"/>
                <w:rFonts w:ascii="宋体"/>
                <w:szCs w:val="21"/>
              </w:rPr>
              <w:t>2</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8"/>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r>
              <w:rPr>
                <w:rStyle w:val="38"/>
                <w:rFonts w:ascii="宋体"/>
                <w:szCs w:val="21"/>
              </w:rPr>
              <w:t>...</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8"/>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r>
              <w:rPr>
                <w:rStyle w:val="38"/>
                <w:rFonts w:ascii="宋体"/>
                <w:szCs w:val="21"/>
              </w:rPr>
              <w:t>三</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r>
              <w:rPr>
                <w:rStyle w:val="38"/>
                <w:rFonts w:ascii="宋体"/>
                <w:szCs w:val="21"/>
              </w:rPr>
              <w:t>商务评审</w:t>
            </w: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8"/>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r>
              <w:rPr>
                <w:rStyle w:val="38"/>
                <w:rFonts w:ascii="宋体"/>
                <w:szCs w:val="21"/>
              </w:rPr>
              <w:t>1</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8"/>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r>
              <w:rPr>
                <w:rStyle w:val="38"/>
                <w:rFonts w:ascii="宋体"/>
                <w:szCs w:val="21"/>
              </w:rPr>
              <w:t>2</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8"/>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r>
              <w:rPr>
                <w:rStyle w:val="38"/>
                <w:rFonts w:ascii="宋体"/>
                <w:szCs w:val="21"/>
              </w:rPr>
              <w:t>...</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8"/>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r>
              <w:rPr>
                <w:rStyle w:val="38"/>
                <w:rFonts w:ascii="宋体"/>
                <w:szCs w:val="21"/>
              </w:rPr>
              <w:t>四</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r>
              <w:rPr>
                <w:rStyle w:val="38"/>
                <w:rFonts w:ascii="宋体"/>
                <w:szCs w:val="21"/>
              </w:rPr>
              <w:t>技术评审</w:t>
            </w: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8"/>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r>
              <w:rPr>
                <w:rStyle w:val="38"/>
                <w:rFonts w:ascii="宋体"/>
                <w:szCs w:val="21"/>
              </w:rPr>
              <w:t>1</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8"/>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r>
              <w:rPr>
                <w:rStyle w:val="38"/>
                <w:rFonts w:ascii="宋体"/>
                <w:szCs w:val="21"/>
              </w:rPr>
              <w:t>2</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8"/>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r>
              <w:rPr>
                <w:rStyle w:val="38"/>
                <w:rFonts w:ascii="宋体"/>
                <w:szCs w:val="21"/>
              </w:rPr>
              <w:t>...</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8"/>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r>
              <w:rPr>
                <w:rStyle w:val="38"/>
                <w:rFonts w:ascii="宋体"/>
                <w:szCs w:val="21"/>
              </w:rPr>
              <w:t>...</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8"/>
                <w:rFonts w:ascii="宋体"/>
                <w:szCs w:val="21"/>
              </w:rPr>
            </w:pPr>
          </w:p>
        </w:tc>
      </w:tr>
    </w:tbl>
    <w:p>
      <w:pPr>
        <w:spacing w:line="360" w:lineRule="auto"/>
        <w:ind w:firstLine="480"/>
        <w:jc w:val="left"/>
        <w:rPr>
          <w:rStyle w:val="38"/>
          <w:rFonts w:ascii="宋体"/>
          <w:szCs w:val="21"/>
        </w:rPr>
      </w:pPr>
    </w:p>
    <w:p>
      <w:pPr>
        <w:rPr>
          <w:rStyle w:val="38"/>
          <w:rFonts w:ascii="宋体"/>
          <w:szCs w:val="21"/>
        </w:rPr>
      </w:pPr>
      <w:r>
        <w:rPr>
          <w:rStyle w:val="38"/>
          <w:rFonts w:ascii="宋体"/>
          <w:szCs w:val="21"/>
        </w:rPr>
        <w:t>注：该评标索引表格放在投标文件目录后，正文的第一页。</w:t>
      </w:r>
    </w:p>
    <w:p>
      <w:pPr>
        <w:spacing w:line="360" w:lineRule="auto"/>
        <w:rPr>
          <w:rStyle w:val="38"/>
          <w:sz w:val="24"/>
        </w:rPr>
      </w:pPr>
    </w:p>
    <w:p>
      <w:pPr>
        <w:pStyle w:val="2"/>
        <w:rPr>
          <w:rStyle w:val="38"/>
          <w:szCs w:val="24"/>
        </w:rPr>
      </w:pPr>
    </w:p>
    <w:p>
      <w:pPr>
        <w:rPr>
          <w:rStyle w:val="38"/>
          <w:sz w:val="24"/>
        </w:rPr>
      </w:pPr>
    </w:p>
    <w:p>
      <w:pPr>
        <w:pStyle w:val="2"/>
        <w:rPr>
          <w:rStyle w:val="38"/>
          <w:szCs w:val="24"/>
        </w:rPr>
      </w:pPr>
    </w:p>
    <w:p>
      <w:pPr>
        <w:rPr>
          <w:rStyle w:val="38"/>
          <w:sz w:val="24"/>
        </w:rPr>
      </w:pPr>
    </w:p>
    <w:p>
      <w:pPr>
        <w:pStyle w:val="2"/>
        <w:rPr>
          <w:rStyle w:val="38"/>
          <w:szCs w:val="24"/>
        </w:rPr>
      </w:pPr>
    </w:p>
    <w:p>
      <w:pPr>
        <w:rPr>
          <w:rStyle w:val="38"/>
          <w:sz w:val="24"/>
        </w:rPr>
      </w:pPr>
    </w:p>
    <w:p>
      <w:pPr>
        <w:pStyle w:val="3"/>
        <w:outlineLvl w:val="9"/>
      </w:pPr>
    </w:p>
    <w:p>
      <w:pPr>
        <w:pStyle w:val="2"/>
        <w:rPr>
          <w:rStyle w:val="38"/>
          <w:szCs w:val="24"/>
        </w:rPr>
      </w:pPr>
    </w:p>
    <w:p/>
    <w:p>
      <w:pPr>
        <w:spacing w:line="360" w:lineRule="auto"/>
        <w:rPr>
          <w:rStyle w:val="38"/>
          <w:b/>
          <w:sz w:val="24"/>
        </w:rPr>
      </w:pPr>
      <w:r>
        <w:rPr>
          <w:rStyle w:val="38"/>
          <w:b/>
          <w:sz w:val="24"/>
        </w:rPr>
        <w:t>附件1  投标书</w:t>
      </w:r>
    </w:p>
    <w:p>
      <w:pPr>
        <w:jc w:val="center"/>
        <w:rPr>
          <w:rStyle w:val="38"/>
          <w:rFonts w:ascii="宋体" w:hAnsi="宋体"/>
          <w:kern w:val="0"/>
          <w:sz w:val="24"/>
        </w:rPr>
      </w:pPr>
    </w:p>
    <w:p>
      <w:pPr>
        <w:jc w:val="center"/>
        <w:rPr>
          <w:rStyle w:val="38"/>
          <w:rFonts w:ascii="宋体" w:hAnsi="宋体"/>
          <w:kern w:val="0"/>
          <w:sz w:val="24"/>
        </w:rPr>
      </w:pPr>
      <w:r>
        <w:rPr>
          <w:rStyle w:val="38"/>
          <w:rFonts w:ascii="宋体" w:hAnsi="宋体"/>
          <w:kern w:val="0"/>
          <w:sz w:val="24"/>
        </w:rPr>
        <w:t>投标书</w:t>
      </w:r>
    </w:p>
    <w:p>
      <w:pPr>
        <w:jc w:val="center"/>
        <w:rPr>
          <w:rStyle w:val="38"/>
          <w:rFonts w:ascii="宋体" w:hAnsi="宋体"/>
          <w:kern w:val="0"/>
          <w:sz w:val="24"/>
        </w:rPr>
      </w:pPr>
    </w:p>
    <w:p>
      <w:pPr>
        <w:jc w:val="center"/>
        <w:rPr>
          <w:rStyle w:val="38"/>
          <w:rFonts w:ascii="宋体" w:hAnsi="宋体"/>
          <w:kern w:val="0"/>
          <w:sz w:val="24"/>
        </w:rPr>
      </w:pPr>
    </w:p>
    <w:p>
      <w:pPr>
        <w:snapToGrid w:val="0"/>
        <w:spacing w:line="360" w:lineRule="auto"/>
        <w:jc w:val="left"/>
        <w:rPr>
          <w:rStyle w:val="38"/>
          <w:rFonts w:ascii="宋体" w:hAnsi="宋体"/>
          <w:kern w:val="0"/>
          <w:sz w:val="24"/>
        </w:rPr>
      </w:pPr>
      <w:r>
        <w:rPr>
          <w:rStyle w:val="38"/>
          <w:rFonts w:ascii="宋体" w:hAnsi="宋体"/>
          <w:kern w:val="0"/>
          <w:sz w:val="24"/>
          <w:u w:val="single"/>
        </w:rPr>
        <w:t xml:space="preserve">                </w:t>
      </w:r>
      <w:r>
        <w:rPr>
          <w:rStyle w:val="38"/>
          <w:rFonts w:ascii="宋体" w:hAnsi="宋体"/>
          <w:kern w:val="0"/>
          <w:sz w:val="24"/>
        </w:rPr>
        <w:t>（采购人名称）：</w:t>
      </w:r>
    </w:p>
    <w:p>
      <w:pPr>
        <w:snapToGrid w:val="0"/>
        <w:spacing w:line="360" w:lineRule="auto"/>
        <w:ind w:firstLine="480" w:firstLineChars="200"/>
        <w:jc w:val="left"/>
        <w:rPr>
          <w:rStyle w:val="38"/>
          <w:rFonts w:ascii="宋体" w:hAnsi="宋体"/>
          <w:kern w:val="0"/>
          <w:sz w:val="24"/>
        </w:rPr>
      </w:pPr>
      <w:r>
        <w:rPr>
          <w:rStyle w:val="38"/>
          <w:rFonts w:ascii="宋体" w:hAnsi="宋体"/>
          <w:kern w:val="0"/>
          <w:sz w:val="24"/>
        </w:rPr>
        <w:t>1.我方已仔细研究了</w:t>
      </w:r>
      <w:r>
        <w:rPr>
          <w:rStyle w:val="38"/>
          <w:rFonts w:ascii="宋体" w:hAnsi="宋体"/>
          <w:kern w:val="0"/>
          <w:sz w:val="24"/>
          <w:u w:val="single"/>
        </w:rPr>
        <w:t xml:space="preserve">  （项目名称）   </w:t>
      </w:r>
      <w:r>
        <w:rPr>
          <w:rStyle w:val="38"/>
          <w:rFonts w:ascii="宋体" w:hAnsi="宋体"/>
          <w:kern w:val="0"/>
          <w:sz w:val="24"/>
        </w:rPr>
        <w:t>招标文件（包括修改、澄清文件）的全部内容，且对招标文件无任何异议，并愿意以“报价表”所填写的投标总价、交货期（/服务期）及交货地点（/服务地点），向你方</w:t>
      </w:r>
      <w:r>
        <w:rPr>
          <w:rStyle w:val="38"/>
          <w:rFonts w:ascii="宋体" w:hAnsi="宋体"/>
          <w:sz w:val="24"/>
        </w:rPr>
        <w:t>提供招标文件要求的货物和服务</w:t>
      </w:r>
      <w:r>
        <w:rPr>
          <w:rStyle w:val="38"/>
          <w:rFonts w:ascii="宋体" w:hAnsi="宋体"/>
          <w:kern w:val="0"/>
          <w:sz w:val="24"/>
        </w:rPr>
        <w:t>。</w:t>
      </w:r>
    </w:p>
    <w:p>
      <w:pPr>
        <w:snapToGrid w:val="0"/>
        <w:spacing w:line="360" w:lineRule="auto"/>
        <w:ind w:firstLine="480" w:firstLineChars="200"/>
        <w:jc w:val="left"/>
        <w:rPr>
          <w:rStyle w:val="38"/>
          <w:rFonts w:ascii="宋体" w:hAnsi="宋体"/>
          <w:kern w:val="0"/>
          <w:sz w:val="24"/>
        </w:rPr>
      </w:pPr>
      <w:r>
        <w:rPr>
          <w:rStyle w:val="38"/>
          <w:rFonts w:ascii="宋体" w:hAnsi="宋体"/>
          <w:kern w:val="0"/>
          <w:sz w:val="24"/>
        </w:rPr>
        <w:t>2.我方承诺在投标有效期内不修改或撤销投标文件。否则，你方可不予退还我方的投标保证金。</w:t>
      </w:r>
    </w:p>
    <w:p>
      <w:pPr>
        <w:snapToGrid w:val="0"/>
        <w:spacing w:line="360" w:lineRule="auto"/>
        <w:ind w:firstLine="480" w:firstLineChars="200"/>
        <w:jc w:val="left"/>
        <w:rPr>
          <w:rStyle w:val="38"/>
          <w:rFonts w:ascii="宋体" w:hAnsi="宋体"/>
          <w:kern w:val="0"/>
          <w:sz w:val="24"/>
        </w:rPr>
      </w:pPr>
      <w:r>
        <w:rPr>
          <w:rStyle w:val="38"/>
          <w:rFonts w:ascii="宋体" w:hAnsi="宋体"/>
          <w:kern w:val="0"/>
          <w:sz w:val="24"/>
        </w:rPr>
        <w:t>3.随同本投标函提交投标保证金一份，金额见“报价表”。</w:t>
      </w:r>
    </w:p>
    <w:p>
      <w:pPr>
        <w:snapToGrid w:val="0"/>
        <w:spacing w:line="360" w:lineRule="auto"/>
        <w:ind w:firstLine="480" w:firstLineChars="200"/>
        <w:jc w:val="left"/>
        <w:rPr>
          <w:rStyle w:val="38"/>
          <w:rFonts w:ascii="宋体" w:hAnsi="宋体"/>
          <w:kern w:val="0"/>
          <w:sz w:val="24"/>
        </w:rPr>
      </w:pPr>
      <w:r>
        <w:rPr>
          <w:rStyle w:val="38"/>
          <w:rFonts w:ascii="宋体" w:hAnsi="宋体"/>
          <w:kern w:val="0"/>
          <w:sz w:val="24"/>
        </w:rPr>
        <w:t>4.本投标的投标有效期为自投标截止之日起</w:t>
      </w:r>
      <w:r>
        <w:rPr>
          <w:rStyle w:val="38"/>
          <w:rFonts w:ascii="宋体" w:hAnsi="宋体"/>
          <w:kern w:val="0"/>
          <w:sz w:val="24"/>
          <w:u w:val="single"/>
        </w:rPr>
        <w:t xml:space="preserve">    </w:t>
      </w:r>
      <w:r>
        <w:rPr>
          <w:rStyle w:val="38"/>
          <w:rFonts w:ascii="宋体" w:hAnsi="宋体"/>
          <w:kern w:val="0"/>
          <w:sz w:val="24"/>
        </w:rPr>
        <w:t>个日历天。</w:t>
      </w:r>
    </w:p>
    <w:p>
      <w:pPr>
        <w:snapToGrid w:val="0"/>
        <w:spacing w:line="360" w:lineRule="auto"/>
        <w:ind w:firstLine="480" w:firstLineChars="200"/>
        <w:jc w:val="left"/>
        <w:rPr>
          <w:rStyle w:val="38"/>
          <w:rFonts w:ascii="宋体" w:hAnsi="宋体"/>
          <w:kern w:val="0"/>
          <w:sz w:val="24"/>
        </w:rPr>
      </w:pPr>
      <w:r>
        <w:rPr>
          <w:rStyle w:val="38"/>
          <w:rFonts w:ascii="宋体" w:hAnsi="宋体"/>
          <w:kern w:val="0"/>
          <w:sz w:val="24"/>
        </w:rPr>
        <w:t>5.我方承诺所提交的投标文件及有关资料是完整的、真实的和准确的，否则，我方承担由此造成的任何损失及引起的任何后果。若我方已经收到中标通知书，我方将无条件的承认该中标通知书无效，对采购人不具有任何法律约束力。</w:t>
      </w:r>
    </w:p>
    <w:p>
      <w:pPr>
        <w:snapToGrid w:val="0"/>
        <w:spacing w:line="360" w:lineRule="auto"/>
        <w:ind w:firstLine="480" w:firstLineChars="200"/>
        <w:jc w:val="left"/>
        <w:rPr>
          <w:rStyle w:val="38"/>
          <w:rFonts w:ascii="宋体" w:hAnsi="宋体"/>
          <w:kern w:val="0"/>
          <w:sz w:val="24"/>
        </w:rPr>
      </w:pPr>
      <w:r>
        <w:rPr>
          <w:rStyle w:val="38"/>
          <w:rFonts w:ascii="宋体" w:hAnsi="宋体"/>
          <w:kern w:val="0"/>
          <w:sz w:val="24"/>
        </w:rPr>
        <w:t>6．如我方中标：</w:t>
      </w:r>
    </w:p>
    <w:p>
      <w:pPr>
        <w:snapToGrid w:val="0"/>
        <w:spacing w:line="360" w:lineRule="auto"/>
        <w:ind w:left="359" w:leftChars="171"/>
        <w:jc w:val="left"/>
        <w:rPr>
          <w:rStyle w:val="38"/>
          <w:rFonts w:ascii="宋体" w:hAnsi="宋体"/>
          <w:kern w:val="0"/>
          <w:sz w:val="24"/>
        </w:rPr>
      </w:pPr>
      <w:r>
        <w:rPr>
          <w:rStyle w:val="38"/>
          <w:rFonts w:ascii="宋体" w:hAnsi="宋体"/>
          <w:kern w:val="0"/>
          <w:sz w:val="24"/>
        </w:rPr>
        <w:t>（1）我方承诺在收到中标通知书后，在中标通知书规定的期限内与你方签订合同。</w:t>
      </w:r>
    </w:p>
    <w:p>
      <w:pPr>
        <w:snapToGrid w:val="0"/>
        <w:spacing w:line="360" w:lineRule="auto"/>
        <w:ind w:left="359" w:leftChars="171"/>
        <w:jc w:val="left"/>
        <w:rPr>
          <w:rStyle w:val="38"/>
          <w:rFonts w:ascii="宋体" w:hAnsi="宋体"/>
          <w:kern w:val="0"/>
          <w:sz w:val="24"/>
        </w:rPr>
      </w:pPr>
      <w:r>
        <w:rPr>
          <w:rStyle w:val="38"/>
          <w:rFonts w:ascii="宋体" w:hAnsi="宋体"/>
          <w:kern w:val="0"/>
          <w:sz w:val="24"/>
        </w:rPr>
        <w:t>（2）我方承诺按照招标文件规定向你方递交履约保证金。</w:t>
      </w:r>
    </w:p>
    <w:p>
      <w:pPr>
        <w:snapToGrid w:val="0"/>
        <w:spacing w:line="360" w:lineRule="auto"/>
        <w:ind w:left="359" w:leftChars="171"/>
        <w:jc w:val="left"/>
        <w:rPr>
          <w:rStyle w:val="38"/>
          <w:rFonts w:ascii="宋体" w:hAnsi="宋体"/>
          <w:kern w:val="0"/>
          <w:sz w:val="24"/>
        </w:rPr>
      </w:pPr>
      <w:r>
        <w:rPr>
          <w:rStyle w:val="38"/>
          <w:rFonts w:ascii="宋体" w:hAnsi="宋体"/>
          <w:kern w:val="0"/>
          <w:sz w:val="24"/>
        </w:rPr>
        <w:t>（3）我方承诺按合同约定的期限和地点，提供符合招标文件要求的全部的招标货物（/或服务）。</w:t>
      </w:r>
    </w:p>
    <w:p>
      <w:pPr>
        <w:snapToGrid w:val="0"/>
        <w:spacing w:line="360" w:lineRule="auto"/>
        <w:ind w:left="359" w:leftChars="171"/>
        <w:jc w:val="left"/>
        <w:rPr>
          <w:rStyle w:val="38"/>
          <w:rFonts w:ascii="宋体" w:hAnsi="宋体"/>
          <w:kern w:val="0"/>
          <w:sz w:val="24"/>
        </w:rPr>
      </w:pPr>
      <w:r>
        <w:rPr>
          <w:rStyle w:val="38"/>
          <w:rFonts w:ascii="宋体" w:hAnsi="宋体"/>
          <w:kern w:val="0"/>
          <w:sz w:val="24"/>
        </w:rPr>
        <w:t>（4）我方将按招标文件规定提交履约保证金，作为履行合同的担保。</w:t>
      </w:r>
    </w:p>
    <w:p>
      <w:pPr>
        <w:snapToGrid w:val="0"/>
        <w:spacing w:line="360" w:lineRule="auto"/>
        <w:ind w:left="359" w:leftChars="171"/>
        <w:jc w:val="left"/>
        <w:rPr>
          <w:rStyle w:val="38"/>
          <w:rFonts w:ascii="宋体" w:hAnsi="宋体"/>
          <w:kern w:val="0"/>
          <w:sz w:val="24"/>
        </w:rPr>
      </w:pPr>
      <w:r>
        <w:rPr>
          <w:rStyle w:val="38"/>
          <w:rFonts w:ascii="宋体" w:hAnsi="宋体"/>
          <w:kern w:val="0"/>
          <w:sz w:val="24"/>
        </w:rPr>
        <w:t>（5）我方保证在收到中标通知书后五个工作日内按要求支付招标服务费。</w:t>
      </w:r>
    </w:p>
    <w:p>
      <w:pPr>
        <w:snapToGrid w:val="0"/>
        <w:spacing w:line="360" w:lineRule="auto"/>
        <w:ind w:firstLine="480" w:firstLineChars="200"/>
        <w:jc w:val="left"/>
        <w:rPr>
          <w:rStyle w:val="38"/>
          <w:rFonts w:ascii="宋体" w:hAnsi="宋体"/>
          <w:kern w:val="0"/>
          <w:sz w:val="24"/>
        </w:rPr>
      </w:pPr>
      <w:r>
        <w:rPr>
          <w:rStyle w:val="38"/>
          <w:rFonts w:ascii="宋体" w:hAnsi="宋体"/>
          <w:kern w:val="0"/>
          <w:sz w:val="24"/>
        </w:rPr>
        <w:t>7．</w:t>
      </w:r>
      <w:r>
        <w:rPr>
          <w:rStyle w:val="38"/>
          <w:rFonts w:ascii="宋体" w:hAnsi="宋体"/>
          <w:kern w:val="0"/>
          <w:sz w:val="24"/>
          <w:u w:val="single"/>
        </w:rPr>
        <w:t xml:space="preserve">                </w:t>
      </w:r>
      <w:r>
        <w:rPr>
          <w:rStyle w:val="38"/>
          <w:rFonts w:ascii="宋体" w:hAnsi="宋体"/>
          <w:kern w:val="0"/>
          <w:sz w:val="24"/>
        </w:rPr>
        <w:t>（其他补充说明）。</w:t>
      </w:r>
    </w:p>
    <w:p>
      <w:pPr>
        <w:snapToGrid w:val="0"/>
        <w:spacing w:line="360" w:lineRule="auto"/>
        <w:jc w:val="left"/>
        <w:rPr>
          <w:rStyle w:val="38"/>
          <w:rFonts w:ascii="宋体" w:hAnsi="宋体"/>
          <w:kern w:val="0"/>
          <w:sz w:val="24"/>
        </w:rPr>
      </w:pPr>
    </w:p>
    <w:p>
      <w:pPr>
        <w:snapToGrid w:val="0"/>
        <w:spacing w:line="360" w:lineRule="auto"/>
        <w:ind w:left="3780" w:leftChars="1800"/>
        <w:jc w:val="left"/>
        <w:rPr>
          <w:rStyle w:val="38"/>
          <w:rFonts w:ascii="宋体" w:hAnsi="宋体"/>
          <w:kern w:val="0"/>
          <w:sz w:val="24"/>
        </w:rPr>
      </w:pPr>
      <w:r>
        <w:rPr>
          <w:rStyle w:val="38"/>
          <w:rFonts w:ascii="宋体" w:hAnsi="宋体"/>
          <w:kern w:val="0"/>
          <w:sz w:val="24"/>
        </w:rPr>
        <w:t>投 标 人： （盖单位章）</w:t>
      </w:r>
    </w:p>
    <w:p>
      <w:pPr>
        <w:snapToGrid w:val="0"/>
        <w:spacing w:line="360" w:lineRule="auto"/>
        <w:ind w:left="3780" w:leftChars="1800"/>
        <w:jc w:val="left"/>
        <w:rPr>
          <w:rStyle w:val="38"/>
          <w:rFonts w:ascii="宋体" w:hAnsi="宋体"/>
          <w:kern w:val="0"/>
          <w:sz w:val="24"/>
        </w:rPr>
      </w:pPr>
      <w:r>
        <w:rPr>
          <w:rStyle w:val="38"/>
          <w:rFonts w:ascii="宋体" w:hAnsi="宋体"/>
          <w:kern w:val="0"/>
          <w:sz w:val="24"/>
        </w:rPr>
        <w:t>法定代表人或其委托代理人：（签字或加盖人名章）</w:t>
      </w:r>
    </w:p>
    <w:p>
      <w:pPr>
        <w:snapToGrid w:val="0"/>
        <w:spacing w:line="360" w:lineRule="auto"/>
        <w:ind w:left="3780" w:leftChars="1800"/>
        <w:jc w:val="left"/>
        <w:rPr>
          <w:rStyle w:val="38"/>
          <w:rFonts w:ascii="宋体" w:hAnsi="宋体"/>
          <w:kern w:val="0"/>
          <w:sz w:val="24"/>
        </w:rPr>
      </w:pPr>
      <w:r>
        <w:rPr>
          <w:rStyle w:val="38"/>
          <w:rFonts w:ascii="宋体" w:hAnsi="宋体"/>
          <w:kern w:val="0"/>
          <w:sz w:val="24"/>
        </w:rPr>
        <w:t>地址：</w:t>
      </w:r>
    </w:p>
    <w:p>
      <w:pPr>
        <w:snapToGrid w:val="0"/>
        <w:spacing w:line="360" w:lineRule="auto"/>
        <w:ind w:left="3780" w:leftChars="1800"/>
        <w:jc w:val="left"/>
        <w:rPr>
          <w:rStyle w:val="38"/>
          <w:rFonts w:ascii="宋体" w:hAnsi="宋体"/>
          <w:kern w:val="0"/>
          <w:sz w:val="24"/>
        </w:rPr>
      </w:pPr>
      <w:r>
        <w:rPr>
          <w:rStyle w:val="38"/>
          <w:rFonts w:ascii="宋体" w:hAnsi="宋体"/>
          <w:kern w:val="0"/>
          <w:sz w:val="24"/>
        </w:rPr>
        <w:t>电话：</w:t>
      </w:r>
    </w:p>
    <w:p>
      <w:pPr>
        <w:snapToGrid w:val="0"/>
        <w:spacing w:line="360" w:lineRule="auto"/>
        <w:ind w:left="3780" w:leftChars="1800"/>
        <w:jc w:val="left"/>
        <w:rPr>
          <w:rStyle w:val="38"/>
          <w:rFonts w:ascii="宋体" w:hAnsi="宋体"/>
          <w:kern w:val="0"/>
          <w:sz w:val="24"/>
        </w:rPr>
      </w:pPr>
      <w:r>
        <w:rPr>
          <w:rStyle w:val="38"/>
          <w:rFonts w:ascii="宋体" w:hAnsi="宋体"/>
          <w:kern w:val="0"/>
          <w:sz w:val="24"/>
        </w:rPr>
        <w:t>传真：</w:t>
      </w:r>
    </w:p>
    <w:p>
      <w:pPr>
        <w:snapToGrid w:val="0"/>
        <w:spacing w:line="360" w:lineRule="auto"/>
        <w:ind w:left="5939" w:leftChars="2828"/>
        <w:jc w:val="left"/>
        <w:rPr>
          <w:rStyle w:val="38"/>
          <w:rFonts w:ascii="宋体" w:hAnsi="宋体"/>
          <w:kern w:val="0"/>
          <w:sz w:val="24"/>
        </w:rPr>
      </w:pPr>
      <w:r>
        <w:rPr>
          <w:rStyle w:val="38"/>
          <w:rFonts w:ascii="宋体" w:hAnsi="宋体"/>
          <w:kern w:val="0"/>
          <w:sz w:val="24"/>
        </w:rPr>
        <w:t>年 月 日</w:t>
      </w:r>
    </w:p>
    <w:p>
      <w:pPr>
        <w:spacing w:line="360" w:lineRule="auto"/>
        <w:rPr>
          <w:rStyle w:val="38"/>
        </w:rPr>
      </w:pPr>
      <w:r>
        <w:rPr>
          <w:rStyle w:val="38"/>
        </w:rPr>
        <w:br w:type="page"/>
      </w:r>
    </w:p>
    <w:p>
      <w:pPr>
        <w:spacing w:line="360" w:lineRule="auto"/>
        <w:rPr>
          <w:rStyle w:val="38"/>
          <w:b/>
          <w:sz w:val="24"/>
        </w:rPr>
      </w:pPr>
      <w:r>
        <w:rPr>
          <w:rStyle w:val="38"/>
          <w:b/>
          <w:sz w:val="24"/>
        </w:rPr>
        <w:t>附件2　报价表</w:t>
      </w:r>
    </w:p>
    <w:p>
      <w:pPr>
        <w:spacing w:line="360" w:lineRule="auto"/>
        <w:rPr>
          <w:rStyle w:val="38"/>
          <w:rFonts w:ascii="宋体" w:hAnsi="宋体"/>
          <w:sz w:val="24"/>
        </w:rPr>
      </w:pPr>
    </w:p>
    <w:p>
      <w:pPr>
        <w:spacing w:line="360" w:lineRule="auto"/>
        <w:jc w:val="center"/>
        <w:rPr>
          <w:rStyle w:val="38"/>
          <w:rFonts w:ascii="宋体" w:hAnsi="宋体"/>
          <w:sz w:val="24"/>
        </w:rPr>
      </w:pPr>
      <w:r>
        <w:rPr>
          <w:rStyle w:val="38"/>
          <w:rFonts w:ascii="宋体" w:hAnsi="宋体"/>
          <w:sz w:val="24"/>
        </w:rPr>
        <w:t>报价表</w:t>
      </w:r>
    </w:p>
    <w:tbl>
      <w:tblPr>
        <w:tblStyle w:val="15"/>
        <w:tblW w:w="82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6"/>
        <w:gridCol w:w="63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jc w:val="center"/>
        </w:trPr>
        <w:tc>
          <w:tcPr>
            <w:tcW w:w="1946" w:type="dxa"/>
            <w:tcBorders>
              <w:top w:val="single" w:color="000000" w:sz="4" w:space="0"/>
              <w:left w:val="single" w:color="000000" w:sz="4" w:space="0"/>
              <w:bottom w:val="single" w:color="000000" w:sz="4" w:space="0"/>
              <w:right w:val="single" w:color="000000" w:sz="4" w:space="0"/>
            </w:tcBorders>
            <w:vAlign w:val="center"/>
          </w:tcPr>
          <w:p>
            <w:pPr>
              <w:ind w:left="141" w:leftChars="67" w:right="103" w:rightChars="49"/>
              <w:jc w:val="center"/>
              <w:rPr>
                <w:rStyle w:val="38"/>
                <w:rFonts w:ascii="仿宋_GB2312" w:hAnsi="宋体" w:eastAsia="仿宋_GB2312"/>
                <w:b/>
                <w:sz w:val="24"/>
              </w:rPr>
            </w:pPr>
            <w:r>
              <w:rPr>
                <w:rStyle w:val="38"/>
                <w:rFonts w:ascii="仿宋_GB2312" w:hAnsi="宋体" w:eastAsia="仿宋_GB2312"/>
                <w:b/>
                <w:sz w:val="24"/>
              </w:rPr>
              <w:t>项目编号</w:t>
            </w:r>
          </w:p>
          <w:p>
            <w:pPr>
              <w:ind w:left="141" w:leftChars="67" w:right="103" w:rightChars="49"/>
              <w:jc w:val="center"/>
              <w:rPr>
                <w:rStyle w:val="38"/>
                <w:rFonts w:ascii="仿宋_GB2312" w:hAnsi="宋体" w:eastAsia="仿宋_GB2312"/>
                <w:b/>
                <w:sz w:val="24"/>
              </w:rPr>
            </w:pPr>
            <w:r>
              <w:rPr>
                <w:rStyle w:val="38"/>
                <w:rFonts w:ascii="仿宋_GB2312" w:hAnsi="宋体" w:eastAsia="仿宋_GB2312"/>
                <w:b/>
                <w:sz w:val="24"/>
              </w:rPr>
              <w:t>及投标项目名称</w:t>
            </w:r>
          </w:p>
        </w:tc>
        <w:tc>
          <w:tcPr>
            <w:tcW w:w="6329" w:type="dxa"/>
            <w:tcBorders>
              <w:top w:val="single" w:color="000000" w:sz="4" w:space="0"/>
              <w:left w:val="single" w:color="000000" w:sz="4" w:space="0"/>
              <w:bottom w:val="single" w:color="000000" w:sz="4" w:space="0"/>
              <w:right w:val="single" w:color="000000" w:sz="4" w:space="0"/>
            </w:tcBorders>
            <w:vAlign w:val="center"/>
          </w:tcPr>
          <w:p>
            <w:pPr>
              <w:ind w:left="189" w:leftChars="90" w:firstLine="1"/>
              <w:rPr>
                <w:rStyle w:val="38"/>
                <w:rFonts w:ascii="仿宋_GB2312" w:hAnsi="宋体" w:eastAsia="仿宋_GB2312"/>
                <w:sz w:val="24"/>
              </w:rPr>
            </w:pPr>
            <w:r>
              <w:rPr>
                <w:rStyle w:val="38"/>
                <w:rFonts w:ascii="仿宋_GB2312" w:hAnsi="宋体" w:eastAsia="仿宋_GB2312"/>
                <w:sz w:val="24"/>
              </w:rPr>
              <w:t>项目编号：</w:t>
            </w:r>
          </w:p>
          <w:p>
            <w:pPr>
              <w:ind w:left="189" w:leftChars="90" w:firstLine="1"/>
              <w:rPr>
                <w:rStyle w:val="38"/>
                <w:rFonts w:ascii="仿宋_GB2312" w:hAnsi="宋体" w:eastAsia="仿宋_GB2312"/>
                <w:sz w:val="24"/>
              </w:rPr>
            </w:pPr>
          </w:p>
          <w:p>
            <w:pPr>
              <w:ind w:left="189" w:leftChars="90" w:firstLine="1"/>
              <w:rPr>
                <w:rStyle w:val="38"/>
                <w:rFonts w:ascii="仿宋_GB2312" w:hAnsi="宋体" w:eastAsia="仿宋_GB2312"/>
                <w:sz w:val="24"/>
              </w:rPr>
            </w:pPr>
            <w:r>
              <w:rPr>
                <w:rStyle w:val="38"/>
                <w:rFonts w:ascii="仿宋_GB2312" w:hAnsi="宋体" w:eastAsia="仿宋_GB2312"/>
                <w:sz w:val="24"/>
              </w:rPr>
              <w:t>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jc w:val="center"/>
        </w:trPr>
        <w:tc>
          <w:tcPr>
            <w:tcW w:w="1946" w:type="dxa"/>
            <w:tcBorders>
              <w:top w:val="single" w:color="000000" w:sz="4" w:space="0"/>
              <w:left w:val="single" w:color="000000" w:sz="4" w:space="0"/>
              <w:bottom w:val="single" w:color="000000" w:sz="4" w:space="0"/>
              <w:right w:val="single" w:color="000000" w:sz="4" w:space="0"/>
            </w:tcBorders>
            <w:vAlign w:val="center"/>
          </w:tcPr>
          <w:p>
            <w:pPr>
              <w:ind w:left="-13" w:leftChars="-6"/>
              <w:jc w:val="center"/>
              <w:rPr>
                <w:rStyle w:val="38"/>
                <w:rFonts w:ascii="仿宋_GB2312" w:hAnsi="宋体" w:eastAsia="仿宋_GB2312"/>
                <w:b/>
                <w:sz w:val="24"/>
              </w:rPr>
            </w:pPr>
            <w:r>
              <w:rPr>
                <w:rStyle w:val="38"/>
                <w:rFonts w:ascii="仿宋_GB2312" w:hAnsi="宋体" w:eastAsia="仿宋_GB2312"/>
                <w:b/>
                <w:sz w:val="24"/>
              </w:rPr>
              <w:t>投标</w:t>
            </w:r>
            <w:r>
              <w:rPr>
                <w:rStyle w:val="38"/>
                <w:rFonts w:hint="eastAsia" w:ascii="仿宋_GB2312" w:hAnsi="宋体" w:eastAsia="仿宋_GB2312"/>
                <w:b/>
                <w:sz w:val="24"/>
              </w:rPr>
              <w:t>报价</w:t>
            </w:r>
          </w:p>
        </w:tc>
        <w:tc>
          <w:tcPr>
            <w:tcW w:w="6329" w:type="dxa"/>
            <w:tcBorders>
              <w:top w:val="single" w:color="000000" w:sz="4" w:space="0"/>
              <w:left w:val="single" w:color="000000" w:sz="4" w:space="0"/>
              <w:bottom w:val="single" w:color="000000" w:sz="4" w:space="0"/>
              <w:right w:val="single" w:color="000000" w:sz="4" w:space="0"/>
            </w:tcBorders>
            <w:vAlign w:val="center"/>
          </w:tcPr>
          <w:p>
            <w:pPr>
              <w:ind w:left="189" w:leftChars="90" w:firstLine="1"/>
              <w:rPr>
                <w:rFonts w:ascii="仿宋_GB2312" w:hAnsi="宋体" w:eastAsia="仿宋_GB2312"/>
                <w:sz w:val="24"/>
              </w:rPr>
            </w:pPr>
            <w:r>
              <w:rPr>
                <w:rFonts w:hint="eastAsia" w:ascii="仿宋_GB2312" w:hAnsi="宋体" w:eastAsia="仿宋_GB2312"/>
                <w:sz w:val="24"/>
              </w:rPr>
              <w:t>人民币（小写金额）：</w:t>
            </w:r>
            <w:r>
              <w:rPr>
                <w:rFonts w:hint="eastAsia" w:ascii="仿宋_GB2312" w:hAnsi="宋体" w:eastAsia="仿宋_GB2312"/>
                <w:sz w:val="24"/>
                <w:u w:val="single"/>
              </w:rPr>
              <w:t xml:space="preserve">         </w:t>
            </w:r>
            <w:r>
              <w:rPr>
                <w:rFonts w:hint="eastAsia" w:ascii="仿宋_GB2312" w:hAnsi="宋体" w:eastAsia="仿宋_GB2312"/>
                <w:sz w:val="24"/>
              </w:rPr>
              <w:t>元</w:t>
            </w:r>
          </w:p>
          <w:p>
            <w:pPr>
              <w:ind w:left="189" w:leftChars="90" w:firstLine="1"/>
              <w:rPr>
                <w:rFonts w:ascii="仿宋_GB2312" w:hAnsi="宋体" w:eastAsia="仿宋_GB2312"/>
                <w:sz w:val="24"/>
                <w:u w:val="single"/>
              </w:rPr>
            </w:pPr>
            <w:r>
              <w:rPr>
                <w:rFonts w:hint="eastAsia" w:ascii="仿宋_GB2312" w:hAnsi="宋体" w:eastAsia="仿宋_GB2312"/>
                <w:sz w:val="24"/>
              </w:rPr>
              <w:t>人民币（大写金额）：</w:t>
            </w:r>
            <w:r>
              <w:rPr>
                <w:rFonts w:hint="eastAsia" w:ascii="仿宋_GB2312" w:hAnsi="宋体" w:eastAsia="仿宋_GB2312"/>
                <w:sz w:val="24"/>
                <w:u w:val="single"/>
              </w:rPr>
              <w:t xml:space="preserve">                        整</w:t>
            </w:r>
          </w:p>
          <w:p>
            <w:pPr>
              <w:ind w:left="189" w:leftChars="90" w:firstLine="1"/>
            </w:pPr>
            <w:r>
              <w:rPr>
                <w:rFonts w:hint="eastAsia" w:ascii="仿宋_GB2312" w:hAnsi="宋体" w:eastAsia="仿宋_GB2312"/>
                <w:sz w:val="24"/>
              </w:rPr>
              <w:t>注：如有不一致，以大写为准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1946" w:type="dxa"/>
            <w:tcBorders>
              <w:top w:val="single" w:color="000000" w:sz="4" w:space="0"/>
              <w:left w:val="single" w:color="000000" w:sz="4" w:space="0"/>
              <w:bottom w:val="single" w:color="000000" w:sz="4" w:space="0"/>
              <w:right w:val="single" w:color="000000" w:sz="4" w:space="0"/>
            </w:tcBorders>
            <w:vAlign w:val="center"/>
          </w:tcPr>
          <w:p>
            <w:pPr>
              <w:ind w:left="-13" w:leftChars="-6"/>
              <w:jc w:val="center"/>
              <w:rPr>
                <w:rStyle w:val="38"/>
                <w:rFonts w:ascii="仿宋_GB2312" w:hAnsi="宋体" w:eastAsia="仿宋_GB2312"/>
                <w:b/>
                <w:sz w:val="24"/>
              </w:rPr>
            </w:pPr>
            <w:r>
              <w:rPr>
                <w:rStyle w:val="38"/>
                <w:rFonts w:ascii="仿宋_GB2312" w:hAnsi="宋体" w:eastAsia="仿宋_GB2312"/>
                <w:b/>
                <w:sz w:val="24"/>
              </w:rPr>
              <w:t>投标保证金</w:t>
            </w:r>
          </w:p>
        </w:tc>
        <w:tc>
          <w:tcPr>
            <w:tcW w:w="6329" w:type="dxa"/>
            <w:tcBorders>
              <w:top w:val="single" w:color="000000" w:sz="4" w:space="0"/>
              <w:left w:val="single" w:color="000000" w:sz="4" w:space="0"/>
              <w:bottom w:val="single" w:color="000000" w:sz="4" w:space="0"/>
              <w:right w:val="single" w:color="000000" w:sz="4" w:space="0"/>
            </w:tcBorders>
            <w:vAlign w:val="center"/>
          </w:tcPr>
          <w:p>
            <w:pPr>
              <w:ind w:left="189" w:leftChars="90" w:firstLine="1"/>
              <w:rPr>
                <w:rStyle w:val="38"/>
                <w:rFonts w:ascii="仿宋_GB2312" w:hAnsi="宋体" w:eastAsia="仿宋_GB2312"/>
                <w:sz w:val="24"/>
              </w:rPr>
            </w:pPr>
            <w:r>
              <w:rPr>
                <w:rStyle w:val="38"/>
                <w:rFonts w:ascii="仿宋_GB2312" w:hAnsi="宋体" w:eastAsia="仿宋_GB2312"/>
                <w:sz w:val="24"/>
              </w:rPr>
              <w:t>人民币</w:t>
            </w:r>
            <w:r>
              <w:rPr>
                <w:rStyle w:val="38"/>
                <w:rFonts w:hint="eastAsia" w:ascii="仿宋_GB2312" w:hAnsi="宋体" w:eastAsia="仿宋_GB2312"/>
                <w:sz w:val="24"/>
                <w:u w:val="single"/>
              </w:rPr>
              <w:t xml:space="preserve">      </w:t>
            </w:r>
            <w:r>
              <w:rPr>
                <w:rStyle w:val="38"/>
                <w:rFonts w:ascii="仿宋_GB2312" w:hAnsi="宋体" w:eastAsia="仿宋_GB2312"/>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jc w:val="center"/>
        </w:trPr>
        <w:tc>
          <w:tcPr>
            <w:tcW w:w="1946" w:type="dxa"/>
            <w:tcBorders>
              <w:top w:val="single" w:color="000000" w:sz="4" w:space="0"/>
              <w:left w:val="single" w:color="000000" w:sz="4" w:space="0"/>
              <w:bottom w:val="single" w:color="000000" w:sz="4" w:space="0"/>
              <w:right w:val="single" w:color="000000" w:sz="4" w:space="0"/>
            </w:tcBorders>
            <w:vAlign w:val="center"/>
          </w:tcPr>
          <w:p>
            <w:pPr>
              <w:ind w:left="-13" w:leftChars="-6"/>
              <w:jc w:val="center"/>
              <w:rPr>
                <w:rStyle w:val="38"/>
                <w:rFonts w:ascii="仿宋_GB2312" w:hAnsi="宋体" w:eastAsia="仿宋_GB2312"/>
                <w:b/>
                <w:sz w:val="24"/>
              </w:rPr>
            </w:pPr>
            <w:r>
              <w:rPr>
                <w:rStyle w:val="38"/>
                <w:rFonts w:ascii="仿宋_GB2312" w:hAnsi="宋体" w:eastAsia="仿宋_GB2312"/>
                <w:b/>
                <w:sz w:val="24"/>
              </w:rPr>
              <w:t>交货期/服务期</w:t>
            </w:r>
          </w:p>
        </w:tc>
        <w:tc>
          <w:tcPr>
            <w:tcW w:w="6329" w:type="dxa"/>
            <w:tcBorders>
              <w:top w:val="single" w:color="000000" w:sz="4" w:space="0"/>
              <w:left w:val="single" w:color="000000" w:sz="4" w:space="0"/>
              <w:bottom w:val="single" w:color="000000" w:sz="4" w:space="0"/>
              <w:right w:val="single" w:color="000000" w:sz="4" w:space="0"/>
            </w:tcBorders>
            <w:vAlign w:val="center"/>
          </w:tcPr>
          <w:p>
            <w:pPr>
              <w:ind w:left="189" w:leftChars="90" w:firstLine="1"/>
              <w:rPr>
                <w:rStyle w:val="38"/>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jc w:val="center"/>
        </w:trPr>
        <w:tc>
          <w:tcPr>
            <w:tcW w:w="1946" w:type="dxa"/>
            <w:tcBorders>
              <w:top w:val="single" w:color="000000" w:sz="4" w:space="0"/>
              <w:left w:val="single" w:color="000000" w:sz="4" w:space="0"/>
              <w:bottom w:val="single" w:color="auto" w:sz="4" w:space="0"/>
              <w:right w:val="single" w:color="000000" w:sz="4" w:space="0"/>
            </w:tcBorders>
            <w:vAlign w:val="center"/>
          </w:tcPr>
          <w:p>
            <w:pPr>
              <w:ind w:left="-13" w:leftChars="-6"/>
              <w:jc w:val="center"/>
              <w:rPr>
                <w:rStyle w:val="38"/>
                <w:rFonts w:ascii="仿宋_GB2312" w:hAnsi="宋体" w:eastAsia="仿宋_GB2312"/>
                <w:b/>
                <w:sz w:val="24"/>
              </w:rPr>
            </w:pPr>
            <w:r>
              <w:rPr>
                <w:rStyle w:val="38"/>
                <w:rFonts w:ascii="仿宋_GB2312" w:hAnsi="宋体" w:eastAsia="仿宋_GB2312"/>
                <w:b/>
                <w:sz w:val="24"/>
              </w:rPr>
              <w:t>交货/服务地点</w:t>
            </w:r>
          </w:p>
        </w:tc>
        <w:tc>
          <w:tcPr>
            <w:tcW w:w="6329" w:type="dxa"/>
            <w:tcBorders>
              <w:top w:val="single" w:color="000000" w:sz="4" w:space="0"/>
              <w:left w:val="single" w:color="000000" w:sz="4" w:space="0"/>
              <w:bottom w:val="single" w:color="auto" w:sz="4" w:space="0"/>
              <w:right w:val="single" w:color="000000" w:sz="4" w:space="0"/>
            </w:tcBorders>
            <w:vAlign w:val="center"/>
          </w:tcPr>
          <w:p>
            <w:pPr>
              <w:ind w:left="899" w:leftChars="428" w:firstLine="1"/>
              <w:rPr>
                <w:rStyle w:val="38"/>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1946" w:type="dxa"/>
            <w:tcBorders>
              <w:top w:val="single" w:color="000000" w:sz="4" w:space="0"/>
              <w:left w:val="single" w:color="000000" w:sz="4" w:space="0"/>
              <w:bottom w:val="single" w:color="000000" w:sz="4" w:space="0"/>
              <w:right w:val="single" w:color="000000" w:sz="4" w:space="0"/>
            </w:tcBorders>
            <w:vAlign w:val="center"/>
          </w:tcPr>
          <w:p>
            <w:pPr>
              <w:jc w:val="center"/>
              <w:rPr>
                <w:rStyle w:val="38"/>
                <w:rFonts w:ascii="仿宋_GB2312" w:hAnsi="宋体" w:eastAsia="仿宋_GB2312"/>
                <w:b/>
                <w:sz w:val="24"/>
              </w:rPr>
            </w:pPr>
            <w:r>
              <w:rPr>
                <w:rStyle w:val="38"/>
                <w:rFonts w:ascii="仿宋_GB2312" w:hAnsi="宋体" w:eastAsia="仿宋_GB2312"/>
                <w:b/>
                <w:sz w:val="24"/>
              </w:rPr>
              <w:t>其他声明（如有）</w:t>
            </w:r>
          </w:p>
        </w:tc>
        <w:tc>
          <w:tcPr>
            <w:tcW w:w="6329" w:type="dxa"/>
            <w:tcBorders>
              <w:top w:val="single" w:color="000000" w:sz="4" w:space="0"/>
              <w:left w:val="single" w:color="000000" w:sz="4" w:space="0"/>
              <w:bottom w:val="single" w:color="000000" w:sz="4" w:space="0"/>
              <w:right w:val="single" w:color="000000" w:sz="4" w:space="0"/>
            </w:tcBorders>
            <w:vAlign w:val="center"/>
          </w:tcPr>
          <w:p>
            <w:pPr>
              <w:ind w:left="899" w:leftChars="428" w:firstLine="1"/>
              <w:rPr>
                <w:rStyle w:val="38"/>
                <w:rFonts w:ascii="仿宋_GB2312" w:hAnsi="宋体" w:eastAsia="仿宋_GB2312"/>
                <w:sz w:val="24"/>
              </w:rPr>
            </w:pPr>
          </w:p>
        </w:tc>
      </w:tr>
    </w:tbl>
    <w:p>
      <w:pPr>
        <w:pStyle w:val="65"/>
        <w:tabs>
          <w:tab w:val="left" w:pos="5580"/>
        </w:tabs>
        <w:spacing w:before="120"/>
        <w:ind w:firstLine="720" w:firstLineChars="300"/>
        <w:rPr>
          <w:rStyle w:val="38"/>
          <w:rFonts w:ascii="仿宋_GB2312" w:hAnsi="宋体" w:eastAsia="仿宋_GB2312"/>
          <w:sz w:val="24"/>
        </w:rPr>
      </w:pPr>
      <w:r>
        <w:rPr>
          <w:rStyle w:val="38"/>
          <w:rFonts w:ascii="仿宋_GB2312" w:hAnsi="宋体" w:eastAsia="仿宋_GB2312"/>
          <w:sz w:val="24"/>
        </w:rPr>
        <w:t>投标人名称（盖章）：</w:t>
      </w:r>
    </w:p>
    <w:p>
      <w:pPr>
        <w:pStyle w:val="65"/>
        <w:tabs>
          <w:tab w:val="left" w:pos="5340"/>
        </w:tabs>
        <w:spacing w:before="120"/>
        <w:ind w:firstLine="720" w:firstLineChars="300"/>
        <w:rPr>
          <w:rStyle w:val="38"/>
          <w:rFonts w:ascii="仿宋_GB2312" w:hAnsi="宋体" w:eastAsia="仿宋_GB2312"/>
          <w:sz w:val="24"/>
          <w:u w:val="single"/>
        </w:rPr>
      </w:pPr>
      <w:r>
        <w:rPr>
          <w:rStyle w:val="38"/>
          <w:rFonts w:hAnsi="宋体"/>
          <w:kern w:val="0"/>
          <w:sz w:val="24"/>
        </w:rPr>
        <w:t>法定代表人或其委托代理人</w:t>
      </w:r>
      <w:r>
        <w:rPr>
          <w:rStyle w:val="38"/>
          <w:rFonts w:ascii="仿宋_GB2312" w:hAnsi="宋体" w:eastAsia="仿宋_GB2312"/>
          <w:sz w:val="24"/>
        </w:rPr>
        <w:t>(</w:t>
      </w:r>
      <w:r>
        <w:rPr>
          <w:rStyle w:val="38"/>
        </w:rPr>
        <w:t>签字或加盖人名章</w:t>
      </w:r>
      <w:r>
        <w:rPr>
          <w:rStyle w:val="38"/>
          <w:rFonts w:ascii="仿宋_GB2312" w:hAnsi="宋体" w:eastAsia="仿宋_GB2312"/>
          <w:sz w:val="24"/>
        </w:rPr>
        <w:t>)：</w:t>
      </w:r>
      <w:r>
        <w:rPr>
          <w:rStyle w:val="38"/>
          <w:rFonts w:ascii="仿宋_GB2312" w:hAnsi="宋体" w:eastAsia="仿宋_GB2312"/>
          <w:sz w:val="24"/>
          <w:u w:val="single"/>
        </w:rPr>
        <w:tab/>
      </w:r>
    </w:p>
    <w:p>
      <w:pPr>
        <w:pStyle w:val="65"/>
        <w:tabs>
          <w:tab w:val="left" w:pos="5580"/>
        </w:tabs>
        <w:spacing w:before="120"/>
        <w:ind w:firstLine="720" w:firstLineChars="300"/>
        <w:rPr>
          <w:rStyle w:val="38"/>
          <w:rFonts w:ascii="仿宋_GB2312" w:hAnsi="宋体" w:eastAsia="仿宋_GB2312"/>
          <w:sz w:val="24"/>
          <w:u w:val="single"/>
        </w:rPr>
      </w:pPr>
      <w:r>
        <w:rPr>
          <w:rStyle w:val="38"/>
          <w:rFonts w:ascii="仿宋_GB2312" w:hAnsi="宋体" w:eastAsia="仿宋_GB2312"/>
          <w:sz w:val="24"/>
        </w:rPr>
        <w:t>日期：</w:t>
      </w:r>
    </w:p>
    <w:p>
      <w:pPr>
        <w:pStyle w:val="65"/>
        <w:tabs>
          <w:tab w:val="left" w:pos="5580"/>
        </w:tabs>
        <w:spacing w:before="120"/>
        <w:ind w:firstLine="720" w:firstLineChars="300"/>
        <w:rPr>
          <w:rStyle w:val="38"/>
          <w:rFonts w:ascii="仿宋_GB2312" w:hAnsi="宋体" w:eastAsia="仿宋_GB2312"/>
          <w:sz w:val="24"/>
          <w:u w:val="single"/>
        </w:rPr>
      </w:pPr>
    </w:p>
    <w:p>
      <w:pPr>
        <w:pStyle w:val="65"/>
        <w:tabs>
          <w:tab w:val="left" w:pos="5580"/>
        </w:tabs>
        <w:spacing w:before="120"/>
        <w:ind w:firstLine="720" w:firstLineChars="300"/>
        <w:rPr>
          <w:rStyle w:val="38"/>
          <w:rFonts w:ascii="仿宋_GB2312" w:hAnsi="宋体" w:eastAsia="仿宋_GB2312"/>
          <w:sz w:val="24"/>
        </w:rPr>
      </w:pPr>
    </w:p>
    <w:p>
      <w:pPr>
        <w:pStyle w:val="65"/>
        <w:tabs>
          <w:tab w:val="left" w:pos="5580"/>
        </w:tabs>
        <w:spacing w:before="120"/>
        <w:ind w:firstLine="720" w:firstLineChars="300"/>
        <w:rPr>
          <w:rStyle w:val="38"/>
          <w:rFonts w:ascii="仿宋_GB2312" w:hAnsi="宋体" w:eastAsia="仿宋_GB2312"/>
          <w:sz w:val="24"/>
        </w:rPr>
      </w:pPr>
      <w:r>
        <w:rPr>
          <w:rStyle w:val="38"/>
          <w:rFonts w:ascii="仿宋_GB2312" w:hAnsi="宋体" w:eastAsia="仿宋_GB2312"/>
          <w:sz w:val="24"/>
        </w:rPr>
        <w:t>注:此表中投标总价应与附件6中的总价相一致。</w:t>
      </w:r>
    </w:p>
    <w:p>
      <w:pPr>
        <w:pStyle w:val="65"/>
        <w:tabs>
          <w:tab w:val="left" w:pos="5580"/>
        </w:tabs>
        <w:spacing w:before="120"/>
        <w:ind w:firstLine="720" w:firstLineChars="300"/>
        <w:rPr>
          <w:rStyle w:val="38"/>
          <w:rFonts w:hAnsi="宋体"/>
          <w:sz w:val="24"/>
        </w:rPr>
      </w:pPr>
      <w:r>
        <w:rPr>
          <w:rStyle w:val="38"/>
          <w:rFonts w:hAnsi="宋体"/>
          <w:sz w:val="24"/>
        </w:rPr>
        <w:br w:type="page"/>
      </w:r>
    </w:p>
    <w:p>
      <w:pPr>
        <w:pStyle w:val="65"/>
        <w:tabs>
          <w:tab w:val="left" w:pos="5580"/>
        </w:tabs>
        <w:spacing w:before="120"/>
        <w:ind w:firstLine="720" w:firstLineChars="300"/>
        <w:rPr>
          <w:rStyle w:val="38"/>
          <w:rFonts w:ascii="仿宋_GB2312" w:hAnsi="宋体" w:eastAsia="仿宋_GB2312"/>
          <w:sz w:val="24"/>
        </w:rPr>
      </w:pPr>
    </w:p>
    <w:p>
      <w:pPr>
        <w:spacing w:line="360" w:lineRule="auto"/>
        <w:rPr>
          <w:rStyle w:val="38"/>
          <w:b/>
          <w:sz w:val="24"/>
        </w:rPr>
      </w:pPr>
      <w:r>
        <w:rPr>
          <w:rStyle w:val="38"/>
          <w:b/>
          <w:sz w:val="24"/>
        </w:rPr>
        <w:t>附件3  法定代表人身份证明</w:t>
      </w:r>
    </w:p>
    <w:p>
      <w:pPr>
        <w:spacing w:before="156" w:line="288" w:lineRule="auto"/>
        <w:ind w:hanging="104"/>
        <w:jc w:val="center"/>
        <w:rPr>
          <w:rStyle w:val="38"/>
          <w:rFonts w:ascii="宋体" w:hAnsi="宋体"/>
          <w:szCs w:val="21"/>
        </w:rPr>
      </w:pPr>
    </w:p>
    <w:p>
      <w:pPr>
        <w:jc w:val="center"/>
        <w:rPr>
          <w:rStyle w:val="38"/>
          <w:rFonts w:ascii="宋体" w:hAnsi="宋体"/>
          <w:kern w:val="0"/>
          <w:sz w:val="28"/>
          <w:szCs w:val="28"/>
        </w:rPr>
      </w:pPr>
      <w:r>
        <w:rPr>
          <w:rStyle w:val="38"/>
          <w:rFonts w:ascii="宋体" w:hAnsi="宋体"/>
          <w:kern w:val="0"/>
          <w:sz w:val="28"/>
          <w:szCs w:val="28"/>
        </w:rPr>
        <w:t>法定代表人身份证明</w:t>
      </w:r>
    </w:p>
    <w:p>
      <w:pPr>
        <w:spacing w:line="360" w:lineRule="auto"/>
        <w:jc w:val="left"/>
        <w:rPr>
          <w:rStyle w:val="38"/>
          <w:rFonts w:ascii="宋体" w:hAnsi="宋体"/>
          <w:kern w:val="0"/>
          <w:sz w:val="24"/>
        </w:rPr>
      </w:pPr>
    </w:p>
    <w:p>
      <w:pPr>
        <w:spacing w:line="360" w:lineRule="auto"/>
        <w:jc w:val="left"/>
        <w:rPr>
          <w:rStyle w:val="38"/>
          <w:rFonts w:ascii="宋体" w:hAnsi="宋体"/>
          <w:kern w:val="0"/>
          <w:sz w:val="24"/>
        </w:rPr>
      </w:pPr>
    </w:p>
    <w:p>
      <w:pPr>
        <w:spacing w:line="360" w:lineRule="auto"/>
        <w:jc w:val="left"/>
        <w:rPr>
          <w:rStyle w:val="38"/>
          <w:rFonts w:ascii="宋体" w:hAnsi="宋体"/>
          <w:kern w:val="0"/>
          <w:sz w:val="24"/>
        </w:rPr>
      </w:pPr>
      <w:r>
        <w:rPr>
          <w:rStyle w:val="38"/>
          <w:rFonts w:ascii="宋体" w:hAnsi="宋体"/>
          <w:kern w:val="0"/>
          <w:sz w:val="24"/>
        </w:rPr>
        <w:t>投标人名称：</w:t>
      </w:r>
    </w:p>
    <w:p>
      <w:pPr>
        <w:spacing w:line="360" w:lineRule="auto"/>
        <w:jc w:val="left"/>
        <w:rPr>
          <w:rStyle w:val="38"/>
          <w:rFonts w:ascii="宋体" w:hAnsi="宋体"/>
          <w:kern w:val="0"/>
          <w:sz w:val="24"/>
        </w:rPr>
      </w:pPr>
      <w:r>
        <w:rPr>
          <w:rStyle w:val="38"/>
          <w:rFonts w:ascii="宋体" w:hAnsi="宋体"/>
          <w:kern w:val="0"/>
          <w:sz w:val="24"/>
        </w:rPr>
        <w:t xml:space="preserve">单位性质： </w:t>
      </w:r>
    </w:p>
    <w:p>
      <w:pPr>
        <w:spacing w:line="360" w:lineRule="auto"/>
        <w:jc w:val="left"/>
        <w:rPr>
          <w:rStyle w:val="38"/>
          <w:rFonts w:ascii="宋体" w:hAnsi="宋体"/>
          <w:kern w:val="0"/>
          <w:sz w:val="24"/>
        </w:rPr>
      </w:pPr>
      <w:r>
        <w:rPr>
          <w:rStyle w:val="38"/>
          <w:rFonts w:ascii="宋体" w:hAnsi="宋体"/>
          <w:kern w:val="0"/>
          <w:sz w:val="24"/>
        </w:rPr>
        <w:t xml:space="preserve">地    址： </w:t>
      </w:r>
    </w:p>
    <w:p>
      <w:pPr>
        <w:spacing w:line="360" w:lineRule="auto"/>
        <w:jc w:val="left"/>
        <w:rPr>
          <w:rStyle w:val="38"/>
          <w:rFonts w:ascii="宋体" w:hAnsi="宋体"/>
          <w:kern w:val="0"/>
          <w:sz w:val="24"/>
        </w:rPr>
      </w:pPr>
      <w:r>
        <w:rPr>
          <w:rStyle w:val="38"/>
          <w:rFonts w:ascii="宋体" w:hAnsi="宋体"/>
          <w:kern w:val="0"/>
          <w:sz w:val="24"/>
        </w:rPr>
        <w:t>成立时间：年月日</w:t>
      </w:r>
    </w:p>
    <w:p>
      <w:pPr>
        <w:spacing w:line="360" w:lineRule="auto"/>
        <w:jc w:val="left"/>
        <w:rPr>
          <w:rStyle w:val="38"/>
          <w:rFonts w:ascii="宋体" w:hAnsi="宋体"/>
          <w:kern w:val="0"/>
          <w:sz w:val="24"/>
        </w:rPr>
      </w:pPr>
      <w:r>
        <w:rPr>
          <w:rStyle w:val="38"/>
          <w:rFonts w:ascii="宋体" w:hAnsi="宋体"/>
          <w:kern w:val="0"/>
          <w:sz w:val="24"/>
        </w:rPr>
        <w:t>经营期限：</w:t>
      </w:r>
    </w:p>
    <w:p>
      <w:pPr>
        <w:spacing w:line="360" w:lineRule="auto"/>
        <w:jc w:val="left"/>
        <w:rPr>
          <w:rStyle w:val="38"/>
          <w:rFonts w:ascii="宋体" w:hAnsi="宋体"/>
          <w:kern w:val="0"/>
          <w:sz w:val="24"/>
        </w:rPr>
      </w:pPr>
    </w:p>
    <w:p>
      <w:pPr>
        <w:spacing w:line="360" w:lineRule="auto"/>
        <w:jc w:val="left"/>
        <w:rPr>
          <w:rStyle w:val="38"/>
          <w:rFonts w:ascii="宋体" w:hAnsi="宋体"/>
          <w:kern w:val="0"/>
          <w:sz w:val="24"/>
        </w:rPr>
      </w:pPr>
    </w:p>
    <w:p>
      <w:pPr>
        <w:spacing w:line="360" w:lineRule="auto"/>
        <w:jc w:val="left"/>
        <w:rPr>
          <w:rStyle w:val="38"/>
          <w:rFonts w:ascii="宋体" w:hAnsi="宋体"/>
          <w:kern w:val="0"/>
          <w:sz w:val="24"/>
        </w:rPr>
      </w:pPr>
      <w:r>
        <w:rPr>
          <w:rStyle w:val="38"/>
          <w:rFonts w:ascii="宋体" w:hAnsi="宋体"/>
          <w:kern w:val="0"/>
          <w:sz w:val="24"/>
        </w:rPr>
        <w:t>姓名：性别：年龄： 职务：系（投标人名称）的法定代表人。</w:t>
      </w:r>
    </w:p>
    <w:p>
      <w:pPr>
        <w:spacing w:line="360" w:lineRule="auto"/>
        <w:jc w:val="left"/>
        <w:rPr>
          <w:rStyle w:val="38"/>
          <w:rFonts w:ascii="宋体" w:hAnsi="宋体"/>
          <w:kern w:val="0"/>
          <w:sz w:val="24"/>
        </w:rPr>
      </w:pPr>
      <w:r>
        <w:rPr>
          <w:rStyle w:val="38"/>
          <w:rFonts w:ascii="宋体" w:hAnsi="宋体"/>
          <w:kern w:val="0"/>
          <w:sz w:val="24"/>
        </w:rPr>
        <w:t>特此证明。</w:t>
      </w:r>
    </w:p>
    <w:p>
      <w:pPr>
        <w:spacing w:line="360" w:lineRule="auto"/>
        <w:jc w:val="left"/>
        <w:rPr>
          <w:rStyle w:val="38"/>
          <w:rFonts w:ascii="宋体" w:hAnsi="宋体"/>
          <w:kern w:val="0"/>
          <w:sz w:val="24"/>
        </w:rPr>
      </w:pPr>
    </w:p>
    <w:p>
      <w:pPr>
        <w:spacing w:line="360" w:lineRule="auto"/>
        <w:jc w:val="left"/>
        <w:rPr>
          <w:rStyle w:val="38"/>
          <w:rFonts w:ascii="宋体" w:hAnsi="宋体"/>
          <w:kern w:val="0"/>
          <w:sz w:val="24"/>
        </w:rPr>
      </w:pPr>
    </w:p>
    <w:p>
      <w:pPr>
        <w:spacing w:line="360" w:lineRule="auto"/>
        <w:jc w:val="left"/>
        <w:rPr>
          <w:rStyle w:val="38"/>
          <w:rFonts w:ascii="宋体" w:hAnsi="宋体"/>
          <w:kern w:val="0"/>
          <w:sz w:val="24"/>
        </w:rPr>
      </w:pPr>
    </w:p>
    <w:p>
      <w:pPr>
        <w:spacing w:line="360" w:lineRule="auto"/>
        <w:jc w:val="left"/>
        <w:rPr>
          <w:rStyle w:val="38"/>
          <w:rFonts w:ascii="宋体" w:hAnsi="宋体"/>
          <w:kern w:val="0"/>
          <w:sz w:val="24"/>
        </w:rPr>
      </w:pPr>
    </w:p>
    <w:p>
      <w:pPr>
        <w:spacing w:line="360" w:lineRule="auto"/>
        <w:ind w:left="5399" w:leftChars="2571"/>
        <w:jc w:val="left"/>
        <w:rPr>
          <w:rStyle w:val="38"/>
          <w:rFonts w:ascii="宋体" w:hAnsi="宋体"/>
          <w:kern w:val="0"/>
          <w:sz w:val="24"/>
        </w:rPr>
      </w:pPr>
      <w:r>
        <w:rPr>
          <w:rStyle w:val="38"/>
          <w:rFonts w:ascii="宋体" w:hAnsi="宋体"/>
          <w:kern w:val="0"/>
          <w:sz w:val="24"/>
        </w:rPr>
        <w:t>投标人：          （盖单位章）</w:t>
      </w:r>
    </w:p>
    <w:p>
      <w:pPr>
        <w:spacing w:line="360" w:lineRule="auto"/>
        <w:ind w:left="5399" w:leftChars="2571"/>
        <w:jc w:val="left"/>
        <w:rPr>
          <w:rStyle w:val="38"/>
          <w:rFonts w:ascii="宋体" w:hAnsi="宋体"/>
          <w:kern w:val="0"/>
          <w:sz w:val="24"/>
        </w:rPr>
      </w:pPr>
    </w:p>
    <w:p>
      <w:pPr>
        <w:spacing w:line="360" w:lineRule="auto"/>
        <w:ind w:left="6659" w:leftChars="3171"/>
        <w:jc w:val="left"/>
        <w:rPr>
          <w:rStyle w:val="38"/>
          <w:rFonts w:ascii="宋体" w:hAnsi="宋体"/>
          <w:kern w:val="0"/>
          <w:sz w:val="24"/>
        </w:rPr>
      </w:pPr>
      <w:r>
        <w:rPr>
          <w:rStyle w:val="38"/>
          <w:rFonts w:ascii="宋体" w:hAnsi="宋体"/>
          <w:kern w:val="0"/>
          <w:sz w:val="24"/>
        </w:rPr>
        <w:t>年月日</w:t>
      </w:r>
    </w:p>
    <w:p>
      <w:pPr>
        <w:spacing w:line="360" w:lineRule="auto"/>
        <w:rPr>
          <w:rStyle w:val="38"/>
          <w:rFonts w:ascii="宋体" w:hAnsi="宋体"/>
          <w:kern w:val="0"/>
          <w:sz w:val="18"/>
          <w:szCs w:val="18"/>
        </w:rPr>
      </w:pPr>
      <w:r>
        <w:rPr>
          <w:rStyle w:val="38"/>
          <w:rFonts w:ascii="宋体" w:hAnsi="宋体"/>
          <w:kern w:val="0"/>
          <w:sz w:val="18"/>
          <w:szCs w:val="18"/>
        </w:rPr>
        <w:br w:type="page"/>
      </w:r>
    </w:p>
    <w:p>
      <w:pPr>
        <w:spacing w:line="360" w:lineRule="auto"/>
        <w:rPr>
          <w:rStyle w:val="38"/>
          <w:b/>
          <w:sz w:val="24"/>
        </w:rPr>
      </w:pPr>
      <w:r>
        <w:rPr>
          <w:rStyle w:val="38"/>
          <w:b/>
          <w:sz w:val="24"/>
        </w:rPr>
        <w:t>附件4  授权委托书</w:t>
      </w:r>
    </w:p>
    <w:p>
      <w:pPr>
        <w:jc w:val="center"/>
        <w:rPr>
          <w:rStyle w:val="38"/>
          <w:rFonts w:ascii="宋体" w:hAnsi="宋体"/>
          <w:kern w:val="0"/>
          <w:sz w:val="18"/>
          <w:szCs w:val="18"/>
        </w:rPr>
      </w:pPr>
    </w:p>
    <w:p>
      <w:pPr>
        <w:jc w:val="center"/>
        <w:rPr>
          <w:rStyle w:val="38"/>
          <w:rFonts w:ascii="宋体" w:hAnsi="宋体"/>
          <w:kern w:val="0"/>
          <w:sz w:val="28"/>
          <w:szCs w:val="28"/>
        </w:rPr>
      </w:pPr>
      <w:r>
        <w:rPr>
          <w:rStyle w:val="38"/>
          <w:rFonts w:ascii="宋体" w:hAnsi="宋体"/>
          <w:kern w:val="0"/>
          <w:sz w:val="28"/>
          <w:szCs w:val="28"/>
        </w:rPr>
        <w:t>授权委托书</w:t>
      </w:r>
    </w:p>
    <w:p>
      <w:pPr>
        <w:jc w:val="center"/>
        <w:rPr>
          <w:rStyle w:val="38"/>
          <w:rFonts w:ascii="宋体" w:hAnsi="宋体"/>
          <w:kern w:val="0"/>
          <w:sz w:val="28"/>
          <w:szCs w:val="28"/>
        </w:rPr>
      </w:pPr>
    </w:p>
    <w:p>
      <w:pPr>
        <w:jc w:val="left"/>
        <w:rPr>
          <w:rStyle w:val="38"/>
          <w:rFonts w:ascii="宋体" w:hAnsi="宋体"/>
          <w:kern w:val="0"/>
          <w:szCs w:val="21"/>
        </w:rPr>
      </w:pPr>
    </w:p>
    <w:p>
      <w:pPr>
        <w:spacing w:line="360" w:lineRule="auto"/>
        <w:ind w:firstLine="480" w:firstLineChars="200"/>
        <w:jc w:val="left"/>
        <w:rPr>
          <w:rStyle w:val="38"/>
          <w:rFonts w:ascii="宋体" w:hAnsi="宋体"/>
          <w:kern w:val="0"/>
          <w:sz w:val="24"/>
        </w:rPr>
      </w:pPr>
      <w:r>
        <w:rPr>
          <w:rStyle w:val="38"/>
          <w:rFonts w:ascii="宋体" w:hAnsi="宋体"/>
          <w:kern w:val="0"/>
          <w:sz w:val="24"/>
        </w:rPr>
        <w:t>本人（姓名）系（投标人名称）的法定代表人，现委托（姓名）为我方代理人。代理人根据授权，以我方名义签署、澄清、说明、补正、递交、撤回、修改（项目名称）投标文件、签订合同和处理有关事宜，其法律后果由我方承担。</w:t>
      </w:r>
    </w:p>
    <w:p>
      <w:pPr>
        <w:spacing w:line="360" w:lineRule="auto"/>
        <w:jc w:val="left"/>
        <w:rPr>
          <w:rStyle w:val="38"/>
          <w:rFonts w:ascii="宋体" w:hAnsi="宋体"/>
          <w:kern w:val="0"/>
          <w:sz w:val="24"/>
        </w:rPr>
      </w:pPr>
      <w:r>
        <w:rPr>
          <w:rStyle w:val="38"/>
          <w:rFonts w:ascii="宋体" w:hAnsi="宋体"/>
          <w:kern w:val="0"/>
          <w:sz w:val="24"/>
        </w:rPr>
        <w:t>委托期限：。</w:t>
      </w:r>
    </w:p>
    <w:p>
      <w:pPr>
        <w:spacing w:line="360" w:lineRule="auto"/>
        <w:jc w:val="left"/>
        <w:rPr>
          <w:rStyle w:val="38"/>
          <w:rFonts w:ascii="宋体" w:hAnsi="宋体"/>
          <w:kern w:val="0"/>
          <w:sz w:val="24"/>
        </w:rPr>
      </w:pPr>
    </w:p>
    <w:p>
      <w:pPr>
        <w:spacing w:line="360" w:lineRule="auto"/>
        <w:jc w:val="left"/>
        <w:rPr>
          <w:rStyle w:val="38"/>
          <w:rFonts w:ascii="宋体" w:hAnsi="宋体"/>
          <w:kern w:val="0"/>
          <w:sz w:val="24"/>
        </w:rPr>
      </w:pPr>
      <w:r>
        <w:rPr>
          <w:rStyle w:val="38"/>
          <w:rFonts w:ascii="宋体" w:hAnsi="宋体"/>
          <w:kern w:val="0"/>
          <w:sz w:val="24"/>
        </w:rPr>
        <w:t>代理人无转委托权。</w:t>
      </w:r>
    </w:p>
    <w:p>
      <w:pPr>
        <w:spacing w:line="360" w:lineRule="auto"/>
        <w:jc w:val="left"/>
        <w:rPr>
          <w:rStyle w:val="38"/>
          <w:rFonts w:ascii="宋体" w:hAnsi="宋体"/>
          <w:kern w:val="0"/>
          <w:sz w:val="24"/>
        </w:rPr>
      </w:pPr>
    </w:p>
    <w:p>
      <w:pPr>
        <w:spacing w:line="360" w:lineRule="auto"/>
        <w:jc w:val="left"/>
        <w:rPr>
          <w:rStyle w:val="38"/>
          <w:rFonts w:ascii="宋体" w:hAnsi="宋体"/>
          <w:kern w:val="0"/>
          <w:sz w:val="24"/>
        </w:rPr>
      </w:pPr>
    </w:p>
    <w:p>
      <w:pPr>
        <w:spacing w:line="360" w:lineRule="auto"/>
        <w:jc w:val="left"/>
        <w:rPr>
          <w:rStyle w:val="38"/>
          <w:rFonts w:ascii="宋体" w:hAnsi="宋体"/>
          <w:kern w:val="0"/>
          <w:sz w:val="24"/>
        </w:rPr>
      </w:pPr>
    </w:p>
    <w:p>
      <w:pPr>
        <w:spacing w:line="360" w:lineRule="auto"/>
        <w:jc w:val="left"/>
        <w:rPr>
          <w:rStyle w:val="38"/>
          <w:rFonts w:ascii="宋体" w:hAnsi="宋体"/>
          <w:kern w:val="0"/>
          <w:sz w:val="24"/>
        </w:rPr>
      </w:pPr>
      <w:r>
        <w:rPr>
          <w:rStyle w:val="38"/>
          <w:rFonts w:ascii="宋体" w:hAnsi="宋体"/>
          <w:kern w:val="0"/>
          <w:sz w:val="24"/>
        </w:rPr>
        <w:t>附：法定代表人身份证明</w:t>
      </w:r>
    </w:p>
    <w:p>
      <w:pPr>
        <w:spacing w:line="360" w:lineRule="auto"/>
        <w:ind w:firstLine="480"/>
        <w:jc w:val="left"/>
        <w:rPr>
          <w:rStyle w:val="38"/>
          <w:rFonts w:ascii="宋体" w:hAnsi="宋体"/>
          <w:kern w:val="0"/>
          <w:sz w:val="24"/>
        </w:rPr>
      </w:pPr>
      <w:r>
        <w:rPr>
          <w:rStyle w:val="38"/>
          <w:rFonts w:ascii="宋体" w:hAnsi="宋体"/>
          <w:kern w:val="0"/>
          <w:sz w:val="24"/>
        </w:rPr>
        <w:t>委托代理人身份证复印件</w:t>
      </w:r>
    </w:p>
    <w:p>
      <w:pPr>
        <w:spacing w:line="360" w:lineRule="auto"/>
        <w:jc w:val="left"/>
        <w:rPr>
          <w:rStyle w:val="38"/>
          <w:rFonts w:ascii="宋体" w:hAnsi="宋体"/>
          <w:kern w:val="0"/>
          <w:sz w:val="24"/>
        </w:rPr>
      </w:pPr>
    </w:p>
    <w:p>
      <w:pPr>
        <w:spacing w:line="360" w:lineRule="auto"/>
        <w:jc w:val="left"/>
        <w:rPr>
          <w:rStyle w:val="38"/>
          <w:rFonts w:ascii="宋体" w:hAnsi="宋体"/>
          <w:kern w:val="0"/>
          <w:sz w:val="24"/>
        </w:rPr>
      </w:pPr>
    </w:p>
    <w:p>
      <w:pPr>
        <w:spacing w:line="360" w:lineRule="auto"/>
        <w:jc w:val="left"/>
        <w:rPr>
          <w:rStyle w:val="38"/>
          <w:rFonts w:ascii="宋体" w:hAnsi="宋体"/>
          <w:kern w:val="0"/>
          <w:sz w:val="24"/>
        </w:rPr>
      </w:pPr>
    </w:p>
    <w:p>
      <w:pPr>
        <w:spacing w:line="360" w:lineRule="auto"/>
        <w:ind w:left="3958" w:leftChars="1885"/>
        <w:jc w:val="left"/>
        <w:rPr>
          <w:rStyle w:val="38"/>
          <w:rFonts w:ascii="宋体" w:hAnsi="宋体"/>
          <w:kern w:val="0"/>
          <w:sz w:val="24"/>
        </w:rPr>
      </w:pPr>
      <w:r>
        <w:rPr>
          <w:rStyle w:val="38"/>
          <w:rFonts w:ascii="宋体" w:hAnsi="宋体"/>
          <w:kern w:val="0"/>
          <w:sz w:val="24"/>
        </w:rPr>
        <w:t>投标人：           （盖单位章）</w:t>
      </w:r>
    </w:p>
    <w:p>
      <w:pPr>
        <w:spacing w:line="360" w:lineRule="auto"/>
        <w:ind w:left="3958" w:leftChars="1885"/>
        <w:jc w:val="left"/>
        <w:rPr>
          <w:rStyle w:val="38"/>
          <w:rFonts w:ascii="宋体" w:hAnsi="宋体"/>
          <w:kern w:val="0"/>
          <w:sz w:val="24"/>
        </w:rPr>
      </w:pPr>
      <w:r>
        <w:rPr>
          <w:rStyle w:val="38"/>
          <w:rFonts w:ascii="宋体" w:hAnsi="宋体"/>
          <w:kern w:val="0"/>
          <w:sz w:val="24"/>
        </w:rPr>
        <w:t>法定代表人：            （签字或加盖人名章）</w:t>
      </w:r>
    </w:p>
    <w:p>
      <w:pPr>
        <w:spacing w:line="360" w:lineRule="auto"/>
        <w:ind w:left="3958" w:leftChars="1885"/>
        <w:jc w:val="left"/>
        <w:rPr>
          <w:rStyle w:val="38"/>
          <w:rFonts w:ascii="宋体" w:hAnsi="宋体"/>
          <w:kern w:val="0"/>
          <w:sz w:val="24"/>
        </w:rPr>
      </w:pPr>
      <w:r>
        <w:rPr>
          <w:rStyle w:val="38"/>
          <w:rFonts w:ascii="宋体" w:hAnsi="宋体"/>
          <w:kern w:val="0"/>
          <w:sz w:val="24"/>
        </w:rPr>
        <w:t>身份证号码：</w:t>
      </w:r>
    </w:p>
    <w:p>
      <w:pPr>
        <w:spacing w:line="360" w:lineRule="auto"/>
        <w:ind w:left="3958" w:leftChars="1885"/>
        <w:jc w:val="left"/>
        <w:rPr>
          <w:rStyle w:val="38"/>
          <w:rFonts w:ascii="宋体" w:hAnsi="宋体"/>
          <w:kern w:val="0"/>
          <w:sz w:val="24"/>
        </w:rPr>
      </w:pPr>
      <w:r>
        <w:rPr>
          <w:rStyle w:val="38"/>
          <w:rFonts w:ascii="宋体" w:hAnsi="宋体"/>
          <w:kern w:val="0"/>
          <w:sz w:val="24"/>
        </w:rPr>
        <w:t>委托代理人：             （签字或加盖人名章）</w:t>
      </w:r>
    </w:p>
    <w:p>
      <w:pPr>
        <w:spacing w:line="360" w:lineRule="auto"/>
        <w:ind w:left="3958" w:leftChars="1885"/>
        <w:jc w:val="left"/>
        <w:rPr>
          <w:rStyle w:val="38"/>
          <w:rFonts w:ascii="宋体" w:hAnsi="宋体"/>
          <w:kern w:val="0"/>
          <w:sz w:val="24"/>
        </w:rPr>
      </w:pPr>
      <w:r>
        <w:rPr>
          <w:rStyle w:val="38"/>
          <w:rFonts w:ascii="宋体" w:hAnsi="宋体"/>
          <w:kern w:val="0"/>
          <w:sz w:val="24"/>
        </w:rPr>
        <w:t>身份证号码：</w:t>
      </w:r>
    </w:p>
    <w:p>
      <w:pPr>
        <w:spacing w:line="360" w:lineRule="auto"/>
        <w:ind w:left="3958" w:leftChars="1885"/>
        <w:jc w:val="left"/>
        <w:rPr>
          <w:rStyle w:val="38"/>
          <w:rFonts w:ascii="宋体" w:hAnsi="宋体"/>
          <w:kern w:val="0"/>
          <w:sz w:val="24"/>
        </w:rPr>
      </w:pPr>
      <w:r>
        <w:rPr>
          <w:rStyle w:val="38"/>
          <w:rFonts w:ascii="宋体" w:hAnsi="宋体"/>
          <w:kern w:val="0"/>
          <w:sz w:val="24"/>
        </w:rPr>
        <w:t>年月日</w:t>
      </w:r>
    </w:p>
    <w:p>
      <w:pPr>
        <w:spacing w:line="360" w:lineRule="auto"/>
        <w:rPr>
          <w:rStyle w:val="38"/>
          <w:rFonts w:ascii="Arial" w:hAnsi="宋体"/>
          <w:sz w:val="28"/>
          <w:szCs w:val="28"/>
        </w:rPr>
      </w:pPr>
      <w:r>
        <w:rPr>
          <w:rStyle w:val="38"/>
          <w:rFonts w:ascii="Arial" w:hAnsi="宋体"/>
          <w:sz w:val="28"/>
          <w:szCs w:val="28"/>
        </w:rPr>
        <w:br w:type="page"/>
      </w:r>
    </w:p>
    <w:p>
      <w:pPr>
        <w:spacing w:line="360" w:lineRule="auto"/>
        <w:rPr>
          <w:rStyle w:val="38"/>
          <w:rFonts w:ascii="宋体" w:hAnsi="宋体"/>
          <w:b/>
          <w:sz w:val="24"/>
        </w:rPr>
      </w:pPr>
      <w:r>
        <w:rPr>
          <w:rStyle w:val="38"/>
          <w:b/>
          <w:sz w:val="24"/>
        </w:rPr>
        <w:t>附件5　投标保证金</w:t>
      </w:r>
      <w:r>
        <w:rPr>
          <w:rStyle w:val="38"/>
          <w:rFonts w:ascii="宋体" w:hAnsi="宋体"/>
          <w:b/>
          <w:sz w:val="24"/>
        </w:rPr>
        <w:t>（</w:t>
      </w:r>
      <w:r>
        <w:rPr>
          <w:rStyle w:val="38"/>
          <w:rFonts w:ascii="宋体" w:hAnsi="宋体"/>
          <w:sz w:val="24"/>
        </w:rPr>
        <w:t>支票、汇票或本票的复印件</w:t>
      </w:r>
      <w:r>
        <w:rPr>
          <w:rStyle w:val="38"/>
          <w:rFonts w:hint="eastAsia" w:ascii="宋体" w:hAnsi="宋体"/>
          <w:sz w:val="24"/>
          <w:lang w:eastAsia="zh-CN"/>
        </w:rPr>
        <w:t>、</w:t>
      </w:r>
      <w:r>
        <w:rPr>
          <w:rStyle w:val="38"/>
          <w:rFonts w:ascii="宋体" w:hAnsi="宋体"/>
          <w:sz w:val="24"/>
        </w:rPr>
        <w:t>采用汇款、网银等方式提交的保证金的汇款底单复印件</w:t>
      </w:r>
      <w:r>
        <w:rPr>
          <w:rStyle w:val="38"/>
          <w:rFonts w:hint="eastAsia" w:ascii="宋体" w:hAnsi="宋体"/>
          <w:sz w:val="24"/>
          <w:lang w:val="en-US" w:eastAsia="zh-CN"/>
        </w:rPr>
        <w:t>或投标保函</w:t>
      </w:r>
      <w:r>
        <w:rPr>
          <w:rStyle w:val="38"/>
          <w:rFonts w:ascii="宋体" w:hAnsi="宋体"/>
          <w:b/>
          <w:sz w:val="24"/>
        </w:rPr>
        <w:t>）</w:t>
      </w:r>
    </w:p>
    <w:p>
      <w:pPr>
        <w:jc w:val="center"/>
        <w:rPr>
          <w:rStyle w:val="38"/>
          <w:b/>
          <w:sz w:val="24"/>
        </w:rPr>
      </w:pPr>
    </w:p>
    <w:p>
      <w:pPr>
        <w:ind w:firstLine="422"/>
        <w:rPr>
          <w:rStyle w:val="38"/>
          <w:rFonts w:ascii="宋体"/>
          <w:b/>
          <w:szCs w:val="21"/>
        </w:rPr>
      </w:pPr>
    </w:p>
    <w:p>
      <w:pPr>
        <w:ind w:firstLine="422"/>
        <w:rPr>
          <w:rStyle w:val="38"/>
          <w:rFonts w:ascii="宋体"/>
          <w:b/>
          <w:szCs w:val="21"/>
        </w:rPr>
      </w:pPr>
    </w:p>
    <w:p>
      <w:pPr>
        <w:ind w:firstLine="422"/>
        <w:rPr>
          <w:rStyle w:val="38"/>
          <w:rFonts w:ascii="宋体"/>
          <w:b/>
          <w:szCs w:val="21"/>
        </w:rPr>
      </w:pPr>
    </w:p>
    <w:p>
      <w:pPr>
        <w:ind w:firstLine="422"/>
        <w:rPr>
          <w:rStyle w:val="38"/>
          <w:rFonts w:ascii="宋体"/>
          <w:b/>
          <w:szCs w:val="21"/>
        </w:rPr>
      </w:pPr>
    </w:p>
    <w:p>
      <w:pPr>
        <w:ind w:firstLine="422"/>
        <w:rPr>
          <w:rStyle w:val="38"/>
          <w:rFonts w:ascii="宋体"/>
          <w:b/>
          <w:szCs w:val="21"/>
        </w:rPr>
      </w:pPr>
    </w:p>
    <w:p>
      <w:pPr>
        <w:ind w:firstLine="422"/>
        <w:rPr>
          <w:rStyle w:val="38"/>
          <w:rFonts w:ascii="宋体"/>
          <w:b/>
          <w:szCs w:val="21"/>
        </w:rPr>
      </w:pPr>
    </w:p>
    <w:p>
      <w:pPr>
        <w:ind w:firstLine="422"/>
        <w:rPr>
          <w:rStyle w:val="38"/>
          <w:rFonts w:ascii="宋体"/>
          <w:b/>
          <w:szCs w:val="21"/>
        </w:rPr>
      </w:pPr>
    </w:p>
    <w:p>
      <w:pPr>
        <w:ind w:firstLine="422"/>
        <w:rPr>
          <w:rStyle w:val="38"/>
          <w:rFonts w:ascii="宋体"/>
          <w:b/>
          <w:szCs w:val="21"/>
        </w:rPr>
      </w:pPr>
    </w:p>
    <w:p>
      <w:pPr>
        <w:ind w:firstLine="422"/>
        <w:rPr>
          <w:rStyle w:val="38"/>
          <w:rFonts w:ascii="宋体"/>
          <w:b/>
          <w:szCs w:val="21"/>
        </w:rPr>
      </w:pPr>
    </w:p>
    <w:p>
      <w:pPr>
        <w:spacing w:before="120" w:after="120" w:line="360" w:lineRule="auto"/>
        <w:ind w:firstLine="420" w:firstLineChars="200"/>
        <w:rPr>
          <w:rStyle w:val="38"/>
          <w:rFonts w:ascii="宋体"/>
          <w:szCs w:val="21"/>
        </w:rPr>
      </w:pPr>
    </w:p>
    <w:p>
      <w:pPr>
        <w:spacing w:before="120" w:after="120" w:line="360" w:lineRule="auto"/>
        <w:ind w:firstLine="420" w:firstLineChars="200"/>
        <w:rPr>
          <w:rStyle w:val="38"/>
          <w:rFonts w:ascii="宋体"/>
          <w:szCs w:val="21"/>
        </w:rPr>
      </w:pPr>
    </w:p>
    <w:p>
      <w:pPr>
        <w:spacing w:before="120" w:after="120" w:line="360" w:lineRule="auto"/>
        <w:ind w:firstLine="420" w:firstLineChars="200"/>
        <w:rPr>
          <w:rStyle w:val="38"/>
          <w:rFonts w:ascii="宋体"/>
          <w:szCs w:val="21"/>
        </w:rPr>
      </w:pPr>
      <w:r>
        <w:rPr>
          <w:rStyle w:val="38"/>
          <w:rFonts w:ascii="宋体"/>
          <w:szCs w:val="21"/>
        </w:rPr>
        <w:t xml:space="preserve">投标人名称（公章）： </w:t>
      </w:r>
    </w:p>
    <w:p>
      <w:pPr>
        <w:spacing w:before="120" w:after="120" w:line="360" w:lineRule="auto"/>
        <w:ind w:firstLine="420" w:firstLineChars="200"/>
        <w:rPr>
          <w:rStyle w:val="38"/>
          <w:rFonts w:ascii="宋体"/>
          <w:szCs w:val="21"/>
        </w:rPr>
      </w:pPr>
      <w:r>
        <w:rPr>
          <w:rStyle w:val="38"/>
          <w:rFonts w:ascii="宋体"/>
          <w:szCs w:val="21"/>
        </w:rPr>
        <w:t>法定代表人或其委托代理人（签字或加盖人名章）：</w:t>
      </w:r>
    </w:p>
    <w:p>
      <w:pPr>
        <w:spacing w:before="120" w:after="120" w:line="360" w:lineRule="auto"/>
        <w:ind w:firstLine="420" w:firstLineChars="200"/>
        <w:rPr>
          <w:rStyle w:val="38"/>
          <w:rFonts w:ascii="宋体"/>
          <w:szCs w:val="21"/>
        </w:rPr>
      </w:pPr>
      <w:r>
        <w:rPr>
          <w:rStyle w:val="38"/>
          <w:rFonts w:ascii="宋体"/>
          <w:szCs w:val="21"/>
        </w:rPr>
        <w:t>日    期：     年   月    日</w:t>
      </w:r>
    </w:p>
    <w:p>
      <w:pPr>
        <w:spacing w:before="156" w:line="440" w:lineRule="exact"/>
        <w:ind w:firstLine="422"/>
        <w:rPr>
          <w:rStyle w:val="38"/>
          <w:rFonts w:ascii="宋体"/>
          <w:b/>
          <w:szCs w:val="21"/>
        </w:rPr>
      </w:pPr>
    </w:p>
    <w:p>
      <w:pPr>
        <w:spacing w:line="480" w:lineRule="exact"/>
        <w:ind w:firstLine="482" w:firstLineChars="200"/>
        <w:rPr>
          <w:rStyle w:val="38"/>
          <w:rFonts w:ascii="仿宋_GB2312" w:hAnsi="仿宋_GB2312" w:eastAsia="仿宋_GB2312"/>
          <w:b/>
          <w:kern w:val="0"/>
          <w:sz w:val="24"/>
          <w:szCs w:val="28"/>
        </w:rPr>
      </w:pPr>
    </w:p>
    <w:p>
      <w:pPr>
        <w:spacing w:line="480" w:lineRule="exact"/>
        <w:ind w:firstLine="420" w:firstLineChars="200"/>
        <w:rPr>
          <w:rStyle w:val="38"/>
        </w:rPr>
        <w:sectPr>
          <w:pgSz w:w="11906" w:h="16838"/>
          <w:pgMar w:top="1440" w:right="1247" w:bottom="1361" w:left="1247" w:header="851"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ind w:firstLine="482" w:firstLineChars="200"/>
        <w:rPr>
          <w:rStyle w:val="38"/>
          <w:b/>
          <w:sz w:val="24"/>
        </w:rPr>
      </w:pPr>
      <w:r>
        <w:rPr>
          <w:rStyle w:val="38"/>
          <w:b/>
          <w:sz w:val="24"/>
        </w:rPr>
        <w:t>附件6    投标分项报价表</w:t>
      </w:r>
    </w:p>
    <w:p>
      <w:pPr>
        <w:spacing w:line="360" w:lineRule="auto"/>
        <w:rPr>
          <w:rStyle w:val="38"/>
          <w:rFonts w:ascii="宋体" w:hAnsi="宋体"/>
          <w:sz w:val="24"/>
        </w:rPr>
      </w:pPr>
      <w:r>
        <w:rPr>
          <w:rStyle w:val="38"/>
          <w:rFonts w:ascii="宋体" w:hAnsi="宋体"/>
          <w:sz w:val="24"/>
        </w:rPr>
        <w:t>附件6-1   投标货物分项报价表</w:t>
      </w:r>
    </w:p>
    <w:p>
      <w:pPr>
        <w:spacing w:line="480" w:lineRule="exact"/>
        <w:ind w:firstLine="482" w:firstLineChars="200"/>
        <w:jc w:val="center"/>
        <w:rPr>
          <w:rStyle w:val="38"/>
          <w:rFonts w:ascii="仿宋_GB2312" w:hAnsi="仿宋_GB2312" w:eastAsia="仿宋_GB2312"/>
          <w:b/>
          <w:kern w:val="0"/>
          <w:sz w:val="24"/>
          <w:szCs w:val="28"/>
        </w:rPr>
      </w:pPr>
      <w:r>
        <w:rPr>
          <w:rStyle w:val="38"/>
          <w:rFonts w:ascii="仿宋_GB2312" w:hAnsi="仿宋_GB2312" w:eastAsia="仿宋_GB2312"/>
          <w:b/>
          <w:kern w:val="0"/>
          <w:sz w:val="24"/>
          <w:szCs w:val="28"/>
        </w:rPr>
        <w:t>投标货物分项报价表</w:t>
      </w:r>
    </w:p>
    <w:tbl>
      <w:tblPr>
        <w:tblStyle w:val="15"/>
        <w:tblW w:w="13696"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39"/>
        <w:gridCol w:w="1233"/>
        <w:gridCol w:w="1041"/>
        <w:gridCol w:w="1088"/>
        <w:gridCol w:w="957"/>
        <w:gridCol w:w="851"/>
        <w:gridCol w:w="851"/>
        <w:gridCol w:w="850"/>
        <w:gridCol w:w="1843"/>
        <w:gridCol w:w="850"/>
        <w:gridCol w:w="992"/>
        <w:gridCol w:w="170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double" w:color="000000" w:sz="6" w:space="0"/>
              <w:left w:val="double" w:color="000000" w:sz="6" w:space="0"/>
              <w:bottom w:val="single" w:color="000000" w:sz="6" w:space="0"/>
              <w:right w:val="single" w:color="000000" w:sz="6" w:space="0"/>
            </w:tcBorders>
            <w:vAlign w:val="center"/>
          </w:tcPr>
          <w:p>
            <w:pPr>
              <w:snapToGrid w:val="0"/>
              <w:jc w:val="center"/>
              <w:rPr>
                <w:rStyle w:val="38"/>
                <w:rFonts w:ascii="宋体" w:hAnsi="宋体"/>
                <w:b/>
                <w:szCs w:val="21"/>
              </w:rPr>
            </w:pPr>
            <w:r>
              <w:rPr>
                <w:rStyle w:val="38"/>
                <w:rFonts w:ascii="宋体" w:hAnsi="宋体"/>
                <w:b/>
                <w:szCs w:val="21"/>
              </w:rPr>
              <w:t>1</w:t>
            </w:r>
          </w:p>
        </w:tc>
        <w:tc>
          <w:tcPr>
            <w:tcW w:w="1233"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b/>
                <w:szCs w:val="21"/>
              </w:rPr>
            </w:pPr>
            <w:r>
              <w:rPr>
                <w:rStyle w:val="38"/>
                <w:rFonts w:ascii="宋体" w:hAnsi="宋体"/>
                <w:b/>
                <w:szCs w:val="21"/>
              </w:rPr>
              <w:t>2</w:t>
            </w:r>
          </w:p>
        </w:tc>
        <w:tc>
          <w:tcPr>
            <w:tcW w:w="1041"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b/>
                <w:szCs w:val="21"/>
              </w:rPr>
            </w:pPr>
            <w:r>
              <w:rPr>
                <w:rStyle w:val="38"/>
                <w:rFonts w:ascii="宋体" w:hAnsi="宋体"/>
                <w:b/>
                <w:szCs w:val="21"/>
              </w:rPr>
              <w:t>3</w:t>
            </w:r>
          </w:p>
        </w:tc>
        <w:tc>
          <w:tcPr>
            <w:tcW w:w="1088"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b/>
                <w:szCs w:val="21"/>
              </w:rPr>
            </w:pPr>
            <w:r>
              <w:rPr>
                <w:rStyle w:val="38"/>
                <w:rFonts w:ascii="宋体" w:hAnsi="宋体"/>
                <w:b/>
                <w:szCs w:val="21"/>
              </w:rPr>
              <w:t>4</w:t>
            </w:r>
          </w:p>
        </w:tc>
        <w:tc>
          <w:tcPr>
            <w:tcW w:w="957"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b/>
                <w:szCs w:val="21"/>
              </w:rPr>
            </w:pPr>
            <w:r>
              <w:rPr>
                <w:rStyle w:val="38"/>
                <w:rFonts w:ascii="宋体" w:hAnsi="宋体"/>
                <w:b/>
                <w:szCs w:val="21"/>
              </w:rPr>
              <w:t>5</w:t>
            </w:r>
          </w:p>
        </w:tc>
        <w:tc>
          <w:tcPr>
            <w:tcW w:w="851"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b/>
                <w:szCs w:val="21"/>
              </w:rPr>
            </w:pPr>
            <w:r>
              <w:rPr>
                <w:rStyle w:val="38"/>
                <w:rFonts w:ascii="宋体" w:hAnsi="宋体"/>
                <w:b/>
                <w:szCs w:val="21"/>
              </w:rPr>
              <w:t>6</w:t>
            </w:r>
          </w:p>
        </w:tc>
        <w:tc>
          <w:tcPr>
            <w:tcW w:w="851" w:type="dxa"/>
            <w:tcBorders>
              <w:top w:val="double" w:color="000000" w:sz="6" w:space="0"/>
              <w:left w:val="single" w:color="000000" w:sz="6" w:space="0"/>
              <w:bottom w:val="single" w:color="000000" w:sz="6" w:space="0"/>
              <w:right w:val="single" w:color="000000" w:sz="4" w:space="0"/>
            </w:tcBorders>
            <w:vAlign w:val="center"/>
          </w:tcPr>
          <w:p>
            <w:pPr>
              <w:snapToGrid w:val="0"/>
              <w:jc w:val="center"/>
              <w:rPr>
                <w:rStyle w:val="38"/>
                <w:rFonts w:ascii="宋体" w:hAnsi="宋体"/>
                <w:b/>
                <w:szCs w:val="21"/>
              </w:rPr>
            </w:pPr>
            <w:r>
              <w:rPr>
                <w:rStyle w:val="38"/>
                <w:rFonts w:ascii="宋体" w:hAnsi="宋体"/>
                <w:b/>
                <w:szCs w:val="21"/>
              </w:rPr>
              <w:t>7</w:t>
            </w:r>
          </w:p>
        </w:tc>
        <w:tc>
          <w:tcPr>
            <w:tcW w:w="850" w:type="dxa"/>
            <w:tcBorders>
              <w:top w:val="double" w:color="000000" w:sz="6" w:space="0"/>
              <w:left w:val="single" w:color="000000" w:sz="4" w:space="0"/>
              <w:bottom w:val="single" w:color="000000" w:sz="6" w:space="0"/>
              <w:right w:val="single" w:color="000000" w:sz="6" w:space="0"/>
            </w:tcBorders>
            <w:vAlign w:val="center"/>
          </w:tcPr>
          <w:p>
            <w:pPr>
              <w:snapToGrid w:val="0"/>
              <w:jc w:val="center"/>
              <w:rPr>
                <w:rStyle w:val="38"/>
                <w:rFonts w:ascii="宋体" w:hAnsi="宋体"/>
                <w:b/>
                <w:szCs w:val="21"/>
              </w:rPr>
            </w:pPr>
            <w:r>
              <w:rPr>
                <w:rStyle w:val="38"/>
                <w:rFonts w:ascii="宋体" w:hAnsi="宋体"/>
                <w:b/>
                <w:szCs w:val="21"/>
              </w:rPr>
              <w:t>8</w:t>
            </w:r>
          </w:p>
        </w:tc>
        <w:tc>
          <w:tcPr>
            <w:tcW w:w="1843"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b/>
                <w:szCs w:val="21"/>
              </w:rPr>
            </w:pPr>
            <w:r>
              <w:rPr>
                <w:rStyle w:val="38"/>
                <w:rFonts w:ascii="宋体" w:hAnsi="宋体"/>
                <w:b/>
                <w:szCs w:val="21"/>
              </w:rPr>
              <w:t>9</w:t>
            </w:r>
          </w:p>
        </w:tc>
        <w:tc>
          <w:tcPr>
            <w:tcW w:w="850"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b/>
                <w:szCs w:val="21"/>
              </w:rPr>
            </w:pPr>
            <w:r>
              <w:rPr>
                <w:rStyle w:val="38"/>
                <w:rFonts w:ascii="宋体" w:hAnsi="宋体"/>
                <w:b/>
                <w:szCs w:val="21"/>
              </w:rPr>
              <w:t>10</w:t>
            </w:r>
          </w:p>
        </w:tc>
        <w:tc>
          <w:tcPr>
            <w:tcW w:w="992"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b/>
                <w:szCs w:val="21"/>
              </w:rPr>
            </w:pPr>
            <w:r>
              <w:rPr>
                <w:rStyle w:val="38"/>
                <w:rFonts w:ascii="宋体" w:hAnsi="宋体"/>
                <w:b/>
                <w:szCs w:val="21"/>
              </w:rPr>
              <w:t>11</w:t>
            </w:r>
          </w:p>
        </w:tc>
        <w:tc>
          <w:tcPr>
            <w:tcW w:w="1701" w:type="dxa"/>
            <w:tcBorders>
              <w:top w:val="double" w:color="000000" w:sz="6" w:space="0"/>
              <w:left w:val="single" w:color="000000" w:sz="6" w:space="0"/>
              <w:bottom w:val="single" w:color="000000" w:sz="6" w:space="0"/>
              <w:right w:val="double" w:color="000000" w:sz="6" w:space="0"/>
            </w:tcBorders>
            <w:vAlign w:val="center"/>
          </w:tcPr>
          <w:p>
            <w:pPr>
              <w:snapToGrid w:val="0"/>
              <w:jc w:val="center"/>
              <w:rPr>
                <w:rStyle w:val="38"/>
                <w:rFonts w:ascii="宋体" w:hAnsi="宋体"/>
                <w:b/>
                <w:szCs w:val="21"/>
              </w:rPr>
            </w:pPr>
            <w:r>
              <w:rPr>
                <w:rStyle w:val="38"/>
                <w:rFonts w:ascii="宋体" w:hAnsi="宋体"/>
                <w:b/>
                <w:szCs w:val="21"/>
              </w:rPr>
              <w:t>12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8"/>
                <w:rFonts w:ascii="宋体" w:hAnsi="宋体"/>
                <w:b/>
                <w:szCs w:val="21"/>
              </w:rPr>
            </w:pPr>
            <w:r>
              <w:rPr>
                <w:rStyle w:val="38"/>
                <w:rFonts w:ascii="宋体" w:hAnsi="宋体"/>
                <w:b/>
                <w:szCs w:val="21"/>
              </w:rPr>
              <w:t>货物名称</w:t>
            </w: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b/>
                <w:szCs w:val="21"/>
              </w:rPr>
            </w:pPr>
            <w:r>
              <w:rPr>
                <w:rStyle w:val="38"/>
                <w:rFonts w:ascii="宋体" w:hAnsi="宋体"/>
                <w:b/>
                <w:szCs w:val="21"/>
              </w:rPr>
              <w:t>规格型号</w:t>
            </w: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b/>
                <w:szCs w:val="21"/>
              </w:rPr>
            </w:pPr>
            <w:r>
              <w:rPr>
                <w:rStyle w:val="38"/>
                <w:rFonts w:ascii="宋体" w:hAnsi="宋体"/>
                <w:b/>
                <w:szCs w:val="21"/>
              </w:rPr>
              <w:t>制造商</w:t>
            </w: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b/>
                <w:szCs w:val="21"/>
              </w:rPr>
            </w:pPr>
            <w:r>
              <w:rPr>
                <w:rStyle w:val="38"/>
                <w:rFonts w:ascii="宋体" w:hAnsi="宋体"/>
                <w:b/>
                <w:szCs w:val="21"/>
              </w:rPr>
              <w:t>出厂价</w:t>
            </w: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b/>
                <w:szCs w:val="21"/>
              </w:rPr>
            </w:pPr>
            <w:r>
              <w:rPr>
                <w:rStyle w:val="38"/>
                <w:rFonts w:ascii="宋体" w:hAnsi="宋体"/>
                <w:b/>
                <w:szCs w:val="21"/>
              </w:rPr>
              <w:t>运输费</w:t>
            </w: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b/>
                <w:szCs w:val="21"/>
              </w:rPr>
            </w:pPr>
            <w:r>
              <w:rPr>
                <w:rStyle w:val="38"/>
                <w:rFonts w:ascii="宋体" w:hAnsi="宋体"/>
                <w:b/>
                <w:szCs w:val="21"/>
              </w:rPr>
              <w:t>保险费</w:t>
            </w: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8"/>
                <w:rFonts w:ascii="宋体" w:hAnsi="宋体"/>
                <w:b/>
                <w:szCs w:val="21"/>
              </w:rPr>
            </w:pPr>
            <w:r>
              <w:rPr>
                <w:rStyle w:val="38"/>
                <w:rFonts w:ascii="宋体" w:hAnsi="宋体"/>
                <w:b/>
                <w:szCs w:val="21"/>
              </w:rPr>
              <w:t>装卸费</w:t>
            </w: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8"/>
                <w:rFonts w:ascii="宋体" w:hAnsi="宋体"/>
                <w:b/>
                <w:szCs w:val="21"/>
              </w:rPr>
            </w:pPr>
            <w:r>
              <w:rPr>
                <w:rStyle w:val="38"/>
                <w:rFonts w:ascii="宋体" w:hAnsi="宋体"/>
                <w:b/>
                <w:szCs w:val="21"/>
              </w:rPr>
              <w:t>其他费用</w:t>
            </w: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b/>
                <w:szCs w:val="21"/>
              </w:rPr>
            </w:pPr>
            <w:r>
              <w:rPr>
                <w:rStyle w:val="38"/>
                <w:rFonts w:hint="eastAsia" w:ascii="宋体" w:hAnsi="宋体"/>
                <w:b/>
                <w:szCs w:val="21"/>
                <w:lang w:eastAsia="zh-CN"/>
              </w:rPr>
              <w:t>货物</w:t>
            </w:r>
            <w:r>
              <w:rPr>
                <w:rStyle w:val="38"/>
                <w:rFonts w:ascii="宋体" w:hAnsi="宋体"/>
                <w:b/>
                <w:szCs w:val="21"/>
              </w:rPr>
              <w:t>单价</w:t>
            </w:r>
          </w:p>
          <w:p>
            <w:pPr>
              <w:snapToGrid w:val="0"/>
              <w:jc w:val="center"/>
              <w:rPr>
                <w:rStyle w:val="38"/>
                <w:rFonts w:ascii="宋体" w:hAnsi="宋体"/>
                <w:b/>
                <w:szCs w:val="21"/>
              </w:rPr>
            </w:pPr>
            <w:r>
              <w:rPr>
                <w:rStyle w:val="38"/>
                <w:rFonts w:ascii="宋体" w:hAnsi="宋体"/>
                <w:b/>
                <w:szCs w:val="21"/>
              </w:rPr>
              <w:t>9=4+5+6+7+8</w:t>
            </w: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b/>
                <w:szCs w:val="21"/>
              </w:rPr>
            </w:pPr>
            <w:r>
              <w:rPr>
                <w:rStyle w:val="38"/>
                <w:rFonts w:ascii="宋体" w:hAnsi="宋体"/>
                <w:b/>
                <w:szCs w:val="21"/>
              </w:rPr>
              <w:t>单位</w:t>
            </w: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b/>
                <w:szCs w:val="21"/>
              </w:rPr>
            </w:pPr>
            <w:r>
              <w:rPr>
                <w:rStyle w:val="38"/>
                <w:rFonts w:ascii="宋体" w:hAnsi="宋体"/>
                <w:b/>
                <w:szCs w:val="21"/>
              </w:rPr>
              <w:t>数量</w:t>
            </w: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8"/>
                <w:rFonts w:ascii="宋体" w:hAnsi="宋体"/>
                <w:b/>
                <w:szCs w:val="21"/>
              </w:rPr>
            </w:pPr>
            <w:r>
              <w:rPr>
                <w:rStyle w:val="38"/>
                <w:rFonts w:hint="eastAsia" w:ascii="宋体" w:hAnsi="宋体"/>
                <w:b/>
                <w:szCs w:val="21"/>
                <w:lang w:eastAsia="zh-CN"/>
              </w:rPr>
              <w:t>货物</w:t>
            </w:r>
            <w:r>
              <w:rPr>
                <w:rStyle w:val="38"/>
                <w:rFonts w:ascii="宋体" w:hAnsi="宋体"/>
                <w:b/>
                <w:szCs w:val="21"/>
              </w:rPr>
              <w:t>总价</w:t>
            </w:r>
          </w:p>
          <w:p>
            <w:pPr>
              <w:snapToGrid w:val="0"/>
              <w:jc w:val="center"/>
              <w:rPr>
                <w:rStyle w:val="38"/>
                <w:rFonts w:ascii="宋体" w:hAnsi="宋体"/>
                <w:b/>
                <w:szCs w:val="21"/>
              </w:rPr>
            </w:pPr>
            <w:r>
              <w:rPr>
                <w:rStyle w:val="38"/>
                <w:rFonts w:ascii="宋体" w:hAnsi="宋体"/>
                <w:b/>
                <w:szCs w:val="21"/>
              </w:rPr>
              <w:t>12=11×9</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8"/>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8"/>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8"/>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8"/>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8"/>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8"/>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8"/>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8"/>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8"/>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8"/>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8"/>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8"/>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double" w:color="000000" w:sz="6" w:space="0"/>
              <w:right w:val="single" w:color="000000" w:sz="6" w:space="0"/>
            </w:tcBorders>
            <w:vAlign w:val="center"/>
          </w:tcPr>
          <w:p>
            <w:pPr>
              <w:snapToGrid w:val="0"/>
              <w:jc w:val="center"/>
              <w:rPr>
                <w:rStyle w:val="38"/>
                <w:rFonts w:ascii="宋体" w:hAnsi="宋体"/>
                <w:szCs w:val="21"/>
              </w:rPr>
            </w:pPr>
            <w:r>
              <w:rPr>
                <w:rStyle w:val="38"/>
                <w:rFonts w:ascii="宋体" w:hAnsi="宋体"/>
                <w:szCs w:val="21"/>
              </w:rPr>
              <w:t>……</w:t>
            </w:r>
          </w:p>
        </w:tc>
        <w:tc>
          <w:tcPr>
            <w:tcW w:w="1233"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8"/>
                <w:rFonts w:ascii="宋体" w:hAnsi="宋体"/>
                <w:szCs w:val="21"/>
              </w:rPr>
            </w:pPr>
          </w:p>
        </w:tc>
        <w:tc>
          <w:tcPr>
            <w:tcW w:w="1041"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8"/>
                <w:rFonts w:ascii="宋体" w:hAnsi="宋体"/>
                <w:szCs w:val="21"/>
              </w:rPr>
            </w:pPr>
          </w:p>
        </w:tc>
        <w:tc>
          <w:tcPr>
            <w:tcW w:w="1088"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8"/>
                <w:rFonts w:ascii="宋体" w:hAnsi="宋体"/>
                <w:szCs w:val="21"/>
              </w:rPr>
            </w:pPr>
          </w:p>
        </w:tc>
        <w:tc>
          <w:tcPr>
            <w:tcW w:w="957"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8"/>
                <w:rFonts w:ascii="宋体" w:hAnsi="宋体"/>
                <w:szCs w:val="21"/>
              </w:rPr>
            </w:pPr>
          </w:p>
        </w:tc>
        <w:tc>
          <w:tcPr>
            <w:tcW w:w="851"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8"/>
                <w:rFonts w:ascii="宋体" w:hAnsi="宋体"/>
                <w:szCs w:val="21"/>
              </w:rPr>
            </w:pPr>
          </w:p>
        </w:tc>
        <w:tc>
          <w:tcPr>
            <w:tcW w:w="851" w:type="dxa"/>
            <w:tcBorders>
              <w:top w:val="single" w:color="000000" w:sz="6" w:space="0"/>
              <w:left w:val="single" w:color="000000" w:sz="6" w:space="0"/>
              <w:bottom w:val="double" w:color="000000" w:sz="6" w:space="0"/>
              <w:right w:val="single" w:color="000000" w:sz="4" w:space="0"/>
            </w:tcBorders>
            <w:vAlign w:val="center"/>
          </w:tcPr>
          <w:p>
            <w:pPr>
              <w:snapToGrid w:val="0"/>
              <w:jc w:val="center"/>
              <w:rPr>
                <w:rStyle w:val="38"/>
                <w:rFonts w:ascii="宋体" w:hAnsi="宋体"/>
                <w:szCs w:val="21"/>
              </w:rPr>
            </w:pPr>
          </w:p>
        </w:tc>
        <w:tc>
          <w:tcPr>
            <w:tcW w:w="850" w:type="dxa"/>
            <w:tcBorders>
              <w:top w:val="single" w:color="000000" w:sz="6" w:space="0"/>
              <w:left w:val="single" w:color="000000" w:sz="4" w:space="0"/>
              <w:bottom w:val="double" w:color="000000" w:sz="6" w:space="0"/>
              <w:right w:val="single" w:color="000000" w:sz="6" w:space="0"/>
            </w:tcBorders>
            <w:vAlign w:val="center"/>
          </w:tcPr>
          <w:p>
            <w:pPr>
              <w:snapToGrid w:val="0"/>
              <w:jc w:val="center"/>
              <w:rPr>
                <w:rStyle w:val="38"/>
                <w:rFonts w:ascii="宋体" w:hAnsi="宋体"/>
                <w:szCs w:val="21"/>
              </w:rPr>
            </w:pPr>
          </w:p>
        </w:tc>
        <w:tc>
          <w:tcPr>
            <w:tcW w:w="1843"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8"/>
                <w:rFonts w:ascii="宋体" w:hAnsi="宋体"/>
                <w:szCs w:val="21"/>
              </w:rPr>
            </w:pPr>
          </w:p>
        </w:tc>
        <w:tc>
          <w:tcPr>
            <w:tcW w:w="850"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8"/>
                <w:rFonts w:ascii="宋体" w:hAnsi="宋体"/>
                <w:szCs w:val="21"/>
              </w:rPr>
            </w:pPr>
          </w:p>
        </w:tc>
        <w:tc>
          <w:tcPr>
            <w:tcW w:w="992" w:type="dxa"/>
            <w:tcBorders>
              <w:top w:val="single" w:color="000000" w:sz="6" w:space="0"/>
              <w:left w:val="single" w:color="000000" w:sz="6" w:space="0"/>
              <w:bottom w:val="double" w:color="000000" w:sz="6" w:space="0"/>
              <w:right w:val="single" w:color="000000" w:sz="4" w:space="0"/>
            </w:tcBorders>
            <w:vAlign w:val="center"/>
          </w:tcPr>
          <w:p>
            <w:pPr>
              <w:snapToGrid w:val="0"/>
              <w:jc w:val="center"/>
              <w:rPr>
                <w:rStyle w:val="38"/>
                <w:rFonts w:ascii="宋体" w:hAnsi="宋体"/>
                <w:szCs w:val="21"/>
              </w:rPr>
            </w:pPr>
          </w:p>
        </w:tc>
        <w:tc>
          <w:tcPr>
            <w:tcW w:w="1701" w:type="dxa"/>
            <w:tcBorders>
              <w:top w:val="single" w:color="000000" w:sz="6" w:space="0"/>
              <w:left w:val="single" w:color="000000" w:sz="4" w:space="0"/>
              <w:bottom w:val="double" w:color="000000" w:sz="6" w:space="0"/>
              <w:right w:val="double" w:color="000000" w:sz="6" w:space="0"/>
            </w:tcBorders>
            <w:vAlign w:val="center"/>
          </w:tcPr>
          <w:p>
            <w:pPr>
              <w:snapToGrid w:val="0"/>
              <w:jc w:val="center"/>
              <w:rPr>
                <w:rStyle w:val="38"/>
                <w:rFonts w:ascii="宋体" w:hAnsi="宋体"/>
                <w:szCs w:val="21"/>
              </w:rPr>
            </w:pPr>
          </w:p>
        </w:tc>
      </w:tr>
    </w:tbl>
    <w:p>
      <w:pPr>
        <w:spacing w:before="156" w:line="288" w:lineRule="auto"/>
        <w:ind w:left="-122" w:leftChars="-58"/>
        <w:rPr>
          <w:rStyle w:val="38"/>
          <w:rFonts w:ascii="宋体" w:hAnsi="宋体"/>
          <w:szCs w:val="21"/>
        </w:rPr>
      </w:pPr>
    </w:p>
    <w:p>
      <w:pPr>
        <w:spacing w:before="156" w:line="288" w:lineRule="auto"/>
        <w:ind w:left="-122" w:leftChars="-58"/>
        <w:rPr>
          <w:rStyle w:val="38"/>
          <w:rFonts w:ascii="宋体" w:hAnsi="宋体"/>
          <w:szCs w:val="21"/>
        </w:rPr>
      </w:pPr>
      <w:r>
        <w:rPr>
          <w:rStyle w:val="38"/>
          <w:rFonts w:ascii="宋体" w:hAnsi="宋体"/>
          <w:szCs w:val="21"/>
        </w:rPr>
        <w:t>投标人名称（公章）：</w:t>
      </w:r>
    </w:p>
    <w:p>
      <w:pPr>
        <w:spacing w:before="156" w:line="288" w:lineRule="auto"/>
        <w:ind w:left="-122" w:leftChars="-58"/>
        <w:rPr>
          <w:rStyle w:val="38"/>
          <w:rFonts w:ascii="宋体" w:hAnsi="宋体"/>
          <w:szCs w:val="21"/>
        </w:rPr>
      </w:pPr>
      <w:r>
        <w:rPr>
          <w:rStyle w:val="38"/>
          <w:rFonts w:ascii="宋体" w:hAnsi="宋体"/>
          <w:szCs w:val="21"/>
        </w:rPr>
        <w:t>法定代表人或其</w:t>
      </w:r>
      <w:r>
        <w:rPr>
          <w:rStyle w:val="38"/>
          <w:rFonts w:ascii="宋体"/>
          <w:szCs w:val="21"/>
        </w:rPr>
        <w:t>委托代理人</w:t>
      </w:r>
      <w:r>
        <w:rPr>
          <w:rStyle w:val="38"/>
          <w:rFonts w:ascii="宋体" w:hAnsi="宋体"/>
          <w:szCs w:val="21"/>
        </w:rPr>
        <w:t>（签字或加盖人名章）：</w:t>
      </w:r>
    </w:p>
    <w:p>
      <w:pPr>
        <w:spacing w:before="156" w:line="288" w:lineRule="auto"/>
        <w:ind w:left="-122" w:leftChars="-58"/>
        <w:rPr>
          <w:rStyle w:val="38"/>
          <w:rFonts w:ascii="宋体" w:hAnsi="宋体"/>
          <w:szCs w:val="21"/>
        </w:rPr>
      </w:pPr>
      <w:r>
        <w:rPr>
          <w:rStyle w:val="38"/>
          <w:rFonts w:ascii="宋体" w:hAnsi="宋体"/>
          <w:szCs w:val="21"/>
        </w:rPr>
        <w:t>日期：</w:t>
      </w:r>
    </w:p>
    <w:p>
      <w:pPr>
        <w:spacing w:line="288" w:lineRule="auto"/>
        <w:rPr>
          <w:rStyle w:val="38"/>
          <w:rFonts w:ascii="宋体" w:hAnsi="宋体"/>
          <w:bCs/>
          <w:szCs w:val="21"/>
        </w:rPr>
      </w:pPr>
      <w:r>
        <w:rPr>
          <w:rStyle w:val="38"/>
          <w:rFonts w:ascii="宋体" w:hAnsi="宋体"/>
          <w:bCs/>
          <w:szCs w:val="21"/>
        </w:rPr>
        <w:t>注：1、此表为报价表之</w:t>
      </w:r>
      <w:r>
        <w:rPr>
          <w:rStyle w:val="38"/>
          <w:rFonts w:hint="eastAsia" w:ascii="宋体" w:hAnsi="宋体"/>
          <w:bCs/>
          <w:szCs w:val="21"/>
          <w:lang w:val="en-US" w:eastAsia="zh-CN"/>
        </w:rPr>
        <w:t>货物</w:t>
      </w:r>
      <w:r>
        <w:rPr>
          <w:rStyle w:val="38"/>
          <w:rFonts w:ascii="宋体" w:hAnsi="宋体"/>
          <w:bCs/>
          <w:szCs w:val="21"/>
        </w:rPr>
        <w:t>分项报价表。</w:t>
      </w:r>
    </w:p>
    <w:p>
      <w:pPr>
        <w:spacing w:line="288" w:lineRule="auto"/>
        <w:ind w:firstLine="420" w:firstLineChars="200"/>
        <w:rPr>
          <w:rStyle w:val="38"/>
          <w:rFonts w:ascii="宋体" w:hAnsi="宋体"/>
          <w:szCs w:val="21"/>
        </w:rPr>
      </w:pPr>
      <w:r>
        <w:rPr>
          <w:rStyle w:val="38"/>
          <w:rFonts w:ascii="宋体" w:hAnsi="宋体"/>
          <w:bCs/>
          <w:szCs w:val="21"/>
        </w:rPr>
        <w:t>2、所报内容需参照招标文件及采购需求相关条款的要求。</w:t>
      </w:r>
    </w:p>
    <w:p>
      <w:pPr>
        <w:spacing w:line="360" w:lineRule="auto"/>
        <w:rPr>
          <w:rStyle w:val="38"/>
          <w:rFonts w:ascii="宋体" w:hAnsi="宋体"/>
          <w:szCs w:val="21"/>
        </w:rPr>
      </w:pPr>
      <w:r>
        <w:rPr>
          <w:rStyle w:val="38"/>
          <w:rFonts w:ascii="宋体" w:hAnsi="宋体"/>
          <w:szCs w:val="21"/>
        </w:rPr>
        <w:br w:type="page"/>
      </w:r>
    </w:p>
    <w:p>
      <w:pPr>
        <w:spacing w:line="360" w:lineRule="auto"/>
        <w:rPr>
          <w:rStyle w:val="38"/>
          <w:rFonts w:ascii="宋体" w:hAnsi="宋体"/>
          <w:sz w:val="24"/>
        </w:rPr>
      </w:pPr>
      <w:r>
        <w:rPr>
          <w:rStyle w:val="38"/>
          <w:rFonts w:ascii="宋体" w:hAnsi="宋体"/>
          <w:sz w:val="24"/>
        </w:rPr>
        <w:t>附件6-2：</w:t>
      </w:r>
      <w:r>
        <w:rPr>
          <w:rStyle w:val="38"/>
          <w:rFonts w:ascii="宋体" w:hAnsi="宋体"/>
          <w:szCs w:val="21"/>
        </w:rPr>
        <w:t>备品备件、专用工具和专用试验仪器分项报价表</w:t>
      </w:r>
    </w:p>
    <w:p>
      <w:pPr>
        <w:spacing w:before="156" w:line="288" w:lineRule="auto"/>
        <w:ind w:hanging="104"/>
        <w:jc w:val="center"/>
        <w:rPr>
          <w:rStyle w:val="38"/>
          <w:rFonts w:ascii="宋体" w:hAnsi="宋体"/>
          <w:szCs w:val="21"/>
        </w:rPr>
      </w:pPr>
      <w:r>
        <w:rPr>
          <w:rStyle w:val="38"/>
          <w:rFonts w:ascii="宋体" w:hAnsi="宋体"/>
          <w:szCs w:val="21"/>
        </w:rPr>
        <w:t>备品备件、专用工具和专用试验仪器分项报价表</w:t>
      </w:r>
    </w:p>
    <w:p>
      <w:pPr>
        <w:spacing w:line="288" w:lineRule="auto"/>
        <w:ind w:right="420"/>
        <w:rPr>
          <w:rStyle w:val="38"/>
          <w:rFonts w:ascii="宋体" w:hAnsi="宋体"/>
          <w:szCs w:val="21"/>
        </w:rPr>
      </w:pPr>
      <w:r>
        <w:rPr>
          <w:rStyle w:val="38"/>
          <w:rFonts w:ascii="宋体" w:hAnsi="宋体"/>
          <w:szCs w:val="21"/>
        </w:rPr>
        <w:t>招标编号：[货币单位：人民币元]</w:t>
      </w:r>
    </w:p>
    <w:tbl>
      <w:tblPr>
        <w:tblStyle w:val="15"/>
        <w:tblW w:w="13696"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39"/>
        <w:gridCol w:w="1233"/>
        <w:gridCol w:w="1041"/>
        <w:gridCol w:w="1088"/>
        <w:gridCol w:w="957"/>
        <w:gridCol w:w="851"/>
        <w:gridCol w:w="851"/>
        <w:gridCol w:w="850"/>
        <w:gridCol w:w="1843"/>
        <w:gridCol w:w="850"/>
        <w:gridCol w:w="992"/>
        <w:gridCol w:w="170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double" w:color="000000" w:sz="6" w:space="0"/>
              <w:left w:val="double" w:color="000000" w:sz="6" w:space="0"/>
              <w:bottom w:val="single" w:color="000000" w:sz="6" w:space="0"/>
              <w:right w:val="single" w:color="000000" w:sz="6" w:space="0"/>
            </w:tcBorders>
            <w:vAlign w:val="center"/>
          </w:tcPr>
          <w:p>
            <w:pPr>
              <w:snapToGrid w:val="0"/>
              <w:jc w:val="center"/>
              <w:rPr>
                <w:rStyle w:val="38"/>
                <w:rFonts w:ascii="宋体" w:hAnsi="宋体"/>
                <w:b/>
                <w:szCs w:val="21"/>
              </w:rPr>
            </w:pPr>
            <w:r>
              <w:rPr>
                <w:rStyle w:val="38"/>
                <w:rFonts w:ascii="宋体" w:hAnsi="宋体"/>
                <w:b/>
                <w:szCs w:val="21"/>
              </w:rPr>
              <w:t>1</w:t>
            </w:r>
          </w:p>
        </w:tc>
        <w:tc>
          <w:tcPr>
            <w:tcW w:w="1233"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b/>
                <w:szCs w:val="21"/>
              </w:rPr>
            </w:pPr>
            <w:r>
              <w:rPr>
                <w:rStyle w:val="38"/>
                <w:rFonts w:ascii="宋体" w:hAnsi="宋体"/>
                <w:b/>
                <w:szCs w:val="21"/>
              </w:rPr>
              <w:t>2</w:t>
            </w:r>
          </w:p>
        </w:tc>
        <w:tc>
          <w:tcPr>
            <w:tcW w:w="1041"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b/>
                <w:szCs w:val="21"/>
              </w:rPr>
            </w:pPr>
            <w:r>
              <w:rPr>
                <w:rStyle w:val="38"/>
                <w:rFonts w:ascii="宋体" w:hAnsi="宋体"/>
                <w:b/>
                <w:szCs w:val="21"/>
              </w:rPr>
              <w:t>3</w:t>
            </w:r>
          </w:p>
        </w:tc>
        <w:tc>
          <w:tcPr>
            <w:tcW w:w="1088"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b/>
                <w:szCs w:val="21"/>
              </w:rPr>
            </w:pPr>
            <w:r>
              <w:rPr>
                <w:rStyle w:val="38"/>
                <w:rFonts w:ascii="宋体" w:hAnsi="宋体"/>
                <w:b/>
                <w:szCs w:val="21"/>
              </w:rPr>
              <w:t>4</w:t>
            </w:r>
          </w:p>
        </w:tc>
        <w:tc>
          <w:tcPr>
            <w:tcW w:w="957"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b/>
                <w:szCs w:val="21"/>
              </w:rPr>
            </w:pPr>
            <w:r>
              <w:rPr>
                <w:rStyle w:val="38"/>
                <w:rFonts w:ascii="宋体" w:hAnsi="宋体"/>
                <w:b/>
                <w:szCs w:val="21"/>
              </w:rPr>
              <w:t>5</w:t>
            </w:r>
          </w:p>
        </w:tc>
        <w:tc>
          <w:tcPr>
            <w:tcW w:w="851"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b/>
                <w:szCs w:val="21"/>
              </w:rPr>
            </w:pPr>
            <w:r>
              <w:rPr>
                <w:rStyle w:val="38"/>
                <w:rFonts w:ascii="宋体" w:hAnsi="宋体"/>
                <w:b/>
                <w:szCs w:val="21"/>
              </w:rPr>
              <w:t>6</w:t>
            </w:r>
          </w:p>
        </w:tc>
        <w:tc>
          <w:tcPr>
            <w:tcW w:w="851" w:type="dxa"/>
            <w:tcBorders>
              <w:top w:val="double" w:color="000000" w:sz="6" w:space="0"/>
              <w:left w:val="single" w:color="000000" w:sz="6" w:space="0"/>
              <w:bottom w:val="single" w:color="000000" w:sz="6" w:space="0"/>
              <w:right w:val="single" w:color="000000" w:sz="4" w:space="0"/>
            </w:tcBorders>
            <w:vAlign w:val="center"/>
          </w:tcPr>
          <w:p>
            <w:pPr>
              <w:snapToGrid w:val="0"/>
              <w:jc w:val="center"/>
              <w:rPr>
                <w:rStyle w:val="38"/>
                <w:rFonts w:ascii="宋体" w:hAnsi="宋体"/>
                <w:b/>
                <w:szCs w:val="21"/>
              </w:rPr>
            </w:pPr>
            <w:r>
              <w:rPr>
                <w:rStyle w:val="38"/>
                <w:rFonts w:ascii="宋体" w:hAnsi="宋体"/>
                <w:b/>
                <w:szCs w:val="21"/>
              </w:rPr>
              <w:t>7</w:t>
            </w:r>
          </w:p>
        </w:tc>
        <w:tc>
          <w:tcPr>
            <w:tcW w:w="850" w:type="dxa"/>
            <w:tcBorders>
              <w:top w:val="double" w:color="000000" w:sz="6" w:space="0"/>
              <w:left w:val="single" w:color="000000" w:sz="4" w:space="0"/>
              <w:bottom w:val="single" w:color="000000" w:sz="6" w:space="0"/>
              <w:right w:val="single" w:color="000000" w:sz="6" w:space="0"/>
            </w:tcBorders>
            <w:vAlign w:val="center"/>
          </w:tcPr>
          <w:p>
            <w:pPr>
              <w:snapToGrid w:val="0"/>
              <w:jc w:val="center"/>
              <w:rPr>
                <w:rStyle w:val="38"/>
                <w:rFonts w:ascii="宋体" w:hAnsi="宋体"/>
                <w:b/>
                <w:szCs w:val="21"/>
              </w:rPr>
            </w:pPr>
            <w:r>
              <w:rPr>
                <w:rStyle w:val="38"/>
                <w:rFonts w:ascii="宋体" w:hAnsi="宋体"/>
                <w:b/>
                <w:szCs w:val="21"/>
              </w:rPr>
              <w:t>8</w:t>
            </w:r>
          </w:p>
        </w:tc>
        <w:tc>
          <w:tcPr>
            <w:tcW w:w="1843"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b/>
                <w:szCs w:val="21"/>
              </w:rPr>
            </w:pPr>
            <w:r>
              <w:rPr>
                <w:rStyle w:val="38"/>
                <w:rFonts w:ascii="宋体" w:hAnsi="宋体"/>
                <w:b/>
                <w:szCs w:val="21"/>
              </w:rPr>
              <w:t>9</w:t>
            </w:r>
          </w:p>
        </w:tc>
        <w:tc>
          <w:tcPr>
            <w:tcW w:w="850"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b/>
                <w:szCs w:val="21"/>
              </w:rPr>
            </w:pPr>
            <w:r>
              <w:rPr>
                <w:rStyle w:val="38"/>
                <w:rFonts w:ascii="宋体" w:hAnsi="宋体"/>
                <w:b/>
                <w:szCs w:val="21"/>
              </w:rPr>
              <w:t>10</w:t>
            </w:r>
          </w:p>
        </w:tc>
        <w:tc>
          <w:tcPr>
            <w:tcW w:w="992"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b/>
                <w:szCs w:val="21"/>
              </w:rPr>
            </w:pPr>
            <w:r>
              <w:rPr>
                <w:rStyle w:val="38"/>
                <w:rFonts w:ascii="宋体" w:hAnsi="宋体"/>
                <w:b/>
                <w:szCs w:val="21"/>
              </w:rPr>
              <w:t>11</w:t>
            </w:r>
          </w:p>
        </w:tc>
        <w:tc>
          <w:tcPr>
            <w:tcW w:w="1701" w:type="dxa"/>
            <w:tcBorders>
              <w:top w:val="double" w:color="000000" w:sz="6" w:space="0"/>
              <w:left w:val="single" w:color="000000" w:sz="6" w:space="0"/>
              <w:bottom w:val="single" w:color="000000" w:sz="6" w:space="0"/>
              <w:right w:val="double" w:color="000000" w:sz="6" w:space="0"/>
            </w:tcBorders>
            <w:vAlign w:val="center"/>
          </w:tcPr>
          <w:p>
            <w:pPr>
              <w:snapToGrid w:val="0"/>
              <w:jc w:val="center"/>
              <w:rPr>
                <w:rStyle w:val="38"/>
                <w:rFonts w:ascii="宋体" w:hAnsi="宋体"/>
                <w:b/>
                <w:szCs w:val="21"/>
              </w:rPr>
            </w:pPr>
            <w:r>
              <w:rPr>
                <w:rStyle w:val="38"/>
                <w:rFonts w:ascii="宋体" w:hAnsi="宋体"/>
                <w:b/>
                <w:szCs w:val="21"/>
              </w:rPr>
              <w:t>12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8"/>
                <w:rFonts w:ascii="宋体" w:hAnsi="宋体"/>
                <w:b/>
                <w:szCs w:val="21"/>
              </w:rPr>
            </w:pPr>
            <w:r>
              <w:rPr>
                <w:rStyle w:val="38"/>
                <w:rFonts w:ascii="宋体" w:hAnsi="宋体"/>
                <w:b/>
                <w:szCs w:val="21"/>
              </w:rPr>
              <w:t>名称</w:t>
            </w: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b/>
                <w:szCs w:val="21"/>
              </w:rPr>
            </w:pPr>
            <w:r>
              <w:rPr>
                <w:rStyle w:val="38"/>
                <w:rFonts w:ascii="宋体" w:hAnsi="宋体"/>
                <w:b/>
                <w:szCs w:val="21"/>
              </w:rPr>
              <w:t>规格型号</w:t>
            </w: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b/>
                <w:szCs w:val="21"/>
              </w:rPr>
            </w:pPr>
            <w:r>
              <w:rPr>
                <w:rStyle w:val="38"/>
                <w:rFonts w:ascii="宋体" w:hAnsi="宋体"/>
                <w:b/>
                <w:szCs w:val="21"/>
              </w:rPr>
              <w:t>制造商</w:t>
            </w: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b/>
                <w:szCs w:val="21"/>
              </w:rPr>
            </w:pPr>
            <w:r>
              <w:rPr>
                <w:rStyle w:val="38"/>
                <w:rFonts w:ascii="宋体" w:hAnsi="宋体"/>
                <w:b/>
                <w:szCs w:val="21"/>
              </w:rPr>
              <w:t>出厂价</w:t>
            </w: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b/>
                <w:szCs w:val="21"/>
              </w:rPr>
            </w:pPr>
            <w:r>
              <w:rPr>
                <w:rStyle w:val="38"/>
                <w:rFonts w:ascii="宋体" w:hAnsi="宋体"/>
                <w:b/>
                <w:szCs w:val="21"/>
              </w:rPr>
              <w:t>运输费</w:t>
            </w: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b/>
                <w:szCs w:val="21"/>
              </w:rPr>
            </w:pPr>
            <w:r>
              <w:rPr>
                <w:rStyle w:val="38"/>
                <w:rFonts w:ascii="宋体" w:hAnsi="宋体"/>
                <w:b/>
                <w:szCs w:val="21"/>
              </w:rPr>
              <w:t>保险费</w:t>
            </w: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8"/>
                <w:rFonts w:ascii="宋体" w:hAnsi="宋体"/>
                <w:b/>
                <w:szCs w:val="21"/>
              </w:rPr>
            </w:pPr>
            <w:r>
              <w:rPr>
                <w:rStyle w:val="38"/>
                <w:rFonts w:ascii="宋体" w:hAnsi="宋体"/>
                <w:b/>
                <w:szCs w:val="21"/>
              </w:rPr>
              <w:t>装卸费</w:t>
            </w: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8"/>
                <w:rFonts w:ascii="宋体" w:hAnsi="宋体"/>
                <w:b/>
                <w:szCs w:val="21"/>
              </w:rPr>
            </w:pPr>
            <w:r>
              <w:rPr>
                <w:rStyle w:val="38"/>
                <w:rFonts w:ascii="宋体" w:hAnsi="宋体"/>
                <w:b/>
                <w:szCs w:val="21"/>
              </w:rPr>
              <w:t>其他费用</w:t>
            </w: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b/>
                <w:szCs w:val="21"/>
              </w:rPr>
            </w:pPr>
            <w:r>
              <w:rPr>
                <w:rStyle w:val="38"/>
                <w:rFonts w:ascii="宋体" w:hAnsi="宋体"/>
                <w:b/>
                <w:szCs w:val="21"/>
              </w:rPr>
              <w:t>设备单价</w:t>
            </w:r>
          </w:p>
          <w:p>
            <w:pPr>
              <w:snapToGrid w:val="0"/>
              <w:jc w:val="center"/>
              <w:rPr>
                <w:rStyle w:val="38"/>
                <w:rFonts w:ascii="宋体" w:hAnsi="宋体"/>
                <w:b/>
                <w:szCs w:val="21"/>
              </w:rPr>
            </w:pPr>
            <w:r>
              <w:rPr>
                <w:rStyle w:val="38"/>
                <w:rFonts w:ascii="宋体" w:hAnsi="宋体"/>
                <w:b/>
                <w:szCs w:val="21"/>
              </w:rPr>
              <w:t>（现场</w:t>
            </w:r>
            <w:r>
              <w:rPr>
                <w:rStyle w:val="38"/>
                <w:rFonts w:ascii="宋体" w:hAnsi="宋体"/>
                <w:b/>
                <w:i/>
                <w:szCs w:val="21"/>
              </w:rPr>
              <w:t>落地/车板</w:t>
            </w:r>
            <w:r>
              <w:rPr>
                <w:rStyle w:val="38"/>
                <w:rFonts w:ascii="宋体" w:hAnsi="宋体"/>
                <w:b/>
                <w:szCs w:val="21"/>
              </w:rPr>
              <w:t>价）</w:t>
            </w:r>
          </w:p>
          <w:p>
            <w:pPr>
              <w:snapToGrid w:val="0"/>
              <w:jc w:val="center"/>
              <w:rPr>
                <w:rStyle w:val="38"/>
                <w:rFonts w:ascii="宋体" w:hAnsi="宋体"/>
                <w:b/>
                <w:szCs w:val="21"/>
              </w:rPr>
            </w:pPr>
            <w:r>
              <w:rPr>
                <w:rStyle w:val="38"/>
                <w:rFonts w:ascii="宋体" w:hAnsi="宋体"/>
                <w:b/>
                <w:szCs w:val="21"/>
              </w:rPr>
              <w:t>9=4+5+6+7+8</w:t>
            </w: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b/>
                <w:szCs w:val="21"/>
              </w:rPr>
            </w:pPr>
            <w:r>
              <w:rPr>
                <w:rStyle w:val="38"/>
                <w:rFonts w:ascii="宋体" w:hAnsi="宋体"/>
                <w:b/>
                <w:szCs w:val="21"/>
              </w:rPr>
              <w:t>单位</w:t>
            </w: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b/>
                <w:szCs w:val="21"/>
              </w:rPr>
            </w:pPr>
            <w:r>
              <w:rPr>
                <w:rStyle w:val="38"/>
                <w:rFonts w:ascii="宋体" w:hAnsi="宋体"/>
                <w:b/>
                <w:szCs w:val="21"/>
              </w:rPr>
              <w:t>数量</w:t>
            </w: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8"/>
                <w:rFonts w:ascii="宋体" w:hAnsi="宋体"/>
                <w:b/>
                <w:szCs w:val="21"/>
              </w:rPr>
            </w:pPr>
            <w:r>
              <w:rPr>
                <w:rStyle w:val="38"/>
                <w:rFonts w:ascii="宋体" w:hAnsi="宋体"/>
                <w:b/>
                <w:szCs w:val="21"/>
              </w:rPr>
              <w:t>设备总价</w:t>
            </w:r>
          </w:p>
          <w:p>
            <w:pPr>
              <w:snapToGrid w:val="0"/>
              <w:jc w:val="center"/>
              <w:rPr>
                <w:rStyle w:val="38"/>
                <w:rFonts w:ascii="宋体" w:hAnsi="宋体"/>
                <w:b/>
                <w:szCs w:val="21"/>
              </w:rPr>
            </w:pPr>
            <w:r>
              <w:rPr>
                <w:rStyle w:val="38"/>
                <w:rFonts w:ascii="宋体" w:hAnsi="宋体"/>
                <w:b/>
                <w:szCs w:val="21"/>
              </w:rPr>
              <w:t>（现场</w:t>
            </w:r>
            <w:r>
              <w:rPr>
                <w:rStyle w:val="38"/>
                <w:rFonts w:ascii="宋体" w:hAnsi="宋体"/>
                <w:b/>
                <w:i/>
                <w:szCs w:val="21"/>
              </w:rPr>
              <w:t>落地/车板</w:t>
            </w:r>
            <w:r>
              <w:rPr>
                <w:rStyle w:val="38"/>
                <w:rFonts w:ascii="宋体" w:hAnsi="宋体"/>
                <w:b/>
                <w:szCs w:val="21"/>
              </w:rPr>
              <w:t>价）</w:t>
            </w:r>
          </w:p>
          <w:p>
            <w:pPr>
              <w:snapToGrid w:val="0"/>
              <w:jc w:val="center"/>
              <w:rPr>
                <w:rStyle w:val="38"/>
                <w:rFonts w:ascii="宋体" w:hAnsi="宋体"/>
                <w:b/>
                <w:szCs w:val="21"/>
              </w:rPr>
            </w:pPr>
            <w:r>
              <w:rPr>
                <w:rStyle w:val="38"/>
                <w:rFonts w:ascii="宋体" w:hAnsi="宋体"/>
                <w:b/>
                <w:szCs w:val="21"/>
              </w:rPr>
              <w:t>12=11×9</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8"/>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8"/>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8"/>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8"/>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8"/>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8"/>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8"/>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8"/>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8"/>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8"/>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8"/>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8"/>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8"/>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double" w:color="000000" w:sz="6" w:space="0"/>
              <w:right w:val="single" w:color="000000" w:sz="6" w:space="0"/>
            </w:tcBorders>
            <w:vAlign w:val="center"/>
          </w:tcPr>
          <w:p>
            <w:pPr>
              <w:snapToGrid w:val="0"/>
              <w:jc w:val="center"/>
              <w:rPr>
                <w:rStyle w:val="38"/>
                <w:rFonts w:ascii="宋体" w:hAnsi="宋体"/>
                <w:szCs w:val="21"/>
              </w:rPr>
            </w:pPr>
            <w:r>
              <w:rPr>
                <w:rStyle w:val="38"/>
                <w:rFonts w:ascii="宋体" w:hAnsi="宋体"/>
                <w:szCs w:val="21"/>
              </w:rPr>
              <w:t>……</w:t>
            </w:r>
          </w:p>
        </w:tc>
        <w:tc>
          <w:tcPr>
            <w:tcW w:w="1233"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8"/>
                <w:rFonts w:ascii="宋体" w:hAnsi="宋体"/>
                <w:szCs w:val="21"/>
              </w:rPr>
            </w:pPr>
          </w:p>
        </w:tc>
        <w:tc>
          <w:tcPr>
            <w:tcW w:w="1041"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8"/>
                <w:rFonts w:ascii="宋体" w:hAnsi="宋体"/>
                <w:szCs w:val="21"/>
              </w:rPr>
            </w:pPr>
          </w:p>
        </w:tc>
        <w:tc>
          <w:tcPr>
            <w:tcW w:w="1088"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8"/>
                <w:rFonts w:ascii="宋体" w:hAnsi="宋体"/>
                <w:szCs w:val="21"/>
              </w:rPr>
            </w:pPr>
          </w:p>
        </w:tc>
        <w:tc>
          <w:tcPr>
            <w:tcW w:w="957"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8"/>
                <w:rFonts w:ascii="宋体" w:hAnsi="宋体"/>
                <w:szCs w:val="21"/>
              </w:rPr>
            </w:pPr>
          </w:p>
        </w:tc>
        <w:tc>
          <w:tcPr>
            <w:tcW w:w="851"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8"/>
                <w:rFonts w:ascii="宋体" w:hAnsi="宋体"/>
                <w:szCs w:val="21"/>
              </w:rPr>
            </w:pPr>
          </w:p>
        </w:tc>
        <w:tc>
          <w:tcPr>
            <w:tcW w:w="851" w:type="dxa"/>
            <w:tcBorders>
              <w:top w:val="single" w:color="000000" w:sz="6" w:space="0"/>
              <w:left w:val="single" w:color="000000" w:sz="6" w:space="0"/>
              <w:bottom w:val="double" w:color="000000" w:sz="6" w:space="0"/>
              <w:right w:val="single" w:color="000000" w:sz="4" w:space="0"/>
            </w:tcBorders>
            <w:vAlign w:val="center"/>
          </w:tcPr>
          <w:p>
            <w:pPr>
              <w:snapToGrid w:val="0"/>
              <w:jc w:val="center"/>
              <w:rPr>
                <w:rStyle w:val="38"/>
                <w:rFonts w:ascii="宋体" w:hAnsi="宋体"/>
                <w:szCs w:val="21"/>
              </w:rPr>
            </w:pPr>
          </w:p>
        </w:tc>
        <w:tc>
          <w:tcPr>
            <w:tcW w:w="850" w:type="dxa"/>
            <w:tcBorders>
              <w:top w:val="single" w:color="000000" w:sz="6" w:space="0"/>
              <w:left w:val="single" w:color="000000" w:sz="4" w:space="0"/>
              <w:bottom w:val="double" w:color="000000" w:sz="6" w:space="0"/>
              <w:right w:val="single" w:color="000000" w:sz="6" w:space="0"/>
            </w:tcBorders>
            <w:vAlign w:val="center"/>
          </w:tcPr>
          <w:p>
            <w:pPr>
              <w:snapToGrid w:val="0"/>
              <w:jc w:val="center"/>
              <w:rPr>
                <w:rStyle w:val="38"/>
                <w:rFonts w:ascii="宋体" w:hAnsi="宋体"/>
                <w:szCs w:val="21"/>
              </w:rPr>
            </w:pPr>
          </w:p>
        </w:tc>
        <w:tc>
          <w:tcPr>
            <w:tcW w:w="1843"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8"/>
                <w:rFonts w:ascii="宋体" w:hAnsi="宋体"/>
                <w:szCs w:val="21"/>
              </w:rPr>
            </w:pPr>
          </w:p>
        </w:tc>
        <w:tc>
          <w:tcPr>
            <w:tcW w:w="850"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8"/>
                <w:rFonts w:ascii="宋体" w:hAnsi="宋体"/>
                <w:szCs w:val="21"/>
              </w:rPr>
            </w:pPr>
          </w:p>
        </w:tc>
        <w:tc>
          <w:tcPr>
            <w:tcW w:w="992" w:type="dxa"/>
            <w:tcBorders>
              <w:top w:val="single" w:color="000000" w:sz="6" w:space="0"/>
              <w:left w:val="single" w:color="000000" w:sz="6" w:space="0"/>
              <w:bottom w:val="double" w:color="000000" w:sz="6" w:space="0"/>
              <w:right w:val="single" w:color="000000" w:sz="4" w:space="0"/>
            </w:tcBorders>
            <w:vAlign w:val="center"/>
          </w:tcPr>
          <w:p>
            <w:pPr>
              <w:snapToGrid w:val="0"/>
              <w:jc w:val="center"/>
              <w:rPr>
                <w:rStyle w:val="38"/>
                <w:rFonts w:ascii="宋体" w:hAnsi="宋体"/>
                <w:szCs w:val="21"/>
              </w:rPr>
            </w:pPr>
          </w:p>
        </w:tc>
        <w:tc>
          <w:tcPr>
            <w:tcW w:w="1701" w:type="dxa"/>
            <w:tcBorders>
              <w:top w:val="single" w:color="000000" w:sz="6" w:space="0"/>
              <w:left w:val="single" w:color="000000" w:sz="4" w:space="0"/>
              <w:bottom w:val="double" w:color="000000" w:sz="6" w:space="0"/>
              <w:right w:val="double" w:color="000000" w:sz="6" w:space="0"/>
            </w:tcBorders>
            <w:vAlign w:val="center"/>
          </w:tcPr>
          <w:p>
            <w:pPr>
              <w:snapToGrid w:val="0"/>
              <w:jc w:val="center"/>
              <w:rPr>
                <w:rStyle w:val="38"/>
                <w:rFonts w:ascii="宋体" w:hAnsi="宋体"/>
                <w:szCs w:val="21"/>
              </w:rPr>
            </w:pPr>
          </w:p>
        </w:tc>
      </w:tr>
    </w:tbl>
    <w:p>
      <w:pPr>
        <w:spacing w:before="156" w:line="288" w:lineRule="auto"/>
        <w:ind w:left="-122" w:leftChars="-58"/>
        <w:rPr>
          <w:rStyle w:val="38"/>
          <w:rFonts w:ascii="宋体" w:hAnsi="宋体"/>
          <w:szCs w:val="21"/>
        </w:rPr>
      </w:pPr>
      <w:r>
        <w:rPr>
          <w:rStyle w:val="38"/>
          <w:rFonts w:ascii="宋体" w:hAnsi="宋体"/>
          <w:szCs w:val="21"/>
        </w:rPr>
        <w:t>投标人名称（公章）：</w:t>
      </w:r>
    </w:p>
    <w:p>
      <w:pPr>
        <w:spacing w:before="156" w:line="288" w:lineRule="auto"/>
        <w:ind w:left="-122" w:leftChars="-58"/>
        <w:rPr>
          <w:rStyle w:val="38"/>
          <w:rFonts w:ascii="宋体" w:hAnsi="宋体"/>
          <w:szCs w:val="21"/>
        </w:rPr>
      </w:pPr>
      <w:r>
        <w:rPr>
          <w:rStyle w:val="38"/>
          <w:rFonts w:ascii="宋体" w:hAnsi="宋体"/>
          <w:szCs w:val="21"/>
        </w:rPr>
        <w:t>法定代表人或其</w:t>
      </w:r>
      <w:r>
        <w:rPr>
          <w:rStyle w:val="38"/>
          <w:rFonts w:ascii="宋体"/>
          <w:szCs w:val="21"/>
        </w:rPr>
        <w:t>委托代理人</w:t>
      </w:r>
      <w:r>
        <w:rPr>
          <w:rStyle w:val="38"/>
          <w:rFonts w:ascii="宋体" w:hAnsi="宋体"/>
          <w:szCs w:val="21"/>
        </w:rPr>
        <w:t>（签字或加盖人名章）：</w:t>
      </w:r>
    </w:p>
    <w:p>
      <w:pPr>
        <w:spacing w:before="156" w:line="288" w:lineRule="auto"/>
        <w:ind w:left="-122" w:leftChars="-58"/>
        <w:rPr>
          <w:rStyle w:val="38"/>
          <w:rFonts w:ascii="宋体" w:hAnsi="宋体"/>
          <w:szCs w:val="21"/>
        </w:rPr>
      </w:pPr>
      <w:r>
        <w:rPr>
          <w:rStyle w:val="38"/>
          <w:rFonts w:ascii="宋体" w:hAnsi="宋体"/>
          <w:szCs w:val="21"/>
        </w:rPr>
        <w:t>日期：</w:t>
      </w:r>
    </w:p>
    <w:p>
      <w:pPr>
        <w:spacing w:line="288" w:lineRule="auto"/>
        <w:rPr>
          <w:rStyle w:val="38"/>
          <w:rFonts w:ascii="宋体" w:hAnsi="宋体"/>
          <w:bCs/>
          <w:szCs w:val="21"/>
        </w:rPr>
      </w:pPr>
      <w:r>
        <w:rPr>
          <w:rStyle w:val="38"/>
          <w:rFonts w:ascii="宋体" w:hAnsi="宋体"/>
          <w:bCs/>
          <w:szCs w:val="21"/>
        </w:rPr>
        <w:t>注：1、此表为报价汇总表之备品备件、专用工具和专用试验仪器分项报价表。</w:t>
      </w:r>
    </w:p>
    <w:p>
      <w:pPr>
        <w:spacing w:line="288" w:lineRule="auto"/>
        <w:ind w:left="424" w:leftChars="202"/>
        <w:rPr>
          <w:rStyle w:val="38"/>
          <w:rFonts w:ascii="宋体" w:hAnsi="宋体"/>
          <w:bCs/>
          <w:szCs w:val="21"/>
        </w:rPr>
      </w:pPr>
      <w:r>
        <w:rPr>
          <w:rStyle w:val="38"/>
          <w:rFonts w:ascii="宋体" w:hAnsi="宋体"/>
          <w:bCs/>
          <w:szCs w:val="21"/>
        </w:rPr>
        <w:t>2、所报内容详见采购需求相关条款的要求。</w:t>
      </w:r>
    </w:p>
    <w:p>
      <w:pPr>
        <w:spacing w:line="288" w:lineRule="auto"/>
        <w:ind w:firstLine="420" w:firstLineChars="200"/>
        <w:rPr>
          <w:rStyle w:val="38"/>
          <w:rFonts w:ascii="宋体" w:hAnsi="宋体"/>
          <w:bCs/>
          <w:szCs w:val="21"/>
        </w:rPr>
      </w:pPr>
      <w:r>
        <w:rPr>
          <w:rStyle w:val="38"/>
          <w:rFonts w:ascii="宋体" w:hAnsi="宋体"/>
          <w:bCs/>
          <w:szCs w:val="21"/>
        </w:rPr>
        <w:t>3、本表费用均需报出，不可填“已含”或“已包括”</w:t>
      </w:r>
    </w:p>
    <w:p>
      <w:pPr>
        <w:spacing w:line="288" w:lineRule="auto"/>
        <w:ind w:firstLine="420" w:firstLineChars="200"/>
        <w:rPr>
          <w:rStyle w:val="38"/>
          <w:rFonts w:ascii="宋体" w:hAnsi="宋体"/>
          <w:bCs/>
          <w:szCs w:val="21"/>
        </w:rPr>
      </w:pPr>
    </w:p>
    <w:p>
      <w:pPr>
        <w:spacing w:line="288" w:lineRule="auto"/>
        <w:rPr>
          <w:rStyle w:val="38"/>
        </w:rPr>
        <w:sectPr>
          <w:pgSz w:w="16838" w:h="11906"/>
          <w:pgMar w:top="1247" w:right="1361" w:bottom="1247" w:left="1440" w:header="851"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rPr>
          <w:rStyle w:val="38"/>
          <w:rFonts w:ascii="宋体" w:hAnsi="宋体"/>
          <w:sz w:val="24"/>
        </w:rPr>
      </w:pPr>
      <w:r>
        <w:rPr>
          <w:rStyle w:val="38"/>
          <w:rFonts w:ascii="宋体" w:hAnsi="宋体"/>
          <w:sz w:val="24"/>
        </w:rPr>
        <w:t>附件6-3：</w:t>
      </w:r>
      <w:r>
        <w:rPr>
          <w:rStyle w:val="38"/>
          <w:rFonts w:ascii="宋体" w:hAnsi="宋体"/>
          <w:szCs w:val="21"/>
        </w:rPr>
        <w:t>服务费分项报价表</w:t>
      </w:r>
    </w:p>
    <w:p>
      <w:pPr>
        <w:spacing w:before="120" w:line="288" w:lineRule="auto"/>
        <w:ind w:hanging="104"/>
        <w:jc w:val="center"/>
        <w:rPr>
          <w:rStyle w:val="38"/>
          <w:rFonts w:ascii="宋体" w:hAnsi="宋体"/>
          <w:szCs w:val="21"/>
        </w:rPr>
      </w:pPr>
      <w:r>
        <w:rPr>
          <w:rStyle w:val="38"/>
          <w:rFonts w:ascii="宋体" w:hAnsi="宋体"/>
          <w:szCs w:val="21"/>
        </w:rPr>
        <w:t>服务费分项报价表</w:t>
      </w:r>
    </w:p>
    <w:p>
      <w:pPr>
        <w:spacing w:line="288" w:lineRule="auto"/>
        <w:jc w:val="center"/>
        <w:rPr>
          <w:rStyle w:val="38"/>
          <w:rFonts w:ascii="宋体" w:hAnsi="宋体"/>
          <w:b/>
          <w:szCs w:val="21"/>
        </w:rPr>
      </w:pPr>
    </w:p>
    <w:p>
      <w:pPr>
        <w:spacing w:line="288" w:lineRule="auto"/>
        <w:rPr>
          <w:rStyle w:val="38"/>
          <w:rFonts w:ascii="宋体" w:hAnsi="宋体"/>
          <w:szCs w:val="21"/>
        </w:rPr>
      </w:pPr>
      <w:r>
        <w:rPr>
          <w:rStyle w:val="38"/>
          <w:rFonts w:ascii="宋体" w:hAnsi="宋体"/>
          <w:szCs w:val="21"/>
        </w:rPr>
        <w:t>招标编号： [货币单位：人民币元]</w:t>
      </w:r>
    </w:p>
    <w:tbl>
      <w:tblPr>
        <w:tblStyle w:val="15"/>
        <w:tblW w:w="9123"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0"/>
        <w:gridCol w:w="4594"/>
        <w:gridCol w:w="720"/>
        <w:gridCol w:w="720"/>
        <w:gridCol w:w="1080"/>
        <w:gridCol w:w="1359"/>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650" w:type="dxa"/>
            <w:tcBorders>
              <w:top w:val="double" w:color="000000" w:sz="4" w:space="0"/>
              <w:left w:val="double" w:color="000000" w:sz="4" w:space="0"/>
              <w:bottom w:val="single" w:color="000000" w:sz="4" w:space="0"/>
              <w:right w:val="single" w:color="000000" w:sz="4" w:space="0"/>
            </w:tcBorders>
            <w:vAlign w:val="center"/>
          </w:tcPr>
          <w:p>
            <w:pPr>
              <w:spacing w:line="288" w:lineRule="auto"/>
              <w:jc w:val="center"/>
              <w:rPr>
                <w:rStyle w:val="38"/>
                <w:rFonts w:ascii="宋体" w:hAnsi="宋体"/>
                <w:szCs w:val="21"/>
              </w:rPr>
            </w:pPr>
            <w:r>
              <w:rPr>
                <w:rStyle w:val="38"/>
                <w:rFonts w:ascii="宋体" w:hAnsi="宋体"/>
                <w:szCs w:val="21"/>
              </w:rPr>
              <w:t>项号</w:t>
            </w:r>
          </w:p>
        </w:tc>
        <w:tc>
          <w:tcPr>
            <w:tcW w:w="4594" w:type="dxa"/>
            <w:tcBorders>
              <w:top w:val="double" w:color="000000" w:sz="4" w:space="0"/>
              <w:left w:val="single" w:color="000000" w:sz="4" w:space="0"/>
              <w:bottom w:val="single" w:color="000000" w:sz="4" w:space="0"/>
              <w:right w:val="single" w:color="000000" w:sz="4" w:space="0"/>
            </w:tcBorders>
            <w:vAlign w:val="center"/>
          </w:tcPr>
          <w:p>
            <w:pPr>
              <w:spacing w:line="288" w:lineRule="auto"/>
              <w:jc w:val="center"/>
              <w:rPr>
                <w:rStyle w:val="38"/>
                <w:rFonts w:ascii="宋体" w:hAnsi="宋体"/>
                <w:szCs w:val="21"/>
              </w:rPr>
            </w:pPr>
            <w:r>
              <w:rPr>
                <w:rStyle w:val="38"/>
                <w:rFonts w:ascii="宋体" w:hAnsi="宋体"/>
                <w:szCs w:val="21"/>
              </w:rPr>
              <w:t>服务</w:t>
            </w:r>
          </w:p>
        </w:tc>
        <w:tc>
          <w:tcPr>
            <w:tcW w:w="720" w:type="dxa"/>
            <w:tcBorders>
              <w:top w:val="double" w:color="000000" w:sz="4" w:space="0"/>
              <w:left w:val="single" w:color="000000" w:sz="4" w:space="0"/>
              <w:bottom w:val="single" w:color="000000" w:sz="4" w:space="0"/>
              <w:right w:val="single" w:color="000000" w:sz="4" w:space="0"/>
            </w:tcBorders>
            <w:vAlign w:val="center"/>
          </w:tcPr>
          <w:p>
            <w:pPr>
              <w:spacing w:line="288" w:lineRule="auto"/>
              <w:jc w:val="center"/>
              <w:rPr>
                <w:rStyle w:val="38"/>
                <w:rFonts w:ascii="宋体" w:hAnsi="宋体"/>
                <w:szCs w:val="21"/>
              </w:rPr>
            </w:pPr>
            <w:r>
              <w:rPr>
                <w:rStyle w:val="38"/>
                <w:rFonts w:ascii="宋体" w:hAnsi="宋体"/>
                <w:szCs w:val="21"/>
              </w:rPr>
              <w:t>数量</w:t>
            </w:r>
          </w:p>
        </w:tc>
        <w:tc>
          <w:tcPr>
            <w:tcW w:w="720" w:type="dxa"/>
            <w:tcBorders>
              <w:top w:val="double" w:color="000000" w:sz="4" w:space="0"/>
              <w:left w:val="single" w:color="000000" w:sz="4" w:space="0"/>
              <w:bottom w:val="single" w:color="000000" w:sz="4" w:space="0"/>
              <w:right w:val="single" w:color="000000" w:sz="4" w:space="0"/>
            </w:tcBorders>
            <w:vAlign w:val="center"/>
          </w:tcPr>
          <w:p>
            <w:pPr>
              <w:spacing w:line="288" w:lineRule="auto"/>
              <w:jc w:val="center"/>
              <w:rPr>
                <w:rStyle w:val="38"/>
                <w:rFonts w:ascii="宋体" w:hAnsi="宋体"/>
                <w:szCs w:val="21"/>
              </w:rPr>
            </w:pPr>
            <w:r>
              <w:rPr>
                <w:rStyle w:val="38"/>
                <w:rFonts w:ascii="宋体" w:hAnsi="宋体"/>
                <w:szCs w:val="21"/>
              </w:rPr>
              <w:t>单价</w:t>
            </w:r>
          </w:p>
        </w:tc>
        <w:tc>
          <w:tcPr>
            <w:tcW w:w="1080" w:type="dxa"/>
            <w:tcBorders>
              <w:top w:val="double" w:color="000000" w:sz="4" w:space="0"/>
              <w:left w:val="single" w:color="000000" w:sz="4" w:space="0"/>
              <w:bottom w:val="single" w:color="000000" w:sz="4" w:space="0"/>
              <w:right w:val="single" w:color="000000" w:sz="4" w:space="0"/>
            </w:tcBorders>
            <w:vAlign w:val="center"/>
          </w:tcPr>
          <w:p>
            <w:pPr>
              <w:spacing w:line="288" w:lineRule="auto"/>
              <w:jc w:val="center"/>
              <w:rPr>
                <w:rStyle w:val="38"/>
                <w:rFonts w:ascii="宋体" w:hAnsi="宋体"/>
                <w:szCs w:val="21"/>
              </w:rPr>
            </w:pPr>
            <w:r>
              <w:rPr>
                <w:rStyle w:val="38"/>
                <w:rFonts w:ascii="宋体" w:hAnsi="宋体"/>
                <w:szCs w:val="21"/>
              </w:rPr>
              <w:t>总价</w:t>
            </w:r>
          </w:p>
        </w:tc>
        <w:tc>
          <w:tcPr>
            <w:tcW w:w="1359" w:type="dxa"/>
            <w:tcBorders>
              <w:top w:val="double" w:color="000000" w:sz="4" w:space="0"/>
              <w:left w:val="single" w:color="000000" w:sz="4" w:space="0"/>
              <w:bottom w:val="single" w:color="000000" w:sz="4" w:space="0"/>
              <w:right w:val="double" w:color="000000" w:sz="4" w:space="0"/>
            </w:tcBorders>
            <w:vAlign w:val="center"/>
          </w:tcPr>
          <w:p>
            <w:pPr>
              <w:spacing w:line="288" w:lineRule="auto"/>
              <w:jc w:val="center"/>
              <w:rPr>
                <w:rStyle w:val="38"/>
                <w:rFonts w:ascii="宋体" w:hAnsi="宋体"/>
                <w:szCs w:val="21"/>
              </w:rPr>
            </w:pPr>
            <w:r>
              <w:rPr>
                <w:rStyle w:val="38"/>
                <w:rFonts w:ascii="宋体" w:hAnsi="宋体"/>
                <w:szCs w:val="21"/>
              </w:rPr>
              <w:t>备注</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jc w:val="center"/>
              <w:rPr>
                <w:rStyle w:val="38"/>
                <w:rFonts w:ascii="宋体" w:hAnsi="宋体"/>
                <w:szCs w:val="21"/>
              </w:rPr>
            </w:pPr>
            <w:r>
              <w:rPr>
                <w:rStyle w:val="38"/>
                <w:rFonts w:ascii="宋体" w:hAnsi="宋体"/>
                <w:szCs w:val="21"/>
              </w:rPr>
              <w:t>1</w:t>
            </w: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8"/>
                <w:rFonts w:ascii="宋体" w:hAnsi="宋体"/>
                <w:szCs w:val="21"/>
              </w:rPr>
            </w:pPr>
            <w:r>
              <w:rPr>
                <w:rStyle w:val="38"/>
                <w:rFonts w:ascii="宋体" w:hAnsi="宋体"/>
                <w:szCs w:val="21"/>
              </w:rPr>
              <w:t>设计联络</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8"/>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8"/>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8"/>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38"/>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jc w:val="center"/>
              <w:rPr>
                <w:rStyle w:val="38"/>
                <w:rFonts w:ascii="宋体" w:hAnsi="宋体"/>
                <w:szCs w:val="21"/>
              </w:rPr>
            </w:pPr>
            <w:r>
              <w:rPr>
                <w:rStyle w:val="38"/>
                <w:rFonts w:ascii="宋体" w:hAnsi="宋体"/>
                <w:szCs w:val="21"/>
              </w:rPr>
              <w:t>2</w:t>
            </w: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8"/>
                <w:rFonts w:ascii="宋体" w:hAnsi="宋体"/>
                <w:szCs w:val="21"/>
              </w:rPr>
            </w:pPr>
            <w:r>
              <w:rPr>
                <w:rStyle w:val="38"/>
                <w:rFonts w:ascii="宋体" w:hAnsi="宋体"/>
                <w:szCs w:val="21"/>
              </w:rPr>
              <w:t>相关验收</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8"/>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8"/>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8"/>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38"/>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jc w:val="center"/>
              <w:rPr>
                <w:rStyle w:val="38"/>
                <w:rFonts w:ascii="宋体" w:hAnsi="宋体"/>
                <w:szCs w:val="21"/>
              </w:rPr>
            </w:pPr>
            <w:r>
              <w:rPr>
                <w:rStyle w:val="38"/>
                <w:rFonts w:ascii="宋体" w:hAnsi="宋体"/>
                <w:szCs w:val="21"/>
              </w:rPr>
              <w:t>3</w:t>
            </w: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8"/>
                <w:rFonts w:ascii="宋体" w:hAnsi="宋体"/>
                <w:szCs w:val="21"/>
              </w:rPr>
            </w:pPr>
            <w:r>
              <w:rPr>
                <w:rStyle w:val="38"/>
                <w:rFonts w:ascii="宋体" w:hAnsi="宋体"/>
                <w:szCs w:val="21"/>
              </w:rPr>
              <w:t>安装调试（或安装督导）</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8"/>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8"/>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8"/>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38"/>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jc w:val="center"/>
              <w:rPr>
                <w:rStyle w:val="38"/>
                <w:rFonts w:ascii="宋体" w:hAnsi="宋体"/>
                <w:szCs w:val="21"/>
              </w:rPr>
            </w:pPr>
            <w:r>
              <w:rPr>
                <w:rStyle w:val="38"/>
                <w:rFonts w:ascii="宋体" w:hAnsi="宋体"/>
                <w:szCs w:val="21"/>
              </w:rPr>
              <w:t>4</w:t>
            </w: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8"/>
                <w:rFonts w:ascii="宋体" w:hAnsi="宋体"/>
                <w:szCs w:val="21"/>
              </w:rPr>
            </w:pPr>
            <w:r>
              <w:rPr>
                <w:rStyle w:val="38"/>
                <w:rFonts w:ascii="宋体" w:hAnsi="宋体"/>
                <w:szCs w:val="21"/>
              </w:rPr>
              <w:t>培训</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8"/>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8"/>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8"/>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38"/>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jc w:val="center"/>
              <w:rPr>
                <w:rStyle w:val="38"/>
                <w:rFonts w:ascii="宋体" w:hAnsi="宋体"/>
                <w:szCs w:val="21"/>
              </w:rPr>
            </w:pPr>
            <w:r>
              <w:rPr>
                <w:rStyle w:val="38"/>
                <w:rFonts w:ascii="宋体" w:hAnsi="宋体"/>
                <w:szCs w:val="21"/>
              </w:rPr>
              <w:t>5</w:t>
            </w: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8"/>
                <w:rFonts w:ascii="宋体" w:hAnsi="宋体"/>
                <w:szCs w:val="21"/>
              </w:rPr>
            </w:pPr>
            <w:r>
              <w:rPr>
                <w:rStyle w:val="38"/>
                <w:rFonts w:ascii="宋体" w:hAnsi="宋体"/>
                <w:szCs w:val="21"/>
              </w:rPr>
              <w:t>配合费用</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8"/>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8"/>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8"/>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38"/>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jc w:val="center"/>
              <w:rPr>
                <w:rStyle w:val="38"/>
                <w:rFonts w:ascii="宋体" w:hAnsi="宋体"/>
                <w:szCs w:val="21"/>
              </w:rPr>
            </w:pPr>
            <w:r>
              <w:rPr>
                <w:rStyle w:val="38"/>
                <w:rFonts w:ascii="宋体" w:hAnsi="宋体"/>
                <w:szCs w:val="21"/>
              </w:rPr>
              <w:t>…</w:t>
            </w: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8"/>
                <w:rFonts w:ascii="宋体" w:hAnsi="宋体"/>
                <w:szCs w:val="21"/>
              </w:rPr>
            </w:pPr>
            <w:r>
              <w:rPr>
                <w:rStyle w:val="38"/>
                <w:rFonts w:ascii="宋体" w:hAnsi="宋体"/>
                <w:szCs w:val="21"/>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8"/>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8"/>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8"/>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38"/>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rPr>
                <w:rStyle w:val="38"/>
                <w:rFonts w:ascii="宋体" w:hAnsi="宋体"/>
                <w:szCs w:val="21"/>
              </w:rPr>
            </w:pP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8"/>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8"/>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8"/>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8"/>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38"/>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rPr>
                <w:rStyle w:val="38"/>
                <w:rFonts w:ascii="宋体" w:hAnsi="宋体"/>
                <w:szCs w:val="21"/>
              </w:rPr>
            </w:pP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8"/>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8"/>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8"/>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8"/>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38"/>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84" w:type="dxa"/>
            <w:gridSpan w:val="4"/>
            <w:tcBorders>
              <w:top w:val="single" w:color="000000" w:sz="4" w:space="0"/>
              <w:left w:val="double" w:color="000000" w:sz="4" w:space="0"/>
              <w:bottom w:val="double" w:color="000000" w:sz="4" w:space="0"/>
              <w:right w:val="single" w:color="000000" w:sz="4" w:space="0"/>
            </w:tcBorders>
            <w:vAlign w:val="center"/>
          </w:tcPr>
          <w:p>
            <w:pPr>
              <w:spacing w:line="288" w:lineRule="auto"/>
              <w:jc w:val="center"/>
              <w:rPr>
                <w:rStyle w:val="38"/>
                <w:rFonts w:ascii="宋体" w:hAnsi="宋体"/>
                <w:szCs w:val="21"/>
              </w:rPr>
            </w:pPr>
            <w:r>
              <w:rPr>
                <w:rStyle w:val="38"/>
                <w:rFonts w:ascii="宋体" w:hAnsi="宋体"/>
                <w:szCs w:val="21"/>
              </w:rPr>
              <w:t>合计</w:t>
            </w:r>
          </w:p>
        </w:tc>
        <w:tc>
          <w:tcPr>
            <w:tcW w:w="1080" w:type="dxa"/>
            <w:tcBorders>
              <w:top w:val="single" w:color="000000" w:sz="4" w:space="0"/>
              <w:left w:val="single" w:color="000000" w:sz="4" w:space="0"/>
              <w:bottom w:val="double" w:color="000000" w:sz="4" w:space="0"/>
              <w:right w:val="single" w:color="000000" w:sz="4" w:space="0"/>
            </w:tcBorders>
          </w:tcPr>
          <w:p>
            <w:pPr>
              <w:spacing w:line="288" w:lineRule="auto"/>
              <w:rPr>
                <w:rStyle w:val="38"/>
                <w:rFonts w:ascii="宋体" w:hAnsi="宋体"/>
                <w:szCs w:val="21"/>
              </w:rPr>
            </w:pPr>
          </w:p>
        </w:tc>
        <w:tc>
          <w:tcPr>
            <w:tcW w:w="1359" w:type="dxa"/>
            <w:tcBorders>
              <w:top w:val="single" w:color="000000" w:sz="4" w:space="0"/>
              <w:left w:val="single" w:color="000000" w:sz="4" w:space="0"/>
              <w:bottom w:val="double" w:color="000000" w:sz="4" w:space="0"/>
              <w:right w:val="double" w:color="000000" w:sz="4" w:space="0"/>
            </w:tcBorders>
          </w:tcPr>
          <w:p>
            <w:pPr>
              <w:spacing w:line="288" w:lineRule="auto"/>
              <w:rPr>
                <w:rStyle w:val="38"/>
                <w:rFonts w:ascii="宋体" w:hAnsi="宋体"/>
                <w:szCs w:val="21"/>
              </w:rPr>
            </w:pPr>
          </w:p>
        </w:tc>
      </w:tr>
    </w:tbl>
    <w:p>
      <w:pPr>
        <w:spacing w:before="120" w:line="288" w:lineRule="auto"/>
        <w:ind w:left="-103" w:leftChars="-49" w:firstLine="15"/>
        <w:rPr>
          <w:rStyle w:val="38"/>
          <w:rFonts w:ascii="宋体" w:hAnsi="宋体"/>
          <w:szCs w:val="21"/>
        </w:rPr>
      </w:pPr>
      <w:r>
        <w:rPr>
          <w:rStyle w:val="38"/>
          <w:rFonts w:ascii="宋体" w:hAnsi="宋体"/>
          <w:szCs w:val="21"/>
        </w:rPr>
        <w:t>投标人名称（公章）：</w:t>
      </w:r>
    </w:p>
    <w:p>
      <w:pPr>
        <w:spacing w:before="120" w:line="288" w:lineRule="auto"/>
        <w:ind w:left="-103" w:leftChars="-49"/>
        <w:rPr>
          <w:rStyle w:val="38"/>
          <w:rFonts w:ascii="宋体" w:hAnsi="宋体"/>
          <w:szCs w:val="21"/>
        </w:rPr>
      </w:pPr>
      <w:r>
        <w:rPr>
          <w:rStyle w:val="38"/>
          <w:rFonts w:ascii="宋体" w:hAnsi="宋体"/>
          <w:szCs w:val="21"/>
        </w:rPr>
        <w:t>法定代表人或其</w:t>
      </w:r>
      <w:r>
        <w:rPr>
          <w:rStyle w:val="38"/>
          <w:rFonts w:ascii="宋体"/>
          <w:szCs w:val="21"/>
        </w:rPr>
        <w:t>委托代理人</w:t>
      </w:r>
      <w:r>
        <w:rPr>
          <w:rStyle w:val="38"/>
          <w:rFonts w:ascii="宋体" w:hAnsi="宋体"/>
          <w:szCs w:val="21"/>
        </w:rPr>
        <w:t>（签字或加盖人名章）：</w:t>
      </w:r>
    </w:p>
    <w:p>
      <w:pPr>
        <w:spacing w:before="120" w:line="288" w:lineRule="auto"/>
        <w:ind w:left="-103" w:leftChars="-49"/>
        <w:rPr>
          <w:rStyle w:val="38"/>
          <w:rFonts w:ascii="宋体" w:hAnsi="宋体"/>
          <w:szCs w:val="21"/>
        </w:rPr>
      </w:pPr>
      <w:r>
        <w:rPr>
          <w:rStyle w:val="38"/>
          <w:rFonts w:ascii="宋体" w:hAnsi="宋体"/>
          <w:szCs w:val="21"/>
        </w:rPr>
        <w:t>日期：</w:t>
      </w:r>
    </w:p>
    <w:p>
      <w:pPr>
        <w:snapToGrid w:val="0"/>
        <w:spacing w:after="120" w:line="288" w:lineRule="auto"/>
        <w:ind w:left="708" w:hanging="707" w:hangingChars="337"/>
        <w:rPr>
          <w:rStyle w:val="38"/>
          <w:rFonts w:ascii="宋体" w:hAnsi="宋体"/>
          <w:szCs w:val="21"/>
        </w:rPr>
      </w:pPr>
      <w:r>
        <w:rPr>
          <w:rStyle w:val="38"/>
          <w:rFonts w:ascii="宋体" w:hAnsi="宋体"/>
          <w:bCs/>
          <w:szCs w:val="21"/>
        </w:rPr>
        <w:t>注：1、</w:t>
      </w:r>
      <w:r>
        <w:rPr>
          <w:rStyle w:val="38"/>
          <w:rFonts w:ascii="宋体" w:hAnsi="宋体"/>
          <w:szCs w:val="21"/>
        </w:rPr>
        <w:t>此表为报价汇总表之服务费分项报价表。上述服务项目应由投标人根据投标人的经验及本招标项目的特点进行合理报价，上述服务项目的报价基准，参见“采购需求”的要求。</w:t>
      </w:r>
    </w:p>
    <w:p>
      <w:pPr>
        <w:spacing w:line="288" w:lineRule="auto"/>
        <w:ind w:left="424" w:leftChars="202"/>
        <w:rPr>
          <w:rStyle w:val="38"/>
          <w:rFonts w:ascii="宋体" w:hAnsi="宋体"/>
          <w:bCs/>
          <w:szCs w:val="21"/>
        </w:rPr>
      </w:pPr>
      <w:r>
        <w:rPr>
          <w:rStyle w:val="38"/>
          <w:rFonts w:ascii="宋体" w:hAnsi="宋体"/>
          <w:bCs/>
          <w:szCs w:val="21"/>
        </w:rPr>
        <w:t>2、投标人所涉及的所有服务费用均应含在此报价表中。</w:t>
      </w:r>
    </w:p>
    <w:p>
      <w:pPr>
        <w:spacing w:line="288" w:lineRule="auto"/>
        <w:rPr>
          <w:rStyle w:val="38"/>
          <w:rFonts w:ascii="宋体" w:hAnsi="宋体"/>
          <w:szCs w:val="21"/>
        </w:rPr>
      </w:pPr>
      <w:r>
        <w:rPr>
          <w:rStyle w:val="38"/>
          <w:rFonts w:ascii="宋体" w:hAnsi="宋体"/>
          <w:szCs w:val="21"/>
        </w:rPr>
        <w:br w:type="page"/>
      </w:r>
    </w:p>
    <w:p>
      <w:pPr>
        <w:spacing w:line="288" w:lineRule="auto"/>
        <w:rPr>
          <w:rStyle w:val="38"/>
          <w:b/>
          <w:sz w:val="24"/>
        </w:rPr>
      </w:pPr>
      <w:r>
        <w:rPr>
          <w:rStyle w:val="38"/>
          <w:b/>
          <w:sz w:val="24"/>
        </w:rPr>
        <w:t>附件7  商务、合同条款偏差表</w:t>
      </w:r>
    </w:p>
    <w:p>
      <w:pPr>
        <w:spacing w:after="240"/>
        <w:ind w:hanging="119"/>
        <w:rPr>
          <w:rStyle w:val="38"/>
        </w:rPr>
      </w:pPr>
    </w:p>
    <w:p>
      <w:pPr>
        <w:spacing w:after="240"/>
        <w:ind w:hanging="119"/>
        <w:rPr>
          <w:rStyle w:val="38"/>
          <w:u w:val="single"/>
        </w:rPr>
      </w:pPr>
      <w:r>
        <w:rPr>
          <w:rStyle w:val="38"/>
        </w:rPr>
        <w:t>投标人名称：</w:t>
      </w:r>
    </w:p>
    <w:tbl>
      <w:tblPr>
        <w:tblStyle w:val="15"/>
        <w:tblW w:w="90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93"/>
        <w:gridCol w:w="3623"/>
        <w:gridCol w:w="1134"/>
        <w:gridCol w:w="851"/>
        <w:gridCol w:w="1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 w:hRule="atLeast"/>
          <w:jc w:val="center"/>
        </w:trPr>
        <w:tc>
          <w:tcPr>
            <w:tcW w:w="2093" w:type="dxa"/>
            <w:tcBorders>
              <w:top w:val="single" w:color="000000" w:sz="6" w:space="0"/>
              <w:left w:val="single" w:color="000000" w:sz="6" w:space="0"/>
              <w:bottom w:val="single" w:color="000000" w:sz="6" w:space="0"/>
              <w:right w:val="single" w:color="000000" w:sz="6" w:space="0"/>
            </w:tcBorders>
          </w:tcPr>
          <w:p>
            <w:pPr>
              <w:spacing w:line="440" w:lineRule="atLeast"/>
              <w:jc w:val="center"/>
              <w:rPr>
                <w:rStyle w:val="38"/>
              </w:rPr>
            </w:pPr>
            <w:r>
              <w:rPr>
                <w:rStyle w:val="38"/>
              </w:rPr>
              <w:t>招标文件条目号</w:t>
            </w:r>
          </w:p>
        </w:tc>
        <w:tc>
          <w:tcPr>
            <w:tcW w:w="3623" w:type="dxa"/>
            <w:tcBorders>
              <w:top w:val="single" w:color="000000" w:sz="6" w:space="0"/>
              <w:left w:val="single" w:color="000000" w:sz="6" w:space="0"/>
              <w:bottom w:val="single" w:color="000000" w:sz="6" w:space="0"/>
              <w:right w:val="single" w:color="000000" w:sz="6" w:space="0"/>
            </w:tcBorders>
          </w:tcPr>
          <w:p>
            <w:pPr>
              <w:spacing w:line="440" w:lineRule="atLeast"/>
              <w:jc w:val="center"/>
              <w:rPr>
                <w:rStyle w:val="38"/>
              </w:rPr>
            </w:pPr>
            <w:r>
              <w:rPr>
                <w:rStyle w:val="38"/>
              </w:rPr>
              <w:t>招标文件的商务、合同条款</w:t>
            </w:r>
          </w:p>
        </w:tc>
        <w:tc>
          <w:tcPr>
            <w:tcW w:w="1134" w:type="dxa"/>
            <w:tcBorders>
              <w:top w:val="single" w:color="000000" w:sz="6" w:space="0"/>
              <w:left w:val="single" w:color="000000" w:sz="6" w:space="0"/>
              <w:bottom w:val="single" w:color="000000" w:sz="6" w:space="0"/>
              <w:right w:val="single" w:color="000000" w:sz="6" w:space="0"/>
            </w:tcBorders>
          </w:tcPr>
          <w:p>
            <w:pPr>
              <w:spacing w:line="440" w:lineRule="atLeast"/>
              <w:jc w:val="center"/>
              <w:rPr>
                <w:rStyle w:val="38"/>
              </w:rPr>
            </w:pPr>
            <w:r>
              <w:rPr>
                <w:rStyle w:val="38"/>
              </w:rPr>
              <w:t>完全响应</w:t>
            </w:r>
          </w:p>
        </w:tc>
        <w:tc>
          <w:tcPr>
            <w:tcW w:w="851" w:type="dxa"/>
            <w:tcBorders>
              <w:top w:val="single" w:color="000000" w:sz="6" w:space="0"/>
              <w:left w:val="single" w:color="000000" w:sz="6" w:space="0"/>
              <w:bottom w:val="single" w:color="000000" w:sz="6" w:space="0"/>
              <w:right w:val="single" w:color="000000" w:sz="6" w:space="0"/>
            </w:tcBorders>
          </w:tcPr>
          <w:p>
            <w:pPr>
              <w:spacing w:line="440" w:lineRule="atLeast"/>
              <w:jc w:val="center"/>
              <w:rPr>
                <w:rStyle w:val="38"/>
              </w:rPr>
            </w:pPr>
            <w:r>
              <w:rPr>
                <w:rStyle w:val="38"/>
              </w:rPr>
              <w:t>有偏离</w:t>
            </w:r>
          </w:p>
        </w:tc>
        <w:tc>
          <w:tcPr>
            <w:tcW w:w="1310" w:type="dxa"/>
            <w:tcBorders>
              <w:top w:val="single" w:color="000000" w:sz="6" w:space="0"/>
              <w:left w:val="single" w:color="000000" w:sz="6" w:space="0"/>
              <w:bottom w:val="single" w:color="000000" w:sz="6" w:space="0"/>
              <w:right w:val="single" w:color="000000" w:sz="6" w:space="0"/>
            </w:tcBorders>
          </w:tcPr>
          <w:p>
            <w:pPr>
              <w:spacing w:line="440" w:lineRule="atLeast"/>
              <w:jc w:val="center"/>
              <w:rPr>
                <w:rStyle w:val="38"/>
              </w:rPr>
            </w:pPr>
            <w:r>
              <w:rPr>
                <w:rStyle w:val="38"/>
              </w:rPr>
              <w:t>偏离描述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 w:hRule="atLeast"/>
          <w:jc w:val="center"/>
        </w:trPr>
        <w:tc>
          <w:tcPr>
            <w:tcW w:w="2093" w:type="dxa"/>
            <w:tcBorders>
              <w:top w:val="single" w:color="000000" w:sz="6" w:space="0"/>
              <w:left w:val="single" w:color="000000" w:sz="6" w:space="0"/>
              <w:bottom w:val="single" w:color="000000" w:sz="6" w:space="0"/>
              <w:right w:val="single" w:color="000000" w:sz="6" w:space="0"/>
            </w:tcBorders>
          </w:tcPr>
          <w:p>
            <w:pPr>
              <w:spacing w:line="440" w:lineRule="atLeast"/>
              <w:rPr>
                <w:rStyle w:val="38"/>
              </w:rPr>
            </w:pPr>
          </w:p>
        </w:tc>
        <w:tc>
          <w:tcPr>
            <w:tcW w:w="3623" w:type="dxa"/>
            <w:tcBorders>
              <w:top w:val="single" w:color="000000" w:sz="6" w:space="0"/>
              <w:left w:val="single" w:color="000000" w:sz="6" w:space="0"/>
              <w:bottom w:val="single" w:color="000000" w:sz="6" w:space="0"/>
              <w:right w:val="single" w:color="000000" w:sz="6" w:space="0"/>
            </w:tcBorders>
          </w:tcPr>
          <w:p>
            <w:pPr>
              <w:spacing w:line="440" w:lineRule="atLeast"/>
              <w:rPr>
                <w:rStyle w:val="38"/>
              </w:rPr>
            </w:pPr>
          </w:p>
        </w:tc>
        <w:tc>
          <w:tcPr>
            <w:tcW w:w="1134" w:type="dxa"/>
            <w:tcBorders>
              <w:top w:val="single" w:color="000000" w:sz="6" w:space="0"/>
              <w:left w:val="single" w:color="000000" w:sz="6" w:space="0"/>
              <w:bottom w:val="single" w:color="000000" w:sz="6" w:space="0"/>
              <w:right w:val="single" w:color="000000" w:sz="6" w:space="0"/>
            </w:tcBorders>
          </w:tcPr>
          <w:p>
            <w:pPr>
              <w:spacing w:line="440" w:lineRule="atLeast"/>
              <w:rPr>
                <w:rStyle w:val="38"/>
              </w:rPr>
            </w:pPr>
          </w:p>
        </w:tc>
        <w:tc>
          <w:tcPr>
            <w:tcW w:w="851" w:type="dxa"/>
            <w:tcBorders>
              <w:top w:val="single" w:color="000000" w:sz="6" w:space="0"/>
              <w:left w:val="single" w:color="000000" w:sz="6" w:space="0"/>
              <w:bottom w:val="single" w:color="000000" w:sz="6" w:space="0"/>
              <w:right w:val="single" w:color="000000" w:sz="6" w:space="0"/>
            </w:tcBorders>
          </w:tcPr>
          <w:p>
            <w:pPr>
              <w:spacing w:line="440" w:lineRule="atLeast"/>
              <w:rPr>
                <w:rStyle w:val="38"/>
              </w:rPr>
            </w:pPr>
          </w:p>
        </w:tc>
        <w:tc>
          <w:tcPr>
            <w:tcW w:w="1310" w:type="dxa"/>
            <w:tcBorders>
              <w:top w:val="single" w:color="000000" w:sz="6" w:space="0"/>
              <w:left w:val="single" w:color="000000" w:sz="6" w:space="0"/>
              <w:bottom w:val="single" w:color="000000" w:sz="6" w:space="0"/>
              <w:right w:val="single" w:color="000000" w:sz="6" w:space="0"/>
            </w:tcBorders>
          </w:tcPr>
          <w:p>
            <w:pPr>
              <w:spacing w:line="440" w:lineRule="atLeast"/>
              <w:rPr>
                <w:rStyle w:val="3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093" w:type="dxa"/>
            <w:tcBorders>
              <w:top w:val="single" w:color="000000" w:sz="6" w:space="0"/>
              <w:left w:val="single" w:color="000000" w:sz="6" w:space="0"/>
              <w:bottom w:val="single" w:color="000000" w:sz="6" w:space="0"/>
              <w:right w:val="single" w:color="000000" w:sz="6" w:space="0"/>
            </w:tcBorders>
          </w:tcPr>
          <w:p>
            <w:pPr>
              <w:spacing w:line="440" w:lineRule="atLeast"/>
              <w:rPr>
                <w:rStyle w:val="38"/>
              </w:rPr>
            </w:pPr>
          </w:p>
        </w:tc>
        <w:tc>
          <w:tcPr>
            <w:tcW w:w="3623" w:type="dxa"/>
            <w:tcBorders>
              <w:top w:val="single" w:color="000000" w:sz="6" w:space="0"/>
              <w:left w:val="single" w:color="000000" w:sz="6" w:space="0"/>
              <w:bottom w:val="single" w:color="000000" w:sz="6" w:space="0"/>
              <w:right w:val="single" w:color="000000" w:sz="6" w:space="0"/>
            </w:tcBorders>
          </w:tcPr>
          <w:p>
            <w:pPr>
              <w:spacing w:line="440" w:lineRule="atLeast"/>
              <w:rPr>
                <w:rStyle w:val="38"/>
              </w:rPr>
            </w:pPr>
          </w:p>
        </w:tc>
        <w:tc>
          <w:tcPr>
            <w:tcW w:w="1134" w:type="dxa"/>
            <w:tcBorders>
              <w:top w:val="single" w:color="000000" w:sz="6" w:space="0"/>
              <w:left w:val="single" w:color="000000" w:sz="6" w:space="0"/>
              <w:bottom w:val="single" w:color="000000" w:sz="6" w:space="0"/>
              <w:right w:val="single" w:color="000000" w:sz="6" w:space="0"/>
            </w:tcBorders>
          </w:tcPr>
          <w:p>
            <w:pPr>
              <w:spacing w:line="440" w:lineRule="atLeast"/>
              <w:rPr>
                <w:rStyle w:val="38"/>
              </w:rPr>
            </w:pPr>
          </w:p>
        </w:tc>
        <w:tc>
          <w:tcPr>
            <w:tcW w:w="851" w:type="dxa"/>
            <w:tcBorders>
              <w:top w:val="single" w:color="000000" w:sz="6" w:space="0"/>
              <w:left w:val="single" w:color="000000" w:sz="6" w:space="0"/>
              <w:bottom w:val="single" w:color="000000" w:sz="6" w:space="0"/>
              <w:right w:val="single" w:color="000000" w:sz="6" w:space="0"/>
            </w:tcBorders>
          </w:tcPr>
          <w:p>
            <w:pPr>
              <w:spacing w:line="440" w:lineRule="atLeast"/>
              <w:rPr>
                <w:rStyle w:val="38"/>
              </w:rPr>
            </w:pPr>
          </w:p>
        </w:tc>
        <w:tc>
          <w:tcPr>
            <w:tcW w:w="1310" w:type="dxa"/>
            <w:tcBorders>
              <w:top w:val="single" w:color="000000" w:sz="6" w:space="0"/>
              <w:left w:val="single" w:color="000000" w:sz="6" w:space="0"/>
              <w:bottom w:val="single" w:color="000000" w:sz="6" w:space="0"/>
              <w:right w:val="single" w:color="000000" w:sz="6" w:space="0"/>
            </w:tcBorders>
          </w:tcPr>
          <w:p>
            <w:pPr>
              <w:spacing w:line="440" w:lineRule="atLeast"/>
              <w:rPr>
                <w:rStyle w:val="3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093" w:type="dxa"/>
            <w:tcBorders>
              <w:top w:val="single" w:color="000000" w:sz="6" w:space="0"/>
              <w:left w:val="single" w:color="000000" w:sz="6" w:space="0"/>
              <w:bottom w:val="single" w:color="000000" w:sz="6" w:space="0"/>
              <w:right w:val="single" w:color="000000" w:sz="6" w:space="0"/>
            </w:tcBorders>
          </w:tcPr>
          <w:p>
            <w:pPr>
              <w:spacing w:line="440" w:lineRule="atLeast"/>
              <w:rPr>
                <w:rStyle w:val="38"/>
              </w:rPr>
            </w:pPr>
          </w:p>
        </w:tc>
        <w:tc>
          <w:tcPr>
            <w:tcW w:w="3623" w:type="dxa"/>
            <w:tcBorders>
              <w:top w:val="single" w:color="000000" w:sz="6" w:space="0"/>
              <w:left w:val="single" w:color="000000" w:sz="6" w:space="0"/>
              <w:bottom w:val="single" w:color="000000" w:sz="6" w:space="0"/>
              <w:right w:val="single" w:color="000000" w:sz="6" w:space="0"/>
            </w:tcBorders>
          </w:tcPr>
          <w:p>
            <w:pPr>
              <w:spacing w:line="440" w:lineRule="atLeast"/>
              <w:rPr>
                <w:rStyle w:val="38"/>
              </w:rPr>
            </w:pPr>
          </w:p>
        </w:tc>
        <w:tc>
          <w:tcPr>
            <w:tcW w:w="1134" w:type="dxa"/>
            <w:tcBorders>
              <w:top w:val="single" w:color="000000" w:sz="6" w:space="0"/>
              <w:left w:val="single" w:color="000000" w:sz="6" w:space="0"/>
              <w:bottom w:val="single" w:color="000000" w:sz="6" w:space="0"/>
              <w:right w:val="single" w:color="000000" w:sz="6" w:space="0"/>
            </w:tcBorders>
          </w:tcPr>
          <w:p>
            <w:pPr>
              <w:spacing w:line="440" w:lineRule="atLeast"/>
              <w:rPr>
                <w:rStyle w:val="38"/>
              </w:rPr>
            </w:pPr>
          </w:p>
        </w:tc>
        <w:tc>
          <w:tcPr>
            <w:tcW w:w="851" w:type="dxa"/>
            <w:tcBorders>
              <w:top w:val="single" w:color="000000" w:sz="6" w:space="0"/>
              <w:left w:val="single" w:color="000000" w:sz="6" w:space="0"/>
              <w:bottom w:val="single" w:color="000000" w:sz="6" w:space="0"/>
              <w:right w:val="single" w:color="000000" w:sz="6" w:space="0"/>
            </w:tcBorders>
          </w:tcPr>
          <w:p>
            <w:pPr>
              <w:spacing w:line="440" w:lineRule="atLeast"/>
              <w:rPr>
                <w:rStyle w:val="38"/>
              </w:rPr>
            </w:pPr>
          </w:p>
        </w:tc>
        <w:tc>
          <w:tcPr>
            <w:tcW w:w="1310" w:type="dxa"/>
            <w:tcBorders>
              <w:top w:val="single" w:color="000000" w:sz="6" w:space="0"/>
              <w:left w:val="single" w:color="000000" w:sz="6" w:space="0"/>
              <w:bottom w:val="single" w:color="000000" w:sz="6" w:space="0"/>
              <w:right w:val="single" w:color="000000" w:sz="6" w:space="0"/>
            </w:tcBorders>
          </w:tcPr>
          <w:p>
            <w:pPr>
              <w:spacing w:line="440" w:lineRule="atLeast"/>
              <w:rPr>
                <w:rStyle w:val="3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093" w:type="dxa"/>
            <w:tcBorders>
              <w:top w:val="single" w:color="000000" w:sz="6" w:space="0"/>
              <w:left w:val="single" w:color="000000" w:sz="6" w:space="0"/>
              <w:bottom w:val="single" w:color="000000" w:sz="6" w:space="0"/>
              <w:right w:val="single" w:color="000000" w:sz="6" w:space="0"/>
            </w:tcBorders>
            <w:vAlign w:val="center"/>
          </w:tcPr>
          <w:p>
            <w:pPr>
              <w:spacing w:line="440" w:lineRule="atLeast"/>
              <w:rPr>
                <w:rStyle w:val="38"/>
              </w:rPr>
            </w:pPr>
          </w:p>
        </w:tc>
        <w:tc>
          <w:tcPr>
            <w:tcW w:w="3623" w:type="dxa"/>
            <w:tcBorders>
              <w:top w:val="single" w:color="000000" w:sz="6" w:space="0"/>
              <w:left w:val="single" w:color="000000" w:sz="6" w:space="0"/>
              <w:bottom w:val="single" w:color="000000" w:sz="6" w:space="0"/>
              <w:right w:val="single" w:color="000000" w:sz="6" w:space="0"/>
            </w:tcBorders>
            <w:vAlign w:val="center"/>
          </w:tcPr>
          <w:p>
            <w:pPr>
              <w:spacing w:line="440" w:lineRule="atLeast"/>
              <w:rPr>
                <w:rStyle w:val="38"/>
              </w:rPr>
            </w:pPr>
          </w:p>
        </w:tc>
        <w:tc>
          <w:tcPr>
            <w:tcW w:w="1134" w:type="dxa"/>
            <w:tcBorders>
              <w:top w:val="single" w:color="000000" w:sz="6" w:space="0"/>
              <w:left w:val="single" w:color="000000" w:sz="6" w:space="0"/>
              <w:bottom w:val="single" w:color="000000" w:sz="6" w:space="0"/>
              <w:right w:val="single" w:color="000000" w:sz="6" w:space="0"/>
            </w:tcBorders>
          </w:tcPr>
          <w:p>
            <w:pPr>
              <w:spacing w:line="440" w:lineRule="atLeast"/>
              <w:rPr>
                <w:rStyle w:val="38"/>
              </w:rPr>
            </w:pPr>
          </w:p>
        </w:tc>
        <w:tc>
          <w:tcPr>
            <w:tcW w:w="851" w:type="dxa"/>
            <w:tcBorders>
              <w:top w:val="single" w:color="000000" w:sz="6" w:space="0"/>
              <w:left w:val="single" w:color="000000" w:sz="6" w:space="0"/>
              <w:bottom w:val="single" w:color="000000" w:sz="6" w:space="0"/>
              <w:right w:val="single" w:color="000000" w:sz="6" w:space="0"/>
            </w:tcBorders>
          </w:tcPr>
          <w:p>
            <w:pPr>
              <w:spacing w:line="440" w:lineRule="atLeast"/>
              <w:rPr>
                <w:rStyle w:val="38"/>
              </w:rPr>
            </w:pPr>
          </w:p>
        </w:tc>
        <w:tc>
          <w:tcPr>
            <w:tcW w:w="1310" w:type="dxa"/>
            <w:tcBorders>
              <w:top w:val="single" w:color="000000" w:sz="6" w:space="0"/>
              <w:left w:val="single" w:color="000000" w:sz="6" w:space="0"/>
              <w:bottom w:val="single" w:color="000000" w:sz="6" w:space="0"/>
              <w:right w:val="single" w:color="000000" w:sz="6" w:space="0"/>
            </w:tcBorders>
          </w:tcPr>
          <w:p>
            <w:pPr>
              <w:spacing w:line="440" w:lineRule="atLeast"/>
              <w:rPr>
                <w:rStyle w:val="3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093" w:type="dxa"/>
            <w:tcBorders>
              <w:top w:val="single" w:color="000000" w:sz="6" w:space="0"/>
              <w:left w:val="single" w:color="000000" w:sz="6" w:space="0"/>
              <w:bottom w:val="single" w:color="000000" w:sz="6" w:space="0"/>
              <w:right w:val="single" w:color="000000" w:sz="6" w:space="0"/>
            </w:tcBorders>
            <w:vAlign w:val="center"/>
          </w:tcPr>
          <w:p>
            <w:pPr>
              <w:spacing w:line="440" w:lineRule="atLeast"/>
              <w:rPr>
                <w:rStyle w:val="38"/>
                <w:szCs w:val="21"/>
              </w:rPr>
            </w:pPr>
          </w:p>
        </w:tc>
        <w:tc>
          <w:tcPr>
            <w:tcW w:w="3623" w:type="dxa"/>
            <w:tcBorders>
              <w:top w:val="single" w:color="000000" w:sz="6" w:space="0"/>
              <w:left w:val="single" w:color="000000" w:sz="6" w:space="0"/>
              <w:bottom w:val="single" w:color="000000" w:sz="6" w:space="0"/>
              <w:right w:val="single" w:color="000000" w:sz="6" w:space="0"/>
            </w:tcBorders>
            <w:vAlign w:val="center"/>
          </w:tcPr>
          <w:p>
            <w:pPr>
              <w:spacing w:line="440" w:lineRule="atLeast"/>
              <w:rPr>
                <w:rStyle w:val="38"/>
                <w:szCs w:val="21"/>
              </w:rPr>
            </w:pPr>
          </w:p>
        </w:tc>
        <w:tc>
          <w:tcPr>
            <w:tcW w:w="1134" w:type="dxa"/>
            <w:tcBorders>
              <w:top w:val="single" w:color="000000" w:sz="6" w:space="0"/>
              <w:left w:val="single" w:color="000000" w:sz="6" w:space="0"/>
              <w:bottom w:val="single" w:color="000000" w:sz="6" w:space="0"/>
              <w:right w:val="single" w:color="000000" w:sz="6" w:space="0"/>
            </w:tcBorders>
          </w:tcPr>
          <w:p>
            <w:pPr>
              <w:spacing w:line="440" w:lineRule="atLeast"/>
              <w:rPr>
                <w:rStyle w:val="38"/>
              </w:rPr>
            </w:pPr>
          </w:p>
        </w:tc>
        <w:tc>
          <w:tcPr>
            <w:tcW w:w="851" w:type="dxa"/>
            <w:tcBorders>
              <w:top w:val="single" w:color="000000" w:sz="6" w:space="0"/>
              <w:left w:val="single" w:color="000000" w:sz="6" w:space="0"/>
              <w:bottom w:val="single" w:color="000000" w:sz="6" w:space="0"/>
              <w:right w:val="single" w:color="000000" w:sz="6" w:space="0"/>
            </w:tcBorders>
          </w:tcPr>
          <w:p>
            <w:pPr>
              <w:spacing w:line="440" w:lineRule="atLeast"/>
              <w:rPr>
                <w:rStyle w:val="38"/>
              </w:rPr>
            </w:pPr>
          </w:p>
        </w:tc>
        <w:tc>
          <w:tcPr>
            <w:tcW w:w="1310" w:type="dxa"/>
            <w:tcBorders>
              <w:top w:val="single" w:color="000000" w:sz="6" w:space="0"/>
              <w:left w:val="single" w:color="000000" w:sz="6" w:space="0"/>
              <w:bottom w:val="single" w:color="000000" w:sz="6" w:space="0"/>
              <w:right w:val="single" w:color="000000" w:sz="6" w:space="0"/>
            </w:tcBorders>
          </w:tcPr>
          <w:p>
            <w:pPr>
              <w:spacing w:line="440" w:lineRule="atLeast"/>
              <w:rPr>
                <w:rStyle w:val="3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093" w:type="dxa"/>
            <w:tcBorders>
              <w:top w:val="single" w:color="000000" w:sz="6" w:space="0"/>
              <w:left w:val="single" w:color="000000" w:sz="6" w:space="0"/>
              <w:bottom w:val="single" w:color="000000" w:sz="6" w:space="0"/>
              <w:right w:val="single" w:color="000000" w:sz="6" w:space="0"/>
            </w:tcBorders>
            <w:vAlign w:val="center"/>
          </w:tcPr>
          <w:p>
            <w:pPr>
              <w:spacing w:line="440" w:lineRule="atLeast"/>
              <w:rPr>
                <w:rStyle w:val="38"/>
                <w:szCs w:val="21"/>
              </w:rPr>
            </w:pPr>
            <w:r>
              <w:rPr>
                <w:rStyle w:val="38"/>
                <w:szCs w:val="21"/>
              </w:rPr>
              <w:t>……</w:t>
            </w:r>
          </w:p>
        </w:tc>
        <w:tc>
          <w:tcPr>
            <w:tcW w:w="3623" w:type="dxa"/>
            <w:tcBorders>
              <w:top w:val="single" w:color="000000" w:sz="6" w:space="0"/>
              <w:left w:val="single" w:color="000000" w:sz="6" w:space="0"/>
              <w:bottom w:val="single" w:color="000000" w:sz="6" w:space="0"/>
              <w:right w:val="single" w:color="000000" w:sz="6" w:space="0"/>
            </w:tcBorders>
            <w:vAlign w:val="center"/>
          </w:tcPr>
          <w:p>
            <w:pPr>
              <w:spacing w:line="440" w:lineRule="atLeast"/>
              <w:rPr>
                <w:rStyle w:val="38"/>
                <w:szCs w:val="21"/>
              </w:rPr>
            </w:pPr>
            <w:r>
              <w:rPr>
                <w:rStyle w:val="38"/>
                <w:szCs w:val="21"/>
              </w:rPr>
              <w:t>……</w:t>
            </w:r>
          </w:p>
        </w:tc>
        <w:tc>
          <w:tcPr>
            <w:tcW w:w="1134" w:type="dxa"/>
            <w:tcBorders>
              <w:top w:val="single" w:color="000000" w:sz="6" w:space="0"/>
              <w:left w:val="single" w:color="000000" w:sz="6" w:space="0"/>
              <w:bottom w:val="single" w:color="000000" w:sz="6" w:space="0"/>
              <w:right w:val="single" w:color="000000" w:sz="6" w:space="0"/>
            </w:tcBorders>
          </w:tcPr>
          <w:p>
            <w:pPr>
              <w:spacing w:line="440" w:lineRule="atLeast"/>
              <w:rPr>
                <w:rStyle w:val="38"/>
              </w:rPr>
            </w:pPr>
          </w:p>
        </w:tc>
        <w:tc>
          <w:tcPr>
            <w:tcW w:w="851" w:type="dxa"/>
            <w:tcBorders>
              <w:top w:val="single" w:color="000000" w:sz="6" w:space="0"/>
              <w:left w:val="single" w:color="000000" w:sz="6" w:space="0"/>
              <w:bottom w:val="single" w:color="000000" w:sz="6" w:space="0"/>
              <w:right w:val="single" w:color="000000" w:sz="6" w:space="0"/>
            </w:tcBorders>
          </w:tcPr>
          <w:p>
            <w:pPr>
              <w:spacing w:line="440" w:lineRule="atLeast"/>
              <w:rPr>
                <w:rStyle w:val="38"/>
              </w:rPr>
            </w:pPr>
          </w:p>
        </w:tc>
        <w:tc>
          <w:tcPr>
            <w:tcW w:w="1310" w:type="dxa"/>
            <w:tcBorders>
              <w:top w:val="single" w:color="000000" w:sz="6" w:space="0"/>
              <w:left w:val="single" w:color="000000" w:sz="6" w:space="0"/>
              <w:bottom w:val="single" w:color="000000" w:sz="6" w:space="0"/>
              <w:right w:val="single" w:color="000000" w:sz="6" w:space="0"/>
            </w:tcBorders>
          </w:tcPr>
          <w:p>
            <w:pPr>
              <w:spacing w:line="440" w:lineRule="atLeast"/>
              <w:rPr>
                <w:rStyle w:val="38"/>
              </w:rPr>
            </w:pPr>
          </w:p>
        </w:tc>
      </w:tr>
    </w:tbl>
    <w:p>
      <w:pPr>
        <w:spacing w:before="120" w:line="440" w:lineRule="exact"/>
        <w:ind w:left="-103" w:leftChars="-49" w:firstLine="15"/>
        <w:rPr>
          <w:rStyle w:val="38"/>
        </w:rPr>
      </w:pPr>
      <w:r>
        <w:rPr>
          <w:rStyle w:val="38"/>
        </w:rPr>
        <w:t>投标人：（公章）</w:t>
      </w:r>
    </w:p>
    <w:p>
      <w:pPr>
        <w:spacing w:before="120" w:line="440" w:lineRule="exact"/>
        <w:ind w:left="-103" w:leftChars="-49"/>
        <w:rPr>
          <w:rStyle w:val="38"/>
        </w:rPr>
      </w:pPr>
      <w:r>
        <w:rPr>
          <w:rStyle w:val="38"/>
        </w:rPr>
        <w:t>法定代表人或其</w:t>
      </w:r>
      <w:r>
        <w:rPr>
          <w:rStyle w:val="38"/>
          <w:rFonts w:ascii="宋体"/>
          <w:szCs w:val="21"/>
        </w:rPr>
        <w:t>委托代理人</w:t>
      </w:r>
      <w:r>
        <w:rPr>
          <w:rStyle w:val="38"/>
        </w:rPr>
        <w:t>：（签字或加盖人名章）</w:t>
      </w:r>
    </w:p>
    <w:p>
      <w:pPr>
        <w:spacing w:before="120" w:line="440" w:lineRule="exact"/>
        <w:ind w:left="-103" w:leftChars="-49"/>
        <w:rPr>
          <w:rStyle w:val="38"/>
        </w:rPr>
      </w:pPr>
      <w:r>
        <w:rPr>
          <w:rStyle w:val="38"/>
        </w:rPr>
        <w:t>日期：</w:t>
      </w:r>
    </w:p>
    <w:p>
      <w:pPr>
        <w:rPr>
          <w:rStyle w:val="38"/>
        </w:rPr>
      </w:pPr>
    </w:p>
    <w:p>
      <w:pPr>
        <w:snapToGrid w:val="0"/>
        <w:spacing w:after="120"/>
        <w:ind w:left="850" w:leftChars="203" w:hanging="424" w:hangingChars="202"/>
        <w:rPr>
          <w:rStyle w:val="38"/>
          <w:rFonts w:ascii="宋体" w:hAnsi="宋体"/>
        </w:rPr>
      </w:pPr>
      <w:r>
        <w:rPr>
          <w:rStyle w:val="38"/>
          <w:rFonts w:ascii="宋体" w:hAnsi="宋体"/>
        </w:rPr>
        <w:t>注：</w:t>
      </w:r>
      <w:r>
        <w:rPr>
          <w:rFonts w:hint="eastAsia"/>
        </w:rPr>
        <w:t>投标人递交的投标文件中与招标文件的技术部分的要求有不同时，应逐条列在商务、合同偏差表中，否则将认为投标人接受招标文件的要求</w:t>
      </w:r>
      <w:r>
        <w:t>。</w:t>
      </w:r>
    </w:p>
    <w:p>
      <w:pPr>
        <w:rPr>
          <w:rStyle w:val="38"/>
          <w:rFonts w:ascii="宋体" w:hAnsi="宋体"/>
          <w:b/>
          <w:sz w:val="24"/>
        </w:rPr>
      </w:pPr>
      <w:r>
        <w:rPr>
          <w:rStyle w:val="38"/>
          <w:rFonts w:ascii="宋体" w:hAnsi="宋体"/>
          <w:b/>
          <w:sz w:val="24"/>
        </w:rPr>
        <w:br w:type="page"/>
      </w:r>
    </w:p>
    <w:p>
      <w:pPr>
        <w:rPr>
          <w:rStyle w:val="38"/>
          <w:rFonts w:ascii="宋体" w:hAnsi="宋体"/>
          <w:b/>
          <w:sz w:val="24"/>
        </w:rPr>
      </w:pPr>
    </w:p>
    <w:p>
      <w:pPr>
        <w:spacing w:line="360" w:lineRule="auto"/>
        <w:rPr>
          <w:rStyle w:val="38"/>
          <w:b/>
          <w:sz w:val="24"/>
        </w:rPr>
      </w:pPr>
      <w:r>
        <w:rPr>
          <w:rStyle w:val="38"/>
          <w:b/>
          <w:sz w:val="24"/>
        </w:rPr>
        <w:t>附件8    投标人基本情况表</w:t>
      </w:r>
    </w:p>
    <w:p>
      <w:pPr>
        <w:rPr>
          <w:rStyle w:val="38"/>
        </w:rPr>
      </w:pPr>
    </w:p>
    <w:p>
      <w:pPr>
        <w:spacing w:line="440" w:lineRule="exact"/>
        <w:ind w:firstLine="420" w:firstLineChars="200"/>
        <w:rPr>
          <w:rStyle w:val="38"/>
        </w:rPr>
      </w:pPr>
    </w:p>
    <w:tbl>
      <w:tblPr>
        <w:tblStyle w:val="15"/>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3"/>
        <w:gridCol w:w="154"/>
        <w:gridCol w:w="2887"/>
        <w:gridCol w:w="140"/>
        <w:gridCol w:w="1238"/>
        <w:gridCol w:w="197"/>
        <w:gridCol w:w="23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543" w:type="dxa"/>
            <w:tcBorders>
              <w:top w:val="single" w:color="000000" w:sz="4" w:space="0"/>
              <w:left w:val="single" w:color="000000" w:sz="4" w:space="0"/>
              <w:bottom w:val="single" w:color="000000" w:sz="4" w:space="0"/>
              <w:right w:val="single" w:color="000000" w:sz="4" w:space="0"/>
            </w:tcBorders>
            <w:vAlign w:val="center"/>
          </w:tcPr>
          <w:p>
            <w:pPr>
              <w:rPr>
                <w:rStyle w:val="38"/>
                <w:rFonts w:ascii="仿宋_GB2312" w:eastAsia="仿宋_GB2312"/>
                <w:sz w:val="24"/>
              </w:rPr>
            </w:pPr>
            <w:r>
              <w:rPr>
                <w:rStyle w:val="38"/>
                <w:rFonts w:ascii="仿宋_GB2312" w:eastAsia="仿宋_GB2312"/>
                <w:sz w:val="24"/>
              </w:rPr>
              <w:t>企业名称</w:t>
            </w:r>
          </w:p>
        </w:tc>
        <w:tc>
          <w:tcPr>
            <w:tcW w:w="3181" w:type="dxa"/>
            <w:gridSpan w:val="3"/>
            <w:tcBorders>
              <w:top w:val="single" w:color="000000" w:sz="4" w:space="0"/>
              <w:left w:val="single" w:color="000000" w:sz="4" w:space="0"/>
              <w:bottom w:val="single" w:color="000000" w:sz="4" w:space="0"/>
              <w:right w:val="single" w:color="000000" w:sz="4" w:space="0"/>
            </w:tcBorders>
            <w:vAlign w:val="center"/>
          </w:tcPr>
          <w:p>
            <w:pPr>
              <w:rPr>
                <w:rStyle w:val="38"/>
                <w:rFonts w:ascii="仿宋_GB2312" w:eastAsia="仿宋_GB2312"/>
                <w:sz w:val="24"/>
              </w:rPr>
            </w:pPr>
          </w:p>
        </w:tc>
        <w:tc>
          <w:tcPr>
            <w:tcW w:w="1435" w:type="dxa"/>
            <w:gridSpan w:val="2"/>
            <w:tcBorders>
              <w:top w:val="single" w:color="000000" w:sz="4" w:space="0"/>
              <w:left w:val="single" w:color="000000" w:sz="4" w:space="0"/>
              <w:bottom w:val="single" w:color="000000" w:sz="4" w:space="0"/>
              <w:right w:val="single" w:color="000000" w:sz="4" w:space="0"/>
            </w:tcBorders>
            <w:vAlign w:val="center"/>
          </w:tcPr>
          <w:p>
            <w:pPr>
              <w:rPr>
                <w:rStyle w:val="38"/>
                <w:rFonts w:ascii="仿宋_GB2312" w:eastAsia="仿宋_GB2312"/>
                <w:sz w:val="24"/>
              </w:rPr>
            </w:pPr>
            <w:r>
              <w:rPr>
                <w:rStyle w:val="38"/>
                <w:rFonts w:ascii="仿宋_GB2312" w:eastAsia="仿宋_GB2312"/>
                <w:sz w:val="24"/>
              </w:rPr>
              <w:t>成立日期</w:t>
            </w:r>
          </w:p>
        </w:tc>
        <w:tc>
          <w:tcPr>
            <w:tcW w:w="2363" w:type="dxa"/>
            <w:tcBorders>
              <w:top w:val="single" w:color="000000" w:sz="4" w:space="0"/>
              <w:left w:val="single" w:color="000000" w:sz="4" w:space="0"/>
              <w:bottom w:val="single" w:color="000000" w:sz="4" w:space="0"/>
              <w:right w:val="single" w:color="000000" w:sz="4" w:space="0"/>
            </w:tcBorders>
            <w:vAlign w:val="center"/>
          </w:tcPr>
          <w:p>
            <w:pPr>
              <w:rPr>
                <w:rStyle w:val="38"/>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4724" w:type="dxa"/>
            <w:gridSpan w:val="4"/>
            <w:tcBorders>
              <w:top w:val="single" w:color="000000" w:sz="4" w:space="0"/>
              <w:left w:val="single" w:color="000000" w:sz="4" w:space="0"/>
              <w:bottom w:val="single" w:color="000000" w:sz="4" w:space="0"/>
              <w:right w:val="single" w:color="000000" w:sz="4" w:space="0"/>
            </w:tcBorders>
            <w:vAlign w:val="center"/>
          </w:tcPr>
          <w:p>
            <w:pPr>
              <w:rPr>
                <w:rStyle w:val="38"/>
                <w:rFonts w:ascii="仿宋_GB2312" w:eastAsia="仿宋_GB2312"/>
                <w:sz w:val="24"/>
              </w:rPr>
            </w:pPr>
            <w:r>
              <w:rPr>
                <w:rStyle w:val="38"/>
                <w:rFonts w:ascii="仿宋_GB2312" w:eastAsia="仿宋_GB2312"/>
                <w:sz w:val="24"/>
              </w:rPr>
              <w:t>企业法人统一社会信用代码</w:t>
            </w:r>
          </w:p>
        </w:tc>
        <w:tc>
          <w:tcPr>
            <w:tcW w:w="3798" w:type="dxa"/>
            <w:gridSpan w:val="3"/>
            <w:tcBorders>
              <w:top w:val="single" w:color="000000" w:sz="4" w:space="0"/>
              <w:left w:val="single" w:color="000000" w:sz="4" w:space="0"/>
              <w:bottom w:val="single" w:color="000000" w:sz="4" w:space="0"/>
              <w:right w:val="single" w:color="000000" w:sz="4" w:space="0"/>
            </w:tcBorders>
            <w:vAlign w:val="center"/>
          </w:tcPr>
          <w:p>
            <w:pPr>
              <w:rPr>
                <w:rStyle w:val="38"/>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8"/>
                <w:rFonts w:ascii="仿宋_GB2312" w:eastAsia="仿宋_GB2312"/>
                <w:sz w:val="24"/>
              </w:rPr>
            </w:pPr>
            <w:r>
              <w:rPr>
                <w:rStyle w:val="38"/>
                <w:rFonts w:ascii="仿宋_GB2312" w:eastAsia="仿宋_GB2312"/>
                <w:sz w:val="24"/>
              </w:rPr>
              <w:t>注册资本</w:t>
            </w:r>
          </w:p>
        </w:tc>
        <w:tc>
          <w:tcPr>
            <w:tcW w:w="3027" w:type="dxa"/>
            <w:gridSpan w:val="2"/>
            <w:tcBorders>
              <w:top w:val="single" w:color="000000" w:sz="4" w:space="0"/>
              <w:left w:val="single" w:color="000000" w:sz="4" w:space="0"/>
              <w:bottom w:val="single" w:color="000000" w:sz="4" w:space="0"/>
              <w:right w:val="single" w:color="000000" w:sz="4" w:space="0"/>
            </w:tcBorders>
            <w:vAlign w:val="center"/>
          </w:tcPr>
          <w:p>
            <w:pPr>
              <w:rPr>
                <w:rStyle w:val="38"/>
                <w:rFonts w:ascii="仿宋_GB2312" w:eastAsia="仿宋_GB2312"/>
                <w:sz w:val="24"/>
              </w:rPr>
            </w:pPr>
          </w:p>
        </w:tc>
        <w:tc>
          <w:tcPr>
            <w:tcW w:w="1435" w:type="dxa"/>
            <w:gridSpan w:val="2"/>
            <w:tcBorders>
              <w:top w:val="single" w:color="000000" w:sz="4" w:space="0"/>
              <w:left w:val="single" w:color="000000" w:sz="4" w:space="0"/>
              <w:bottom w:val="single" w:color="000000" w:sz="4" w:space="0"/>
              <w:right w:val="single" w:color="000000" w:sz="4" w:space="0"/>
            </w:tcBorders>
            <w:vAlign w:val="center"/>
          </w:tcPr>
          <w:p>
            <w:pPr>
              <w:rPr>
                <w:rStyle w:val="38"/>
                <w:rFonts w:ascii="仿宋_GB2312" w:eastAsia="仿宋_GB2312"/>
                <w:sz w:val="24"/>
              </w:rPr>
            </w:pPr>
            <w:r>
              <w:rPr>
                <w:rStyle w:val="38"/>
                <w:rFonts w:ascii="仿宋_GB2312" w:eastAsia="仿宋_GB2312"/>
                <w:sz w:val="24"/>
              </w:rPr>
              <w:t>企业类型</w:t>
            </w:r>
          </w:p>
        </w:tc>
        <w:tc>
          <w:tcPr>
            <w:tcW w:w="2363" w:type="dxa"/>
            <w:tcBorders>
              <w:top w:val="single" w:color="000000" w:sz="4" w:space="0"/>
              <w:left w:val="single" w:color="000000" w:sz="4" w:space="0"/>
              <w:bottom w:val="single" w:color="000000" w:sz="4" w:space="0"/>
              <w:right w:val="single" w:color="000000" w:sz="4" w:space="0"/>
            </w:tcBorders>
            <w:vAlign w:val="center"/>
          </w:tcPr>
          <w:p>
            <w:pPr>
              <w:rPr>
                <w:rStyle w:val="38"/>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8"/>
                <w:rFonts w:ascii="仿宋_GB2312" w:eastAsia="仿宋_GB2312"/>
                <w:sz w:val="24"/>
              </w:rPr>
            </w:pPr>
            <w:r>
              <w:rPr>
                <w:rStyle w:val="38"/>
                <w:rFonts w:ascii="仿宋_GB2312" w:eastAsia="仿宋_GB2312"/>
                <w:sz w:val="24"/>
              </w:rPr>
              <w:t>批准登记机关</w:t>
            </w:r>
          </w:p>
        </w:tc>
        <w:tc>
          <w:tcPr>
            <w:tcW w:w="3027" w:type="dxa"/>
            <w:gridSpan w:val="2"/>
            <w:tcBorders>
              <w:top w:val="single" w:color="000000" w:sz="4" w:space="0"/>
              <w:left w:val="single" w:color="000000" w:sz="4" w:space="0"/>
              <w:bottom w:val="single" w:color="000000" w:sz="4" w:space="0"/>
              <w:right w:val="single" w:color="000000" w:sz="4" w:space="0"/>
            </w:tcBorders>
            <w:vAlign w:val="center"/>
          </w:tcPr>
          <w:p>
            <w:pPr>
              <w:rPr>
                <w:rStyle w:val="38"/>
                <w:rFonts w:ascii="仿宋_GB2312" w:eastAsia="仿宋_GB2312"/>
                <w:sz w:val="24"/>
              </w:rPr>
            </w:pPr>
          </w:p>
        </w:tc>
        <w:tc>
          <w:tcPr>
            <w:tcW w:w="1435" w:type="dxa"/>
            <w:gridSpan w:val="2"/>
            <w:tcBorders>
              <w:top w:val="single" w:color="000000" w:sz="4" w:space="0"/>
              <w:left w:val="single" w:color="000000" w:sz="4" w:space="0"/>
              <w:bottom w:val="single" w:color="000000" w:sz="4" w:space="0"/>
              <w:right w:val="single" w:color="000000" w:sz="4" w:space="0"/>
            </w:tcBorders>
            <w:vAlign w:val="center"/>
          </w:tcPr>
          <w:p>
            <w:pPr>
              <w:rPr>
                <w:rStyle w:val="38"/>
                <w:rFonts w:ascii="仿宋_GB2312" w:eastAsia="仿宋_GB2312"/>
                <w:sz w:val="24"/>
              </w:rPr>
            </w:pPr>
            <w:r>
              <w:rPr>
                <w:rStyle w:val="38"/>
                <w:rFonts w:ascii="仿宋_GB2312" w:eastAsia="仿宋_GB2312"/>
                <w:sz w:val="24"/>
              </w:rPr>
              <w:t>组织代码</w:t>
            </w:r>
          </w:p>
        </w:tc>
        <w:tc>
          <w:tcPr>
            <w:tcW w:w="2363" w:type="dxa"/>
            <w:tcBorders>
              <w:top w:val="single" w:color="000000" w:sz="4" w:space="0"/>
              <w:left w:val="single" w:color="000000" w:sz="4" w:space="0"/>
              <w:bottom w:val="single" w:color="000000" w:sz="4" w:space="0"/>
              <w:right w:val="single" w:color="000000" w:sz="4" w:space="0"/>
            </w:tcBorders>
            <w:vAlign w:val="center"/>
          </w:tcPr>
          <w:p>
            <w:pPr>
              <w:rPr>
                <w:rStyle w:val="38"/>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8"/>
                <w:rFonts w:ascii="仿宋_GB2312" w:eastAsia="仿宋_GB2312"/>
                <w:sz w:val="24"/>
              </w:rPr>
            </w:pPr>
            <w:r>
              <w:rPr>
                <w:rStyle w:val="38"/>
                <w:rFonts w:ascii="仿宋_GB2312" w:eastAsia="仿宋_GB2312"/>
                <w:sz w:val="24"/>
              </w:rPr>
              <w:t>法定代表人</w:t>
            </w:r>
          </w:p>
        </w:tc>
        <w:tc>
          <w:tcPr>
            <w:tcW w:w="3027" w:type="dxa"/>
            <w:gridSpan w:val="2"/>
            <w:tcBorders>
              <w:top w:val="single" w:color="000000" w:sz="4" w:space="0"/>
              <w:left w:val="single" w:color="000000" w:sz="4" w:space="0"/>
              <w:bottom w:val="single" w:color="000000" w:sz="4" w:space="0"/>
              <w:right w:val="single" w:color="000000" w:sz="4" w:space="0"/>
            </w:tcBorders>
            <w:vAlign w:val="center"/>
          </w:tcPr>
          <w:p>
            <w:pPr>
              <w:rPr>
                <w:rStyle w:val="38"/>
                <w:rFonts w:ascii="仿宋_GB2312" w:eastAsia="仿宋_GB2312"/>
                <w:sz w:val="24"/>
              </w:rPr>
            </w:pPr>
          </w:p>
        </w:tc>
        <w:tc>
          <w:tcPr>
            <w:tcW w:w="1435" w:type="dxa"/>
            <w:gridSpan w:val="2"/>
            <w:tcBorders>
              <w:top w:val="single" w:color="000000" w:sz="4" w:space="0"/>
              <w:left w:val="single" w:color="000000" w:sz="4" w:space="0"/>
              <w:bottom w:val="single" w:color="000000" w:sz="4" w:space="0"/>
              <w:right w:val="single" w:color="000000" w:sz="4" w:space="0"/>
            </w:tcBorders>
            <w:vAlign w:val="center"/>
          </w:tcPr>
          <w:p>
            <w:pPr>
              <w:rPr>
                <w:rStyle w:val="38"/>
                <w:rFonts w:ascii="仿宋_GB2312" w:eastAsia="仿宋_GB2312"/>
                <w:sz w:val="24"/>
              </w:rPr>
            </w:pPr>
            <w:r>
              <w:rPr>
                <w:rStyle w:val="38"/>
                <w:rFonts w:ascii="仿宋_GB2312" w:eastAsia="仿宋_GB2312"/>
                <w:sz w:val="24"/>
              </w:rPr>
              <w:t>营业期限</w:t>
            </w:r>
          </w:p>
        </w:tc>
        <w:tc>
          <w:tcPr>
            <w:tcW w:w="2363" w:type="dxa"/>
            <w:tcBorders>
              <w:top w:val="single" w:color="000000" w:sz="4" w:space="0"/>
              <w:left w:val="single" w:color="000000" w:sz="4" w:space="0"/>
              <w:bottom w:val="single" w:color="000000" w:sz="4" w:space="0"/>
              <w:right w:val="single" w:color="000000" w:sz="4" w:space="0"/>
            </w:tcBorders>
            <w:vAlign w:val="center"/>
          </w:tcPr>
          <w:p>
            <w:pPr>
              <w:rPr>
                <w:rStyle w:val="38"/>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8"/>
                <w:rFonts w:ascii="仿宋_GB2312" w:eastAsia="仿宋_GB2312"/>
                <w:sz w:val="24"/>
              </w:rPr>
            </w:pPr>
            <w:r>
              <w:rPr>
                <w:rStyle w:val="38"/>
                <w:rFonts w:ascii="仿宋_GB2312" w:eastAsia="仿宋_GB2312"/>
                <w:sz w:val="24"/>
              </w:rPr>
              <w:t>资质类型</w:t>
            </w:r>
          </w:p>
        </w:tc>
        <w:tc>
          <w:tcPr>
            <w:tcW w:w="3027" w:type="dxa"/>
            <w:gridSpan w:val="2"/>
            <w:tcBorders>
              <w:top w:val="single" w:color="000000" w:sz="4" w:space="0"/>
              <w:left w:val="single" w:color="000000" w:sz="4" w:space="0"/>
              <w:bottom w:val="single" w:color="000000" w:sz="4" w:space="0"/>
              <w:right w:val="single" w:color="000000" w:sz="4" w:space="0"/>
            </w:tcBorders>
            <w:vAlign w:val="center"/>
          </w:tcPr>
          <w:p>
            <w:pPr>
              <w:rPr>
                <w:rStyle w:val="38"/>
                <w:rFonts w:ascii="仿宋_GB2312" w:eastAsia="仿宋_GB2312"/>
                <w:sz w:val="24"/>
              </w:rPr>
            </w:pPr>
          </w:p>
        </w:tc>
        <w:tc>
          <w:tcPr>
            <w:tcW w:w="1435" w:type="dxa"/>
            <w:gridSpan w:val="2"/>
            <w:tcBorders>
              <w:top w:val="single" w:color="000000" w:sz="4" w:space="0"/>
              <w:left w:val="single" w:color="000000" w:sz="4" w:space="0"/>
              <w:bottom w:val="single" w:color="000000" w:sz="4" w:space="0"/>
              <w:right w:val="single" w:color="000000" w:sz="4" w:space="0"/>
            </w:tcBorders>
            <w:vAlign w:val="center"/>
          </w:tcPr>
          <w:p>
            <w:pPr>
              <w:rPr>
                <w:rStyle w:val="38"/>
                <w:rFonts w:ascii="仿宋_GB2312" w:eastAsia="仿宋_GB2312"/>
                <w:sz w:val="24"/>
              </w:rPr>
            </w:pPr>
            <w:r>
              <w:rPr>
                <w:rStyle w:val="38"/>
                <w:rFonts w:ascii="仿宋_GB2312" w:eastAsia="仿宋_GB2312"/>
                <w:sz w:val="24"/>
              </w:rPr>
              <w:t>资质等级</w:t>
            </w:r>
          </w:p>
        </w:tc>
        <w:tc>
          <w:tcPr>
            <w:tcW w:w="2363" w:type="dxa"/>
            <w:tcBorders>
              <w:top w:val="single" w:color="000000" w:sz="4" w:space="0"/>
              <w:left w:val="single" w:color="000000" w:sz="4" w:space="0"/>
              <w:bottom w:val="single" w:color="000000" w:sz="4" w:space="0"/>
              <w:right w:val="single" w:color="000000" w:sz="4" w:space="0"/>
            </w:tcBorders>
            <w:vAlign w:val="center"/>
          </w:tcPr>
          <w:p>
            <w:pPr>
              <w:rPr>
                <w:rStyle w:val="38"/>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8"/>
                <w:rFonts w:ascii="仿宋_GB2312" w:eastAsia="仿宋_GB2312"/>
                <w:sz w:val="24"/>
              </w:rPr>
            </w:pPr>
            <w:r>
              <w:rPr>
                <w:rStyle w:val="38"/>
                <w:rFonts w:ascii="仿宋_GB2312" w:eastAsia="仿宋_GB2312"/>
                <w:sz w:val="24"/>
              </w:rPr>
              <w:t>主营业务</w:t>
            </w:r>
          </w:p>
        </w:tc>
        <w:tc>
          <w:tcPr>
            <w:tcW w:w="6825" w:type="dxa"/>
            <w:gridSpan w:val="5"/>
            <w:tcBorders>
              <w:top w:val="single" w:color="000000" w:sz="4" w:space="0"/>
              <w:left w:val="single" w:color="000000" w:sz="4" w:space="0"/>
              <w:bottom w:val="single" w:color="000000" w:sz="4" w:space="0"/>
              <w:right w:val="single" w:color="000000" w:sz="4" w:space="0"/>
            </w:tcBorders>
            <w:vAlign w:val="center"/>
          </w:tcPr>
          <w:p>
            <w:pPr>
              <w:rPr>
                <w:rStyle w:val="38"/>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8"/>
                <w:rFonts w:ascii="仿宋_GB2312" w:eastAsia="仿宋_GB2312"/>
                <w:sz w:val="24"/>
              </w:rPr>
            </w:pPr>
            <w:r>
              <w:rPr>
                <w:rStyle w:val="38"/>
                <w:rFonts w:ascii="仿宋_GB2312" w:eastAsia="仿宋_GB2312"/>
                <w:sz w:val="24"/>
              </w:rPr>
              <w:t>地  址</w:t>
            </w:r>
          </w:p>
        </w:tc>
        <w:tc>
          <w:tcPr>
            <w:tcW w:w="6825" w:type="dxa"/>
            <w:gridSpan w:val="5"/>
            <w:tcBorders>
              <w:top w:val="single" w:color="000000" w:sz="4" w:space="0"/>
              <w:left w:val="single" w:color="000000" w:sz="4" w:space="0"/>
              <w:bottom w:val="single" w:color="000000" w:sz="4" w:space="0"/>
              <w:right w:val="single" w:color="000000" w:sz="4" w:space="0"/>
            </w:tcBorders>
            <w:vAlign w:val="center"/>
          </w:tcPr>
          <w:p>
            <w:pPr>
              <w:rPr>
                <w:rStyle w:val="38"/>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8"/>
                <w:rFonts w:ascii="仿宋_GB2312" w:eastAsia="仿宋_GB2312"/>
                <w:sz w:val="24"/>
              </w:rPr>
            </w:pPr>
            <w:r>
              <w:rPr>
                <w:rStyle w:val="38"/>
                <w:rFonts w:ascii="仿宋_GB2312" w:eastAsia="仿宋_GB2312"/>
                <w:sz w:val="24"/>
              </w:rPr>
              <w:t>开户银行</w:t>
            </w:r>
          </w:p>
        </w:tc>
        <w:tc>
          <w:tcPr>
            <w:tcW w:w="6825" w:type="dxa"/>
            <w:gridSpan w:val="5"/>
            <w:tcBorders>
              <w:top w:val="single" w:color="000000" w:sz="4" w:space="0"/>
              <w:left w:val="single" w:color="000000" w:sz="4" w:space="0"/>
              <w:bottom w:val="single" w:color="000000" w:sz="4" w:space="0"/>
              <w:right w:val="single" w:color="000000" w:sz="4" w:space="0"/>
            </w:tcBorders>
            <w:vAlign w:val="center"/>
          </w:tcPr>
          <w:p>
            <w:pPr>
              <w:rPr>
                <w:rStyle w:val="38"/>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8"/>
                <w:rFonts w:ascii="仿宋_GB2312" w:eastAsia="仿宋_GB2312"/>
                <w:sz w:val="24"/>
              </w:rPr>
            </w:pPr>
            <w:r>
              <w:rPr>
                <w:rStyle w:val="38"/>
                <w:rFonts w:ascii="仿宋_GB2312" w:eastAsia="仿宋_GB2312"/>
                <w:sz w:val="24"/>
              </w:rPr>
              <w:t>开户行号</w:t>
            </w:r>
          </w:p>
          <w:p>
            <w:pPr>
              <w:rPr>
                <w:rStyle w:val="38"/>
                <w:rFonts w:ascii="仿宋_GB2312" w:eastAsia="仿宋_GB2312"/>
                <w:sz w:val="24"/>
              </w:rPr>
            </w:pPr>
            <w:r>
              <w:rPr>
                <w:rStyle w:val="38"/>
                <w:rFonts w:ascii="仿宋_GB2312" w:eastAsia="仿宋_GB2312"/>
                <w:sz w:val="24"/>
              </w:rPr>
              <w:t>（如有）</w:t>
            </w:r>
          </w:p>
        </w:tc>
        <w:tc>
          <w:tcPr>
            <w:tcW w:w="6825" w:type="dxa"/>
            <w:gridSpan w:val="5"/>
            <w:tcBorders>
              <w:top w:val="single" w:color="000000" w:sz="4" w:space="0"/>
              <w:left w:val="single" w:color="000000" w:sz="4" w:space="0"/>
              <w:bottom w:val="single" w:color="000000" w:sz="4" w:space="0"/>
              <w:right w:val="single" w:color="000000" w:sz="4" w:space="0"/>
            </w:tcBorders>
            <w:vAlign w:val="center"/>
          </w:tcPr>
          <w:p>
            <w:pPr>
              <w:rPr>
                <w:rStyle w:val="38"/>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8"/>
                <w:rFonts w:ascii="仿宋_GB2312" w:eastAsia="仿宋_GB2312"/>
                <w:sz w:val="24"/>
              </w:rPr>
            </w:pPr>
            <w:r>
              <w:rPr>
                <w:rStyle w:val="38"/>
                <w:rFonts w:ascii="仿宋_GB2312" w:eastAsia="仿宋_GB2312"/>
                <w:sz w:val="24"/>
              </w:rPr>
              <w:t>银行账号</w:t>
            </w:r>
          </w:p>
        </w:tc>
        <w:tc>
          <w:tcPr>
            <w:tcW w:w="6825" w:type="dxa"/>
            <w:gridSpan w:val="5"/>
            <w:tcBorders>
              <w:top w:val="single" w:color="000000" w:sz="4" w:space="0"/>
              <w:left w:val="single" w:color="000000" w:sz="4" w:space="0"/>
              <w:bottom w:val="single" w:color="000000" w:sz="4" w:space="0"/>
              <w:right w:val="single" w:color="000000" w:sz="4" w:space="0"/>
            </w:tcBorders>
            <w:vAlign w:val="center"/>
          </w:tcPr>
          <w:p>
            <w:pPr>
              <w:rPr>
                <w:rStyle w:val="38"/>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8"/>
                <w:rFonts w:ascii="仿宋_GB2312" w:eastAsia="仿宋_GB2312"/>
                <w:sz w:val="24"/>
              </w:rPr>
            </w:pPr>
            <w:r>
              <w:rPr>
                <w:rStyle w:val="38"/>
                <w:rFonts w:ascii="仿宋_GB2312" w:eastAsia="仿宋_GB2312"/>
                <w:sz w:val="24"/>
              </w:rPr>
              <w:t>电  话</w:t>
            </w:r>
          </w:p>
        </w:tc>
        <w:tc>
          <w:tcPr>
            <w:tcW w:w="2887" w:type="dxa"/>
            <w:tcBorders>
              <w:top w:val="single" w:color="000000" w:sz="4" w:space="0"/>
              <w:left w:val="single" w:color="000000" w:sz="4" w:space="0"/>
              <w:bottom w:val="single" w:color="000000" w:sz="4" w:space="0"/>
              <w:right w:val="single" w:color="000000" w:sz="4" w:space="0"/>
            </w:tcBorders>
            <w:vAlign w:val="center"/>
          </w:tcPr>
          <w:p>
            <w:pPr>
              <w:rPr>
                <w:rStyle w:val="38"/>
                <w:rFonts w:ascii="仿宋_GB2312" w:eastAsia="仿宋_GB2312"/>
                <w:sz w:val="24"/>
              </w:rPr>
            </w:pPr>
          </w:p>
        </w:tc>
        <w:tc>
          <w:tcPr>
            <w:tcW w:w="1378" w:type="dxa"/>
            <w:gridSpan w:val="2"/>
            <w:tcBorders>
              <w:top w:val="single" w:color="000000" w:sz="4" w:space="0"/>
              <w:left w:val="single" w:color="000000" w:sz="4" w:space="0"/>
              <w:bottom w:val="single" w:color="000000" w:sz="4" w:space="0"/>
              <w:right w:val="single" w:color="000000" w:sz="4" w:space="0"/>
            </w:tcBorders>
            <w:vAlign w:val="center"/>
          </w:tcPr>
          <w:p>
            <w:pPr>
              <w:rPr>
                <w:rStyle w:val="38"/>
                <w:rFonts w:ascii="仿宋_GB2312" w:eastAsia="仿宋_GB2312"/>
                <w:sz w:val="24"/>
              </w:rPr>
            </w:pPr>
            <w:r>
              <w:rPr>
                <w:rStyle w:val="38"/>
                <w:rFonts w:ascii="仿宋_GB2312" w:eastAsia="仿宋_GB2312"/>
                <w:sz w:val="24"/>
              </w:rPr>
              <w:t>传  真</w:t>
            </w:r>
          </w:p>
        </w:tc>
        <w:tc>
          <w:tcPr>
            <w:tcW w:w="2560" w:type="dxa"/>
            <w:gridSpan w:val="2"/>
            <w:tcBorders>
              <w:top w:val="single" w:color="000000" w:sz="4" w:space="0"/>
              <w:left w:val="single" w:color="000000" w:sz="4" w:space="0"/>
              <w:bottom w:val="single" w:color="000000" w:sz="4" w:space="0"/>
              <w:right w:val="single" w:color="000000" w:sz="4" w:space="0"/>
            </w:tcBorders>
            <w:vAlign w:val="center"/>
          </w:tcPr>
          <w:p>
            <w:pPr>
              <w:rPr>
                <w:rStyle w:val="38"/>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8"/>
                <w:rFonts w:ascii="仿宋_GB2312" w:eastAsia="仿宋_GB2312"/>
                <w:sz w:val="24"/>
              </w:rPr>
            </w:pPr>
            <w:r>
              <w:rPr>
                <w:rStyle w:val="38"/>
                <w:rFonts w:ascii="仿宋_GB2312" w:eastAsia="仿宋_GB2312"/>
                <w:sz w:val="24"/>
              </w:rPr>
              <w:t>邮  箱</w:t>
            </w:r>
          </w:p>
        </w:tc>
        <w:tc>
          <w:tcPr>
            <w:tcW w:w="2887" w:type="dxa"/>
            <w:tcBorders>
              <w:top w:val="single" w:color="000000" w:sz="4" w:space="0"/>
              <w:left w:val="single" w:color="000000" w:sz="4" w:space="0"/>
              <w:bottom w:val="single" w:color="000000" w:sz="4" w:space="0"/>
              <w:right w:val="single" w:color="000000" w:sz="4" w:space="0"/>
            </w:tcBorders>
            <w:vAlign w:val="center"/>
          </w:tcPr>
          <w:p>
            <w:pPr>
              <w:rPr>
                <w:rStyle w:val="38"/>
                <w:rFonts w:ascii="仿宋_GB2312" w:eastAsia="仿宋_GB2312"/>
                <w:sz w:val="24"/>
              </w:rPr>
            </w:pPr>
          </w:p>
        </w:tc>
        <w:tc>
          <w:tcPr>
            <w:tcW w:w="1378" w:type="dxa"/>
            <w:gridSpan w:val="2"/>
            <w:tcBorders>
              <w:top w:val="single" w:color="000000" w:sz="4" w:space="0"/>
              <w:left w:val="single" w:color="000000" w:sz="4" w:space="0"/>
              <w:bottom w:val="single" w:color="000000" w:sz="4" w:space="0"/>
              <w:right w:val="single" w:color="000000" w:sz="4" w:space="0"/>
            </w:tcBorders>
            <w:vAlign w:val="center"/>
          </w:tcPr>
          <w:p>
            <w:pPr>
              <w:rPr>
                <w:rStyle w:val="38"/>
                <w:rFonts w:ascii="仿宋_GB2312" w:eastAsia="仿宋_GB2312"/>
                <w:sz w:val="24"/>
              </w:rPr>
            </w:pPr>
            <w:r>
              <w:rPr>
                <w:rStyle w:val="38"/>
                <w:rFonts w:ascii="仿宋_GB2312" w:eastAsia="仿宋_GB2312"/>
                <w:sz w:val="24"/>
              </w:rPr>
              <w:t>邮  编</w:t>
            </w:r>
          </w:p>
        </w:tc>
        <w:tc>
          <w:tcPr>
            <w:tcW w:w="2560" w:type="dxa"/>
            <w:gridSpan w:val="2"/>
            <w:tcBorders>
              <w:top w:val="single" w:color="000000" w:sz="4" w:space="0"/>
              <w:left w:val="single" w:color="000000" w:sz="4" w:space="0"/>
              <w:bottom w:val="single" w:color="000000" w:sz="4" w:space="0"/>
              <w:right w:val="single" w:color="000000" w:sz="4" w:space="0"/>
            </w:tcBorders>
            <w:vAlign w:val="center"/>
          </w:tcPr>
          <w:p>
            <w:pPr>
              <w:rPr>
                <w:rStyle w:val="38"/>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8"/>
                <w:rFonts w:ascii="仿宋_GB2312" w:eastAsia="仿宋_GB2312"/>
                <w:sz w:val="24"/>
              </w:rPr>
            </w:pPr>
            <w:r>
              <w:rPr>
                <w:rStyle w:val="38"/>
                <w:rFonts w:ascii="仿宋_GB2312" w:eastAsia="仿宋_GB2312"/>
                <w:sz w:val="24"/>
              </w:rPr>
              <w:t>联系人</w:t>
            </w:r>
          </w:p>
        </w:tc>
        <w:tc>
          <w:tcPr>
            <w:tcW w:w="2887" w:type="dxa"/>
            <w:tcBorders>
              <w:top w:val="single" w:color="000000" w:sz="4" w:space="0"/>
              <w:left w:val="single" w:color="000000" w:sz="4" w:space="0"/>
              <w:bottom w:val="single" w:color="000000" w:sz="4" w:space="0"/>
              <w:right w:val="single" w:color="000000" w:sz="4" w:space="0"/>
            </w:tcBorders>
            <w:vAlign w:val="center"/>
          </w:tcPr>
          <w:p>
            <w:pPr>
              <w:rPr>
                <w:rStyle w:val="38"/>
                <w:rFonts w:ascii="仿宋_GB2312" w:eastAsia="仿宋_GB2312"/>
                <w:sz w:val="24"/>
              </w:rPr>
            </w:pPr>
          </w:p>
        </w:tc>
        <w:tc>
          <w:tcPr>
            <w:tcW w:w="1378" w:type="dxa"/>
            <w:gridSpan w:val="2"/>
            <w:tcBorders>
              <w:top w:val="single" w:color="000000" w:sz="4" w:space="0"/>
              <w:left w:val="single" w:color="000000" w:sz="4" w:space="0"/>
              <w:bottom w:val="single" w:color="000000" w:sz="4" w:space="0"/>
              <w:right w:val="single" w:color="000000" w:sz="4" w:space="0"/>
            </w:tcBorders>
            <w:vAlign w:val="center"/>
          </w:tcPr>
          <w:p>
            <w:pPr>
              <w:rPr>
                <w:rStyle w:val="38"/>
                <w:rFonts w:ascii="仿宋_GB2312" w:eastAsia="仿宋_GB2312"/>
                <w:sz w:val="24"/>
              </w:rPr>
            </w:pPr>
            <w:r>
              <w:rPr>
                <w:rStyle w:val="38"/>
                <w:rFonts w:ascii="仿宋_GB2312" w:eastAsia="仿宋_GB2312"/>
                <w:sz w:val="24"/>
              </w:rPr>
              <w:t>联系方式</w:t>
            </w:r>
          </w:p>
        </w:tc>
        <w:tc>
          <w:tcPr>
            <w:tcW w:w="2560" w:type="dxa"/>
            <w:gridSpan w:val="2"/>
            <w:tcBorders>
              <w:top w:val="single" w:color="000000" w:sz="4" w:space="0"/>
              <w:left w:val="single" w:color="000000" w:sz="4" w:space="0"/>
              <w:bottom w:val="single" w:color="000000" w:sz="4" w:space="0"/>
              <w:right w:val="single" w:color="000000" w:sz="4" w:space="0"/>
            </w:tcBorders>
            <w:vAlign w:val="center"/>
          </w:tcPr>
          <w:p>
            <w:pPr>
              <w:rPr>
                <w:rStyle w:val="38"/>
                <w:rFonts w:ascii="仿宋_GB2312" w:eastAsia="仿宋_GB2312"/>
                <w:sz w:val="24"/>
              </w:rPr>
            </w:pPr>
          </w:p>
        </w:tc>
      </w:tr>
    </w:tbl>
    <w:p>
      <w:pPr>
        <w:spacing w:line="440" w:lineRule="exact"/>
        <w:ind w:firstLine="420" w:firstLineChars="200"/>
        <w:rPr>
          <w:rStyle w:val="38"/>
        </w:rPr>
      </w:pPr>
    </w:p>
    <w:p>
      <w:pPr>
        <w:spacing w:line="440" w:lineRule="exact"/>
        <w:ind w:firstLine="420" w:firstLineChars="200"/>
        <w:rPr>
          <w:rStyle w:val="38"/>
        </w:rPr>
      </w:pPr>
      <w:r>
        <w:rPr>
          <w:rStyle w:val="38"/>
        </w:rPr>
        <w:t>兹声明上述信息是真实、正确的，并提供了全部能提供的资料和数据；如我方提供的证明材料有虚假情况，愿承担相应后果。</w:t>
      </w:r>
    </w:p>
    <w:p>
      <w:pPr>
        <w:rPr>
          <w:rStyle w:val="38"/>
        </w:rPr>
      </w:pPr>
    </w:p>
    <w:p>
      <w:pPr>
        <w:rPr>
          <w:rStyle w:val="38"/>
        </w:rPr>
      </w:pPr>
    </w:p>
    <w:p>
      <w:pPr>
        <w:rPr>
          <w:rStyle w:val="38"/>
        </w:rPr>
      </w:pPr>
    </w:p>
    <w:p>
      <w:pPr>
        <w:spacing w:before="120" w:line="440" w:lineRule="exact"/>
        <w:ind w:left="-103" w:leftChars="-49" w:firstLine="539" w:firstLineChars="257"/>
        <w:rPr>
          <w:rStyle w:val="38"/>
        </w:rPr>
      </w:pPr>
      <w:r>
        <w:rPr>
          <w:rStyle w:val="38"/>
        </w:rPr>
        <w:t>投标人：（公章）</w:t>
      </w:r>
    </w:p>
    <w:p>
      <w:pPr>
        <w:spacing w:before="120" w:line="440" w:lineRule="exact"/>
        <w:ind w:left="460" w:leftChars="219"/>
        <w:rPr>
          <w:rStyle w:val="38"/>
        </w:rPr>
      </w:pPr>
      <w:r>
        <w:rPr>
          <w:rStyle w:val="38"/>
        </w:rPr>
        <w:t>法定代表人或其</w:t>
      </w:r>
      <w:r>
        <w:rPr>
          <w:rStyle w:val="38"/>
          <w:rFonts w:ascii="宋体"/>
          <w:szCs w:val="21"/>
        </w:rPr>
        <w:t>委托代理人</w:t>
      </w:r>
      <w:r>
        <w:rPr>
          <w:rStyle w:val="38"/>
        </w:rPr>
        <w:t>：（签字或加盖人名章）</w:t>
      </w:r>
    </w:p>
    <w:p>
      <w:pPr>
        <w:spacing w:before="120" w:line="440" w:lineRule="exact"/>
        <w:ind w:left="460" w:leftChars="219"/>
        <w:rPr>
          <w:rStyle w:val="38"/>
          <w:b/>
          <w:sz w:val="24"/>
        </w:rPr>
      </w:pPr>
      <w:r>
        <w:rPr>
          <w:rStyle w:val="38"/>
        </w:rPr>
        <w:t>日期：</w:t>
      </w:r>
      <w:r>
        <w:rPr>
          <w:rStyle w:val="38"/>
          <w:b/>
          <w:sz w:val="24"/>
        </w:rPr>
        <w:br w:type="page"/>
      </w:r>
    </w:p>
    <w:p>
      <w:pPr>
        <w:spacing w:before="120" w:line="440" w:lineRule="exact"/>
        <w:ind w:left="460" w:leftChars="219"/>
        <w:rPr>
          <w:rStyle w:val="38"/>
          <w:b/>
          <w:sz w:val="24"/>
        </w:rPr>
      </w:pPr>
    </w:p>
    <w:p>
      <w:pPr>
        <w:spacing w:line="360" w:lineRule="auto"/>
        <w:rPr>
          <w:rStyle w:val="38"/>
          <w:b/>
          <w:sz w:val="24"/>
        </w:rPr>
      </w:pPr>
      <w:r>
        <w:rPr>
          <w:rStyle w:val="38"/>
          <w:b/>
          <w:sz w:val="24"/>
        </w:rPr>
        <w:t>附件9资格证明文件</w:t>
      </w:r>
    </w:p>
    <w:p>
      <w:pPr>
        <w:numPr>
          <w:ilvl w:val="0"/>
          <w:numId w:val="0"/>
        </w:numPr>
        <w:tabs>
          <w:tab w:val="left" w:pos="993"/>
          <w:tab w:val="left" w:pos="1030"/>
          <w:tab w:val="left" w:pos="8364"/>
        </w:tabs>
        <w:snapToGrid w:val="0"/>
        <w:spacing w:after="120"/>
        <w:ind w:left="420" w:leftChars="0" w:right="-57" w:rightChars="-27"/>
        <w:jc w:val="left"/>
        <w:rPr>
          <w:rStyle w:val="38"/>
          <w:rFonts w:ascii="宋体" w:hAnsi="宋体"/>
          <w:sz w:val="24"/>
        </w:rPr>
      </w:pPr>
      <w:r>
        <w:rPr>
          <w:rStyle w:val="38"/>
          <w:rFonts w:hint="eastAsia" w:ascii="宋体" w:hAnsi="宋体"/>
          <w:sz w:val="24"/>
          <w:lang w:val="en-US" w:eastAsia="zh-CN"/>
        </w:rPr>
        <w:t>1.</w:t>
      </w:r>
      <w:r>
        <w:rPr>
          <w:rStyle w:val="38"/>
          <w:rFonts w:ascii="宋体" w:hAnsi="宋体"/>
          <w:sz w:val="24"/>
        </w:rPr>
        <w:t>投标人“三证合一”的企业法人营业执照副本复印件；</w:t>
      </w:r>
    </w:p>
    <w:p>
      <w:pPr>
        <w:numPr>
          <w:ilvl w:val="0"/>
          <w:numId w:val="0"/>
        </w:numPr>
        <w:tabs>
          <w:tab w:val="left" w:pos="993"/>
          <w:tab w:val="left" w:pos="1030"/>
          <w:tab w:val="left" w:pos="8364"/>
        </w:tabs>
        <w:snapToGrid w:val="0"/>
        <w:spacing w:after="120"/>
        <w:ind w:left="420" w:leftChars="0" w:right="-57" w:rightChars="-27"/>
        <w:jc w:val="left"/>
        <w:rPr>
          <w:rStyle w:val="38"/>
          <w:rFonts w:ascii="宋体" w:hAnsi="宋体"/>
          <w:sz w:val="24"/>
        </w:rPr>
      </w:pPr>
      <w:r>
        <w:rPr>
          <w:rStyle w:val="38"/>
          <w:rFonts w:hint="eastAsia" w:ascii="宋体" w:hAnsi="宋体"/>
          <w:sz w:val="24"/>
          <w:lang w:val="en-US" w:eastAsia="zh-CN"/>
        </w:rPr>
        <w:t>2.</w:t>
      </w:r>
      <w:r>
        <w:rPr>
          <w:rStyle w:val="38"/>
          <w:rFonts w:ascii="宋体" w:hAnsi="宋体"/>
          <w:sz w:val="24"/>
        </w:rPr>
        <w:t>投标人上一年度经审计的财务报告复印件（包括资产负债表、现金流量表、利润表、所有者权益变动表及其附注）或其基本开户银行出具的资信证明原件（格式要求见附件9-2）；</w:t>
      </w:r>
    </w:p>
    <w:p>
      <w:pPr>
        <w:numPr>
          <w:ilvl w:val="0"/>
          <w:numId w:val="0"/>
        </w:numPr>
        <w:tabs>
          <w:tab w:val="left" w:pos="993"/>
          <w:tab w:val="left" w:pos="1030"/>
          <w:tab w:val="left" w:pos="8364"/>
        </w:tabs>
        <w:snapToGrid w:val="0"/>
        <w:spacing w:after="120"/>
        <w:ind w:left="420" w:leftChars="0" w:right="-57" w:rightChars="-27"/>
        <w:jc w:val="left"/>
        <w:rPr>
          <w:rStyle w:val="38"/>
          <w:rFonts w:ascii="宋体" w:hAnsi="宋体"/>
          <w:sz w:val="24"/>
        </w:rPr>
      </w:pPr>
      <w:r>
        <w:rPr>
          <w:rStyle w:val="38"/>
          <w:rFonts w:hint="eastAsia" w:ascii="宋体" w:hAnsi="宋体"/>
          <w:sz w:val="24"/>
          <w:lang w:val="en-US" w:eastAsia="zh-CN"/>
        </w:rPr>
        <w:t>3.</w:t>
      </w:r>
      <w:r>
        <w:rPr>
          <w:rStyle w:val="38"/>
          <w:rFonts w:ascii="宋体" w:hAnsi="宋体"/>
          <w:sz w:val="24"/>
        </w:rPr>
        <w:t>依法缴纳税收和社会保障资金的证明材料复印件（格式见附件9-3、9-4）</w:t>
      </w:r>
    </w:p>
    <w:p>
      <w:pPr>
        <w:numPr>
          <w:ilvl w:val="0"/>
          <w:numId w:val="0"/>
        </w:numPr>
        <w:tabs>
          <w:tab w:val="left" w:pos="993"/>
          <w:tab w:val="left" w:pos="1030"/>
          <w:tab w:val="left" w:pos="8364"/>
        </w:tabs>
        <w:snapToGrid w:val="0"/>
        <w:spacing w:after="120"/>
        <w:ind w:left="420" w:leftChars="0" w:right="-57" w:rightChars="-27"/>
        <w:jc w:val="left"/>
        <w:rPr>
          <w:rStyle w:val="38"/>
          <w:rFonts w:ascii="宋体" w:hAnsi="宋体"/>
          <w:sz w:val="24"/>
        </w:rPr>
      </w:pPr>
      <w:r>
        <w:rPr>
          <w:rStyle w:val="38"/>
          <w:rFonts w:hint="eastAsia" w:ascii="宋体" w:hAnsi="宋体"/>
          <w:sz w:val="24"/>
          <w:lang w:val="en-US" w:eastAsia="zh-CN"/>
        </w:rPr>
        <w:t>4.</w:t>
      </w:r>
      <w:r>
        <w:rPr>
          <w:rStyle w:val="38"/>
          <w:rFonts w:ascii="宋体" w:hAnsi="宋体"/>
          <w:sz w:val="24"/>
        </w:rPr>
        <w:t>具备履行合同所必需的设备和专业技术能力的承诺原件（格式见附件9-5）；</w:t>
      </w:r>
    </w:p>
    <w:p>
      <w:pPr>
        <w:numPr>
          <w:ilvl w:val="0"/>
          <w:numId w:val="0"/>
        </w:numPr>
        <w:tabs>
          <w:tab w:val="left" w:pos="993"/>
          <w:tab w:val="left" w:pos="1030"/>
          <w:tab w:val="left" w:pos="8364"/>
        </w:tabs>
        <w:snapToGrid w:val="0"/>
        <w:spacing w:after="120"/>
        <w:ind w:left="420" w:leftChars="0" w:right="-57" w:rightChars="-27"/>
        <w:jc w:val="left"/>
        <w:rPr>
          <w:rStyle w:val="38"/>
          <w:rFonts w:ascii="宋体" w:hAnsi="宋体"/>
          <w:sz w:val="24"/>
        </w:rPr>
      </w:pPr>
      <w:r>
        <w:rPr>
          <w:rStyle w:val="38"/>
          <w:rFonts w:hint="eastAsia" w:ascii="宋体" w:hAnsi="宋体"/>
          <w:sz w:val="24"/>
          <w:lang w:val="en-US" w:eastAsia="zh-CN"/>
        </w:rPr>
        <w:t>5.</w:t>
      </w:r>
      <w:r>
        <w:rPr>
          <w:rStyle w:val="38"/>
          <w:rFonts w:ascii="宋体" w:hAnsi="宋体"/>
          <w:sz w:val="24"/>
        </w:rPr>
        <w:t>投标人参加政府采购活动前3年内在经营活动中没有重大违法记录的书面声明原件（格式见附件9-6）</w:t>
      </w:r>
    </w:p>
    <w:p>
      <w:pPr>
        <w:numPr>
          <w:ilvl w:val="0"/>
          <w:numId w:val="0"/>
        </w:numPr>
        <w:tabs>
          <w:tab w:val="left" w:pos="993"/>
          <w:tab w:val="left" w:pos="1030"/>
          <w:tab w:val="left" w:pos="8364"/>
        </w:tabs>
        <w:snapToGrid w:val="0"/>
        <w:spacing w:after="120"/>
        <w:ind w:left="420" w:leftChars="0" w:right="-57" w:rightChars="-27"/>
        <w:jc w:val="left"/>
        <w:rPr>
          <w:rStyle w:val="38"/>
          <w:rFonts w:ascii="宋体" w:hAnsi="宋体"/>
          <w:sz w:val="24"/>
        </w:rPr>
      </w:pPr>
      <w:r>
        <w:rPr>
          <w:rStyle w:val="38"/>
          <w:rFonts w:hint="eastAsia" w:ascii="宋体" w:hAnsi="宋体"/>
          <w:sz w:val="24"/>
          <w:lang w:val="en-US" w:eastAsia="zh-CN"/>
        </w:rPr>
        <w:t>6.</w:t>
      </w:r>
      <w:r>
        <w:rPr>
          <w:rStyle w:val="38"/>
          <w:rFonts w:ascii="宋体" w:hAnsi="宋体"/>
          <w:sz w:val="24"/>
        </w:rPr>
        <w:t>投标人控股股东名称、控股公司的名称和存在管理、被管理关系的单位名称说明（格式见附件9-7)</w:t>
      </w:r>
    </w:p>
    <w:p>
      <w:pPr>
        <w:numPr>
          <w:ilvl w:val="0"/>
          <w:numId w:val="0"/>
        </w:numPr>
        <w:tabs>
          <w:tab w:val="left" w:pos="993"/>
          <w:tab w:val="left" w:pos="1030"/>
          <w:tab w:val="left" w:pos="8364"/>
        </w:tabs>
        <w:snapToGrid w:val="0"/>
        <w:spacing w:after="120"/>
        <w:ind w:left="420" w:leftChars="0" w:right="-57" w:rightChars="-27"/>
        <w:jc w:val="left"/>
        <w:rPr>
          <w:rStyle w:val="38"/>
          <w:rFonts w:ascii="宋体" w:hAnsi="宋体"/>
          <w:sz w:val="24"/>
        </w:rPr>
      </w:pPr>
      <w:r>
        <w:rPr>
          <w:rStyle w:val="38"/>
          <w:rFonts w:hint="eastAsia" w:ascii="宋体" w:hAnsi="宋体"/>
          <w:sz w:val="24"/>
          <w:lang w:val="en-US" w:eastAsia="zh-CN"/>
        </w:rPr>
        <w:t>7.</w:t>
      </w:r>
      <w:r>
        <w:rPr>
          <w:rStyle w:val="38"/>
          <w:rFonts w:ascii="宋体" w:hAnsi="宋体"/>
          <w:sz w:val="24"/>
        </w:rPr>
        <w:t>投标人是否属于为本项目提供整体设计、规范编制或者项目管理、监理、检测等服务的投标人声明原件（格式见附件9-8)</w:t>
      </w:r>
    </w:p>
    <w:p>
      <w:pPr>
        <w:numPr>
          <w:ilvl w:val="0"/>
          <w:numId w:val="0"/>
        </w:numPr>
        <w:tabs>
          <w:tab w:val="left" w:pos="993"/>
          <w:tab w:val="left" w:pos="1030"/>
          <w:tab w:val="left" w:pos="8364"/>
        </w:tabs>
        <w:snapToGrid w:val="0"/>
        <w:spacing w:after="120"/>
        <w:ind w:left="420" w:leftChars="0" w:right="-57" w:rightChars="-27"/>
        <w:jc w:val="left"/>
        <w:rPr>
          <w:rStyle w:val="38"/>
          <w:rFonts w:ascii="宋体" w:hAnsi="宋体"/>
          <w:sz w:val="24"/>
        </w:rPr>
      </w:pPr>
      <w:r>
        <w:rPr>
          <w:rStyle w:val="38"/>
          <w:rFonts w:hint="eastAsia" w:ascii="宋体" w:hAnsi="宋体"/>
          <w:sz w:val="24"/>
          <w:lang w:val="en-US" w:eastAsia="zh-CN"/>
        </w:rPr>
        <w:t>8.</w:t>
      </w:r>
      <w:r>
        <w:rPr>
          <w:rStyle w:val="38"/>
          <w:rFonts w:ascii="宋体" w:hAnsi="宋体"/>
          <w:sz w:val="24"/>
        </w:rPr>
        <w:t>联合体协议书原件（联合体投标时提供）（格式见附件9-9)</w:t>
      </w:r>
    </w:p>
    <w:p>
      <w:pPr>
        <w:numPr>
          <w:ilvl w:val="0"/>
          <w:numId w:val="0"/>
        </w:numPr>
        <w:tabs>
          <w:tab w:val="left" w:pos="993"/>
          <w:tab w:val="left" w:pos="1030"/>
          <w:tab w:val="left" w:pos="8364"/>
        </w:tabs>
        <w:snapToGrid w:val="0"/>
        <w:spacing w:after="120"/>
        <w:ind w:left="420" w:leftChars="0" w:right="-57" w:rightChars="-27"/>
        <w:jc w:val="left"/>
        <w:rPr>
          <w:rStyle w:val="38"/>
          <w:rFonts w:ascii="宋体" w:hAnsi="宋体"/>
          <w:sz w:val="24"/>
        </w:rPr>
      </w:pPr>
      <w:r>
        <w:rPr>
          <w:rStyle w:val="38"/>
          <w:rFonts w:hint="eastAsia" w:ascii="宋体" w:hAnsi="宋体"/>
          <w:sz w:val="24"/>
          <w:lang w:val="en-US" w:eastAsia="zh-CN"/>
        </w:rPr>
        <w:t>9.</w:t>
      </w:r>
      <w:r>
        <w:rPr>
          <w:rStyle w:val="38"/>
          <w:rFonts w:ascii="宋体" w:hAnsi="宋体"/>
          <w:sz w:val="24"/>
        </w:rPr>
        <w:t>证明投标人符合特定资格条件的证明材料；（如“生产许可证”、“经营许可证”或3C认证复印件，权威机构出具的投标人所投货物有效的型式试验报告复印件（如投标货物根据适用法律、法规要求，需有此类认证时或招标文件要求提供型式试验报告时提供）；（格式见附件9-10)</w:t>
      </w:r>
    </w:p>
    <w:p>
      <w:pPr>
        <w:spacing w:line="360" w:lineRule="auto"/>
        <w:jc w:val="left"/>
        <w:rPr>
          <w:rStyle w:val="38"/>
          <w:rFonts w:ascii="宋体" w:hAnsi="宋体"/>
          <w:sz w:val="24"/>
        </w:rPr>
      </w:pPr>
      <w:r>
        <w:rPr>
          <w:rStyle w:val="38"/>
          <w:rFonts w:ascii="宋体" w:hAnsi="宋体"/>
          <w:sz w:val="24"/>
        </w:rPr>
        <w:t>以上提供的原件、扫描件、复印件必须加盖投标人公章。</w:t>
      </w:r>
    </w:p>
    <w:p>
      <w:pPr>
        <w:jc w:val="center"/>
        <w:rPr>
          <w:rStyle w:val="38"/>
        </w:rPr>
      </w:pPr>
      <w:r>
        <w:rPr>
          <w:rStyle w:val="38"/>
        </w:rPr>
        <w:br w:type="page"/>
      </w:r>
    </w:p>
    <w:p>
      <w:pPr>
        <w:jc w:val="center"/>
        <w:rPr>
          <w:rStyle w:val="38"/>
          <w:spacing w:val="20"/>
          <w:sz w:val="30"/>
          <w:szCs w:val="30"/>
        </w:rPr>
      </w:pPr>
    </w:p>
    <w:p>
      <w:pPr>
        <w:jc w:val="left"/>
        <w:rPr>
          <w:rStyle w:val="38"/>
          <w:rFonts w:ascii="仿宋_GB2312" w:hAnsi="宋体" w:eastAsia="仿宋_GB2312"/>
          <w:b/>
          <w:sz w:val="24"/>
        </w:rPr>
      </w:pPr>
      <w:r>
        <w:rPr>
          <w:rStyle w:val="38"/>
          <w:rFonts w:ascii="仿宋_GB2312" w:hAnsi="宋体" w:eastAsia="仿宋_GB2312"/>
          <w:b/>
          <w:sz w:val="24"/>
        </w:rPr>
        <w:t>9-1 投标人“三证合一”的企业法人营业执照副本复印件（加盖公章）</w:t>
      </w:r>
    </w:p>
    <w:p>
      <w:pPr>
        <w:jc w:val="left"/>
        <w:rPr>
          <w:rStyle w:val="38"/>
          <w:rFonts w:ascii="仿宋" w:hAnsi="仿宋" w:eastAsia="仿宋"/>
          <w:sz w:val="24"/>
        </w:rPr>
      </w:pPr>
    </w:p>
    <w:p>
      <w:pPr>
        <w:snapToGrid w:val="0"/>
        <w:spacing w:line="380" w:lineRule="exact"/>
        <w:rPr>
          <w:rStyle w:val="38"/>
        </w:rPr>
      </w:pPr>
      <w:r>
        <w:rPr>
          <w:rStyle w:val="38"/>
        </w:rPr>
        <w:t>说明：</w:t>
      </w:r>
    </w:p>
    <w:p>
      <w:pPr>
        <w:snapToGrid w:val="0"/>
        <w:spacing w:line="380" w:lineRule="exact"/>
        <w:ind w:firstLine="420" w:firstLineChars="200"/>
        <w:rPr>
          <w:rStyle w:val="38"/>
        </w:rPr>
      </w:pPr>
      <w:r>
        <w:rPr>
          <w:rStyle w:val="38"/>
        </w:rPr>
        <w:t>供应商是企业（包括合伙企业）的，应提供其在工商部门注册的有效“企业法人营业执照”或“营业执照”的复印件；</w:t>
      </w:r>
    </w:p>
    <w:p>
      <w:pPr>
        <w:snapToGrid w:val="0"/>
        <w:spacing w:line="380" w:lineRule="exact"/>
        <w:ind w:firstLine="420" w:firstLineChars="200"/>
        <w:rPr>
          <w:rStyle w:val="38"/>
        </w:rPr>
      </w:pPr>
      <w:r>
        <w:rPr>
          <w:rStyle w:val="38"/>
        </w:rPr>
        <w:t>供应商是事业单位的，应提供其有效的“事业单位法人证书”复印件；</w:t>
      </w:r>
    </w:p>
    <w:p>
      <w:pPr>
        <w:snapToGrid w:val="0"/>
        <w:spacing w:line="380" w:lineRule="exact"/>
        <w:ind w:firstLine="420" w:firstLineChars="200"/>
        <w:rPr>
          <w:rStyle w:val="38"/>
        </w:rPr>
      </w:pPr>
      <w:r>
        <w:rPr>
          <w:rStyle w:val="38"/>
        </w:rPr>
        <w:t>供应商是非企业专业服务机构的，应提供其有效的“执业许可证”复印件；</w:t>
      </w:r>
    </w:p>
    <w:p>
      <w:pPr>
        <w:snapToGrid w:val="0"/>
        <w:spacing w:line="380" w:lineRule="exact"/>
        <w:ind w:firstLine="420" w:firstLineChars="200"/>
        <w:rPr>
          <w:rStyle w:val="38"/>
        </w:rPr>
      </w:pPr>
      <w:r>
        <w:rPr>
          <w:rStyle w:val="38"/>
        </w:rPr>
        <w:t>供应商是个体工商户的，应提供其有效的“个体工商户营业执照”复印件；</w:t>
      </w:r>
    </w:p>
    <w:p>
      <w:pPr>
        <w:snapToGrid w:val="0"/>
        <w:spacing w:line="380" w:lineRule="exact"/>
        <w:ind w:firstLine="420" w:firstLineChars="200"/>
        <w:rPr>
          <w:rStyle w:val="38"/>
        </w:rPr>
      </w:pPr>
      <w:r>
        <w:rPr>
          <w:rStyle w:val="38"/>
        </w:rPr>
        <w:t>供应商是自然人的，应提供其有效的自然人身份证明复印件。</w:t>
      </w:r>
    </w:p>
    <w:p>
      <w:pPr>
        <w:jc w:val="left"/>
        <w:rPr>
          <w:rStyle w:val="38"/>
          <w:rFonts w:ascii="仿宋_GB2312" w:hAnsi="宋体" w:eastAsia="仿宋_GB2312"/>
          <w:sz w:val="24"/>
        </w:rPr>
      </w:pPr>
    </w:p>
    <w:p>
      <w:pPr>
        <w:jc w:val="left"/>
        <w:rPr>
          <w:rStyle w:val="38"/>
          <w:rFonts w:ascii="仿宋_GB2312" w:hAnsi="宋体" w:eastAsia="仿宋_GB2312"/>
          <w:sz w:val="24"/>
        </w:rPr>
      </w:pPr>
    </w:p>
    <w:p>
      <w:pPr>
        <w:spacing w:line="360" w:lineRule="atLeast"/>
        <w:jc w:val="left"/>
        <w:rPr>
          <w:rStyle w:val="38"/>
          <w:b/>
        </w:rPr>
      </w:pPr>
      <w:r>
        <w:rPr>
          <w:rStyle w:val="38"/>
          <w:b/>
        </w:rPr>
        <w:br w:type="page"/>
      </w:r>
    </w:p>
    <w:p>
      <w:pPr>
        <w:spacing w:line="360" w:lineRule="atLeast"/>
        <w:jc w:val="left"/>
        <w:rPr>
          <w:rStyle w:val="38"/>
          <w:b/>
          <w:sz w:val="28"/>
        </w:rPr>
      </w:pPr>
    </w:p>
    <w:p>
      <w:pPr>
        <w:jc w:val="left"/>
        <w:rPr>
          <w:rStyle w:val="38"/>
          <w:rFonts w:ascii="仿宋_GB2312" w:hAnsi="宋体" w:eastAsia="仿宋_GB2312"/>
          <w:b/>
          <w:sz w:val="24"/>
        </w:rPr>
      </w:pPr>
      <w:r>
        <w:rPr>
          <w:rStyle w:val="38"/>
          <w:rFonts w:ascii="仿宋_GB2312" w:hAnsi="宋体" w:eastAsia="仿宋_GB2312"/>
          <w:b/>
          <w:sz w:val="24"/>
        </w:rPr>
        <w:t>9-2  上一年度经审计的财务报告</w:t>
      </w:r>
    </w:p>
    <w:p>
      <w:pPr>
        <w:spacing w:line="360" w:lineRule="auto"/>
        <w:rPr>
          <w:rStyle w:val="38"/>
          <w:szCs w:val="21"/>
        </w:rPr>
      </w:pPr>
    </w:p>
    <w:p>
      <w:pPr>
        <w:snapToGrid w:val="0"/>
        <w:spacing w:line="380" w:lineRule="exact"/>
        <w:rPr>
          <w:rStyle w:val="38"/>
        </w:rPr>
      </w:pPr>
      <w:r>
        <w:rPr>
          <w:rStyle w:val="38"/>
        </w:rPr>
        <w:t>说明：</w:t>
      </w:r>
    </w:p>
    <w:p>
      <w:pPr>
        <w:spacing w:line="360" w:lineRule="auto"/>
        <w:ind w:right="155"/>
        <w:rPr>
          <w:rStyle w:val="38"/>
          <w:szCs w:val="21"/>
        </w:rPr>
      </w:pPr>
    </w:p>
    <w:p>
      <w:pPr>
        <w:snapToGrid w:val="0"/>
        <w:spacing w:line="380" w:lineRule="exact"/>
        <w:ind w:left="105" w:leftChars="50" w:firstLine="420" w:firstLineChars="200"/>
        <w:rPr>
          <w:rStyle w:val="38"/>
          <w:rFonts w:hAnsi="宋体"/>
          <w:szCs w:val="21"/>
        </w:rPr>
      </w:pPr>
      <w:r>
        <w:rPr>
          <w:rStyle w:val="38"/>
          <w:szCs w:val="21"/>
        </w:rPr>
        <w:t>提供投标人上一年度经审计的财务报告（包括资产负债表、现金流量表、利润表、所有者权益变动表及其附注）复印件或扫描件，</w:t>
      </w:r>
      <w:r>
        <w:rPr>
          <w:rStyle w:val="38"/>
        </w:rPr>
        <w:t>所有复印件或扫描件需加盖单位公章</w:t>
      </w:r>
      <w:r>
        <w:rPr>
          <w:rStyle w:val="38"/>
          <w:szCs w:val="21"/>
        </w:rPr>
        <w:t>。</w:t>
      </w:r>
    </w:p>
    <w:p>
      <w:pPr>
        <w:spacing w:line="360" w:lineRule="auto"/>
        <w:rPr>
          <w:rStyle w:val="38"/>
          <w:szCs w:val="21"/>
        </w:rPr>
      </w:pPr>
    </w:p>
    <w:p>
      <w:pPr>
        <w:spacing w:before="120" w:line="440" w:lineRule="exact"/>
        <w:ind w:left="687" w:leftChars="327"/>
        <w:rPr>
          <w:rStyle w:val="38"/>
          <w:rFonts w:ascii="仿宋_GB2312" w:hAnsi="宋体" w:eastAsia="仿宋_GB2312"/>
          <w:sz w:val="24"/>
        </w:rPr>
      </w:pPr>
    </w:p>
    <w:p>
      <w:pPr>
        <w:tabs>
          <w:tab w:val="left" w:pos="993"/>
          <w:tab w:val="left" w:pos="1030"/>
          <w:tab w:val="left" w:pos="8364"/>
        </w:tabs>
        <w:snapToGrid w:val="0"/>
        <w:spacing w:after="120"/>
        <w:ind w:left="420" w:right="-57" w:rightChars="-27"/>
        <w:jc w:val="left"/>
        <w:rPr>
          <w:rStyle w:val="38"/>
          <w:b/>
          <w:spacing w:val="20"/>
          <w:sz w:val="24"/>
        </w:rPr>
      </w:pPr>
      <w:r>
        <w:rPr>
          <w:rStyle w:val="38"/>
          <w:b/>
          <w:spacing w:val="20"/>
          <w:sz w:val="24"/>
        </w:rPr>
        <w:br w:type="page"/>
      </w:r>
    </w:p>
    <w:p>
      <w:pPr>
        <w:tabs>
          <w:tab w:val="left" w:pos="993"/>
          <w:tab w:val="left" w:pos="1030"/>
          <w:tab w:val="left" w:pos="8364"/>
        </w:tabs>
        <w:snapToGrid w:val="0"/>
        <w:spacing w:after="120"/>
        <w:ind w:left="420" w:right="-57" w:rightChars="-27"/>
        <w:jc w:val="left"/>
        <w:rPr>
          <w:rStyle w:val="38"/>
          <w:b/>
          <w:spacing w:val="20"/>
          <w:sz w:val="24"/>
        </w:rPr>
      </w:pPr>
    </w:p>
    <w:p>
      <w:pPr>
        <w:tabs>
          <w:tab w:val="left" w:pos="993"/>
          <w:tab w:val="left" w:pos="1030"/>
          <w:tab w:val="left" w:pos="8364"/>
        </w:tabs>
        <w:snapToGrid w:val="0"/>
        <w:spacing w:after="120"/>
        <w:ind w:left="420" w:right="-57" w:rightChars="-27"/>
        <w:jc w:val="left"/>
        <w:rPr>
          <w:rStyle w:val="38"/>
          <w:b/>
          <w:spacing w:val="20"/>
          <w:sz w:val="24"/>
        </w:rPr>
      </w:pPr>
    </w:p>
    <w:p>
      <w:pPr>
        <w:jc w:val="left"/>
        <w:rPr>
          <w:rStyle w:val="38"/>
          <w:rFonts w:ascii="仿宋_GB2312" w:hAnsi="宋体" w:eastAsia="仿宋_GB2312"/>
          <w:b/>
          <w:sz w:val="24"/>
        </w:rPr>
      </w:pPr>
      <w:r>
        <w:rPr>
          <w:rStyle w:val="38"/>
          <w:rFonts w:ascii="仿宋_GB2312" w:hAnsi="宋体" w:eastAsia="仿宋_GB2312"/>
          <w:b/>
          <w:sz w:val="24"/>
        </w:rPr>
        <w:t>9-2 本年度基本开户银行出具的资信证明</w:t>
      </w:r>
    </w:p>
    <w:p>
      <w:pPr>
        <w:jc w:val="center"/>
        <w:rPr>
          <w:rStyle w:val="38"/>
          <w:rFonts w:ascii="仿宋_GB2312" w:hAnsi="宋体" w:eastAsia="仿宋_GB2312"/>
          <w:b/>
          <w:sz w:val="24"/>
        </w:rPr>
      </w:pPr>
    </w:p>
    <w:p>
      <w:pPr>
        <w:pStyle w:val="79"/>
        <w:spacing w:after="120" w:line="360" w:lineRule="auto"/>
        <w:rPr>
          <w:rStyle w:val="38"/>
          <w:szCs w:val="21"/>
        </w:rPr>
      </w:pPr>
      <w:r>
        <w:rPr>
          <w:rStyle w:val="38"/>
          <w:szCs w:val="21"/>
        </w:rPr>
        <w:t>1.</w:t>
      </w:r>
      <w:r>
        <w:rPr>
          <w:rStyle w:val="38"/>
          <w:rFonts w:hAnsi="宋体"/>
          <w:szCs w:val="21"/>
        </w:rPr>
        <w:t>基本开户银行情况</w:t>
      </w:r>
    </w:p>
    <w:tbl>
      <w:tblPr>
        <w:tblStyle w:val="15"/>
        <w:tblW w:w="83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08"/>
        <w:gridCol w:w="3480"/>
        <w:gridCol w:w="37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1108" w:type="dxa"/>
            <w:vMerge w:val="restart"/>
            <w:tcBorders>
              <w:top w:val="single" w:color="000000" w:sz="6" w:space="0"/>
              <w:left w:val="single" w:color="000000" w:sz="6" w:space="0"/>
              <w:bottom w:val="single" w:color="000000" w:sz="6" w:space="0"/>
              <w:right w:val="single" w:color="000000" w:sz="6" w:space="0"/>
            </w:tcBorders>
            <w:vAlign w:val="center"/>
          </w:tcPr>
          <w:p>
            <w:pPr>
              <w:snapToGrid w:val="0"/>
              <w:rPr>
                <w:rStyle w:val="38"/>
                <w:szCs w:val="21"/>
              </w:rPr>
            </w:pPr>
            <w:r>
              <w:rPr>
                <w:rStyle w:val="38"/>
                <w:rFonts w:hAnsi="宋体"/>
                <w:b/>
                <w:szCs w:val="21"/>
              </w:rPr>
              <w:t>开户银行</w:t>
            </w:r>
          </w:p>
        </w:tc>
        <w:tc>
          <w:tcPr>
            <w:tcW w:w="7273" w:type="dxa"/>
            <w:gridSpan w:val="2"/>
            <w:tcBorders>
              <w:top w:val="single" w:color="000000" w:sz="6" w:space="0"/>
              <w:left w:val="single" w:color="000000" w:sz="6" w:space="0"/>
              <w:bottom w:val="single" w:color="000000" w:sz="6" w:space="0"/>
              <w:right w:val="single" w:color="000000" w:sz="6" w:space="0"/>
            </w:tcBorders>
            <w:vAlign w:val="center"/>
          </w:tcPr>
          <w:p>
            <w:pPr>
              <w:snapToGrid w:val="0"/>
              <w:ind w:left="92" w:firstLine="8"/>
              <w:rPr>
                <w:rStyle w:val="38"/>
                <w:szCs w:val="21"/>
              </w:rPr>
            </w:pPr>
            <w:r>
              <w:rPr>
                <w:rStyle w:val="38"/>
                <w:rFonts w:hAnsi="宋体"/>
                <w:szCs w:val="21"/>
              </w:rPr>
              <w:t>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110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rPr>
                <w:rStyle w:val="38"/>
                <w:szCs w:val="21"/>
              </w:rPr>
            </w:pPr>
          </w:p>
        </w:tc>
        <w:tc>
          <w:tcPr>
            <w:tcW w:w="7273" w:type="dxa"/>
            <w:gridSpan w:val="2"/>
            <w:tcBorders>
              <w:top w:val="single" w:color="000000" w:sz="6" w:space="0"/>
              <w:left w:val="single" w:color="000000" w:sz="6" w:space="0"/>
              <w:bottom w:val="single" w:color="000000" w:sz="6" w:space="0"/>
              <w:right w:val="single" w:color="000000" w:sz="6" w:space="0"/>
            </w:tcBorders>
            <w:vAlign w:val="center"/>
          </w:tcPr>
          <w:p>
            <w:pPr>
              <w:snapToGrid w:val="0"/>
              <w:ind w:left="92" w:firstLine="8"/>
              <w:rPr>
                <w:rStyle w:val="38"/>
                <w:szCs w:val="21"/>
              </w:rPr>
            </w:pPr>
            <w:r>
              <w:rPr>
                <w:rStyle w:val="38"/>
                <w:rFonts w:hAnsi="宋体"/>
                <w:szCs w:val="21"/>
              </w:rPr>
              <w:t>地址：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110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rPr>
                <w:rStyle w:val="38"/>
                <w:szCs w:val="21"/>
              </w:rPr>
            </w:pPr>
          </w:p>
        </w:tc>
        <w:tc>
          <w:tcPr>
            <w:tcW w:w="3480" w:type="dxa"/>
            <w:tcBorders>
              <w:top w:val="single" w:color="000000" w:sz="6" w:space="0"/>
              <w:left w:val="single" w:color="000000" w:sz="6" w:space="0"/>
              <w:bottom w:val="single" w:color="000000" w:sz="6" w:space="0"/>
              <w:right w:val="single" w:color="000000" w:sz="6" w:space="0"/>
            </w:tcBorders>
            <w:vAlign w:val="center"/>
          </w:tcPr>
          <w:p>
            <w:pPr>
              <w:snapToGrid w:val="0"/>
              <w:ind w:left="92" w:firstLine="8"/>
              <w:rPr>
                <w:rStyle w:val="38"/>
                <w:szCs w:val="21"/>
              </w:rPr>
            </w:pPr>
            <w:r>
              <w:rPr>
                <w:rStyle w:val="38"/>
                <w:rFonts w:hAnsi="宋体"/>
                <w:szCs w:val="21"/>
              </w:rPr>
              <w:t>电话：</w:t>
            </w:r>
          </w:p>
        </w:tc>
        <w:tc>
          <w:tcPr>
            <w:tcW w:w="3793" w:type="dxa"/>
            <w:tcBorders>
              <w:top w:val="single" w:color="000000" w:sz="6" w:space="0"/>
              <w:left w:val="single" w:color="000000" w:sz="6" w:space="0"/>
              <w:bottom w:val="single" w:color="000000" w:sz="6" w:space="0"/>
              <w:right w:val="single" w:color="000000" w:sz="6" w:space="0"/>
            </w:tcBorders>
            <w:vAlign w:val="center"/>
          </w:tcPr>
          <w:p>
            <w:pPr>
              <w:snapToGrid w:val="0"/>
              <w:ind w:left="92" w:firstLine="8"/>
              <w:rPr>
                <w:rStyle w:val="38"/>
                <w:szCs w:val="21"/>
              </w:rPr>
            </w:pPr>
            <w:r>
              <w:rPr>
                <w:rStyle w:val="38"/>
                <w:rFonts w:hAnsi="宋体"/>
                <w:szCs w:val="21"/>
              </w:rPr>
              <w:t>联系人及职务：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110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rPr>
                <w:rStyle w:val="38"/>
                <w:szCs w:val="21"/>
              </w:rPr>
            </w:pPr>
          </w:p>
        </w:tc>
        <w:tc>
          <w:tcPr>
            <w:tcW w:w="3480" w:type="dxa"/>
            <w:tcBorders>
              <w:top w:val="single" w:color="000000" w:sz="6" w:space="0"/>
              <w:left w:val="single" w:color="000000" w:sz="6" w:space="0"/>
              <w:bottom w:val="single" w:color="000000" w:sz="6" w:space="0"/>
              <w:right w:val="single" w:color="000000" w:sz="6" w:space="0"/>
            </w:tcBorders>
            <w:vAlign w:val="center"/>
          </w:tcPr>
          <w:p>
            <w:pPr>
              <w:snapToGrid w:val="0"/>
              <w:ind w:left="92" w:firstLine="8"/>
              <w:rPr>
                <w:rStyle w:val="38"/>
                <w:szCs w:val="21"/>
              </w:rPr>
            </w:pPr>
            <w:r>
              <w:rPr>
                <w:rStyle w:val="38"/>
                <w:rFonts w:hAnsi="宋体"/>
                <w:szCs w:val="21"/>
              </w:rPr>
              <w:t>传真：</w:t>
            </w:r>
          </w:p>
        </w:tc>
        <w:tc>
          <w:tcPr>
            <w:tcW w:w="3793" w:type="dxa"/>
            <w:tcBorders>
              <w:top w:val="single" w:color="000000" w:sz="6" w:space="0"/>
              <w:left w:val="single" w:color="000000" w:sz="6" w:space="0"/>
              <w:bottom w:val="single" w:color="000000" w:sz="6" w:space="0"/>
              <w:right w:val="single" w:color="000000" w:sz="6" w:space="0"/>
            </w:tcBorders>
            <w:vAlign w:val="center"/>
          </w:tcPr>
          <w:p>
            <w:pPr>
              <w:snapToGrid w:val="0"/>
              <w:ind w:left="92" w:firstLine="8"/>
              <w:rPr>
                <w:rStyle w:val="38"/>
                <w:szCs w:val="21"/>
              </w:rPr>
            </w:pPr>
            <w:r>
              <w:rPr>
                <w:rStyle w:val="38"/>
                <w:rFonts w:hAnsi="宋体"/>
                <w:szCs w:val="21"/>
              </w:rPr>
              <w:t>电传：</w:t>
            </w:r>
          </w:p>
        </w:tc>
      </w:tr>
    </w:tbl>
    <w:p>
      <w:pPr>
        <w:spacing w:line="360" w:lineRule="auto"/>
        <w:rPr>
          <w:rStyle w:val="38"/>
          <w:szCs w:val="21"/>
        </w:rPr>
      </w:pPr>
      <w:r>
        <w:rPr>
          <w:rStyle w:val="38"/>
          <w:szCs w:val="21"/>
        </w:rPr>
        <w:t>注：</w:t>
      </w:r>
      <w:r>
        <w:rPr>
          <w:rStyle w:val="38"/>
          <w:rFonts w:ascii="宋体"/>
          <w:bCs/>
          <w:szCs w:val="21"/>
        </w:rPr>
        <w:t>附基本帐户的“银行开户许可证”的复印件。</w:t>
      </w:r>
    </w:p>
    <w:p>
      <w:pPr>
        <w:jc w:val="center"/>
        <w:rPr>
          <w:rStyle w:val="38"/>
          <w:rFonts w:ascii="仿宋_GB2312" w:hAnsi="宋体" w:eastAsia="仿宋_GB2312"/>
          <w:b/>
          <w:sz w:val="24"/>
        </w:rPr>
      </w:pPr>
    </w:p>
    <w:p>
      <w:pPr>
        <w:jc w:val="center"/>
        <w:rPr>
          <w:rStyle w:val="38"/>
          <w:rFonts w:ascii="仿宋_GB2312" w:hAnsi="宋体" w:eastAsia="仿宋_GB2312"/>
          <w:b/>
          <w:sz w:val="24"/>
        </w:rPr>
      </w:pPr>
    </w:p>
    <w:p>
      <w:pPr>
        <w:jc w:val="center"/>
        <w:rPr>
          <w:rStyle w:val="38"/>
          <w:rFonts w:ascii="仿宋_GB2312" w:hAnsi="宋体" w:eastAsia="仿宋_GB2312"/>
          <w:b/>
          <w:sz w:val="24"/>
        </w:rPr>
      </w:pPr>
      <w:r>
        <w:rPr>
          <w:rStyle w:val="38"/>
          <w:rFonts w:ascii="仿宋_GB2312" w:hAnsi="宋体" w:eastAsia="仿宋_GB2312"/>
          <w:b/>
          <w:sz w:val="24"/>
        </w:rPr>
        <w:t>（注：银行资信证明与投标人财务状况表二选一）</w:t>
      </w:r>
    </w:p>
    <w:p>
      <w:pPr>
        <w:jc w:val="left"/>
        <w:rPr>
          <w:rStyle w:val="38"/>
          <w:b/>
          <w:spacing w:val="20"/>
          <w:sz w:val="24"/>
        </w:rPr>
      </w:pPr>
      <w:r>
        <w:rPr>
          <w:rStyle w:val="38"/>
          <w:b/>
          <w:spacing w:val="20"/>
          <w:sz w:val="24"/>
        </w:rPr>
        <w:br w:type="page"/>
      </w:r>
    </w:p>
    <w:p>
      <w:pPr>
        <w:tabs>
          <w:tab w:val="left" w:pos="993"/>
          <w:tab w:val="left" w:pos="1030"/>
          <w:tab w:val="left" w:pos="8364"/>
        </w:tabs>
        <w:snapToGrid w:val="0"/>
        <w:spacing w:after="120"/>
        <w:ind w:left="420" w:right="-57" w:rightChars="-27"/>
        <w:jc w:val="left"/>
        <w:rPr>
          <w:rStyle w:val="38"/>
          <w:rFonts w:ascii="宋体" w:hAnsi="宋体"/>
          <w:b/>
          <w:sz w:val="24"/>
        </w:rPr>
      </w:pPr>
      <w:r>
        <w:rPr>
          <w:rStyle w:val="38"/>
          <w:rFonts w:ascii="宋体" w:hAnsi="宋体"/>
          <w:b/>
          <w:sz w:val="24"/>
        </w:rPr>
        <w:t>9-3  依法缴纳税收的证明</w:t>
      </w:r>
    </w:p>
    <w:p>
      <w:pPr>
        <w:tabs>
          <w:tab w:val="left" w:pos="993"/>
          <w:tab w:val="left" w:pos="1030"/>
          <w:tab w:val="left" w:pos="8364"/>
        </w:tabs>
        <w:snapToGrid w:val="0"/>
        <w:spacing w:after="120"/>
        <w:ind w:left="420" w:right="-57" w:rightChars="-27" w:firstLine="480" w:firstLineChars="200"/>
        <w:jc w:val="left"/>
        <w:rPr>
          <w:rStyle w:val="38"/>
          <w:rFonts w:ascii="宋体" w:hAnsi="宋体"/>
          <w:sz w:val="24"/>
        </w:rPr>
      </w:pPr>
    </w:p>
    <w:p>
      <w:pPr>
        <w:tabs>
          <w:tab w:val="left" w:pos="993"/>
          <w:tab w:val="left" w:pos="1030"/>
          <w:tab w:val="left" w:pos="8364"/>
        </w:tabs>
        <w:snapToGrid w:val="0"/>
        <w:spacing w:after="120"/>
        <w:ind w:left="420" w:right="-57" w:rightChars="-27" w:firstLine="480" w:firstLineChars="200"/>
        <w:jc w:val="left"/>
        <w:rPr>
          <w:rStyle w:val="38"/>
          <w:rFonts w:ascii="宋体" w:hAnsi="宋体"/>
          <w:sz w:val="24"/>
        </w:rPr>
      </w:pPr>
    </w:p>
    <w:p>
      <w:pPr>
        <w:tabs>
          <w:tab w:val="left" w:pos="993"/>
          <w:tab w:val="left" w:pos="1030"/>
          <w:tab w:val="left" w:pos="8364"/>
        </w:tabs>
        <w:snapToGrid w:val="0"/>
        <w:spacing w:after="120"/>
        <w:ind w:left="420" w:right="-57" w:rightChars="-27" w:firstLine="480" w:firstLineChars="200"/>
        <w:jc w:val="left"/>
        <w:rPr>
          <w:rStyle w:val="38"/>
          <w:rFonts w:ascii="宋体" w:hAnsi="宋体"/>
          <w:sz w:val="24"/>
        </w:rPr>
      </w:pPr>
    </w:p>
    <w:p>
      <w:pPr>
        <w:tabs>
          <w:tab w:val="left" w:pos="993"/>
          <w:tab w:val="left" w:pos="1030"/>
          <w:tab w:val="left" w:pos="8364"/>
        </w:tabs>
        <w:snapToGrid w:val="0"/>
        <w:spacing w:after="120"/>
        <w:ind w:right="-57" w:rightChars="-27"/>
        <w:jc w:val="left"/>
        <w:rPr>
          <w:rStyle w:val="38"/>
          <w:rFonts w:ascii="宋体" w:hAnsi="宋体"/>
          <w:sz w:val="24"/>
        </w:rPr>
      </w:pPr>
      <w:r>
        <w:rPr>
          <w:rStyle w:val="38"/>
          <w:rFonts w:ascii="宋体" w:hAnsi="宋体"/>
          <w:sz w:val="24"/>
        </w:rPr>
        <w:t>说明：</w:t>
      </w:r>
    </w:p>
    <w:p>
      <w:pPr>
        <w:snapToGrid w:val="0"/>
        <w:spacing w:line="380" w:lineRule="exact"/>
        <w:ind w:firstLine="420"/>
        <w:rPr>
          <w:rStyle w:val="38"/>
        </w:rPr>
      </w:pPr>
      <w:r>
        <w:rPr>
          <w:rStyle w:val="38"/>
        </w:rPr>
        <w:t>1、供应商是法人的，应提供开标前六个月内任意一个月的缴税凭证</w:t>
      </w:r>
      <w:r>
        <w:rPr>
          <w:rStyle w:val="38"/>
          <w:rFonts w:ascii="宋体" w:hAnsi="宋体"/>
          <w:sz w:val="24"/>
        </w:rPr>
        <w:t>（银行出具的缴税凭证或税务机关出具的证明的复印件，并加盖本单位公章）；</w:t>
      </w:r>
      <w:r>
        <w:rPr>
          <w:rStyle w:val="38"/>
        </w:rPr>
        <w:t>供应商是其他组织和自然人的，应提供开标前六个月内任意一个月的缴纳税收凭证。</w:t>
      </w:r>
    </w:p>
    <w:p>
      <w:pPr>
        <w:snapToGrid w:val="0"/>
        <w:spacing w:line="380" w:lineRule="exact"/>
        <w:ind w:firstLine="420"/>
        <w:rPr>
          <w:rStyle w:val="38"/>
          <w:rFonts w:ascii="宋体" w:hAnsi="宋体"/>
          <w:sz w:val="24"/>
        </w:rPr>
      </w:pPr>
      <w:r>
        <w:rPr>
          <w:rStyle w:val="38"/>
          <w:rFonts w:ascii="宋体" w:hAnsi="宋体"/>
          <w:sz w:val="24"/>
        </w:rPr>
        <w:t>2、依法免税的供应商，应提供相应文件证明其依法免税。</w:t>
      </w:r>
    </w:p>
    <w:p>
      <w:pPr>
        <w:tabs>
          <w:tab w:val="left" w:pos="993"/>
          <w:tab w:val="left" w:pos="1030"/>
          <w:tab w:val="left" w:pos="8364"/>
        </w:tabs>
        <w:snapToGrid w:val="0"/>
        <w:spacing w:after="120"/>
        <w:ind w:left="420" w:right="-57" w:rightChars="-27" w:firstLine="480" w:firstLineChars="200"/>
        <w:jc w:val="left"/>
        <w:rPr>
          <w:rStyle w:val="38"/>
          <w:rFonts w:ascii="宋体" w:hAnsi="宋体"/>
          <w:sz w:val="24"/>
        </w:rPr>
      </w:pPr>
    </w:p>
    <w:p>
      <w:pPr>
        <w:tabs>
          <w:tab w:val="left" w:pos="993"/>
          <w:tab w:val="left" w:pos="1030"/>
          <w:tab w:val="left" w:pos="8364"/>
        </w:tabs>
        <w:snapToGrid w:val="0"/>
        <w:spacing w:after="120"/>
        <w:ind w:left="420" w:right="-57" w:rightChars="-27" w:firstLine="480" w:firstLineChars="200"/>
        <w:jc w:val="left"/>
        <w:rPr>
          <w:rStyle w:val="38"/>
          <w:rFonts w:ascii="宋体" w:hAnsi="宋体"/>
          <w:sz w:val="24"/>
        </w:rPr>
      </w:pPr>
    </w:p>
    <w:p>
      <w:pPr>
        <w:tabs>
          <w:tab w:val="left" w:pos="993"/>
          <w:tab w:val="left" w:pos="1030"/>
          <w:tab w:val="left" w:pos="8364"/>
        </w:tabs>
        <w:snapToGrid w:val="0"/>
        <w:spacing w:after="120"/>
        <w:ind w:left="420" w:right="-57" w:rightChars="-27" w:firstLine="480" w:firstLineChars="200"/>
        <w:jc w:val="left"/>
        <w:rPr>
          <w:rStyle w:val="38"/>
          <w:rFonts w:ascii="宋体" w:hAnsi="宋体"/>
          <w:sz w:val="24"/>
        </w:rPr>
      </w:pPr>
    </w:p>
    <w:p>
      <w:pPr>
        <w:tabs>
          <w:tab w:val="left" w:pos="993"/>
          <w:tab w:val="left" w:pos="1030"/>
          <w:tab w:val="left" w:pos="8364"/>
        </w:tabs>
        <w:snapToGrid w:val="0"/>
        <w:spacing w:after="120"/>
        <w:ind w:left="420" w:right="-57" w:rightChars="-27" w:firstLine="480" w:firstLineChars="200"/>
        <w:jc w:val="left"/>
        <w:rPr>
          <w:rStyle w:val="38"/>
          <w:rFonts w:ascii="宋体" w:hAnsi="宋体"/>
          <w:sz w:val="24"/>
        </w:rPr>
      </w:pPr>
    </w:p>
    <w:p>
      <w:pPr>
        <w:tabs>
          <w:tab w:val="left" w:pos="993"/>
          <w:tab w:val="left" w:pos="1030"/>
          <w:tab w:val="left" w:pos="8364"/>
        </w:tabs>
        <w:snapToGrid w:val="0"/>
        <w:spacing w:after="120"/>
        <w:ind w:left="420" w:right="-57" w:rightChars="-27"/>
        <w:jc w:val="left"/>
        <w:rPr>
          <w:rStyle w:val="38"/>
          <w:rFonts w:ascii="宋体" w:hAnsi="宋体"/>
          <w:b/>
          <w:sz w:val="24"/>
        </w:rPr>
      </w:pPr>
      <w:r>
        <w:rPr>
          <w:rStyle w:val="38"/>
          <w:rFonts w:ascii="宋体" w:hAnsi="宋体"/>
          <w:b/>
          <w:sz w:val="24"/>
        </w:rPr>
        <w:t>9-4  社会保障资金缴纳记录</w:t>
      </w:r>
    </w:p>
    <w:p>
      <w:pPr>
        <w:tabs>
          <w:tab w:val="left" w:pos="993"/>
          <w:tab w:val="left" w:pos="1030"/>
          <w:tab w:val="left" w:pos="8364"/>
        </w:tabs>
        <w:snapToGrid w:val="0"/>
        <w:spacing w:after="120"/>
        <w:ind w:left="420" w:leftChars="200" w:right="-57" w:rightChars="-27"/>
        <w:jc w:val="left"/>
        <w:rPr>
          <w:rStyle w:val="38"/>
          <w:rFonts w:ascii="宋体" w:hAnsi="宋体"/>
          <w:sz w:val="24"/>
        </w:rPr>
      </w:pPr>
    </w:p>
    <w:p>
      <w:pPr>
        <w:tabs>
          <w:tab w:val="left" w:pos="993"/>
          <w:tab w:val="left" w:pos="1030"/>
          <w:tab w:val="left" w:pos="8364"/>
        </w:tabs>
        <w:snapToGrid w:val="0"/>
        <w:spacing w:after="120"/>
        <w:ind w:left="420" w:leftChars="200" w:right="-57" w:rightChars="-27"/>
        <w:jc w:val="left"/>
        <w:rPr>
          <w:rStyle w:val="38"/>
          <w:rFonts w:ascii="宋体" w:hAnsi="宋体"/>
          <w:sz w:val="24"/>
        </w:rPr>
      </w:pPr>
    </w:p>
    <w:p>
      <w:pPr>
        <w:tabs>
          <w:tab w:val="left" w:pos="993"/>
          <w:tab w:val="left" w:pos="1030"/>
          <w:tab w:val="left" w:pos="8364"/>
        </w:tabs>
        <w:snapToGrid w:val="0"/>
        <w:spacing w:after="120"/>
        <w:ind w:left="420" w:leftChars="200" w:right="-57" w:rightChars="-27"/>
        <w:jc w:val="left"/>
        <w:rPr>
          <w:rStyle w:val="38"/>
          <w:rFonts w:ascii="宋体" w:hAnsi="宋体"/>
          <w:sz w:val="24"/>
        </w:rPr>
      </w:pPr>
    </w:p>
    <w:p>
      <w:pPr>
        <w:tabs>
          <w:tab w:val="left" w:pos="993"/>
          <w:tab w:val="left" w:pos="1030"/>
          <w:tab w:val="left" w:pos="8364"/>
        </w:tabs>
        <w:snapToGrid w:val="0"/>
        <w:spacing w:after="120"/>
        <w:ind w:left="420" w:leftChars="200" w:right="-57" w:rightChars="-27"/>
        <w:jc w:val="left"/>
        <w:rPr>
          <w:rStyle w:val="38"/>
          <w:rFonts w:ascii="宋体" w:hAnsi="宋体"/>
          <w:sz w:val="24"/>
        </w:rPr>
      </w:pPr>
    </w:p>
    <w:p>
      <w:pPr>
        <w:tabs>
          <w:tab w:val="left" w:pos="993"/>
          <w:tab w:val="left" w:pos="1030"/>
          <w:tab w:val="left" w:pos="8364"/>
        </w:tabs>
        <w:snapToGrid w:val="0"/>
        <w:spacing w:after="120"/>
        <w:ind w:right="-57" w:rightChars="-27"/>
        <w:jc w:val="left"/>
        <w:rPr>
          <w:rStyle w:val="38"/>
          <w:rFonts w:ascii="宋体" w:hAnsi="宋体"/>
          <w:sz w:val="24"/>
        </w:rPr>
      </w:pPr>
      <w:r>
        <w:rPr>
          <w:rStyle w:val="38"/>
          <w:rFonts w:ascii="宋体" w:hAnsi="宋体"/>
          <w:sz w:val="24"/>
        </w:rPr>
        <w:t>说明：</w:t>
      </w:r>
    </w:p>
    <w:p>
      <w:pPr>
        <w:tabs>
          <w:tab w:val="left" w:pos="993"/>
          <w:tab w:val="left" w:pos="1030"/>
          <w:tab w:val="left" w:pos="8364"/>
        </w:tabs>
        <w:snapToGrid w:val="0"/>
        <w:spacing w:after="120"/>
        <w:ind w:right="-57" w:rightChars="-27"/>
        <w:jc w:val="left"/>
        <w:rPr>
          <w:rStyle w:val="38"/>
          <w:rFonts w:ascii="宋体" w:hAnsi="宋体"/>
          <w:sz w:val="24"/>
        </w:rPr>
      </w:pPr>
      <w:r>
        <w:rPr>
          <w:rStyle w:val="38"/>
        </w:rPr>
        <w:t xml:space="preserve">    1、供应商是法人的，</w:t>
      </w:r>
      <w:r>
        <w:rPr>
          <w:rStyle w:val="38"/>
          <w:rFonts w:ascii="宋体" w:hAnsi="宋体"/>
          <w:sz w:val="24"/>
        </w:rPr>
        <w:t>应提供近六个月中至少一个月的缴纳社会保险的凭据（专用收据或社会保险缴纳清单），并加盖本单位公章；</w:t>
      </w:r>
      <w:r>
        <w:rPr>
          <w:rStyle w:val="38"/>
        </w:rPr>
        <w:t>供应商是其他组织和自然人的，应提供开标前六个月内任意一个月的缴纳社会保险的凭据</w:t>
      </w:r>
      <w:r>
        <w:rPr>
          <w:rStyle w:val="38"/>
          <w:rFonts w:ascii="宋体" w:hAnsi="宋体"/>
          <w:sz w:val="24"/>
        </w:rPr>
        <w:t>。</w:t>
      </w:r>
    </w:p>
    <w:p>
      <w:pPr>
        <w:tabs>
          <w:tab w:val="left" w:pos="993"/>
          <w:tab w:val="left" w:pos="1030"/>
          <w:tab w:val="left" w:pos="8364"/>
        </w:tabs>
        <w:snapToGrid w:val="0"/>
        <w:spacing w:after="120"/>
        <w:ind w:right="-57" w:rightChars="-27"/>
        <w:jc w:val="left"/>
        <w:rPr>
          <w:rStyle w:val="38"/>
          <w:rFonts w:ascii="宋体" w:hAnsi="宋体"/>
          <w:sz w:val="24"/>
        </w:rPr>
      </w:pPr>
      <w:r>
        <w:rPr>
          <w:rStyle w:val="38"/>
          <w:rFonts w:ascii="宋体" w:hAnsi="宋体"/>
          <w:sz w:val="24"/>
        </w:rPr>
        <w:t xml:space="preserve">    2、不需要缴纳社会保障资金的供应商，应提供相应文件证明其不需要缴纳社会保障资金。</w:t>
      </w:r>
    </w:p>
    <w:p>
      <w:pPr>
        <w:tabs>
          <w:tab w:val="left" w:pos="5580"/>
        </w:tabs>
        <w:spacing w:before="120" w:line="360" w:lineRule="auto"/>
        <w:ind w:firstLine="480" w:firstLineChars="200"/>
        <w:rPr>
          <w:rStyle w:val="38"/>
          <w:rFonts w:ascii="宋体" w:hAnsi="宋体"/>
          <w:sz w:val="24"/>
        </w:rPr>
      </w:pPr>
      <w:r>
        <w:rPr>
          <w:rStyle w:val="38"/>
          <w:rFonts w:ascii="宋体" w:hAnsi="宋体"/>
          <w:sz w:val="24"/>
        </w:rPr>
        <w:br w:type="page"/>
      </w:r>
    </w:p>
    <w:p>
      <w:pPr>
        <w:tabs>
          <w:tab w:val="left" w:pos="5580"/>
        </w:tabs>
        <w:spacing w:before="120" w:line="360" w:lineRule="auto"/>
        <w:ind w:firstLine="480" w:firstLineChars="200"/>
        <w:rPr>
          <w:rStyle w:val="38"/>
          <w:rFonts w:ascii="宋体" w:hAnsi="宋体"/>
          <w:sz w:val="24"/>
        </w:rPr>
      </w:pPr>
    </w:p>
    <w:p>
      <w:pPr>
        <w:tabs>
          <w:tab w:val="left" w:pos="993"/>
          <w:tab w:val="left" w:pos="1030"/>
          <w:tab w:val="left" w:pos="8364"/>
        </w:tabs>
        <w:snapToGrid w:val="0"/>
        <w:spacing w:after="120"/>
        <w:ind w:left="420" w:right="-57" w:rightChars="-27"/>
        <w:jc w:val="left"/>
        <w:rPr>
          <w:rStyle w:val="38"/>
          <w:rFonts w:ascii="仿宋_GB2312" w:eastAsia="仿宋_GB2312"/>
          <w:sz w:val="24"/>
        </w:rPr>
      </w:pPr>
    </w:p>
    <w:p>
      <w:pPr>
        <w:jc w:val="left"/>
        <w:rPr>
          <w:rStyle w:val="38"/>
          <w:rFonts w:ascii="宋体" w:hAnsi="宋体"/>
          <w:b/>
          <w:bCs w:val="0"/>
          <w:kern w:val="0"/>
          <w:sz w:val="24"/>
        </w:rPr>
      </w:pPr>
      <w:r>
        <w:rPr>
          <w:rStyle w:val="38"/>
          <w:rFonts w:ascii="宋体" w:hAnsi="宋体"/>
          <w:b/>
          <w:bCs w:val="0"/>
          <w:sz w:val="24"/>
        </w:rPr>
        <w:t>9-5  具备履行合同所必需的设备和专业技术能力承诺书</w:t>
      </w:r>
    </w:p>
    <w:p>
      <w:pPr>
        <w:ind w:firstLine="480"/>
        <w:rPr>
          <w:rStyle w:val="38"/>
          <w:rFonts w:ascii="宋体" w:hAnsi="宋体"/>
          <w:kern w:val="0"/>
          <w:sz w:val="24"/>
        </w:rPr>
      </w:pPr>
    </w:p>
    <w:p>
      <w:pPr>
        <w:ind w:firstLine="480"/>
        <w:rPr>
          <w:rStyle w:val="38"/>
          <w:rFonts w:ascii="宋体" w:hAnsi="宋体"/>
          <w:kern w:val="0"/>
          <w:sz w:val="24"/>
        </w:rPr>
      </w:pPr>
    </w:p>
    <w:p>
      <w:pPr>
        <w:rPr>
          <w:rStyle w:val="38"/>
          <w:rFonts w:ascii="宋体" w:hAnsi="宋体"/>
          <w:kern w:val="0"/>
          <w:sz w:val="24"/>
          <w:u w:val="single"/>
        </w:rPr>
      </w:pPr>
      <w:r>
        <w:rPr>
          <w:rStyle w:val="38"/>
          <w:rFonts w:ascii="宋体" w:hAnsi="宋体"/>
          <w:kern w:val="0"/>
          <w:sz w:val="24"/>
          <w:u w:val="single"/>
        </w:rPr>
        <w:t xml:space="preserve">(采购人名称)      </w:t>
      </w:r>
    </w:p>
    <w:p>
      <w:pPr>
        <w:ind w:firstLine="480"/>
        <w:rPr>
          <w:rStyle w:val="38"/>
          <w:rFonts w:ascii="宋体" w:hAnsi="宋体"/>
          <w:kern w:val="0"/>
          <w:sz w:val="24"/>
        </w:rPr>
      </w:pPr>
    </w:p>
    <w:p>
      <w:pPr>
        <w:ind w:firstLine="480"/>
        <w:rPr>
          <w:rStyle w:val="38"/>
          <w:rFonts w:ascii="宋体" w:hAnsi="宋体"/>
          <w:kern w:val="0"/>
          <w:sz w:val="24"/>
        </w:rPr>
      </w:pPr>
      <w:r>
        <w:rPr>
          <w:rStyle w:val="38"/>
          <w:rFonts w:ascii="宋体" w:hAnsi="宋体"/>
          <w:kern w:val="0"/>
          <w:sz w:val="24"/>
        </w:rPr>
        <w:t>我公司承诺</w:t>
      </w:r>
      <w:r>
        <w:rPr>
          <w:rStyle w:val="38"/>
          <w:rFonts w:ascii="宋体" w:hAnsi="宋体"/>
          <w:sz w:val="24"/>
        </w:rPr>
        <w:t>具备履行合同所必需的设备和专业技术能力</w:t>
      </w:r>
      <w:r>
        <w:rPr>
          <w:rStyle w:val="38"/>
          <w:rFonts w:ascii="宋体" w:hAnsi="宋体"/>
          <w:kern w:val="0"/>
          <w:sz w:val="24"/>
        </w:rPr>
        <w:t>。</w:t>
      </w:r>
    </w:p>
    <w:p>
      <w:pPr>
        <w:ind w:firstLine="480"/>
        <w:rPr>
          <w:rStyle w:val="38"/>
          <w:rFonts w:ascii="宋体" w:hAnsi="宋体"/>
          <w:b/>
          <w:sz w:val="24"/>
        </w:rPr>
      </w:pPr>
    </w:p>
    <w:p>
      <w:pPr>
        <w:ind w:firstLine="480"/>
        <w:rPr>
          <w:rStyle w:val="38"/>
          <w:rFonts w:ascii="宋体" w:hAnsi="宋体"/>
          <w:b/>
          <w:sz w:val="24"/>
        </w:rPr>
      </w:pPr>
    </w:p>
    <w:p>
      <w:pPr>
        <w:ind w:firstLine="480"/>
        <w:rPr>
          <w:rStyle w:val="38"/>
          <w:rFonts w:ascii="宋体" w:hAnsi="宋体"/>
          <w:b/>
          <w:sz w:val="24"/>
        </w:rPr>
      </w:pPr>
    </w:p>
    <w:p>
      <w:pPr>
        <w:spacing w:before="120" w:line="440" w:lineRule="exact"/>
        <w:ind w:left="-103" w:leftChars="-49" w:firstLine="616" w:firstLineChars="257"/>
        <w:rPr>
          <w:rStyle w:val="38"/>
          <w:rFonts w:ascii="宋体" w:hAnsi="宋体"/>
          <w:sz w:val="24"/>
        </w:rPr>
      </w:pPr>
      <w:r>
        <w:rPr>
          <w:rStyle w:val="38"/>
          <w:rFonts w:ascii="宋体" w:hAnsi="宋体"/>
          <w:sz w:val="24"/>
        </w:rPr>
        <w:t>投标人：（公章）</w:t>
      </w:r>
    </w:p>
    <w:p>
      <w:pPr>
        <w:spacing w:before="120" w:line="440" w:lineRule="exact"/>
        <w:ind w:left="460" w:leftChars="219"/>
        <w:rPr>
          <w:rStyle w:val="38"/>
          <w:rFonts w:ascii="宋体" w:hAnsi="宋体"/>
          <w:sz w:val="24"/>
        </w:rPr>
      </w:pPr>
      <w:r>
        <w:rPr>
          <w:rStyle w:val="38"/>
          <w:rFonts w:ascii="宋体" w:hAnsi="宋体"/>
          <w:sz w:val="24"/>
        </w:rPr>
        <w:t>法定代表人或其委托代理人：（签字或加盖人名章）</w:t>
      </w:r>
    </w:p>
    <w:p>
      <w:pPr>
        <w:spacing w:before="120" w:line="440" w:lineRule="exact"/>
        <w:ind w:left="460" w:leftChars="219"/>
        <w:rPr>
          <w:rStyle w:val="38"/>
          <w:rFonts w:ascii="宋体" w:hAnsi="宋体"/>
          <w:sz w:val="24"/>
        </w:rPr>
      </w:pPr>
      <w:r>
        <w:rPr>
          <w:rStyle w:val="38"/>
          <w:rFonts w:ascii="宋体" w:hAnsi="宋体"/>
          <w:sz w:val="24"/>
        </w:rPr>
        <w:t>日期：</w:t>
      </w:r>
    </w:p>
    <w:p>
      <w:pPr>
        <w:ind w:right="280"/>
        <w:rPr>
          <w:rStyle w:val="38"/>
          <w:rFonts w:ascii="宋体" w:hAnsi="宋体"/>
          <w:sz w:val="24"/>
        </w:rPr>
      </w:pPr>
    </w:p>
    <w:p>
      <w:pPr>
        <w:tabs>
          <w:tab w:val="left" w:pos="5580"/>
        </w:tabs>
        <w:spacing w:before="120" w:line="360" w:lineRule="auto"/>
        <w:rPr>
          <w:rStyle w:val="38"/>
          <w:rFonts w:ascii="宋体" w:hAnsi="宋体"/>
          <w:sz w:val="24"/>
        </w:rPr>
      </w:pPr>
    </w:p>
    <w:p>
      <w:pPr>
        <w:tabs>
          <w:tab w:val="left" w:pos="5580"/>
        </w:tabs>
        <w:spacing w:before="120" w:line="360" w:lineRule="auto"/>
        <w:ind w:firstLine="480" w:firstLineChars="200"/>
        <w:rPr>
          <w:rStyle w:val="38"/>
          <w:rFonts w:ascii="仿宋_GB2312" w:eastAsia="仿宋_GB2312"/>
          <w:sz w:val="24"/>
        </w:rPr>
      </w:pPr>
    </w:p>
    <w:p>
      <w:pPr>
        <w:tabs>
          <w:tab w:val="left" w:pos="5580"/>
        </w:tabs>
        <w:spacing w:before="120" w:line="360" w:lineRule="auto"/>
        <w:ind w:firstLine="480" w:firstLineChars="200"/>
        <w:rPr>
          <w:rStyle w:val="38"/>
          <w:rFonts w:ascii="仿宋_GB2312" w:eastAsia="仿宋_GB2312"/>
          <w:sz w:val="24"/>
        </w:rPr>
      </w:pPr>
    </w:p>
    <w:p>
      <w:pPr>
        <w:tabs>
          <w:tab w:val="left" w:pos="993"/>
          <w:tab w:val="left" w:pos="1030"/>
          <w:tab w:val="left" w:pos="8364"/>
        </w:tabs>
        <w:snapToGrid w:val="0"/>
        <w:spacing w:after="120"/>
        <w:ind w:left="420" w:right="-57" w:rightChars="-27" w:firstLine="480" w:firstLineChars="200"/>
        <w:jc w:val="left"/>
        <w:rPr>
          <w:rStyle w:val="38"/>
          <w:rFonts w:ascii="仿宋_GB2312" w:eastAsia="仿宋_GB2312"/>
          <w:sz w:val="24"/>
        </w:rPr>
      </w:pPr>
    </w:p>
    <w:p>
      <w:pPr>
        <w:jc w:val="left"/>
        <w:rPr>
          <w:rStyle w:val="38"/>
          <w:rFonts w:ascii="仿宋_GB2312" w:hAnsi="宋体" w:eastAsia="仿宋_GB2312"/>
          <w:b/>
          <w:sz w:val="24"/>
        </w:rPr>
      </w:pPr>
      <w:r>
        <w:rPr>
          <w:rStyle w:val="38"/>
          <w:rFonts w:ascii="仿宋_GB2312" w:hAnsi="宋体" w:eastAsia="仿宋_GB2312"/>
          <w:b/>
          <w:sz w:val="24"/>
        </w:rPr>
        <w:br w:type="page"/>
      </w:r>
    </w:p>
    <w:p>
      <w:pPr>
        <w:jc w:val="left"/>
        <w:rPr>
          <w:rStyle w:val="38"/>
          <w:rFonts w:ascii="仿宋_GB2312" w:hAnsi="宋体" w:eastAsia="仿宋_GB2312"/>
          <w:b/>
          <w:sz w:val="24"/>
        </w:rPr>
      </w:pPr>
    </w:p>
    <w:p>
      <w:pPr>
        <w:tabs>
          <w:tab w:val="left" w:pos="993"/>
          <w:tab w:val="left" w:pos="1030"/>
          <w:tab w:val="left" w:pos="8364"/>
        </w:tabs>
        <w:snapToGrid w:val="0"/>
        <w:spacing w:after="120"/>
        <w:ind w:right="-57" w:rightChars="-27"/>
        <w:jc w:val="left"/>
        <w:rPr>
          <w:rStyle w:val="38"/>
          <w:rFonts w:ascii="宋体" w:hAnsi="宋体"/>
          <w:b/>
          <w:sz w:val="24"/>
        </w:rPr>
      </w:pPr>
      <w:r>
        <w:rPr>
          <w:rStyle w:val="38"/>
          <w:rFonts w:ascii="宋体" w:hAnsi="宋体"/>
          <w:b/>
          <w:sz w:val="24"/>
        </w:rPr>
        <w:t>9-6  投标人参加政府采购活动前3年内在经营活动中没有重大违法记录的书面声明（格式）</w:t>
      </w:r>
    </w:p>
    <w:p>
      <w:pPr>
        <w:jc w:val="center"/>
        <w:rPr>
          <w:rStyle w:val="38"/>
          <w:rFonts w:ascii="宋体" w:hAnsi="宋体"/>
          <w:sz w:val="24"/>
        </w:rPr>
      </w:pPr>
    </w:p>
    <w:p>
      <w:pPr>
        <w:jc w:val="center"/>
        <w:rPr>
          <w:rStyle w:val="38"/>
          <w:rFonts w:ascii="宋体" w:hAnsi="宋体"/>
          <w:b/>
          <w:sz w:val="24"/>
        </w:rPr>
      </w:pPr>
      <w:r>
        <w:rPr>
          <w:rStyle w:val="38"/>
          <w:rFonts w:ascii="宋体" w:hAnsi="宋体"/>
          <w:b/>
          <w:sz w:val="24"/>
        </w:rPr>
        <w:t>声明函</w:t>
      </w:r>
    </w:p>
    <w:p>
      <w:pPr>
        <w:jc w:val="center"/>
        <w:rPr>
          <w:rStyle w:val="38"/>
          <w:rFonts w:ascii="宋体" w:hAnsi="宋体"/>
          <w:sz w:val="24"/>
        </w:rPr>
      </w:pPr>
    </w:p>
    <w:p>
      <w:pPr>
        <w:tabs>
          <w:tab w:val="left" w:pos="5580"/>
        </w:tabs>
        <w:spacing w:before="120" w:line="360" w:lineRule="auto"/>
        <w:rPr>
          <w:rStyle w:val="38"/>
          <w:rFonts w:ascii="宋体" w:hAnsi="宋体"/>
          <w:sz w:val="24"/>
        </w:rPr>
      </w:pPr>
      <w:r>
        <w:rPr>
          <w:rStyle w:val="38"/>
          <w:rFonts w:ascii="宋体" w:hAnsi="宋体"/>
          <w:sz w:val="24"/>
        </w:rPr>
        <w:t>致：</w:t>
      </w:r>
      <w:r>
        <w:rPr>
          <w:rStyle w:val="38"/>
          <w:rFonts w:ascii="宋体" w:hAnsi="宋体"/>
          <w:sz w:val="24"/>
          <w:u w:val="single"/>
        </w:rPr>
        <w:t xml:space="preserve">   （采购人）  </w:t>
      </w:r>
    </w:p>
    <w:p>
      <w:pPr>
        <w:tabs>
          <w:tab w:val="left" w:pos="5580"/>
        </w:tabs>
        <w:spacing w:before="120" w:line="360" w:lineRule="auto"/>
        <w:ind w:firstLine="480" w:firstLineChars="200"/>
        <w:rPr>
          <w:rStyle w:val="38"/>
          <w:rFonts w:ascii="宋体" w:hAnsi="宋体"/>
          <w:sz w:val="24"/>
        </w:rPr>
      </w:pPr>
    </w:p>
    <w:p>
      <w:pPr>
        <w:tabs>
          <w:tab w:val="left" w:pos="5580"/>
        </w:tabs>
        <w:spacing w:before="120" w:line="360" w:lineRule="auto"/>
        <w:ind w:firstLine="480" w:firstLineChars="200"/>
        <w:rPr>
          <w:rStyle w:val="38"/>
          <w:rFonts w:ascii="宋体" w:hAnsi="宋体"/>
          <w:sz w:val="24"/>
        </w:rPr>
      </w:pPr>
      <w:r>
        <w:rPr>
          <w:rStyle w:val="38"/>
          <w:rFonts w:ascii="宋体" w:hAnsi="宋体"/>
          <w:sz w:val="24"/>
        </w:rPr>
        <w:t>在本项目投标文件截止时间前，我公司郑重承诺在参加本项目政府采购活动前三年内，在经营活动中无重大违法记录。公司未受到刑事处罚或责令停业、吊销许可证（或执照）</w:t>
      </w:r>
      <w:r>
        <w:rPr>
          <w:rStyle w:val="38"/>
          <w:rFonts w:hAnsi="宋体"/>
          <w:sz w:val="24"/>
        </w:rPr>
        <w:t>、较大数额罚款等行政处罚</w:t>
      </w:r>
      <w:r>
        <w:rPr>
          <w:rStyle w:val="38"/>
          <w:rFonts w:ascii="宋体" w:hAnsi="宋体"/>
          <w:sz w:val="24"/>
        </w:rPr>
        <w:t>；未处于财产被接管、冻结、破产状况。</w:t>
      </w:r>
    </w:p>
    <w:p>
      <w:pPr>
        <w:tabs>
          <w:tab w:val="left" w:pos="5580"/>
        </w:tabs>
        <w:spacing w:before="120" w:line="360" w:lineRule="auto"/>
        <w:ind w:firstLine="480" w:firstLineChars="200"/>
        <w:rPr>
          <w:rStyle w:val="38"/>
          <w:rFonts w:ascii="宋体" w:hAnsi="宋体"/>
          <w:sz w:val="24"/>
        </w:rPr>
      </w:pPr>
      <w:r>
        <w:rPr>
          <w:rStyle w:val="38"/>
          <w:rFonts w:ascii="宋体" w:hAnsi="宋体"/>
          <w:sz w:val="24"/>
        </w:rPr>
        <w:t>如发现我单位提供的声明函不实时，我单位将按照《政府采购法》有关提供虚假材料的规定，接受处罚。</w:t>
      </w:r>
    </w:p>
    <w:p>
      <w:pPr>
        <w:tabs>
          <w:tab w:val="left" w:pos="5580"/>
        </w:tabs>
        <w:spacing w:before="120" w:line="360" w:lineRule="auto"/>
        <w:ind w:firstLine="480" w:firstLineChars="200"/>
        <w:rPr>
          <w:rStyle w:val="38"/>
          <w:rFonts w:ascii="宋体" w:hAnsi="宋体"/>
          <w:sz w:val="24"/>
        </w:rPr>
      </w:pPr>
      <w:r>
        <w:rPr>
          <w:rStyle w:val="38"/>
          <w:rFonts w:ascii="宋体" w:hAnsi="宋体"/>
          <w:sz w:val="24"/>
        </w:rPr>
        <w:t>特此声明。</w:t>
      </w:r>
    </w:p>
    <w:p>
      <w:pPr>
        <w:tabs>
          <w:tab w:val="left" w:pos="5580"/>
        </w:tabs>
        <w:spacing w:before="120" w:line="360" w:lineRule="auto"/>
        <w:ind w:firstLine="480" w:firstLineChars="200"/>
        <w:rPr>
          <w:rStyle w:val="38"/>
          <w:rFonts w:ascii="宋体" w:hAnsi="宋体"/>
          <w:sz w:val="24"/>
        </w:rPr>
      </w:pPr>
    </w:p>
    <w:p>
      <w:pPr>
        <w:tabs>
          <w:tab w:val="left" w:pos="5580"/>
        </w:tabs>
        <w:spacing w:before="120" w:line="360" w:lineRule="auto"/>
        <w:ind w:firstLine="480" w:firstLineChars="200"/>
        <w:rPr>
          <w:rStyle w:val="38"/>
          <w:rFonts w:ascii="宋体" w:hAnsi="宋体"/>
          <w:sz w:val="24"/>
        </w:rPr>
      </w:pPr>
    </w:p>
    <w:p>
      <w:pPr>
        <w:tabs>
          <w:tab w:val="left" w:pos="5580"/>
        </w:tabs>
        <w:spacing w:before="120" w:line="360" w:lineRule="auto"/>
        <w:ind w:firstLine="480" w:firstLineChars="200"/>
        <w:rPr>
          <w:rStyle w:val="38"/>
          <w:rFonts w:ascii="宋体" w:hAnsi="宋体"/>
          <w:sz w:val="24"/>
        </w:rPr>
      </w:pPr>
    </w:p>
    <w:p>
      <w:pPr>
        <w:pStyle w:val="65"/>
        <w:spacing w:line="360" w:lineRule="auto"/>
        <w:rPr>
          <w:rStyle w:val="38"/>
          <w:rFonts w:hAnsi="宋体"/>
          <w:sz w:val="24"/>
        </w:rPr>
      </w:pPr>
      <w:r>
        <w:rPr>
          <w:rStyle w:val="38"/>
          <w:rFonts w:hAnsi="宋体"/>
          <w:sz w:val="24"/>
        </w:rPr>
        <w:t>法定代表人或其委托代理人（签字或加盖人名章</w:t>
      </w:r>
      <w:r>
        <w:rPr>
          <w:rStyle w:val="38"/>
          <w:rFonts w:hAnsi="宋体"/>
        </w:rPr>
        <w:t>）</w:t>
      </w:r>
      <w:r>
        <w:rPr>
          <w:rStyle w:val="38"/>
          <w:rFonts w:hAnsi="宋体"/>
          <w:sz w:val="24"/>
        </w:rPr>
        <w:t>：____________________________</w:t>
      </w:r>
    </w:p>
    <w:p>
      <w:pPr>
        <w:pStyle w:val="65"/>
        <w:spacing w:line="360" w:lineRule="auto"/>
        <w:rPr>
          <w:rStyle w:val="38"/>
          <w:rFonts w:hAnsi="宋体"/>
          <w:sz w:val="24"/>
          <w:u w:val="single"/>
        </w:rPr>
      </w:pPr>
      <w:r>
        <w:rPr>
          <w:rStyle w:val="38"/>
          <w:rFonts w:hAnsi="宋体"/>
          <w:sz w:val="24"/>
        </w:rPr>
        <w:t>投标人(盖章)：</w:t>
      </w:r>
      <w:r>
        <w:rPr>
          <w:rStyle w:val="38"/>
          <w:rFonts w:hAnsi="宋体"/>
          <w:sz w:val="24"/>
          <w:u w:val="single"/>
        </w:rPr>
        <w:tab/>
      </w:r>
      <w:r>
        <w:rPr>
          <w:rStyle w:val="38"/>
          <w:rFonts w:hAnsi="宋体"/>
          <w:sz w:val="24"/>
          <w:u w:val="single"/>
        </w:rPr>
        <w:tab/>
      </w:r>
    </w:p>
    <w:p>
      <w:pPr>
        <w:pStyle w:val="65"/>
        <w:spacing w:line="360" w:lineRule="auto"/>
        <w:rPr>
          <w:rStyle w:val="38"/>
          <w:rFonts w:hAnsi="宋体"/>
          <w:sz w:val="24"/>
          <w:u w:val="single"/>
        </w:rPr>
      </w:pPr>
      <w:r>
        <w:rPr>
          <w:rStyle w:val="38"/>
          <w:rFonts w:hAnsi="宋体"/>
          <w:sz w:val="24"/>
          <w:u w:val="single"/>
        </w:rPr>
        <w:br w:type="page"/>
      </w:r>
    </w:p>
    <w:p>
      <w:pPr>
        <w:pStyle w:val="65"/>
        <w:spacing w:line="360" w:lineRule="auto"/>
        <w:rPr>
          <w:rStyle w:val="38"/>
          <w:rFonts w:hAnsi="宋体"/>
          <w:sz w:val="24"/>
          <w:u w:val="single"/>
        </w:rPr>
      </w:pPr>
    </w:p>
    <w:p>
      <w:pPr>
        <w:jc w:val="left"/>
        <w:rPr>
          <w:rStyle w:val="38"/>
          <w:rFonts w:hint="eastAsia" w:ascii="宋体" w:hAnsi="宋体" w:eastAsia="宋体" w:cs="宋体"/>
          <w:b/>
          <w:sz w:val="24"/>
        </w:rPr>
      </w:pPr>
      <w:r>
        <w:rPr>
          <w:rStyle w:val="38"/>
          <w:rFonts w:hint="eastAsia" w:ascii="宋体" w:hAnsi="宋体" w:eastAsia="宋体" w:cs="宋体"/>
          <w:b/>
          <w:bCs/>
          <w:szCs w:val="21"/>
        </w:rPr>
        <w:t xml:space="preserve">9-7  </w:t>
      </w:r>
      <w:r>
        <w:rPr>
          <w:rStyle w:val="38"/>
          <w:rFonts w:hint="eastAsia" w:ascii="宋体" w:hAnsi="宋体" w:eastAsia="宋体" w:cs="宋体"/>
          <w:b/>
          <w:sz w:val="24"/>
        </w:rPr>
        <w:t>投标人控股股东名称、控股公司的名称和存在管理、被管理关系的单位名称说明</w:t>
      </w:r>
    </w:p>
    <w:p>
      <w:pPr>
        <w:ind w:firstLine="420"/>
        <w:rPr>
          <w:rStyle w:val="38"/>
          <w:rFonts w:ascii="宋体" w:hAnsi="宋体"/>
          <w:szCs w:val="21"/>
        </w:rPr>
      </w:pPr>
    </w:p>
    <w:p>
      <w:pPr>
        <w:spacing w:line="360" w:lineRule="auto"/>
        <w:rPr>
          <w:rStyle w:val="38"/>
          <w:rFonts w:ascii="宋体" w:hAnsi="宋体"/>
          <w:szCs w:val="21"/>
        </w:rPr>
      </w:pPr>
      <w:r>
        <w:rPr>
          <w:rStyle w:val="38"/>
          <w:rFonts w:ascii="宋体" w:hAnsi="宋体"/>
          <w:szCs w:val="21"/>
        </w:rPr>
        <w:t>致：</w:t>
      </w:r>
    </w:p>
    <w:p>
      <w:pPr>
        <w:ind w:firstLine="426"/>
        <w:rPr>
          <w:rStyle w:val="38"/>
          <w:rFonts w:ascii="宋体" w:hAnsi="Courier New"/>
          <w:sz w:val="24"/>
        </w:rPr>
      </w:pPr>
      <w:r>
        <w:rPr>
          <w:rStyle w:val="38"/>
          <w:rFonts w:ascii="宋体" w:hAnsi="Courier New"/>
          <w:sz w:val="24"/>
        </w:rPr>
        <w:t>与我方的法定代表人（单位负责人）为同一人的企业如下：</w:t>
      </w:r>
    </w:p>
    <w:p>
      <w:pPr>
        <w:ind w:firstLine="426"/>
        <w:rPr>
          <w:rStyle w:val="38"/>
          <w:rFonts w:ascii="宋体" w:hAnsi="Courier New"/>
          <w:sz w:val="24"/>
        </w:rPr>
      </w:pPr>
    </w:p>
    <w:p>
      <w:pPr>
        <w:ind w:firstLine="426"/>
        <w:rPr>
          <w:rStyle w:val="38"/>
          <w:rFonts w:ascii="宋体" w:hAnsi="Courier New"/>
          <w:sz w:val="24"/>
        </w:rPr>
      </w:pPr>
      <w:r>
        <w:rPr>
          <w:rStyle w:val="38"/>
          <w:rFonts w:ascii="宋体" w:hAnsi="Courier New"/>
          <w:sz w:val="24"/>
        </w:rPr>
        <w:t>我方的控股股东如下：</w:t>
      </w:r>
    </w:p>
    <w:p>
      <w:pPr>
        <w:ind w:firstLine="426"/>
        <w:rPr>
          <w:rStyle w:val="38"/>
          <w:rFonts w:ascii="宋体" w:hAnsi="Courier New"/>
          <w:sz w:val="24"/>
        </w:rPr>
      </w:pPr>
    </w:p>
    <w:p>
      <w:pPr>
        <w:ind w:firstLine="426"/>
        <w:rPr>
          <w:rStyle w:val="38"/>
          <w:rFonts w:ascii="宋体" w:hAnsi="Courier New"/>
          <w:sz w:val="24"/>
        </w:rPr>
      </w:pPr>
      <w:r>
        <w:rPr>
          <w:rStyle w:val="38"/>
          <w:rFonts w:ascii="宋体" w:hAnsi="Courier New"/>
          <w:sz w:val="24"/>
        </w:rPr>
        <w:t>我方直接控股的企业如下：</w:t>
      </w:r>
    </w:p>
    <w:p>
      <w:pPr>
        <w:ind w:firstLine="426"/>
        <w:rPr>
          <w:rStyle w:val="38"/>
          <w:rFonts w:ascii="宋体" w:hAnsi="Courier New"/>
          <w:sz w:val="24"/>
        </w:rPr>
      </w:pPr>
    </w:p>
    <w:p>
      <w:pPr>
        <w:ind w:firstLine="426"/>
        <w:rPr>
          <w:rStyle w:val="38"/>
          <w:rFonts w:ascii="宋体" w:hAnsi="Courier New"/>
          <w:sz w:val="24"/>
        </w:rPr>
      </w:pPr>
      <w:r>
        <w:rPr>
          <w:rStyle w:val="38"/>
          <w:rFonts w:ascii="宋体" w:hAnsi="Courier New"/>
          <w:sz w:val="24"/>
        </w:rPr>
        <w:t>与我方存在管理、被管理关系的单位名称如下：</w:t>
      </w:r>
    </w:p>
    <w:p>
      <w:pPr>
        <w:ind w:firstLine="426"/>
        <w:rPr>
          <w:rStyle w:val="38"/>
          <w:rFonts w:ascii="宋体" w:hAnsi="Courier New"/>
          <w:sz w:val="24"/>
        </w:rPr>
      </w:pPr>
    </w:p>
    <w:p>
      <w:pPr>
        <w:ind w:firstLine="426"/>
        <w:rPr>
          <w:rStyle w:val="38"/>
          <w:rFonts w:ascii="宋体" w:hAnsi="宋体"/>
          <w:szCs w:val="21"/>
        </w:rPr>
      </w:pPr>
    </w:p>
    <w:p>
      <w:pPr>
        <w:ind w:firstLine="426"/>
        <w:rPr>
          <w:rStyle w:val="38"/>
          <w:rFonts w:ascii="宋体" w:hAnsi="宋体"/>
          <w:szCs w:val="21"/>
        </w:rPr>
      </w:pPr>
      <w:r>
        <w:rPr>
          <w:rStyle w:val="38"/>
          <w:rFonts w:ascii="宋体" w:hAnsi="宋体"/>
          <w:szCs w:val="21"/>
        </w:rPr>
        <w:t xml:space="preserve">投标人名称（公章）： </w:t>
      </w:r>
    </w:p>
    <w:p>
      <w:pPr>
        <w:ind w:firstLine="420"/>
        <w:rPr>
          <w:rStyle w:val="38"/>
          <w:rFonts w:ascii="宋体" w:hAnsi="宋体"/>
          <w:szCs w:val="21"/>
        </w:rPr>
      </w:pPr>
      <w:r>
        <w:rPr>
          <w:rStyle w:val="38"/>
          <w:rFonts w:ascii="宋体" w:hAnsi="宋体"/>
          <w:szCs w:val="21"/>
        </w:rPr>
        <w:t>法定代表人或其委托代理人（签字或加盖人名章）：</w:t>
      </w:r>
    </w:p>
    <w:p>
      <w:pPr>
        <w:ind w:firstLine="420" w:firstLineChars="200"/>
        <w:rPr>
          <w:rStyle w:val="38"/>
          <w:rFonts w:ascii="宋体" w:hAnsi="宋体"/>
          <w:szCs w:val="21"/>
        </w:rPr>
      </w:pPr>
      <w:r>
        <w:rPr>
          <w:rStyle w:val="38"/>
          <w:rFonts w:ascii="宋体" w:hAnsi="宋体"/>
          <w:szCs w:val="21"/>
        </w:rPr>
        <w:t>日    期：     年   月    日</w:t>
      </w:r>
    </w:p>
    <w:p>
      <w:pPr>
        <w:ind w:firstLine="420" w:firstLineChars="200"/>
        <w:rPr>
          <w:rStyle w:val="38"/>
          <w:rFonts w:ascii="宋体" w:hAnsi="宋体"/>
          <w:szCs w:val="21"/>
        </w:rPr>
      </w:pPr>
      <w:r>
        <w:rPr>
          <w:rStyle w:val="38"/>
          <w:rFonts w:ascii="宋体" w:hAnsi="宋体"/>
          <w:szCs w:val="21"/>
        </w:rPr>
        <w:br w:type="page"/>
      </w:r>
    </w:p>
    <w:p>
      <w:pPr>
        <w:ind w:firstLine="420" w:firstLineChars="200"/>
        <w:rPr>
          <w:rStyle w:val="38"/>
          <w:rFonts w:ascii="宋体" w:hAnsi="宋体"/>
          <w:szCs w:val="21"/>
        </w:rPr>
      </w:pPr>
    </w:p>
    <w:p>
      <w:pPr>
        <w:jc w:val="center"/>
        <w:rPr>
          <w:rStyle w:val="38"/>
          <w:rFonts w:ascii="仿宋_GB2312" w:hAnsi="宋体" w:eastAsia="仿宋_GB2312"/>
          <w:b/>
          <w:sz w:val="24"/>
        </w:rPr>
      </w:pPr>
      <w:r>
        <w:rPr>
          <w:rStyle w:val="38"/>
          <w:rFonts w:hAnsi="宋体"/>
          <w:b/>
          <w:bCs/>
          <w:szCs w:val="21"/>
        </w:rPr>
        <w:t xml:space="preserve">9-8  </w:t>
      </w:r>
      <w:r>
        <w:rPr>
          <w:rStyle w:val="38"/>
          <w:rFonts w:ascii="仿宋_GB2312" w:hAnsi="宋体" w:eastAsia="仿宋_GB2312"/>
          <w:b/>
          <w:sz w:val="24"/>
        </w:rPr>
        <w:t>投标人是否属于为本项目提供整体设计、规范编制或者项目管理、监理、检测等服务的投标人声明</w:t>
      </w:r>
    </w:p>
    <w:p>
      <w:pPr>
        <w:ind w:firstLine="420"/>
        <w:rPr>
          <w:rStyle w:val="38"/>
          <w:rFonts w:ascii="宋体" w:hAnsi="宋体"/>
          <w:szCs w:val="21"/>
        </w:rPr>
      </w:pPr>
    </w:p>
    <w:p>
      <w:pPr>
        <w:spacing w:line="360" w:lineRule="auto"/>
        <w:rPr>
          <w:rStyle w:val="38"/>
          <w:rFonts w:ascii="宋体" w:hAnsi="宋体"/>
          <w:szCs w:val="21"/>
        </w:rPr>
      </w:pPr>
    </w:p>
    <w:p>
      <w:pPr>
        <w:spacing w:line="360" w:lineRule="auto"/>
        <w:rPr>
          <w:rStyle w:val="38"/>
          <w:rFonts w:ascii="宋体" w:hAnsi="宋体"/>
          <w:szCs w:val="21"/>
        </w:rPr>
      </w:pPr>
      <w:r>
        <w:rPr>
          <w:rStyle w:val="38"/>
          <w:rFonts w:ascii="宋体" w:hAnsi="宋体"/>
          <w:szCs w:val="21"/>
        </w:rPr>
        <w:t>致：</w:t>
      </w:r>
    </w:p>
    <w:p>
      <w:pPr>
        <w:ind w:firstLine="426"/>
        <w:rPr>
          <w:rStyle w:val="38"/>
          <w:rFonts w:ascii="宋体" w:hAnsi="Courier New"/>
          <w:sz w:val="24"/>
        </w:rPr>
      </w:pPr>
      <w:r>
        <w:rPr>
          <w:rStyle w:val="38"/>
          <w:rFonts w:ascii="宋体" w:hAnsi="Courier New"/>
          <w:sz w:val="24"/>
        </w:rPr>
        <w:t xml:space="preserve">我方 </w:t>
      </w:r>
      <w:r>
        <w:rPr>
          <w:rStyle w:val="38"/>
          <w:rFonts w:ascii="宋体" w:hAnsi="Courier New"/>
          <w:i/>
          <w:iCs/>
          <w:sz w:val="24"/>
        </w:rPr>
        <w:t>属于/不属于</w:t>
      </w:r>
      <w:r>
        <w:rPr>
          <w:rStyle w:val="38"/>
          <w:rFonts w:ascii="宋体" w:hAnsi="Courier New"/>
          <w:sz w:val="24"/>
        </w:rPr>
        <w:t xml:space="preserve"> 为本项目提供整体设计、规范编制或者项目管理、监理、检测等服务的投标人。</w:t>
      </w:r>
    </w:p>
    <w:p>
      <w:pPr>
        <w:ind w:firstLine="426"/>
        <w:rPr>
          <w:rStyle w:val="38"/>
          <w:rFonts w:ascii="宋体" w:hAnsi="Courier New"/>
          <w:sz w:val="24"/>
        </w:rPr>
      </w:pPr>
    </w:p>
    <w:p>
      <w:pPr>
        <w:ind w:firstLine="426"/>
        <w:rPr>
          <w:rStyle w:val="38"/>
          <w:rFonts w:ascii="宋体" w:hAnsi="宋体"/>
          <w:szCs w:val="21"/>
        </w:rPr>
      </w:pPr>
    </w:p>
    <w:p>
      <w:pPr>
        <w:ind w:firstLine="426"/>
        <w:rPr>
          <w:rStyle w:val="38"/>
          <w:rFonts w:ascii="宋体" w:hAnsi="宋体"/>
          <w:szCs w:val="21"/>
        </w:rPr>
      </w:pPr>
      <w:r>
        <w:rPr>
          <w:rStyle w:val="38"/>
          <w:rFonts w:ascii="宋体" w:hAnsi="宋体"/>
          <w:szCs w:val="21"/>
        </w:rPr>
        <w:t xml:space="preserve">投标人名称（公章）： </w:t>
      </w:r>
    </w:p>
    <w:p>
      <w:pPr>
        <w:ind w:firstLine="420"/>
        <w:rPr>
          <w:rStyle w:val="38"/>
          <w:rFonts w:ascii="宋体" w:hAnsi="宋体"/>
          <w:szCs w:val="21"/>
        </w:rPr>
      </w:pPr>
      <w:r>
        <w:rPr>
          <w:rStyle w:val="38"/>
          <w:rFonts w:ascii="宋体" w:hAnsi="宋体"/>
          <w:szCs w:val="21"/>
        </w:rPr>
        <w:t>法定代表人或其委托代理人（签字或加盖人名章）：</w:t>
      </w:r>
    </w:p>
    <w:p>
      <w:pPr>
        <w:ind w:firstLine="420" w:firstLineChars="200"/>
        <w:rPr>
          <w:rStyle w:val="38"/>
          <w:rFonts w:ascii="宋体" w:hAnsi="宋体"/>
          <w:szCs w:val="21"/>
        </w:rPr>
      </w:pPr>
      <w:r>
        <w:rPr>
          <w:rStyle w:val="38"/>
          <w:rFonts w:ascii="宋体" w:hAnsi="宋体"/>
          <w:szCs w:val="21"/>
        </w:rPr>
        <w:t>日    期：     年   月    日</w:t>
      </w:r>
    </w:p>
    <w:p>
      <w:pPr>
        <w:rPr>
          <w:rStyle w:val="38"/>
          <w:rFonts w:ascii="宋体" w:hAnsi="宋体"/>
          <w:szCs w:val="21"/>
        </w:rPr>
      </w:pPr>
    </w:p>
    <w:p>
      <w:pPr>
        <w:jc w:val="left"/>
        <w:rPr>
          <w:rStyle w:val="38"/>
          <w:rFonts w:ascii="宋体" w:hAnsi="宋体"/>
          <w:sz w:val="24"/>
          <w:u w:val="single"/>
        </w:rPr>
      </w:pPr>
      <w:r>
        <w:rPr>
          <w:rStyle w:val="38"/>
          <w:rFonts w:ascii="宋体" w:hAnsi="宋体"/>
          <w:sz w:val="24"/>
          <w:u w:val="single"/>
        </w:rPr>
        <w:br w:type="page"/>
      </w:r>
    </w:p>
    <w:p>
      <w:pPr>
        <w:jc w:val="left"/>
        <w:rPr>
          <w:rStyle w:val="38"/>
          <w:rFonts w:ascii="宋体" w:hAnsi="宋体"/>
          <w:sz w:val="24"/>
          <w:szCs w:val="21"/>
          <w:u w:val="single"/>
        </w:rPr>
      </w:pPr>
    </w:p>
    <w:p>
      <w:pPr>
        <w:rPr>
          <w:rStyle w:val="38"/>
          <w:sz w:val="24"/>
        </w:rPr>
      </w:pPr>
    </w:p>
    <w:p>
      <w:pPr>
        <w:jc w:val="center"/>
        <w:rPr>
          <w:rStyle w:val="38"/>
          <w:rFonts w:hAnsi="宋体"/>
          <w:b/>
          <w:bCs/>
          <w:sz w:val="28"/>
          <w:szCs w:val="28"/>
        </w:rPr>
      </w:pPr>
      <w:r>
        <w:rPr>
          <w:rStyle w:val="38"/>
          <w:rFonts w:hAnsi="宋体"/>
          <w:b/>
          <w:bCs/>
          <w:sz w:val="28"/>
          <w:szCs w:val="28"/>
        </w:rPr>
        <w:t>9-9  联合体协议书</w:t>
      </w:r>
    </w:p>
    <w:p>
      <w:pPr>
        <w:jc w:val="center"/>
        <w:rPr>
          <w:rStyle w:val="38"/>
          <w:rFonts w:ascii="宋体" w:hAnsi="宋体"/>
          <w:kern w:val="0"/>
          <w:sz w:val="28"/>
          <w:szCs w:val="28"/>
        </w:rPr>
      </w:pPr>
    </w:p>
    <w:p>
      <w:pPr>
        <w:jc w:val="center"/>
        <w:rPr>
          <w:rStyle w:val="38"/>
          <w:rFonts w:ascii="宋体" w:hAnsi="宋体"/>
          <w:kern w:val="0"/>
          <w:sz w:val="28"/>
          <w:szCs w:val="28"/>
        </w:rPr>
      </w:pPr>
      <w:r>
        <w:rPr>
          <w:rStyle w:val="38"/>
          <w:rFonts w:ascii="宋体" w:hAnsi="宋体"/>
          <w:kern w:val="0"/>
          <w:sz w:val="28"/>
          <w:szCs w:val="28"/>
        </w:rPr>
        <w:t>联合体协议书</w:t>
      </w:r>
    </w:p>
    <w:p>
      <w:pPr>
        <w:jc w:val="center"/>
        <w:rPr>
          <w:rStyle w:val="38"/>
          <w:rFonts w:ascii="宋体" w:hAnsi="宋体"/>
          <w:i/>
          <w:iCs/>
          <w:kern w:val="0"/>
          <w:szCs w:val="21"/>
        </w:rPr>
      </w:pPr>
      <w:r>
        <w:rPr>
          <w:rStyle w:val="38"/>
          <w:rFonts w:ascii="宋体" w:hAnsi="宋体"/>
          <w:i/>
          <w:iCs/>
          <w:kern w:val="0"/>
          <w:szCs w:val="21"/>
        </w:rPr>
        <w:t>（注：本协议书供参考使用，具体文本内容与采购人商定）</w:t>
      </w:r>
    </w:p>
    <w:p>
      <w:pPr>
        <w:jc w:val="center"/>
        <w:rPr>
          <w:rStyle w:val="38"/>
          <w:rFonts w:ascii="宋体" w:hAnsi="宋体"/>
          <w:i/>
          <w:iCs/>
          <w:kern w:val="0"/>
          <w:szCs w:val="21"/>
        </w:rPr>
      </w:pPr>
    </w:p>
    <w:p>
      <w:pPr>
        <w:spacing w:line="360" w:lineRule="auto"/>
        <w:ind w:firstLine="480" w:firstLineChars="200"/>
        <w:jc w:val="left"/>
        <w:rPr>
          <w:rStyle w:val="38"/>
          <w:rFonts w:ascii="宋体" w:hAnsi="宋体"/>
          <w:kern w:val="0"/>
          <w:sz w:val="24"/>
        </w:rPr>
      </w:pPr>
      <w:r>
        <w:rPr>
          <w:rStyle w:val="38"/>
          <w:rFonts w:ascii="宋体" w:hAnsi="宋体"/>
          <w:kern w:val="0"/>
          <w:sz w:val="24"/>
        </w:rPr>
        <w:t>（所有成员单位名称）自愿组成（联合体名称）联合体，共同参加（项目名称）  投标。现就联合体投标事宜订立如下协议。</w:t>
      </w:r>
    </w:p>
    <w:p>
      <w:pPr>
        <w:spacing w:line="360" w:lineRule="auto"/>
        <w:ind w:firstLine="480" w:firstLineChars="200"/>
        <w:jc w:val="left"/>
        <w:rPr>
          <w:rStyle w:val="38"/>
          <w:rFonts w:ascii="宋体" w:hAnsi="宋体"/>
          <w:kern w:val="0"/>
          <w:sz w:val="24"/>
        </w:rPr>
      </w:pPr>
      <w:r>
        <w:rPr>
          <w:rStyle w:val="38"/>
          <w:rFonts w:ascii="宋体" w:hAnsi="宋体"/>
          <w:kern w:val="0"/>
          <w:sz w:val="24"/>
        </w:rPr>
        <w:t>1、（某成员单位名称）为（联合体名称）牵头人。</w:t>
      </w:r>
    </w:p>
    <w:p>
      <w:pPr>
        <w:spacing w:line="360" w:lineRule="auto"/>
        <w:ind w:firstLine="480" w:firstLineChars="200"/>
        <w:jc w:val="left"/>
        <w:rPr>
          <w:rStyle w:val="38"/>
          <w:rFonts w:ascii="宋体" w:hAnsi="宋体"/>
          <w:kern w:val="0"/>
          <w:sz w:val="24"/>
        </w:rPr>
      </w:pPr>
      <w:r>
        <w:rPr>
          <w:rStyle w:val="38"/>
          <w:rFonts w:ascii="宋体" w:hAnsi="宋体"/>
          <w:kern w:val="0"/>
          <w:sz w:val="24"/>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spacing w:line="360" w:lineRule="auto"/>
        <w:ind w:firstLine="480" w:firstLineChars="200"/>
        <w:jc w:val="left"/>
        <w:rPr>
          <w:rStyle w:val="38"/>
          <w:rFonts w:ascii="宋体" w:hAnsi="宋体"/>
          <w:kern w:val="0"/>
          <w:sz w:val="24"/>
        </w:rPr>
      </w:pPr>
      <w:r>
        <w:rPr>
          <w:rStyle w:val="38"/>
          <w:rFonts w:ascii="宋体" w:hAnsi="宋体"/>
          <w:kern w:val="0"/>
          <w:sz w:val="24"/>
        </w:rPr>
        <w:t>3、联合体将严格按照招标文件的各项要求，递交投标文件，履行合同，并对外承担连带责任。</w:t>
      </w:r>
    </w:p>
    <w:p>
      <w:pPr>
        <w:spacing w:line="360" w:lineRule="auto"/>
        <w:ind w:firstLine="480" w:firstLineChars="200"/>
        <w:jc w:val="left"/>
        <w:rPr>
          <w:rStyle w:val="38"/>
          <w:rFonts w:ascii="宋体" w:hAnsi="宋体"/>
          <w:kern w:val="0"/>
          <w:sz w:val="24"/>
        </w:rPr>
      </w:pPr>
      <w:r>
        <w:rPr>
          <w:rStyle w:val="38"/>
          <w:rFonts w:ascii="宋体" w:hAnsi="宋体"/>
          <w:kern w:val="0"/>
          <w:sz w:val="24"/>
        </w:rPr>
        <w:t>4、联合体各成员单位内部的职责分工如下：</w:t>
      </w:r>
    </w:p>
    <w:p>
      <w:pPr>
        <w:spacing w:line="360" w:lineRule="auto"/>
        <w:ind w:firstLine="480" w:firstLineChars="200"/>
        <w:jc w:val="left"/>
        <w:rPr>
          <w:rStyle w:val="38"/>
          <w:rFonts w:ascii="宋体" w:hAnsi="宋体"/>
          <w:kern w:val="0"/>
          <w:sz w:val="24"/>
        </w:rPr>
      </w:pPr>
      <w:r>
        <w:rPr>
          <w:rStyle w:val="38"/>
          <w:rFonts w:ascii="宋体" w:hAnsi="宋体"/>
          <w:kern w:val="0"/>
          <w:sz w:val="24"/>
        </w:rPr>
        <w:t>（成员单位名称及职责分工）</w:t>
      </w:r>
    </w:p>
    <w:p>
      <w:pPr>
        <w:spacing w:line="360" w:lineRule="auto"/>
        <w:ind w:firstLine="480" w:firstLineChars="200"/>
        <w:jc w:val="left"/>
        <w:rPr>
          <w:rStyle w:val="38"/>
          <w:rFonts w:ascii="宋体" w:hAnsi="宋体"/>
          <w:kern w:val="0"/>
          <w:sz w:val="24"/>
        </w:rPr>
      </w:pPr>
    </w:p>
    <w:p>
      <w:pPr>
        <w:spacing w:line="360" w:lineRule="auto"/>
        <w:ind w:firstLine="480" w:firstLineChars="200"/>
        <w:jc w:val="left"/>
        <w:rPr>
          <w:rStyle w:val="38"/>
          <w:rFonts w:ascii="宋体" w:hAnsi="宋体"/>
          <w:kern w:val="0"/>
          <w:sz w:val="24"/>
        </w:rPr>
      </w:pPr>
      <w:r>
        <w:rPr>
          <w:rStyle w:val="38"/>
          <w:rFonts w:ascii="宋体" w:hAnsi="宋体"/>
          <w:kern w:val="0"/>
          <w:sz w:val="24"/>
        </w:rPr>
        <w:t>5、本协议书自签署之日起生效，合同履行完毕后自动失效。</w:t>
      </w:r>
    </w:p>
    <w:p>
      <w:pPr>
        <w:spacing w:line="360" w:lineRule="auto"/>
        <w:ind w:firstLine="480" w:firstLineChars="200"/>
        <w:jc w:val="left"/>
        <w:rPr>
          <w:rStyle w:val="38"/>
          <w:rFonts w:ascii="宋体" w:hAnsi="宋体"/>
          <w:kern w:val="0"/>
          <w:sz w:val="24"/>
        </w:rPr>
      </w:pPr>
      <w:r>
        <w:rPr>
          <w:rStyle w:val="38"/>
          <w:rFonts w:ascii="宋体" w:hAnsi="宋体"/>
          <w:kern w:val="0"/>
          <w:sz w:val="24"/>
        </w:rPr>
        <w:t>6、本协议书一式  份，联合体成员和采购人各执一份。</w:t>
      </w:r>
    </w:p>
    <w:p>
      <w:pPr>
        <w:spacing w:line="360" w:lineRule="auto"/>
        <w:ind w:firstLine="480" w:firstLineChars="200"/>
        <w:jc w:val="left"/>
        <w:rPr>
          <w:rStyle w:val="38"/>
          <w:rFonts w:ascii="宋体" w:hAnsi="宋体"/>
          <w:kern w:val="0"/>
          <w:sz w:val="24"/>
        </w:rPr>
      </w:pPr>
      <w:r>
        <w:rPr>
          <w:rStyle w:val="38"/>
          <w:rFonts w:ascii="宋体" w:hAnsi="宋体"/>
          <w:kern w:val="0"/>
          <w:sz w:val="24"/>
        </w:rPr>
        <w:t>注：本协议书由委托代理人签字的，应附法定代表人签字的授权委托书。</w:t>
      </w:r>
    </w:p>
    <w:p>
      <w:pPr>
        <w:spacing w:line="360" w:lineRule="auto"/>
        <w:ind w:firstLine="480" w:firstLineChars="200"/>
        <w:jc w:val="left"/>
        <w:rPr>
          <w:rStyle w:val="38"/>
          <w:rFonts w:ascii="宋体" w:hAnsi="宋体"/>
          <w:kern w:val="0"/>
          <w:sz w:val="24"/>
        </w:rPr>
      </w:pPr>
    </w:p>
    <w:p>
      <w:pPr>
        <w:spacing w:line="360" w:lineRule="auto"/>
        <w:ind w:firstLine="480" w:firstLineChars="200"/>
        <w:jc w:val="left"/>
        <w:rPr>
          <w:rStyle w:val="38"/>
          <w:rFonts w:ascii="宋体" w:hAnsi="宋体"/>
          <w:kern w:val="0"/>
          <w:sz w:val="24"/>
        </w:rPr>
      </w:pPr>
    </w:p>
    <w:p>
      <w:pPr>
        <w:spacing w:line="360" w:lineRule="auto"/>
        <w:ind w:firstLine="480" w:firstLineChars="200"/>
        <w:jc w:val="left"/>
        <w:rPr>
          <w:rStyle w:val="38"/>
          <w:rFonts w:ascii="宋体" w:hAnsi="宋体"/>
          <w:kern w:val="0"/>
          <w:sz w:val="24"/>
        </w:rPr>
      </w:pPr>
      <w:r>
        <w:rPr>
          <w:rStyle w:val="38"/>
          <w:rFonts w:ascii="宋体" w:hAnsi="宋体"/>
          <w:kern w:val="0"/>
          <w:sz w:val="24"/>
        </w:rPr>
        <w:t>牵头人名称：                    （盖单位章）</w:t>
      </w:r>
    </w:p>
    <w:p>
      <w:pPr>
        <w:spacing w:line="360" w:lineRule="auto"/>
        <w:ind w:firstLine="480" w:firstLineChars="200"/>
        <w:jc w:val="left"/>
        <w:rPr>
          <w:rStyle w:val="38"/>
          <w:rFonts w:ascii="宋体" w:hAnsi="宋体"/>
          <w:kern w:val="0"/>
          <w:sz w:val="24"/>
        </w:rPr>
      </w:pPr>
      <w:r>
        <w:rPr>
          <w:rStyle w:val="38"/>
          <w:rFonts w:ascii="宋体" w:hAnsi="宋体"/>
          <w:kern w:val="0"/>
          <w:sz w:val="24"/>
        </w:rPr>
        <w:t>法定代表人或其委托代理人：       （签字）</w:t>
      </w:r>
    </w:p>
    <w:p>
      <w:pPr>
        <w:spacing w:line="360" w:lineRule="auto"/>
        <w:ind w:firstLine="480" w:firstLineChars="200"/>
        <w:jc w:val="left"/>
        <w:rPr>
          <w:rStyle w:val="38"/>
          <w:rFonts w:ascii="宋体" w:hAnsi="宋体"/>
          <w:kern w:val="0"/>
          <w:sz w:val="24"/>
        </w:rPr>
      </w:pPr>
      <w:r>
        <w:rPr>
          <w:rStyle w:val="38"/>
          <w:rFonts w:ascii="宋体" w:hAnsi="宋体"/>
          <w:kern w:val="0"/>
          <w:sz w:val="24"/>
        </w:rPr>
        <w:t>成员一名称：                   （盖单位章）</w:t>
      </w:r>
    </w:p>
    <w:p>
      <w:pPr>
        <w:spacing w:line="360" w:lineRule="auto"/>
        <w:ind w:firstLine="480" w:firstLineChars="200"/>
        <w:jc w:val="left"/>
        <w:rPr>
          <w:rStyle w:val="38"/>
          <w:rFonts w:ascii="宋体" w:hAnsi="宋体"/>
          <w:kern w:val="0"/>
          <w:sz w:val="24"/>
        </w:rPr>
      </w:pPr>
      <w:r>
        <w:rPr>
          <w:rStyle w:val="38"/>
          <w:rFonts w:ascii="宋体" w:hAnsi="宋体"/>
          <w:kern w:val="0"/>
          <w:sz w:val="24"/>
        </w:rPr>
        <w:t>法定代表人或其委托代理人：      （签字）</w:t>
      </w:r>
    </w:p>
    <w:p>
      <w:pPr>
        <w:spacing w:line="360" w:lineRule="auto"/>
        <w:ind w:firstLine="480" w:firstLineChars="200"/>
        <w:jc w:val="left"/>
        <w:rPr>
          <w:rStyle w:val="38"/>
          <w:rFonts w:ascii="宋体" w:hAnsi="宋体"/>
          <w:kern w:val="0"/>
          <w:sz w:val="24"/>
        </w:rPr>
      </w:pPr>
      <w:r>
        <w:rPr>
          <w:rStyle w:val="38"/>
          <w:rFonts w:ascii="宋体" w:hAnsi="宋体"/>
          <w:kern w:val="0"/>
          <w:sz w:val="24"/>
        </w:rPr>
        <w:t>成员二名称：                   （盖单位章）</w:t>
      </w:r>
    </w:p>
    <w:p>
      <w:pPr>
        <w:spacing w:line="360" w:lineRule="auto"/>
        <w:ind w:firstLine="480" w:firstLineChars="200"/>
        <w:jc w:val="left"/>
        <w:rPr>
          <w:rStyle w:val="38"/>
          <w:rFonts w:ascii="宋体" w:hAnsi="宋体"/>
          <w:kern w:val="0"/>
          <w:sz w:val="24"/>
        </w:rPr>
      </w:pPr>
      <w:r>
        <w:rPr>
          <w:rStyle w:val="38"/>
          <w:rFonts w:ascii="宋体" w:hAnsi="宋体"/>
          <w:kern w:val="0"/>
          <w:sz w:val="24"/>
        </w:rPr>
        <w:t>法定代表人或其委托代理人：      （签字）</w:t>
      </w:r>
    </w:p>
    <w:p>
      <w:pPr>
        <w:spacing w:line="360" w:lineRule="auto"/>
        <w:ind w:firstLine="480" w:firstLineChars="200"/>
        <w:jc w:val="left"/>
        <w:rPr>
          <w:rStyle w:val="38"/>
          <w:rFonts w:ascii="宋体" w:hAnsi="宋体"/>
          <w:kern w:val="0"/>
          <w:sz w:val="24"/>
        </w:rPr>
      </w:pPr>
      <w:r>
        <w:rPr>
          <w:rStyle w:val="38"/>
          <w:rFonts w:ascii="宋体" w:hAnsi="宋体"/>
          <w:kern w:val="0"/>
          <w:sz w:val="24"/>
        </w:rPr>
        <w:t>……</w:t>
      </w:r>
    </w:p>
    <w:p>
      <w:pPr>
        <w:spacing w:line="360" w:lineRule="auto"/>
        <w:ind w:firstLine="480" w:firstLineChars="200"/>
        <w:jc w:val="left"/>
        <w:rPr>
          <w:rStyle w:val="38"/>
          <w:rFonts w:ascii="宋体" w:hAnsi="宋体"/>
          <w:kern w:val="0"/>
          <w:sz w:val="24"/>
        </w:rPr>
      </w:pPr>
      <w:r>
        <w:rPr>
          <w:rStyle w:val="38"/>
          <w:rFonts w:ascii="宋体" w:hAnsi="宋体"/>
          <w:kern w:val="0"/>
          <w:sz w:val="24"/>
        </w:rPr>
        <w:t>年月日</w:t>
      </w:r>
    </w:p>
    <w:p>
      <w:pPr>
        <w:spacing w:line="360" w:lineRule="auto"/>
        <w:ind w:firstLine="480" w:firstLineChars="200"/>
        <w:jc w:val="left"/>
        <w:rPr>
          <w:rStyle w:val="38"/>
          <w:rFonts w:ascii="宋体" w:hAnsi="宋体"/>
          <w:kern w:val="0"/>
          <w:sz w:val="24"/>
        </w:rPr>
      </w:pPr>
      <w:r>
        <w:rPr>
          <w:rStyle w:val="38"/>
          <w:rFonts w:ascii="宋体" w:hAnsi="宋体"/>
          <w:kern w:val="0"/>
          <w:sz w:val="24"/>
        </w:rPr>
        <w:br w:type="page"/>
      </w:r>
    </w:p>
    <w:p>
      <w:pPr>
        <w:spacing w:line="360" w:lineRule="auto"/>
        <w:ind w:firstLine="480" w:firstLineChars="200"/>
        <w:jc w:val="left"/>
        <w:rPr>
          <w:rStyle w:val="38"/>
          <w:rFonts w:ascii="宋体" w:hAnsi="宋体"/>
          <w:kern w:val="0"/>
          <w:sz w:val="24"/>
        </w:rPr>
      </w:pPr>
    </w:p>
    <w:p>
      <w:pPr>
        <w:tabs>
          <w:tab w:val="left" w:pos="993"/>
          <w:tab w:val="left" w:pos="1030"/>
          <w:tab w:val="left" w:pos="8364"/>
        </w:tabs>
        <w:snapToGrid w:val="0"/>
        <w:spacing w:after="120"/>
        <w:ind w:right="-57" w:rightChars="-27"/>
        <w:jc w:val="left"/>
        <w:rPr>
          <w:rStyle w:val="38"/>
          <w:b/>
          <w:sz w:val="24"/>
        </w:rPr>
      </w:pPr>
      <w:r>
        <w:rPr>
          <w:rStyle w:val="38"/>
          <w:b/>
          <w:sz w:val="24"/>
        </w:rPr>
        <w:t>9-10  证明投标人符合特定资格条件的证明材料；（如“生产许可证”、“经营许可证”或3C认证复印件，权威机构出具的投标人所投货物有效的型式试验报告复印件（如投标货物根据适用法律、法规要求，需有此类认证时或招标文件要求提供型式试验报告时提供）</w:t>
      </w:r>
    </w:p>
    <w:p>
      <w:pPr>
        <w:tabs>
          <w:tab w:val="left" w:pos="993"/>
          <w:tab w:val="left" w:pos="1030"/>
          <w:tab w:val="left" w:pos="8364"/>
        </w:tabs>
        <w:snapToGrid w:val="0"/>
        <w:spacing w:after="120"/>
        <w:ind w:right="-57" w:rightChars="-27"/>
        <w:jc w:val="left"/>
        <w:rPr>
          <w:rStyle w:val="38"/>
          <w:rFonts w:ascii="宋体" w:hAnsi="宋体"/>
          <w:sz w:val="24"/>
        </w:rPr>
      </w:pPr>
    </w:p>
    <w:p>
      <w:pPr>
        <w:spacing w:line="360" w:lineRule="auto"/>
        <w:jc w:val="left"/>
        <w:rPr>
          <w:rStyle w:val="38"/>
          <w:rFonts w:ascii="宋体" w:hAnsi="宋体"/>
          <w:kern w:val="0"/>
          <w:sz w:val="24"/>
        </w:rPr>
      </w:pPr>
    </w:p>
    <w:p>
      <w:pPr>
        <w:rPr>
          <w:rStyle w:val="38"/>
        </w:rPr>
        <w:sectPr>
          <w:headerReference r:id="rId5" w:type="default"/>
          <w:footerReference r:id="rId6" w:type="default"/>
          <w:pgSz w:w="11906" w:h="16838"/>
          <w:pgMar w:top="1247" w:right="1247" w:bottom="1247" w:left="1701" w:header="851" w:footer="992" w:gutter="0"/>
          <w:pgBorders>
            <w:top w:val="none" w:sz="0" w:space="0"/>
            <w:left w:val="none" w:sz="0" w:space="0"/>
            <w:bottom w:val="none" w:sz="0" w:space="0"/>
            <w:right w:val="none" w:sz="0" w:space="0"/>
          </w:pgBorders>
          <w:cols w:space="425" w:num="1"/>
          <w:docGrid w:linePitch="312" w:charSpace="0"/>
        </w:sectPr>
      </w:pPr>
    </w:p>
    <w:p>
      <w:pPr>
        <w:jc w:val="center"/>
        <w:rPr>
          <w:rStyle w:val="38"/>
          <w:rFonts w:ascii="宋体" w:hAnsi="宋体"/>
          <w:b/>
          <w:sz w:val="24"/>
        </w:rPr>
      </w:pPr>
      <w:r>
        <w:rPr>
          <w:rStyle w:val="38"/>
          <w:rFonts w:ascii="宋体" w:hAnsi="宋体"/>
          <w:b/>
          <w:sz w:val="24"/>
        </w:rPr>
        <w:t>附件10  投标人供货业绩一览表</w:t>
      </w:r>
    </w:p>
    <w:p>
      <w:pPr>
        <w:rPr>
          <w:rStyle w:val="38"/>
        </w:rPr>
      </w:pPr>
    </w:p>
    <w:tbl>
      <w:tblPr>
        <w:tblStyle w:val="15"/>
        <w:tblW w:w="1419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008"/>
        <w:gridCol w:w="2271"/>
        <w:gridCol w:w="1701"/>
        <w:gridCol w:w="1170"/>
        <w:gridCol w:w="1454"/>
        <w:gridCol w:w="2234"/>
        <w:gridCol w:w="2104"/>
        <w:gridCol w:w="1004"/>
        <w:gridCol w:w="124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25" w:hRule="atLeast"/>
          <w:jc w:val="center"/>
        </w:trPr>
        <w:tc>
          <w:tcPr>
            <w:tcW w:w="1008" w:type="dxa"/>
            <w:tcBorders>
              <w:top w:val="single" w:color="000000" w:sz="12" w:space="0"/>
              <w:left w:val="single" w:color="000000" w:sz="12" w:space="0"/>
              <w:bottom w:val="single" w:color="000000" w:sz="6" w:space="0"/>
              <w:right w:val="single" w:color="000000" w:sz="6" w:space="0"/>
            </w:tcBorders>
            <w:vAlign w:val="center"/>
          </w:tcPr>
          <w:p>
            <w:pPr>
              <w:jc w:val="center"/>
              <w:rPr>
                <w:rStyle w:val="38"/>
                <w:rFonts w:ascii="宋体" w:hAnsi="宋体"/>
                <w:sz w:val="24"/>
              </w:rPr>
            </w:pPr>
            <w:r>
              <w:rPr>
                <w:rStyle w:val="38"/>
                <w:rFonts w:ascii="宋体" w:hAnsi="宋体"/>
                <w:sz w:val="24"/>
              </w:rPr>
              <w:t>年份</w:t>
            </w:r>
          </w:p>
        </w:tc>
        <w:tc>
          <w:tcPr>
            <w:tcW w:w="2271" w:type="dxa"/>
            <w:tcBorders>
              <w:top w:val="single" w:color="000000" w:sz="12" w:space="0"/>
              <w:left w:val="single" w:color="000000" w:sz="6" w:space="0"/>
              <w:bottom w:val="single" w:color="000000" w:sz="6" w:space="0"/>
              <w:right w:val="single" w:color="000000" w:sz="6" w:space="0"/>
            </w:tcBorders>
            <w:vAlign w:val="center"/>
          </w:tcPr>
          <w:p>
            <w:pPr>
              <w:jc w:val="center"/>
              <w:rPr>
                <w:rStyle w:val="38"/>
                <w:rFonts w:ascii="宋体" w:hAnsi="宋体"/>
                <w:sz w:val="24"/>
              </w:rPr>
            </w:pPr>
            <w:r>
              <w:rPr>
                <w:rStyle w:val="38"/>
                <w:rFonts w:ascii="宋体" w:hAnsi="宋体"/>
                <w:sz w:val="24"/>
              </w:rPr>
              <w:t>设备名称</w:t>
            </w:r>
          </w:p>
        </w:tc>
        <w:tc>
          <w:tcPr>
            <w:tcW w:w="1701" w:type="dxa"/>
            <w:tcBorders>
              <w:top w:val="single" w:color="000000" w:sz="12" w:space="0"/>
              <w:left w:val="single" w:color="000000" w:sz="6" w:space="0"/>
              <w:bottom w:val="single" w:color="000000" w:sz="6" w:space="0"/>
              <w:right w:val="single" w:color="000000" w:sz="6" w:space="0"/>
            </w:tcBorders>
            <w:vAlign w:val="center"/>
          </w:tcPr>
          <w:p>
            <w:pPr>
              <w:jc w:val="center"/>
              <w:rPr>
                <w:rStyle w:val="38"/>
                <w:rFonts w:ascii="宋体" w:hAnsi="宋体"/>
                <w:sz w:val="24"/>
              </w:rPr>
            </w:pPr>
            <w:r>
              <w:rPr>
                <w:rStyle w:val="38"/>
                <w:rFonts w:ascii="宋体" w:hAnsi="宋体"/>
                <w:sz w:val="24"/>
              </w:rPr>
              <w:t>规格型号</w:t>
            </w:r>
          </w:p>
        </w:tc>
        <w:tc>
          <w:tcPr>
            <w:tcW w:w="1170" w:type="dxa"/>
            <w:tcBorders>
              <w:top w:val="single" w:color="000000" w:sz="12" w:space="0"/>
              <w:left w:val="single" w:color="000000" w:sz="6" w:space="0"/>
              <w:bottom w:val="single" w:color="000000" w:sz="6" w:space="0"/>
              <w:right w:val="single" w:color="000000" w:sz="6" w:space="0"/>
            </w:tcBorders>
            <w:vAlign w:val="center"/>
          </w:tcPr>
          <w:p>
            <w:pPr>
              <w:jc w:val="center"/>
              <w:rPr>
                <w:rStyle w:val="38"/>
                <w:rFonts w:ascii="宋体" w:hAnsi="宋体"/>
                <w:sz w:val="24"/>
              </w:rPr>
            </w:pPr>
            <w:r>
              <w:rPr>
                <w:rStyle w:val="38"/>
                <w:rFonts w:ascii="宋体" w:hAnsi="宋体"/>
                <w:sz w:val="24"/>
              </w:rPr>
              <w:t>数量</w:t>
            </w:r>
          </w:p>
        </w:tc>
        <w:tc>
          <w:tcPr>
            <w:tcW w:w="1454" w:type="dxa"/>
            <w:tcBorders>
              <w:top w:val="single" w:color="000000" w:sz="12" w:space="0"/>
              <w:left w:val="single" w:color="000000" w:sz="6" w:space="0"/>
              <w:bottom w:val="single" w:color="000000" w:sz="6" w:space="0"/>
              <w:right w:val="single" w:color="000000" w:sz="6" w:space="0"/>
            </w:tcBorders>
            <w:vAlign w:val="center"/>
          </w:tcPr>
          <w:p>
            <w:pPr>
              <w:jc w:val="center"/>
              <w:rPr>
                <w:rStyle w:val="38"/>
                <w:rFonts w:ascii="宋体" w:hAnsi="宋体"/>
                <w:sz w:val="24"/>
              </w:rPr>
            </w:pPr>
            <w:r>
              <w:rPr>
                <w:rStyle w:val="38"/>
                <w:rFonts w:ascii="宋体" w:hAnsi="宋体"/>
                <w:sz w:val="24"/>
              </w:rPr>
              <w:t>合同总价</w:t>
            </w:r>
          </w:p>
        </w:tc>
        <w:tc>
          <w:tcPr>
            <w:tcW w:w="2234" w:type="dxa"/>
            <w:tcBorders>
              <w:top w:val="single" w:color="000000" w:sz="12" w:space="0"/>
              <w:left w:val="single" w:color="000000" w:sz="6" w:space="0"/>
              <w:bottom w:val="single" w:color="000000" w:sz="6" w:space="0"/>
              <w:right w:val="single" w:color="000000" w:sz="6" w:space="0"/>
            </w:tcBorders>
            <w:vAlign w:val="center"/>
          </w:tcPr>
          <w:p>
            <w:pPr>
              <w:jc w:val="center"/>
              <w:rPr>
                <w:rStyle w:val="38"/>
                <w:rFonts w:ascii="宋体" w:hAnsi="宋体"/>
                <w:sz w:val="24"/>
              </w:rPr>
            </w:pPr>
            <w:r>
              <w:rPr>
                <w:rStyle w:val="38"/>
                <w:rFonts w:ascii="宋体" w:hAnsi="宋体"/>
                <w:sz w:val="24"/>
              </w:rPr>
              <w:t>使用单位名称</w:t>
            </w:r>
          </w:p>
        </w:tc>
        <w:tc>
          <w:tcPr>
            <w:tcW w:w="2104" w:type="dxa"/>
            <w:tcBorders>
              <w:top w:val="single" w:color="000000" w:sz="12" w:space="0"/>
              <w:left w:val="single" w:color="000000" w:sz="6" w:space="0"/>
              <w:bottom w:val="single" w:color="000000" w:sz="6" w:space="0"/>
              <w:right w:val="single" w:color="000000" w:sz="6" w:space="0"/>
            </w:tcBorders>
            <w:vAlign w:val="center"/>
          </w:tcPr>
          <w:p>
            <w:pPr>
              <w:jc w:val="center"/>
              <w:rPr>
                <w:rStyle w:val="38"/>
                <w:rFonts w:ascii="宋体" w:hAnsi="宋体"/>
                <w:sz w:val="24"/>
              </w:rPr>
            </w:pPr>
            <w:r>
              <w:rPr>
                <w:rStyle w:val="38"/>
                <w:rFonts w:ascii="宋体" w:hAnsi="宋体"/>
                <w:sz w:val="24"/>
              </w:rPr>
              <w:t>使用单位联系人及电话</w:t>
            </w:r>
          </w:p>
        </w:tc>
        <w:tc>
          <w:tcPr>
            <w:tcW w:w="1004" w:type="dxa"/>
            <w:tcBorders>
              <w:top w:val="single" w:color="000000" w:sz="12" w:space="0"/>
              <w:left w:val="single" w:color="000000" w:sz="6" w:space="0"/>
              <w:bottom w:val="single" w:color="000000" w:sz="6" w:space="0"/>
              <w:right w:val="single" w:color="000000" w:sz="6" w:space="0"/>
            </w:tcBorders>
            <w:vAlign w:val="center"/>
          </w:tcPr>
          <w:p>
            <w:pPr>
              <w:jc w:val="center"/>
              <w:rPr>
                <w:rStyle w:val="38"/>
                <w:rFonts w:ascii="宋体" w:hAnsi="宋体"/>
                <w:sz w:val="24"/>
              </w:rPr>
            </w:pPr>
            <w:r>
              <w:rPr>
                <w:rStyle w:val="38"/>
                <w:rFonts w:ascii="宋体" w:hAnsi="宋体"/>
                <w:sz w:val="24"/>
              </w:rPr>
              <w:t>是否投入使用</w:t>
            </w:r>
          </w:p>
        </w:tc>
        <w:tc>
          <w:tcPr>
            <w:tcW w:w="1245" w:type="dxa"/>
            <w:tcBorders>
              <w:top w:val="single" w:color="000000" w:sz="12" w:space="0"/>
              <w:left w:val="single" w:color="000000" w:sz="6" w:space="0"/>
              <w:bottom w:val="single" w:color="000000" w:sz="6" w:space="0"/>
              <w:right w:val="single" w:color="000000" w:sz="12" w:space="0"/>
            </w:tcBorders>
            <w:vAlign w:val="center"/>
          </w:tcPr>
          <w:p>
            <w:pPr>
              <w:jc w:val="center"/>
              <w:rPr>
                <w:rStyle w:val="38"/>
                <w:rFonts w:ascii="宋体" w:hAnsi="宋体"/>
                <w:sz w:val="24"/>
              </w:rPr>
            </w:pPr>
            <w:r>
              <w:rPr>
                <w:rStyle w:val="38"/>
                <w:rFonts w:ascii="宋体" w:hAnsi="宋体"/>
                <w:sz w:val="24"/>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008" w:type="dxa"/>
            <w:tcBorders>
              <w:top w:val="single" w:color="000000" w:sz="6" w:space="0"/>
              <w:left w:val="single" w:color="000000" w:sz="12" w:space="0"/>
              <w:bottom w:val="single" w:color="000000" w:sz="6" w:space="0"/>
              <w:right w:val="single" w:color="000000" w:sz="6" w:space="0"/>
            </w:tcBorders>
            <w:vAlign w:val="center"/>
          </w:tcPr>
          <w:p>
            <w:pPr>
              <w:jc w:val="center"/>
              <w:rPr>
                <w:rStyle w:val="38"/>
                <w:rFonts w:ascii="宋体" w:hAnsi="宋体"/>
                <w:sz w:val="24"/>
              </w:rPr>
            </w:pPr>
            <w:r>
              <w:rPr>
                <w:rStyle w:val="38"/>
                <w:rFonts w:ascii="宋体" w:hAnsi="宋体"/>
                <w:sz w:val="24"/>
              </w:rPr>
              <w:t>20  年</w:t>
            </w:r>
          </w:p>
        </w:tc>
        <w:tc>
          <w:tcPr>
            <w:tcW w:w="2271" w:type="dxa"/>
            <w:tcBorders>
              <w:top w:val="single" w:color="000000" w:sz="6" w:space="0"/>
              <w:left w:val="single" w:color="000000" w:sz="6" w:space="0"/>
              <w:bottom w:val="single" w:color="000000" w:sz="6" w:space="0"/>
              <w:right w:val="single" w:color="000000" w:sz="6" w:space="0"/>
            </w:tcBorders>
            <w:vAlign w:val="center"/>
          </w:tcPr>
          <w:p>
            <w:pPr>
              <w:jc w:val="center"/>
              <w:rPr>
                <w:rStyle w:val="38"/>
                <w:rFonts w:ascii="宋体" w:hAnsi="宋体"/>
                <w:sz w:val="24"/>
              </w:rPr>
            </w:pP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Style w:val="38"/>
                <w:rFonts w:ascii="宋体" w:hAnsi="宋体"/>
                <w:sz w:val="24"/>
              </w:rPr>
            </w:pPr>
          </w:p>
        </w:tc>
        <w:tc>
          <w:tcPr>
            <w:tcW w:w="1170" w:type="dxa"/>
            <w:tcBorders>
              <w:top w:val="single" w:color="000000" w:sz="6" w:space="0"/>
              <w:left w:val="single" w:color="000000" w:sz="6" w:space="0"/>
              <w:bottom w:val="single" w:color="000000" w:sz="6" w:space="0"/>
              <w:right w:val="single" w:color="000000" w:sz="6" w:space="0"/>
            </w:tcBorders>
            <w:vAlign w:val="center"/>
          </w:tcPr>
          <w:p>
            <w:pPr>
              <w:jc w:val="center"/>
              <w:rPr>
                <w:rStyle w:val="38"/>
                <w:rFonts w:ascii="宋体" w:hAnsi="宋体"/>
                <w:sz w:val="24"/>
              </w:rPr>
            </w:pPr>
          </w:p>
        </w:tc>
        <w:tc>
          <w:tcPr>
            <w:tcW w:w="1454" w:type="dxa"/>
            <w:tcBorders>
              <w:top w:val="single" w:color="000000" w:sz="6" w:space="0"/>
              <w:left w:val="single" w:color="000000" w:sz="6" w:space="0"/>
              <w:bottom w:val="single" w:color="000000" w:sz="6" w:space="0"/>
              <w:right w:val="single" w:color="000000" w:sz="6" w:space="0"/>
            </w:tcBorders>
            <w:vAlign w:val="center"/>
          </w:tcPr>
          <w:p>
            <w:pPr>
              <w:jc w:val="center"/>
              <w:rPr>
                <w:rStyle w:val="38"/>
                <w:rFonts w:ascii="宋体" w:hAnsi="宋体"/>
                <w:sz w:val="24"/>
              </w:rPr>
            </w:pPr>
          </w:p>
        </w:tc>
        <w:tc>
          <w:tcPr>
            <w:tcW w:w="2234" w:type="dxa"/>
            <w:tcBorders>
              <w:top w:val="single" w:color="000000" w:sz="6" w:space="0"/>
              <w:left w:val="single" w:color="000000" w:sz="6" w:space="0"/>
              <w:bottom w:val="single" w:color="000000" w:sz="6" w:space="0"/>
              <w:right w:val="single" w:color="000000" w:sz="6" w:space="0"/>
            </w:tcBorders>
            <w:vAlign w:val="center"/>
          </w:tcPr>
          <w:p>
            <w:pPr>
              <w:jc w:val="center"/>
              <w:rPr>
                <w:rStyle w:val="38"/>
                <w:rFonts w:ascii="宋体" w:hAnsi="宋体"/>
                <w:sz w:val="24"/>
              </w:rPr>
            </w:pPr>
          </w:p>
        </w:tc>
        <w:tc>
          <w:tcPr>
            <w:tcW w:w="2104" w:type="dxa"/>
            <w:tcBorders>
              <w:top w:val="single" w:color="000000" w:sz="6" w:space="0"/>
              <w:left w:val="single" w:color="000000" w:sz="6" w:space="0"/>
              <w:bottom w:val="single" w:color="000000" w:sz="6" w:space="0"/>
              <w:right w:val="single" w:color="000000" w:sz="6" w:space="0"/>
            </w:tcBorders>
            <w:vAlign w:val="center"/>
          </w:tcPr>
          <w:p>
            <w:pPr>
              <w:jc w:val="center"/>
              <w:rPr>
                <w:rStyle w:val="38"/>
                <w:rFonts w:ascii="宋体" w:hAnsi="宋体"/>
                <w:sz w:val="24"/>
              </w:rPr>
            </w:pPr>
          </w:p>
        </w:tc>
        <w:tc>
          <w:tcPr>
            <w:tcW w:w="1004" w:type="dxa"/>
            <w:tcBorders>
              <w:top w:val="single" w:color="000000" w:sz="6" w:space="0"/>
              <w:left w:val="single" w:color="000000" w:sz="6" w:space="0"/>
              <w:bottom w:val="single" w:color="000000" w:sz="6" w:space="0"/>
              <w:right w:val="single" w:color="000000" w:sz="6" w:space="0"/>
            </w:tcBorders>
            <w:vAlign w:val="center"/>
          </w:tcPr>
          <w:p>
            <w:pPr>
              <w:jc w:val="center"/>
              <w:rPr>
                <w:rStyle w:val="38"/>
                <w:rFonts w:ascii="宋体" w:hAnsi="宋体"/>
                <w:sz w:val="24"/>
              </w:rPr>
            </w:pPr>
          </w:p>
        </w:tc>
        <w:tc>
          <w:tcPr>
            <w:tcW w:w="1245" w:type="dxa"/>
            <w:tcBorders>
              <w:top w:val="single" w:color="000000" w:sz="6" w:space="0"/>
              <w:left w:val="single" w:color="000000" w:sz="6" w:space="0"/>
              <w:bottom w:val="single" w:color="000000" w:sz="6" w:space="0"/>
              <w:right w:val="single" w:color="000000" w:sz="12" w:space="0"/>
            </w:tcBorders>
            <w:vAlign w:val="center"/>
          </w:tcPr>
          <w:p>
            <w:pPr>
              <w:jc w:val="center"/>
              <w:rPr>
                <w:rStyle w:val="38"/>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008" w:type="dxa"/>
            <w:tcBorders>
              <w:top w:val="single" w:color="000000" w:sz="6" w:space="0"/>
              <w:left w:val="single" w:color="000000" w:sz="12" w:space="0"/>
              <w:bottom w:val="single" w:color="000000" w:sz="6" w:space="0"/>
              <w:right w:val="single" w:color="000000" w:sz="6" w:space="0"/>
            </w:tcBorders>
            <w:vAlign w:val="center"/>
          </w:tcPr>
          <w:p>
            <w:pPr>
              <w:jc w:val="center"/>
              <w:rPr>
                <w:rStyle w:val="38"/>
                <w:rFonts w:ascii="宋体" w:hAnsi="宋体"/>
                <w:sz w:val="24"/>
              </w:rPr>
            </w:pPr>
          </w:p>
        </w:tc>
        <w:tc>
          <w:tcPr>
            <w:tcW w:w="2271" w:type="dxa"/>
            <w:tcBorders>
              <w:top w:val="single" w:color="000000" w:sz="6" w:space="0"/>
              <w:left w:val="single" w:color="000000" w:sz="6" w:space="0"/>
              <w:bottom w:val="single" w:color="000000" w:sz="6" w:space="0"/>
              <w:right w:val="single" w:color="000000" w:sz="6" w:space="0"/>
            </w:tcBorders>
            <w:vAlign w:val="center"/>
          </w:tcPr>
          <w:p>
            <w:pPr>
              <w:jc w:val="center"/>
              <w:rPr>
                <w:rStyle w:val="38"/>
                <w:rFonts w:ascii="宋体" w:hAnsi="宋体"/>
                <w:sz w:val="24"/>
              </w:rPr>
            </w:pP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Style w:val="38"/>
                <w:rFonts w:ascii="宋体" w:hAnsi="宋体"/>
                <w:sz w:val="24"/>
              </w:rPr>
            </w:pPr>
          </w:p>
        </w:tc>
        <w:tc>
          <w:tcPr>
            <w:tcW w:w="1170" w:type="dxa"/>
            <w:tcBorders>
              <w:top w:val="single" w:color="000000" w:sz="6" w:space="0"/>
              <w:left w:val="single" w:color="000000" w:sz="6" w:space="0"/>
              <w:bottom w:val="single" w:color="000000" w:sz="6" w:space="0"/>
              <w:right w:val="single" w:color="000000" w:sz="6" w:space="0"/>
            </w:tcBorders>
            <w:vAlign w:val="center"/>
          </w:tcPr>
          <w:p>
            <w:pPr>
              <w:jc w:val="center"/>
              <w:rPr>
                <w:rStyle w:val="38"/>
                <w:rFonts w:ascii="宋体" w:hAnsi="宋体"/>
                <w:sz w:val="24"/>
              </w:rPr>
            </w:pPr>
          </w:p>
        </w:tc>
        <w:tc>
          <w:tcPr>
            <w:tcW w:w="1454" w:type="dxa"/>
            <w:tcBorders>
              <w:top w:val="single" w:color="000000" w:sz="6" w:space="0"/>
              <w:left w:val="single" w:color="000000" w:sz="6" w:space="0"/>
              <w:bottom w:val="single" w:color="000000" w:sz="6" w:space="0"/>
              <w:right w:val="single" w:color="000000" w:sz="6" w:space="0"/>
            </w:tcBorders>
            <w:vAlign w:val="center"/>
          </w:tcPr>
          <w:p>
            <w:pPr>
              <w:jc w:val="center"/>
              <w:rPr>
                <w:rStyle w:val="38"/>
                <w:rFonts w:ascii="宋体" w:hAnsi="宋体"/>
                <w:sz w:val="24"/>
              </w:rPr>
            </w:pPr>
          </w:p>
        </w:tc>
        <w:tc>
          <w:tcPr>
            <w:tcW w:w="2234" w:type="dxa"/>
            <w:tcBorders>
              <w:top w:val="single" w:color="000000" w:sz="6" w:space="0"/>
              <w:left w:val="single" w:color="000000" w:sz="6" w:space="0"/>
              <w:bottom w:val="single" w:color="000000" w:sz="6" w:space="0"/>
              <w:right w:val="single" w:color="000000" w:sz="6" w:space="0"/>
            </w:tcBorders>
            <w:vAlign w:val="center"/>
          </w:tcPr>
          <w:p>
            <w:pPr>
              <w:jc w:val="center"/>
              <w:rPr>
                <w:rStyle w:val="38"/>
                <w:rFonts w:ascii="宋体" w:hAnsi="宋体"/>
                <w:sz w:val="24"/>
              </w:rPr>
            </w:pPr>
          </w:p>
        </w:tc>
        <w:tc>
          <w:tcPr>
            <w:tcW w:w="2104" w:type="dxa"/>
            <w:tcBorders>
              <w:top w:val="single" w:color="000000" w:sz="6" w:space="0"/>
              <w:left w:val="single" w:color="000000" w:sz="6" w:space="0"/>
              <w:bottom w:val="single" w:color="000000" w:sz="6" w:space="0"/>
              <w:right w:val="single" w:color="000000" w:sz="6" w:space="0"/>
            </w:tcBorders>
            <w:vAlign w:val="center"/>
          </w:tcPr>
          <w:p>
            <w:pPr>
              <w:jc w:val="center"/>
              <w:rPr>
                <w:rStyle w:val="38"/>
                <w:rFonts w:ascii="宋体" w:hAnsi="宋体"/>
                <w:sz w:val="24"/>
              </w:rPr>
            </w:pPr>
          </w:p>
        </w:tc>
        <w:tc>
          <w:tcPr>
            <w:tcW w:w="1004" w:type="dxa"/>
            <w:tcBorders>
              <w:top w:val="single" w:color="000000" w:sz="6" w:space="0"/>
              <w:left w:val="single" w:color="000000" w:sz="6" w:space="0"/>
              <w:bottom w:val="single" w:color="000000" w:sz="6" w:space="0"/>
              <w:right w:val="single" w:color="000000" w:sz="6" w:space="0"/>
            </w:tcBorders>
            <w:vAlign w:val="center"/>
          </w:tcPr>
          <w:p>
            <w:pPr>
              <w:jc w:val="center"/>
              <w:rPr>
                <w:rStyle w:val="38"/>
                <w:rFonts w:ascii="宋体" w:hAnsi="宋体"/>
                <w:sz w:val="24"/>
              </w:rPr>
            </w:pPr>
          </w:p>
        </w:tc>
        <w:tc>
          <w:tcPr>
            <w:tcW w:w="1245" w:type="dxa"/>
            <w:tcBorders>
              <w:top w:val="single" w:color="000000" w:sz="6" w:space="0"/>
              <w:left w:val="single" w:color="000000" w:sz="6" w:space="0"/>
              <w:bottom w:val="single" w:color="000000" w:sz="6" w:space="0"/>
              <w:right w:val="single" w:color="000000" w:sz="12" w:space="0"/>
            </w:tcBorders>
            <w:vAlign w:val="center"/>
          </w:tcPr>
          <w:p>
            <w:pPr>
              <w:jc w:val="center"/>
              <w:rPr>
                <w:rStyle w:val="38"/>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008" w:type="dxa"/>
            <w:tcBorders>
              <w:top w:val="single" w:color="000000" w:sz="6" w:space="0"/>
              <w:left w:val="single" w:color="000000" w:sz="12" w:space="0"/>
              <w:bottom w:val="single" w:color="000000" w:sz="6" w:space="0"/>
              <w:right w:val="single" w:color="000000" w:sz="6" w:space="0"/>
            </w:tcBorders>
            <w:vAlign w:val="center"/>
          </w:tcPr>
          <w:p>
            <w:pPr>
              <w:jc w:val="center"/>
              <w:rPr>
                <w:rStyle w:val="38"/>
                <w:rFonts w:ascii="宋体" w:hAnsi="宋体"/>
                <w:sz w:val="24"/>
              </w:rPr>
            </w:pPr>
            <w:r>
              <w:rPr>
                <w:rStyle w:val="38"/>
                <w:rFonts w:ascii="宋体" w:hAnsi="宋体"/>
                <w:sz w:val="24"/>
              </w:rPr>
              <w:t>20  年</w:t>
            </w:r>
          </w:p>
        </w:tc>
        <w:tc>
          <w:tcPr>
            <w:tcW w:w="2271" w:type="dxa"/>
            <w:tcBorders>
              <w:top w:val="single" w:color="000000" w:sz="6" w:space="0"/>
              <w:left w:val="single" w:color="000000" w:sz="6" w:space="0"/>
              <w:bottom w:val="single" w:color="000000" w:sz="6" w:space="0"/>
              <w:right w:val="single" w:color="000000" w:sz="6" w:space="0"/>
            </w:tcBorders>
            <w:vAlign w:val="center"/>
          </w:tcPr>
          <w:p>
            <w:pPr>
              <w:jc w:val="center"/>
              <w:rPr>
                <w:rStyle w:val="38"/>
                <w:rFonts w:ascii="宋体" w:hAnsi="宋体"/>
                <w:sz w:val="24"/>
              </w:rPr>
            </w:pP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Style w:val="38"/>
                <w:rFonts w:ascii="宋体" w:hAnsi="宋体"/>
                <w:sz w:val="24"/>
              </w:rPr>
            </w:pPr>
          </w:p>
        </w:tc>
        <w:tc>
          <w:tcPr>
            <w:tcW w:w="1170" w:type="dxa"/>
            <w:tcBorders>
              <w:top w:val="single" w:color="000000" w:sz="6" w:space="0"/>
              <w:left w:val="single" w:color="000000" w:sz="6" w:space="0"/>
              <w:bottom w:val="single" w:color="000000" w:sz="6" w:space="0"/>
              <w:right w:val="single" w:color="000000" w:sz="6" w:space="0"/>
            </w:tcBorders>
            <w:vAlign w:val="center"/>
          </w:tcPr>
          <w:p>
            <w:pPr>
              <w:jc w:val="center"/>
              <w:rPr>
                <w:rStyle w:val="38"/>
                <w:rFonts w:ascii="宋体" w:hAnsi="宋体"/>
                <w:sz w:val="24"/>
              </w:rPr>
            </w:pPr>
          </w:p>
        </w:tc>
        <w:tc>
          <w:tcPr>
            <w:tcW w:w="1454" w:type="dxa"/>
            <w:tcBorders>
              <w:top w:val="single" w:color="000000" w:sz="6" w:space="0"/>
              <w:left w:val="single" w:color="000000" w:sz="6" w:space="0"/>
              <w:bottom w:val="single" w:color="000000" w:sz="6" w:space="0"/>
              <w:right w:val="single" w:color="000000" w:sz="6" w:space="0"/>
            </w:tcBorders>
            <w:vAlign w:val="center"/>
          </w:tcPr>
          <w:p>
            <w:pPr>
              <w:jc w:val="center"/>
              <w:rPr>
                <w:rStyle w:val="38"/>
                <w:rFonts w:ascii="宋体" w:hAnsi="宋体"/>
                <w:sz w:val="24"/>
              </w:rPr>
            </w:pPr>
          </w:p>
        </w:tc>
        <w:tc>
          <w:tcPr>
            <w:tcW w:w="2234" w:type="dxa"/>
            <w:tcBorders>
              <w:top w:val="single" w:color="000000" w:sz="6" w:space="0"/>
              <w:left w:val="single" w:color="000000" w:sz="6" w:space="0"/>
              <w:bottom w:val="single" w:color="000000" w:sz="6" w:space="0"/>
              <w:right w:val="single" w:color="000000" w:sz="6" w:space="0"/>
            </w:tcBorders>
            <w:vAlign w:val="center"/>
          </w:tcPr>
          <w:p>
            <w:pPr>
              <w:jc w:val="center"/>
              <w:rPr>
                <w:rStyle w:val="38"/>
                <w:rFonts w:ascii="宋体" w:hAnsi="宋体"/>
                <w:sz w:val="24"/>
              </w:rPr>
            </w:pPr>
          </w:p>
        </w:tc>
        <w:tc>
          <w:tcPr>
            <w:tcW w:w="2104" w:type="dxa"/>
            <w:tcBorders>
              <w:top w:val="single" w:color="000000" w:sz="6" w:space="0"/>
              <w:left w:val="single" w:color="000000" w:sz="6" w:space="0"/>
              <w:bottom w:val="single" w:color="000000" w:sz="6" w:space="0"/>
              <w:right w:val="single" w:color="000000" w:sz="6" w:space="0"/>
            </w:tcBorders>
            <w:vAlign w:val="center"/>
          </w:tcPr>
          <w:p>
            <w:pPr>
              <w:jc w:val="center"/>
              <w:rPr>
                <w:rStyle w:val="38"/>
                <w:rFonts w:ascii="宋体" w:hAnsi="宋体"/>
                <w:sz w:val="24"/>
              </w:rPr>
            </w:pPr>
          </w:p>
        </w:tc>
        <w:tc>
          <w:tcPr>
            <w:tcW w:w="1004" w:type="dxa"/>
            <w:tcBorders>
              <w:top w:val="single" w:color="000000" w:sz="6" w:space="0"/>
              <w:left w:val="single" w:color="000000" w:sz="6" w:space="0"/>
              <w:bottom w:val="single" w:color="000000" w:sz="6" w:space="0"/>
              <w:right w:val="single" w:color="000000" w:sz="6" w:space="0"/>
            </w:tcBorders>
            <w:vAlign w:val="center"/>
          </w:tcPr>
          <w:p>
            <w:pPr>
              <w:jc w:val="center"/>
              <w:rPr>
                <w:rStyle w:val="38"/>
                <w:rFonts w:ascii="宋体" w:hAnsi="宋体"/>
                <w:sz w:val="24"/>
              </w:rPr>
            </w:pPr>
          </w:p>
        </w:tc>
        <w:tc>
          <w:tcPr>
            <w:tcW w:w="1245" w:type="dxa"/>
            <w:tcBorders>
              <w:top w:val="single" w:color="000000" w:sz="6" w:space="0"/>
              <w:left w:val="single" w:color="000000" w:sz="6" w:space="0"/>
              <w:bottom w:val="single" w:color="000000" w:sz="6" w:space="0"/>
              <w:right w:val="single" w:color="000000" w:sz="12" w:space="0"/>
            </w:tcBorders>
            <w:vAlign w:val="center"/>
          </w:tcPr>
          <w:p>
            <w:pPr>
              <w:jc w:val="center"/>
              <w:rPr>
                <w:rStyle w:val="38"/>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008" w:type="dxa"/>
            <w:tcBorders>
              <w:top w:val="single" w:color="000000" w:sz="6" w:space="0"/>
              <w:left w:val="single" w:color="000000" w:sz="12" w:space="0"/>
              <w:bottom w:val="single" w:color="000000" w:sz="6" w:space="0"/>
              <w:right w:val="single" w:color="000000" w:sz="6" w:space="0"/>
            </w:tcBorders>
            <w:vAlign w:val="center"/>
          </w:tcPr>
          <w:p>
            <w:pPr>
              <w:jc w:val="center"/>
              <w:rPr>
                <w:rStyle w:val="38"/>
                <w:rFonts w:ascii="宋体" w:hAnsi="宋体"/>
                <w:sz w:val="24"/>
              </w:rPr>
            </w:pPr>
          </w:p>
        </w:tc>
        <w:tc>
          <w:tcPr>
            <w:tcW w:w="2271" w:type="dxa"/>
            <w:tcBorders>
              <w:top w:val="single" w:color="000000" w:sz="6" w:space="0"/>
              <w:left w:val="single" w:color="000000" w:sz="6" w:space="0"/>
              <w:bottom w:val="single" w:color="000000" w:sz="6" w:space="0"/>
              <w:right w:val="single" w:color="000000" w:sz="6" w:space="0"/>
            </w:tcBorders>
            <w:vAlign w:val="center"/>
          </w:tcPr>
          <w:p>
            <w:pPr>
              <w:jc w:val="center"/>
              <w:rPr>
                <w:rStyle w:val="38"/>
                <w:rFonts w:ascii="宋体" w:hAnsi="宋体"/>
                <w:sz w:val="24"/>
              </w:rPr>
            </w:pP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Style w:val="38"/>
                <w:rFonts w:ascii="宋体" w:hAnsi="宋体"/>
                <w:sz w:val="24"/>
              </w:rPr>
            </w:pPr>
          </w:p>
        </w:tc>
        <w:tc>
          <w:tcPr>
            <w:tcW w:w="1170" w:type="dxa"/>
            <w:tcBorders>
              <w:top w:val="single" w:color="000000" w:sz="6" w:space="0"/>
              <w:left w:val="single" w:color="000000" w:sz="6" w:space="0"/>
              <w:bottom w:val="single" w:color="000000" w:sz="6" w:space="0"/>
              <w:right w:val="single" w:color="000000" w:sz="6" w:space="0"/>
            </w:tcBorders>
            <w:vAlign w:val="center"/>
          </w:tcPr>
          <w:p>
            <w:pPr>
              <w:jc w:val="center"/>
              <w:rPr>
                <w:rStyle w:val="38"/>
                <w:rFonts w:ascii="宋体" w:hAnsi="宋体"/>
                <w:sz w:val="24"/>
              </w:rPr>
            </w:pPr>
          </w:p>
        </w:tc>
        <w:tc>
          <w:tcPr>
            <w:tcW w:w="1454" w:type="dxa"/>
            <w:tcBorders>
              <w:top w:val="single" w:color="000000" w:sz="6" w:space="0"/>
              <w:left w:val="single" w:color="000000" w:sz="6" w:space="0"/>
              <w:bottom w:val="single" w:color="000000" w:sz="6" w:space="0"/>
              <w:right w:val="single" w:color="000000" w:sz="6" w:space="0"/>
            </w:tcBorders>
            <w:vAlign w:val="center"/>
          </w:tcPr>
          <w:p>
            <w:pPr>
              <w:jc w:val="center"/>
              <w:rPr>
                <w:rStyle w:val="38"/>
                <w:rFonts w:ascii="宋体" w:hAnsi="宋体"/>
                <w:sz w:val="24"/>
              </w:rPr>
            </w:pPr>
          </w:p>
        </w:tc>
        <w:tc>
          <w:tcPr>
            <w:tcW w:w="2234" w:type="dxa"/>
            <w:tcBorders>
              <w:top w:val="single" w:color="000000" w:sz="6" w:space="0"/>
              <w:left w:val="single" w:color="000000" w:sz="6" w:space="0"/>
              <w:bottom w:val="single" w:color="000000" w:sz="6" w:space="0"/>
              <w:right w:val="single" w:color="000000" w:sz="6" w:space="0"/>
            </w:tcBorders>
            <w:vAlign w:val="center"/>
          </w:tcPr>
          <w:p>
            <w:pPr>
              <w:jc w:val="center"/>
              <w:rPr>
                <w:rStyle w:val="38"/>
                <w:rFonts w:ascii="宋体" w:hAnsi="宋体"/>
                <w:sz w:val="24"/>
              </w:rPr>
            </w:pPr>
          </w:p>
        </w:tc>
        <w:tc>
          <w:tcPr>
            <w:tcW w:w="2104" w:type="dxa"/>
            <w:tcBorders>
              <w:top w:val="single" w:color="000000" w:sz="6" w:space="0"/>
              <w:left w:val="single" w:color="000000" w:sz="6" w:space="0"/>
              <w:bottom w:val="single" w:color="000000" w:sz="6" w:space="0"/>
              <w:right w:val="single" w:color="000000" w:sz="6" w:space="0"/>
            </w:tcBorders>
            <w:vAlign w:val="center"/>
          </w:tcPr>
          <w:p>
            <w:pPr>
              <w:jc w:val="center"/>
              <w:rPr>
                <w:rStyle w:val="38"/>
                <w:rFonts w:ascii="宋体" w:hAnsi="宋体"/>
                <w:sz w:val="24"/>
              </w:rPr>
            </w:pPr>
          </w:p>
        </w:tc>
        <w:tc>
          <w:tcPr>
            <w:tcW w:w="1004" w:type="dxa"/>
            <w:tcBorders>
              <w:top w:val="single" w:color="000000" w:sz="6" w:space="0"/>
              <w:left w:val="single" w:color="000000" w:sz="6" w:space="0"/>
              <w:bottom w:val="single" w:color="000000" w:sz="6" w:space="0"/>
              <w:right w:val="single" w:color="000000" w:sz="6" w:space="0"/>
            </w:tcBorders>
            <w:vAlign w:val="center"/>
          </w:tcPr>
          <w:p>
            <w:pPr>
              <w:jc w:val="center"/>
              <w:rPr>
                <w:rStyle w:val="38"/>
                <w:rFonts w:ascii="宋体" w:hAnsi="宋体"/>
                <w:sz w:val="24"/>
              </w:rPr>
            </w:pPr>
          </w:p>
        </w:tc>
        <w:tc>
          <w:tcPr>
            <w:tcW w:w="1245" w:type="dxa"/>
            <w:tcBorders>
              <w:top w:val="single" w:color="000000" w:sz="6" w:space="0"/>
              <w:left w:val="single" w:color="000000" w:sz="6" w:space="0"/>
              <w:bottom w:val="single" w:color="000000" w:sz="6" w:space="0"/>
              <w:right w:val="single" w:color="000000" w:sz="12" w:space="0"/>
            </w:tcBorders>
            <w:vAlign w:val="center"/>
          </w:tcPr>
          <w:p>
            <w:pPr>
              <w:jc w:val="center"/>
              <w:rPr>
                <w:rStyle w:val="38"/>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008" w:type="dxa"/>
            <w:tcBorders>
              <w:top w:val="single" w:color="000000" w:sz="6" w:space="0"/>
              <w:left w:val="single" w:color="000000" w:sz="12" w:space="0"/>
              <w:bottom w:val="single" w:color="000000" w:sz="6" w:space="0"/>
              <w:right w:val="single" w:color="000000" w:sz="6" w:space="0"/>
            </w:tcBorders>
            <w:vAlign w:val="center"/>
          </w:tcPr>
          <w:p>
            <w:pPr>
              <w:jc w:val="center"/>
              <w:rPr>
                <w:rStyle w:val="38"/>
                <w:rFonts w:ascii="宋体" w:hAnsi="宋体"/>
                <w:sz w:val="24"/>
              </w:rPr>
            </w:pPr>
            <w:r>
              <w:rPr>
                <w:rStyle w:val="38"/>
                <w:rFonts w:ascii="宋体" w:hAnsi="宋体"/>
                <w:sz w:val="24"/>
              </w:rPr>
              <w:t>20  年</w:t>
            </w:r>
          </w:p>
        </w:tc>
        <w:tc>
          <w:tcPr>
            <w:tcW w:w="2271" w:type="dxa"/>
            <w:tcBorders>
              <w:top w:val="single" w:color="000000" w:sz="6" w:space="0"/>
              <w:left w:val="single" w:color="000000" w:sz="6" w:space="0"/>
              <w:bottom w:val="single" w:color="000000" w:sz="6" w:space="0"/>
              <w:right w:val="single" w:color="000000" w:sz="6" w:space="0"/>
            </w:tcBorders>
            <w:vAlign w:val="center"/>
          </w:tcPr>
          <w:p>
            <w:pPr>
              <w:jc w:val="center"/>
              <w:rPr>
                <w:rStyle w:val="38"/>
                <w:rFonts w:ascii="宋体" w:hAnsi="宋体"/>
                <w:sz w:val="24"/>
              </w:rPr>
            </w:pP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Style w:val="38"/>
                <w:rFonts w:ascii="宋体" w:hAnsi="宋体"/>
                <w:sz w:val="24"/>
              </w:rPr>
            </w:pPr>
          </w:p>
        </w:tc>
        <w:tc>
          <w:tcPr>
            <w:tcW w:w="1170" w:type="dxa"/>
            <w:tcBorders>
              <w:top w:val="single" w:color="000000" w:sz="6" w:space="0"/>
              <w:left w:val="single" w:color="000000" w:sz="6" w:space="0"/>
              <w:bottom w:val="single" w:color="000000" w:sz="6" w:space="0"/>
              <w:right w:val="single" w:color="000000" w:sz="6" w:space="0"/>
            </w:tcBorders>
            <w:vAlign w:val="center"/>
          </w:tcPr>
          <w:p>
            <w:pPr>
              <w:jc w:val="center"/>
              <w:rPr>
                <w:rStyle w:val="38"/>
                <w:rFonts w:ascii="宋体" w:hAnsi="宋体"/>
                <w:sz w:val="24"/>
              </w:rPr>
            </w:pPr>
          </w:p>
        </w:tc>
        <w:tc>
          <w:tcPr>
            <w:tcW w:w="1454" w:type="dxa"/>
            <w:tcBorders>
              <w:top w:val="single" w:color="000000" w:sz="6" w:space="0"/>
              <w:left w:val="single" w:color="000000" w:sz="6" w:space="0"/>
              <w:bottom w:val="single" w:color="000000" w:sz="6" w:space="0"/>
              <w:right w:val="single" w:color="000000" w:sz="6" w:space="0"/>
            </w:tcBorders>
            <w:vAlign w:val="center"/>
          </w:tcPr>
          <w:p>
            <w:pPr>
              <w:jc w:val="center"/>
              <w:rPr>
                <w:rStyle w:val="38"/>
                <w:rFonts w:ascii="宋体" w:hAnsi="宋体"/>
                <w:sz w:val="24"/>
              </w:rPr>
            </w:pPr>
          </w:p>
        </w:tc>
        <w:tc>
          <w:tcPr>
            <w:tcW w:w="2234" w:type="dxa"/>
            <w:tcBorders>
              <w:top w:val="single" w:color="000000" w:sz="6" w:space="0"/>
              <w:left w:val="single" w:color="000000" w:sz="6" w:space="0"/>
              <w:bottom w:val="single" w:color="000000" w:sz="6" w:space="0"/>
              <w:right w:val="single" w:color="000000" w:sz="6" w:space="0"/>
            </w:tcBorders>
            <w:vAlign w:val="center"/>
          </w:tcPr>
          <w:p>
            <w:pPr>
              <w:jc w:val="center"/>
              <w:rPr>
                <w:rStyle w:val="38"/>
                <w:rFonts w:ascii="宋体" w:hAnsi="宋体"/>
                <w:sz w:val="24"/>
              </w:rPr>
            </w:pPr>
          </w:p>
        </w:tc>
        <w:tc>
          <w:tcPr>
            <w:tcW w:w="2104" w:type="dxa"/>
            <w:tcBorders>
              <w:top w:val="single" w:color="000000" w:sz="6" w:space="0"/>
              <w:left w:val="single" w:color="000000" w:sz="6" w:space="0"/>
              <w:bottom w:val="single" w:color="000000" w:sz="6" w:space="0"/>
              <w:right w:val="single" w:color="000000" w:sz="6" w:space="0"/>
            </w:tcBorders>
            <w:vAlign w:val="center"/>
          </w:tcPr>
          <w:p>
            <w:pPr>
              <w:jc w:val="center"/>
              <w:rPr>
                <w:rStyle w:val="38"/>
                <w:rFonts w:ascii="宋体" w:hAnsi="宋体"/>
                <w:sz w:val="24"/>
              </w:rPr>
            </w:pPr>
          </w:p>
        </w:tc>
        <w:tc>
          <w:tcPr>
            <w:tcW w:w="1004" w:type="dxa"/>
            <w:tcBorders>
              <w:top w:val="single" w:color="000000" w:sz="6" w:space="0"/>
              <w:left w:val="single" w:color="000000" w:sz="6" w:space="0"/>
              <w:bottom w:val="single" w:color="000000" w:sz="6" w:space="0"/>
              <w:right w:val="single" w:color="000000" w:sz="6" w:space="0"/>
            </w:tcBorders>
            <w:vAlign w:val="center"/>
          </w:tcPr>
          <w:p>
            <w:pPr>
              <w:jc w:val="center"/>
              <w:rPr>
                <w:rStyle w:val="38"/>
                <w:rFonts w:ascii="宋体" w:hAnsi="宋体"/>
                <w:sz w:val="24"/>
              </w:rPr>
            </w:pPr>
          </w:p>
        </w:tc>
        <w:tc>
          <w:tcPr>
            <w:tcW w:w="1245" w:type="dxa"/>
            <w:tcBorders>
              <w:top w:val="single" w:color="000000" w:sz="6" w:space="0"/>
              <w:left w:val="single" w:color="000000" w:sz="6" w:space="0"/>
              <w:bottom w:val="single" w:color="000000" w:sz="6" w:space="0"/>
              <w:right w:val="single" w:color="000000" w:sz="12" w:space="0"/>
            </w:tcBorders>
            <w:vAlign w:val="center"/>
          </w:tcPr>
          <w:p>
            <w:pPr>
              <w:jc w:val="center"/>
              <w:rPr>
                <w:rStyle w:val="38"/>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008" w:type="dxa"/>
            <w:tcBorders>
              <w:top w:val="single" w:color="000000" w:sz="6" w:space="0"/>
              <w:left w:val="single" w:color="000000" w:sz="12" w:space="0"/>
              <w:bottom w:val="single" w:color="000000" w:sz="12" w:space="0"/>
              <w:right w:val="single" w:color="000000" w:sz="6" w:space="0"/>
            </w:tcBorders>
            <w:vAlign w:val="center"/>
          </w:tcPr>
          <w:p>
            <w:pPr>
              <w:jc w:val="center"/>
              <w:rPr>
                <w:rStyle w:val="38"/>
                <w:rFonts w:ascii="宋体" w:hAnsi="宋体"/>
                <w:sz w:val="24"/>
              </w:rPr>
            </w:pPr>
          </w:p>
        </w:tc>
        <w:tc>
          <w:tcPr>
            <w:tcW w:w="2271" w:type="dxa"/>
            <w:tcBorders>
              <w:top w:val="single" w:color="000000" w:sz="6" w:space="0"/>
              <w:left w:val="single" w:color="000000" w:sz="6" w:space="0"/>
              <w:bottom w:val="single" w:color="000000" w:sz="12" w:space="0"/>
              <w:right w:val="single" w:color="000000" w:sz="6" w:space="0"/>
            </w:tcBorders>
            <w:vAlign w:val="center"/>
          </w:tcPr>
          <w:p>
            <w:pPr>
              <w:jc w:val="center"/>
              <w:rPr>
                <w:rStyle w:val="38"/>
                <w:rFonts w:ascii="宋体" w:hAnsi="宋体"/>
                <w:sz w:val="24"/>
              </w:rPr>
            </w:pPr>
          </w:p>
        </w:tc>
        <w:tc>
          <w:tcPr>
            <w:tcW w:w="1701" w:type="dxa"/>
            <w:tcBorders>
              <w:top w:val="single" w:color="000000" w:sz="6" w:space="0"/>
              <w:left w:val="single" w:color="000000" w:sz="6" w:space="0"/>
              <w:bottom w:val="single" w:color="000000" w:sz="12" w:space="0"/>
              <w:right w:val="single" w:color="000000" w:sz="6" w:space="0"/>
            </w:tcBorders>
            <w:vAlign w:val="center"/>
          </w:tcPr>
          <w:p>
            <w:pPr>
              <w:jc w:val="center"/>
              <w:rPr>
                <w:rStyle w:val="38"/>
                <w:rFonts w:ascii="宋体" w:hAnsi="宋体"/>
                <w:sz w:val="24"/>
              </w:rPr>
            </w:pPr>
          </w:p>
        </w:tc>
        <w:tc>
          <w:tcPr>
            <w:tcW w:w="1170" w:type="dxa"/>
            <w:tcBorders>
              <w:top w:val="single" w:color="000000" w:sz="6" w:space="0"/>
              <w:left w:val="single" w:color="000000" w:sz="6" w:space="0"/>
              <w:bottom w:val="single" w:color="000000" w:sz="12" w:space="0"/>
              <w:right w:val="single" w:color="000000" w:sz="6" w:space="0"/>
            </w:tcBorders>
            <w:vAlign w:val="center"/>
          </w:tcPr>
          <w:p>
            <w:pPr>
              <w:jc w:val="center"/>
              <w:rPr>
                <w:rStyle w:val="38"/>
                <w:rFonts w:ascii="宋体" w:hAnsi="宋体"/>
                <w:sz w:val="24"/>
              </w:rPr>
            </w:pPr>
          </w:p>
        </w:tc>
        <w:tc>
          <w:tcPr>
            <w:tcW w:w="1454" w:type="dxa"/>
            <w:tcBorders>
              <w:top w:val="single" w:color="000000" w:sz="6" w:space="0"/>
              <w:left w:val="single" w:color="000000" w:sz="6" w:space="0"/>
              <w:bottom w:val="single" w:color="000000" w:sz="12" w:space="0"/>
              <w:right w:val="single" w:color="000000" w:sz="6" w:space="0"/>
            </w:tcBorders>
            <w:vAlign w:val="center"/>
          </w:tcPr>
          <w:p>
            <w:pPr>
              <w:jc w:val="center"/>
              <w:rPr>
                <w:rStyle w:val="38"/>
                <w:rFonts w:ascii="宋体" w:hAnsi="宋体"/>
                <w:sz w:val="24"/>
              </w:rPr>
            </w:pPr>
          </w:p>
        </w:tc>
        <w:tc>
          <w:tcPr>
            <w:tcW w:w="2234" w:type="dxa"/>
            <w:tcBorders>
              <w:top w:val="single" w:color="000000" w:sz="6" w:space="0"/>
              <w:left w:val="single" w:color="000000" w:sz="6" w:space="0"/>
              <w:bottom w:val="single" w:color="000000" w:sz="12" w:space="0"/>
              <w:right w:val="single" w:color="000000" w:sz="6" w:space="0"/>
            </w:tcBorders>
            <w:vAlign w:val="center"/>
          </w:tcPr>
          <w:p>
            <w:pPr>
              <w:jc w:val="center"/>
              <w:rPr>
                <w:rStyle w:val="38"/>
                <w:rFonts w:ascii="宋体" w:hAnsi="宋体"/>
                <w:sz w:val="24"/>
              </w:rPr>
            </w:pPr>
          </w:p>
        </w:tc>
        <w:tc>
          <w:tcPr>
            <w:tcW w:w="2104" w:type="dxa"/>
            <w:tcBorders>
              <w:top w:val="single" w:color="000000" w:sz="6" w:space="0"/>
              <w:left w:val="single" w:color="000000" w:sz="6" w:space="0"/>
              <w:bottom w:val="single" w:color="000000" w:sz="12" w:space="0"/>
              <w:right w:val="single" w:color="000000" w:sz="6" w:space="0"/>
            </w:tcBorders>
            <w:vAlign w:val="center"/>
          </w:tcPr>
          <w:p>
            <w:pPr>
              <w:jc w:val="center"/>
              <w:rPr>
                <w:rStyle w:val="38"/>
                <w:rFonts w:ascii="宋体" w:hAnsi="宋体"/>
                <w:sz w:val="24"/>
              </w:rPr>
            </w:pPr>
          </w:p>
        </w:tc>
        <w:tc>
          <w:tcPr>
            <w:tcW w:w="1004" w:type="dxa"/>
            <w:tcBorders>
              <w:top w:val="single" w:color="000000" w:sz="6" w:space="0"/>
              <w:left w:val="single" w:color="000000" w:sz="6" w:space="0"/>
              <w:bottom w:val="single" w:color="000000" w:sz="12" w:space="0"/>
              <w:right w:val="single" w:color="000000" w:sz="6" w:space="0"/>
            </w:tcBorders>
            <w:vAlign w:val="center"/>
          </w:tcPr>
          <w:p>
            <w:pPr>
              <w:jc w:val="center"/>
              <w:rPr>
                <w:rStyle w:val="38"/>
                <w:rFonts w:ascii="宋体" w:hAnsi="宋体"/>
                <w:sz w:val="24"/>
              </w:rPr>
            </w:pPr>
          </w:p>
        </w:tc>
        <w:tc>
          <w:tcPr>
            <w:tcW w:w="1245" w:type="dxa"/>
            <w:tcBorders>
              <w:top w:val="single" w:color="000000" w:sz="6" w:space="0"/>
              <w:left w:val="single" w:color="000000" w:sz="6" w:space="0"/>
              <w:bottom w:val="single" w:color="000000" w:sz="12" w:space="0"/>
              <w:right w:val="single" w:color="000000" w:sz="12" w:space="0"/>
            </w:tcBorders>
            <w:vAlign w:val="center"/>
          </w:tcPr>
          <w:p>
            <w:pPr>
              <w:jc w:val="center"/>
              <w:rPr>
                <w:rStyle w:val="38"/>
                <w:rFonts w:ascii="宋体" w:hAnsi="宋体"/>
                <w:sz w:val="24"/>
              </w:rPr>
            </w:pPr>
          </w:p>
        </w:tc>
      </w:tr>
    </w:tbl>
    <w:p>
      <w:pPr>
        <w:ind w:left="700" w:hanging="700" w:hangingChars="332"/>
        <w:rPr>
          <w:rStyle w:val="38"/>
          <w:rFonts w:ascii="宋体" w:hAnsi="宋体"/>
          <w:sz w:val="24"/>
        </w:rPr>
      </w:pPr>
      <w:r>
        <w:rPr>
          <w:rStyle w:val="38"/>
          <w:rFonts w:hAnsi="宋体"/>
          <w:b/>
          <w:szCs w:val="21"/>
        </w:rPr>
        <w:t>注：</w:t>
      </w:r>
    </w:p>
    <w:p>
      <w:pPr>
        <w:numPr>
          <w:ilvl w:val="0"/>
          <w:numId w:val="30"/>
        </w:numPr>
        <w:spacing w:line="360" w:lineRule="auto"/>
        <w:rPr>
          <w:rStyle w:val="38"/>
          <w:rFonts w:hAnsi="宋体"/>
          <w:szCs w:val="21"/>
        </w:rPr>
      </w:pPr>
      <w:r>
        <w:rPr>
          <w:rStyle w:val="38"/>
          <w:rFonts w:hAnsi="宋体"/>
          <w:szCs w:val="21"/>
        </w:rPr>
        <w:t>投标人须提供相应的证明文件（投标人需提供供货合同复印件）</w:t>
      </w:r>
    </w:p>
    <w:p>
      <w:pPr>
        <w:numPr>
          <w:ilvl w:val="0"/>
          <w:numId w:val="30"/>
        </w:numPr>
        <w:spacing w:line="360" w:lineRule="auto"/>
        <w:rPr>
          <w:rStyle w:val="38"/>
          <w:szCs w:val="21"/>
        </w:rPr>
      </w:pPr>
      <w:r>
        <w:rPr>
          <w:rStyle w:val="38"/>
          <w:szCs w:val="21"/>
        </w:rPr>
        <w:t>正在执行的</w:t>
      </w:r>
      <w:r>
        <w:rPr>
          <w:rStyle w:val="38"/>
          <w:rFonts w:hAnsi="宋体"/>
          <w:szCs w:val="21"/>
        </w:rPr>
        <w:t>类似业绩需标明执行状态，</w:t>
      </w:r>
      <w:r>
        <w:rPr>
          <w:rStyle w:val="38"/>
          <w:szCs w:val="21"/>
        </w:rPr>
        <w:t>投标人需在备注栏填写合同执行的状态，如：设计联络阶段、供货阶段、供货完毕阶段、联调联试阶段等。</w:t>
      </w:r>
    </w:p>
    <w:p>
      <w:pPr>
        <w:spacing w:before="120" w:line="440" w:lineRule="exact"/>
        <w:ind w:left="-103" w:leftChars="-49" w:firstLine="119" w:firstLineChars="57"/>
        <w:rPr>
          <w:rStyle w:val="38"/>
        </w:rPr>
      </w:pPr>
      <w:r>
        <w:rPr>
          <w:rStyle w:val="38"/>
        </w:rPr>
        <w:t>投标人：（公章）</w:t>
      </w:r>
    </w:p>
    <w:p>
      <w:pPr>
        <w:pStyle w:val="121"/>
        <w:spacing w:before="120"/>
        <w:rPr>
          <w:rStyle w:val="38"/>
          <w:rFonts w:hAnsi="宋体"/>
          <w:sz w:val="21"/>
          <w:szCs w:val="21"/>
        </w:rPr>
      </w:pPr>
      <w:r>
        <w:rPr>
          <w:rStyle w:val="38"/>
          <w:rFonts w:hAnsi="宋体"/>
          <w:sz w:val="21"/>
          <w:szCs w:val="21"/>
        </w:rPr>
        <w:t>法定代表人或其委托代理人：（签字或加盖人名章）</w:t>
      </w:r>
    </w:p>
    <w:p>
      <w:pPr>
        <w:rPr>
          <w:rStyle w:val="38"/>
          <w:sz w:val="24"/>
        </w:rPr>
      </w:pPr>
      <w:r>
        <w:rPr>
          <w:rStyle w:val="38"/>
          <w:rFonts w:hAnsi="宋体"/>
          <w:szCs w:val="21"/>
        </w:rPr>
        <w:t>日期：年月日</w:t>
      </w:r>
    </w:p>
    <w:p>
      <w:pPr>
        <w:pStyle w:val="121"/>
        <w:spacing w:before="120"/>
        <w:rPr>
          <w:rStyle w:val="38"/>
          <w:rFonts w:hAnsi="宋体"/>
          <w:sz w:val="21"/>
          <w:szCs w:val="21"/>
        </w:rPr>
      </w:pPr>
    </w:p>
    <w:p>
      <w:pPr>
        <w:pStyle w:val="121"/>
        <w:spacing w:before="120"/>
        <w:rPr>
          <w:rStyle w:val="38"/>
          <w:rFonts w:hAnsi="宋体"/>
          <w:sz w:val="21"/>
          <w:szCs w:val="21"/>
        </w:rPr>
      </w:pPr>
    </w:p>
    <w:p>
      <w:pPr>
        <w:spacing w:before="120"/>
        <w:ind w:left="-84" w:leftChars="-40" w:firstLine="525" w:firstLineChars="250"/>
        <w:rPr>
          <w:rStyle w:val="38"/>
        </w:rPr>
        <w:sectPr>
          <w:headerReference r:id="rId7" w:type="default"/>
          <w:footerReference r:id="rId8" w:type="default"/>
          <w:pgSz w:w="16838" w:h="11906"/>
          <w:pgMar w:top="1701" w:right="1247" w:bottom="1247" w:left="1247" w:header="851" w:footer="992" w:gutter="0"/>
          <w:pgBorders>
            <w:top w:val="none" w:sz="0" w:space="0"/>
            <w:left w:val="none" w:sz="0" w:space="0"/>
            <w:bottom w:val="none" w:sz="0" w:space="0"/>
            <w:right w:val="none" w:sz="0" w:space="0"/>
          </w:pgBorders>
          <w:cols w:space="425" w:num="1"/>
          <w:docGrid w:linePitch="312" w:charSpace="0"/>
        </w:sectPr>
      </w:pPr>
    </w:p>
    <w:p>
      <w:pPr>
        <w:snapToGrid w:val="0"/>
        <w:spacing w:before="156"/>
        <w:ind w:left="-84" w:leftChars="-40" w:firstLine="600" w:firstLineChars="250"/>
        <w:jc w:val="center"/>
        <w:rPr>
          <w:rStyle w:val="38"/>
          <w:rFonts w:hAnsi="宋体"/>
          <w:sz w:val="24"/>
        </w:rPr>
      </w:pPr>
    </w:p>
    <w:p>
      <w:pPr>
        <w:jc w:val="left"/>
        <w:outlineLvl w:val="0"/>
        <w:rPr>
          <w:rFonts w:ascii="宋体" w:hAnsi="宋体" w:cs="宋体"/>
          <w:b/>
          <w:sz w:val="24"/>
        </w:rPr>
      </w:pPr>
      <w:bookmarkStart w:id="66" w:name="_Toc9094"/>
      <w:bookmarkStart w:id="67" w:name="_Toc20890"/>
      <w:bookmarkStart w:id="68" w:name="_Toc3825"/>
      <w:bookmarkStart w:id="69" w:name="_Toc30474"/>
      <w:bookmarkStart w:id="70" w:name="_Toc16969"/>
      <w:r>
        <w:rPr>
          <w:rFonts w:hint="eastAsia" w:ascii="宋体" w:hAnsi="宋体" w:cs="宋体"/>
          <w:b/>
          <w:sz w:val="24"/>
        </w:rPr>
        <w:t xml:space="preserve">附件11  </w:t>
      </w:r>
      <w:r>
        <w:rPr>
          <w:rFonts w:hint="eastAsia" w:ascii="宋体" w:hAnsi="宋体" w:cs="宋体"/>
          <w:b/>
          <w:kern w:val="0"/>
          <w:sz w:val="24"/>
        </w:rPr>
        <w:t>小微企业、监狱企业、残疾人福利单位的声明函或证明材料</w:t>
      </w:r>
      <w:bookmarkEnd w:id="66"/>
      <w:bookmarkEnd w:id="67"/>
      <w:bookmarkEnd w:id="68"/>
      <w:bookmarkEnd w:id="69"/>
      <w:bookmarkEnd w:id="70"/>
    </w:p>
    <w:p>
      <w:pPr>
        <w:pStyle w:val="471"/>
        <w:snapToGrid w:val="0"/>
        <w:spacing w:before="156" w:beforeLines="50"/>
        <w:rPr>
          <w:rFonts w:hAnsi="宋体" w:cs="宋体"/>
          <w:sz w:val="24"/>
          <w:szCs w:val="24"/>
        </w:rPr>
      </w:pPr>
    </w:p>
    <w:p>
      <w:pPr>
        <w:jc w:val="center"/>
        <w:outlineLvl w:val="2"/>
        <w:rPr>
          <w:rFonts w:hAnsi="宋体"/>
          <w:sz w:val="32"/>
          <w:szCs w:val="32"/>
        </w:rPr>
      </w:pPr>
      <w:bookmarkStart w:id="71" w:name="_Toc13843"/>
      <w:bookmarkStart w:id="72" w:name="_Toc21598"/>
      <w:bookmarkStart w:id="73" w:name="_Toc24338"/>
      <w:r>
        <w:rPr>
          <w:rFonts w:hint="eastAsia" w:hAnsi="宋体"/>
          <w:sz w:val="32"/>
          <w:szCs w:val="32"/>
        </w:rPr>
        <w:t>（一）中小企业声明函（工程、服务）</w:t>
      </w:r>
      <w:bookmarkEnd w:id="71"/>
      <w:bookmarkEnd w:id="72"/>
      <w:bookmarkEnd w:id="73"/>
    </w:p>
    <w:p>
      <w:pPr>
        <w:jc w:val="center"/>
        <w:rPr>
          <w:rFonts w:hAnsi="宋体"/>
          <w:sz w:val="24"/>
        </w:rPr>
      </w:pPr>
      <w:r>
        <w:rPr>
          <w:rFonts w:hint="eastAsia" w:hAnsi="宋体"/>
          <w:sz w:val="24"/>
        </w:rPr>
        <w:t>（注：符合中小企业划型标准的企业请提供本函，不符合的不提供本函）</w:t>
      </w:r>
    </w:p>
    <w:p>
      <w:pPr>
        <w:pStyle w:val="510"/>
        <w:snapToGrid w:val="0"/>
        <w:spacing w:before="156" w:beforeLines="50"/>
        <w:rPr>
          <w:rFonts w:hint="eastAsia" w:hAnsi="宋体" w:cs="宋体"/>
          <w:sz w:val="24"/>
          <w:szCs w:val="24"/>
        </w:rPr>
      </w:pPr>
    </w:p>
    <w:p>
      <w:pPr>
        <w:spacing w:line="360" w:lineRule="auto"/>
        <w:ind w:firstLine="480" w:firstLineChars="200"/>
        <w:rPr>
          <w:rFonts w:ascii="宋体" w:hAnsi="宋体" w:cs="宋体"/>
          <w:sz w:val="24"/>
        </w:rPr>
      </w:pPr>
      <w:r>
        <w:rPr>
          <w:rFonts w:ascii="宋体" w:hAnsi="宋体" w:cs="宋体"/>
          <w:sz w:val="24"/>
        </w:rPr>
        <w:t>本公司（</w:t>
      </w:r>
      <w:r>
        <w:rPr>
          <w:rFonts w:hint="eastAsia" w:ascii="宋体" w:hAnsi="宋体" w:cs="宋体"/>
          <w:sz w:val="24"/>
        </w:rPr>
        <w:t xml:space="preserve"> </w:t>
      </w:r>
      <w:r>
        <w:rPr>
          <w:rFonts w:ascii="宋体" w:hAnsi="宋体" w:cs="宋体"/>
          <w:sz w:val="24"/>
        </w:rPr>
        <w:t>联合体</w:t>
      </w:r>
      <w:r>
        <w:rPr>
          <w:rFonts w:hint="eastAsia" w:ascii="宋体" w:hAnsi="宋体" w:cs="宋体"/>
          <w:sz w:val="24"/>
        </w:rPr>
        <w:t xml:space="preserve"> </w:t>
      </w:r>
      <w:r>
        <w:rPr>
          <w:rFonts w:ascii="宋体" w:hAnsi="宋体" w:cs="宋体"/>
          <w:sz w:val="24"/>
        </w:rPr>
        <w:t>）郑重声明，根据《政府采购促进中小企业发展管理办法》（财库﹝2020﹞46 号）的规定，本公司（</w:t>
      </w:r>
      <w:r>
        <w:rPr>
          <w:rFonts w:hint="eastAsia" w:ascii="宋体" w:hAnsi="宋体" w:cs="宋体"/>
          <w:sz w:val="24"/>
        </w:rPr>
        <w:t xml:space="preserve"> </w:t>
      </w:r>
      <w:r>
        <w:rPr>
          <w:rFonts w:ascii="宋体" w:hAnsi="宋体" w:cs="宋体"/>
          <w:sz w:val="24"/>
        </w:rPr>
        <w:t>联合体</w:t>
      </w:r>
      <w:r>
        <w:rPr>
          <w:rFonts w:hint="eastAsia" w:ascii="宋体" w:hAnsi="宋体" w:cs="宋体"/>
          <w:sz w:val="24"/>
        </w:rPr>
        <w:t xml:space="preserve"> </w:t>
      </w:r>
      <w:r>
        <w:rPr>
          <w:rFonts w:ascii="宋体" w:hAnsi="宋体" w:cs="宋体"/>
          <w:sz w:val="24"/>
        </w:rPr>
        <w:t>）参加</w:t>
      </w:r>
      <w:r>
        <w:rPr>
          <w:rFonts w:hint="eastAsia" w:ascii="宋体" w:hAnsi="宋体" w:cs="宋体"/>
          <w:sz w:val="24"/>
        </w:rPr>
        <w:t xml:space="preserve"> </w:t>
      </w:r>
      <w:r>
        <w:rPr>
          <w:rFonts w:hint="eastAsia" w:ascii="宋体" w:hAnsi="宋体" w:cs="宋体"/>
          <w:i/>
          <w:iCs/>
          <w:sz w:val="24"/>
          <w:u w:val="single"/>
        </w:rPr>
        <w:t xml:space="preserve"> </w:t>
      </w:r>
      <w:r>
        <w:rPr>
          <w:rFonts w:ascii="宋体" w:hAnsi="宋体" w:cs="宋体"/>
          <w:i/>
          <w:iCs/>
          <w:sz w:val="24"/>
          <w:u w:val="single"/>
        </w:rPr>
        <w:t>（</w:t>
      </w:r>
      <w:r>
        <w:rPr>
          <w:rFonts w:hint="eastAsia" w:ascii="宋体" w:hAnsi="宋体" w:cs="宋体"/>
          <w:i/>
          <w:iCs/>
          <w:sz w:val="24"/>
          <w:u w:val="single"/>
        </w:rPr>
        <w:t xml:space="preserve"> </w:t>
      </w:r>
      <w:r>
        <w:rPr>
          <w:rFonts w:ascii="宋体" w:hAnsi="宋体" w:cs="宋体"/>
          <w:i/>
          <w:iCs/>
          <w:sz w:val="24"/>
          <w:u w:val="single"/>
        </w:rPr>
        <w:t>单位名称</w:t>
      </w:r>
      <w:r>
        <w:rPr>
          <w:rFonts w:hint="eastAsia" w:ascii="宋体" w:hAnsi="宋体" w:cs="宋体"/>
          <w:i/>
          <w:iCs/>
          <w:sz w:val="24"/>
          <w:u w:val="single"/>
        </w:rPr>
        <w:t xml:space="preserve"> </w:t>
      </w:r>
      <w:r>
        <w:rPr>
          <w:rFonts w:ascii="宋体" w:hAnsi="宋体" w:cs="宋体"/>
          <w:i/>
          <w:iCs/>
          <w:sz w:val="24"/>
          <w:u w:val="single"/>
        </w:rPr>
        <w:t>）</w:t>
      </w:r>
      <w:r>
        <w:rPr>
          <w:rFonts w:hint="eastAsia" w:ascii="宋体" w:hAnsi="宋体" w:cs="宋体"/>
          <w:i/>
          <w:iCs/>
          <w:sz w:val="24"/>
          <w:u w:val="single"/>
        </w:rPr>
        <w:t xml:space="preserve"> </w:t>
      </w:r>
      <w:r>
        <w:rPr>
          <w:rFonts w:ascii="宋体" w:hAnsi="宋体" w:cs="宋体"/>
          <w:sz w:val="24"/>
        </w:rPr>
        <w:t>的</w:t>
      </w:r>
      <w:r>
        <w:rPr>
          <w:rFonts w:hint="eastAsia" w:ascii="宋体" w:hAnsi="宋体" w:cs="宋体"/>
          <w:sz w:val="24"/>
          <w:u w:val="single"/>
        </w:rPr>
        <w:t xml:space="preserve"> </w:t>
      </w:r>
      <w:r>
        <w:rPr>
          <w:rFonts w:ascii="宋体" w:hAnsi="宋体" w:cs="宋体"/>
          <w:i/>
          <w:iCs/>
          <w:sz w:val="24"/>
          <w:u w:val="single"/>
        </w:rPr>
        <w:t>（</w:t>
      </w:r>
      <w:r>
        <w:rPr>
          <w:rFonts w:hint="eastAsia" w:ascii="宋体" w:hAnsi="宋体" w:cs="宋体"/>
          <w:i/>
          <w:iCs/>
          <w:sz w:val="24"/>
          <w:u w:val="single"/>
        </w:rPr>
        <w:t xml:space="preserve"> </w:t>
      </w:r>
      <w:r>
        <w:rPr>
          <w:rFonts w:ascii="宋体" w:hAnsi="宋体" w:cs="宋体"/>
          <w:i/>
          <w:iCs/>
          <w:sz w:val="24"/>
          <w:u w:val="single"/>
        </w:rPr>
        <w:t>项目名称</w:t>
      </w:r>
      <w:r>
        <w:rPr>
          <w:rFonts w:hint="eastAsia" w:ascii="宋体" w:hAnsi="宋体" w:cs="宋体"/>
          <w:i/>
          <w:iCs/>
          <w:sz w:val="24"/>
          <w:u w:val="single"/>
        </w:rPr>
        <w:t xml:space="preserve"> </w:t>
      </w:r>
      <w:r>
        <w:rPr>
          <w:rFonts w:ascii="宋体" w:hAnsi="宋体" w:cs="宋体"/>
          <w:i/>
          <w:iCs/>
          <w:sz w:val="24"/>
          <w:u w:val="single"/>
        </w:rPr>
        <w:t>）</w:t>
      </w:r>
      <w:r>
        <w:rPr>
          <w:rFonts w:hint="eastAsia" w:ascii="宋体" w:hAnsi="宋体" w:cs="宋体"/>
          <w:sz w:val="24"/>
          <w:u w:val="single"/>
        </w:rPr>
        <w:t xml:space="preserve"> </w:t>
      </w:r>
      <w:r>
        <w:rPr>
          <w:rFonts w:ascii="宋体" w:hAnsi="宋体" w:cs="宋体"/>
          <w:sz w:val="24"/>
        </w:rPr>
        <w:t>采购活动，工程的施工单位全部为符合政策要求的中小企业（或者：服务全部由符合政策要求的中小企业承接）。相关企业</w:t>
      </w:r>
      <w:r>
        <w:rPr>
          <w:rFonts w:hint="eastAsia" w:ascii="宋体" w:hAnsi="宋体" w:cs="宋体"/>
          <w:sz w:val="24"/>
        </w:rPr>
        <w:t xml:space="preserve"> </w:t>
      </w:r>
      <w:r>
        <w:rPr>
          <w:rFonts w:ascii="宋体" w:hAnsi="宋体" w:cs="宋体"/>
          <w:sz w:val="24"/>
        </w:rPr>
        <w:t>（含联合体中的中小企业、签订分包意向协议的中小企业</w:t>
      </w:r>
      <w:r>
        <w:rPr>
          <w:rFonts w:hint="eastAsia" w:ascii="宋体" w:hAnsi="宋体" w:cs="宋体"/>
          <w:sz w:val="24"/>
        </w:rPr>
        <w:t xml:space="preserve"> </w:t>
      </w:r>
      <w:r>
        <w:rPr>
          <w:rFonts w:ascii="宋体" w:hAnsi="宋体" w:cs="宋体"/>
          <w:sz w:val="24"/>
        </w:rPr>
        <w:t>）的具体情况如下：</w:t>
      </w:r>
    </w:p>
    <w:p>
      <w:pPr>
        <w:spacing w:line="360" w:lineRule="auto"/>
        <w:ind w:firstLine="480" w:firstLineChars="200"/>
        <w:rPr>
          <w:rFonts w:ascii="宋体" w:hAnsi="宋体" w:cs="宋体"/>
          <w:sz w:val="24"/>
        </w:rPr>
      </w:pPr>
      <w:r>
        <w:rPr>
          <w:rFonts w:ascii="宋体" w:hAnsi="宋体" w:cs="宋体"/>
          <w:sz w:val="24"/>
        </w:rPr>
        <w:t>1.</w:t>
      </w:r>
      <w:r>
        <w:rPr>
          <w:rFonts w:ascii="宋体" w:hAnsi="宋体" w:cs="宋体"/>
          <w:sz w:val="24"/>
          <w:u w:val="single"/>
        </w:rPr>
        <w:t xml:space="preserve"> </w:t>
      </w:r>
      <w:r>
        <w:rPr>
          <w:rFonts w:ascii="宋体" w:hAnsi="宋体" w:cs="宋体"/>
          <w:i/>
          <w:iCs/>
          <w:sz w:val="24"/>
          <w:u w:val="single"/>
        </w:rPr>
        <w:t>（</w:t>
      </w:r>
      <w:r>
        <w:rPr>
          <w:rFonts w:hint="eastAsia" w:ascii="宋体" w:hAnsi="宋体" w:cs="宋体"/>
          <w:i/>
          <w:iCs/>
          <w:sz w:val="24"/>
          <w:u w:val="single"/>
        </w:rPr>
        <w:t xml:space="preserve"> </w:t>
      </w:r>
      <w:r>
        <w:rPr>
          <w:rFonts w:ascii="宋体" w:hAnsi="宋体" w:cs="宋体"/>
          <w:i/>
          <w:iCs/>
          <w:sz w:val="24"/>
          <w:u w:val="single"/>
        </w:rPr>
        <w:t>标的名称</w:t>
      </w:r>
      <w:r>
        <w:rPr>
          <w:rFonts w:hint="eastAsia" w:ascii="宋体" w:hAnsi="宋体" w:cs="宋体"/>
          <w:i/>
          <w:iCs/>
          <w:sz w:val="24"/>
          <w:u w:val="single"/>
        </w:rPr>
        <w:t xml:space="preserve"> </w:t>
      </w:r>
      <w:r>
        <w:rPr>
          <w:rFonts w:ascii="宋体" w:hAnsi="宋体" w:cs="宋体"/>
          <w:i/>
          <w:iCs/>
          <w:sz w:val="24"/>
          <w:u w:val="single"/>
        </w:rPr>
        <w:t>）</w:t>
      </w:r>
      <w:r>
        <w:rPr>
          <w:rFonts w:ascii="宋体" w:hAnsi="宋体" w:cs="宋体"/>
          <w:sz w:val="24"/>
        </w:rPr>
        <w:t xml:space="preserve"> ，属于</w:t>
      </w:r>
      <w:r>
        <w:rPr>
          <w:rFonts w:hint="eastAsia" w:ascii="宋体" w:hAnsi="宋体" w:cs="宋体"/>
          <w:sz w:val="24"/>
          <w:u w:val="single"/>
        </w:rPr>
        <w:t xml:space="preserve"> </w:t>
      </w:r>
      <w:r>
        <w:rPr>
          <w:rFonts w:ascii="宋体" w:hAnsi="宋体" w:cs="宋体"/>
          <w:i/>
          <w:iCs/>
          <w:sz w:val="24"/>
          <w:u w:val="single"/>
        </w:rPr>
        <w:t>（</w:t>
      </w:r>
      <w:r>
        <w:rPr>
          <w:rFonts w:hint="eastAsia" w:ascii="宋体" w:hAnsi="宋体" w:cs="宋体"/>
          <w:i/>
          <w:iCs/>
          <w:sz w:val="24"/>
          <w:u w:val="single"/>
        </w:rPr>
        <w:t xml:space="preserve"> </w:t>
      </w:r>
      <w:r>
        <w:rPr>
          <w:rFonts w:ascii="宋体" w:hAnsi="宋体" w:cs="宋体"/>
          <w:i/>
          <w:iCs/>
          <w:sz w:val="24"/>
          <w:u w:val="single"/>
        </w:rPr>
        <w:t>采购文件中明确的所属行业</w:t>
      </w:r>
      <w:r>
        <w:rPr>
          <w:rFonts w:hint="eastAsia" w:ascii="宋体" w:hAnsi="宋体" w:cs="宋体"/>
          <w:i/>
          <w:iCs/>
          <w:sz w:val="24"/>
          <w:u w:val="single"/>
        </w:rPr>
        <w:t xml:space="preserve"> </w:t>
      </w:r>
      <w:r>
        <w:rPr>
          <w:rFonts w:ascii="宋体" w:hAnsi="宋体" w:cs="宋体"/>
          <w:i/>
          <w:iCs/>
          <w:sz w:val="24"/>
          <w:u w:val="single"/>
        </w:rPr>
        <w:t>）</w:t>
      </w:r>
      <w:r>
        <w:rPr>
          <w:rFonts w:hint="eastAsia" w:ascii="宋体" w:hAnsi="宋体" w:cs="宋体"/>
          <w:sz w:val="24"/>
          <w:u w:val="single"/>
        </w:rPr>
        <w:t xml:space="preserve"> </w:t>
      </w:r>
      <w:r>
        <w:rPr>
          <w:rFonts w:ascii="宋体" w:hAnsi="宋体" w:cs="宋体"/>
          <w:sz w:val="24"/>
        </w:rPr>
        <w:t>；承建（承接）企业为</w:t>
      </w:r>
      <w:r>
        <w:rPr>
          <w:rFonts w:hint="eastAsia" w:ascii="宋体" w:hAnsi="宋体" w:cs="宋体"/>
          <w:sz w:val="24"/>
          <w:u w:val="single"/>
        </w:rPr>
        <w:t xml:space="preserve"> </w:t>
      </w:r>
      <w:r>
        <w:rPr>
          <w:rFonts w:ascii="宋体" w:hAnsi="宋体" w:cs="宋体"/>
          <w:i/>
          <w:iCs/>
          <w:sz w:val="24"/>
          <w:u w:val="single"/>
        </w:rPr>
        <w:t>（</w:t>
      </w:r>
      <w:r>
        <w:rPr>
          <w:rFonts w:hint="eastAsia" w:ascii="宋体" w:hAnsi="宋体" w:cs="宋体"/>
          <w:i/>
          <w:iCs/>
          <w:sz w:val="24"/>
          <w:u w:val="single"/>
        </w:rPr>
        <w:t xml:space="preserve"> </w:t>
      </w:r>
      <w:r>
        <w:rPr>
          <w:rFonts w:ascii="宋体" w:hAnsi="宋体" w:cs="宋体"/>
          <w:i/>
          <w:iCs/>
          <w:sz w:val="24"/>
          <w:u w:val="single"/>
        </w:rPr>
        <w:t>企业名称</w:t>
      </w:r>
      <w:r>
        <w:rPr>
          <w:rFonts w:hint="eastAsia" w:ascii="宋体" w:hAnsi="宋体" w:cs="宋体"/>
          <w:i/>
          <w:iCs/>
          <w:sz w:val="24"/>
          <w:u w:val="single"/>
        </w:rPr>
        <w:t xml:space="preserve"> </w:t>
      </w:r>
      <w:r>
        <w:rPr>
          <w:rFonts w:ascii="宋体" w:hAnsi="宋体" w:cs="宋体"/>
          <w:i/>
          <w:iCs/>
          <w:sz w:val="24"/>
          <w:u w:val="single"/>
        </w:rPr>
        <w:t>）</w:t>
      </w:r>
      <w:r>
        <w:rPr>
          <w:rFonts w:hint="eastAsia" w:ascii="宋体" w:hAnsi="宋体" w:cs="宋体"/>
          <w:sz w:val="24"/>
          <w:u w:val="single"/>
        </w:rPr>
        <w:t xml:space="preserve"> </w:t>
      </w:r>
      <w:r>
        <w:rPr>
          <w:rFonts w:ascii="宋体" w:hAnsi="宋体" w:cs="宋体"/>
          <w:sz w:val="24"/>
        </w:rPr>
        <w:t>，从业人员</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人，营业收入为</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万元，资产总额为</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万元</w:t>
      </w:r>
      <w:r>
        <w:rPr>
          <w:rFonts w:hint="eastAsia" w:ascii="宋体" w:hAnsi="宋体" w:cs="宋体"/>
          <w:sz w:val="32"/>
          <w:szCs w:val="32"/>
        </w:rPr>
        <w:t>¹</w:t>
      </w:r>
      <w:r>
        <w:rPr>
          <w:rFonts w:ascii="宋体" w:hAnsi="宋体" w:cs="宋体"/>
          <w:sz w:val="24"/>
        </w:rPr>
        <w:t>，属于</w:t>
      </w:r>
      <w:r>
        <w:rPr>
          <w:rFonts w:hint="eastAsia" w:ascii="宋体" w:hAnsi="宋体" w:cs="宋体"/>
          <w:sz w:val="24"/>
          <w:u w:val="single"/>
        </w:rPr>
        <w:t xml:space="preserve"> </w:t>
      </w:r>
      <w:r>
        <w:rPr>
          <w:rFonts w:ascii="宋体" w:hAnsi="宋体" w:cs="宋体"/>
          <w:i/>
          <w:iCs/>
          <w:sz w:val="24"/>
          <w:u w:val="single"/>
        </w:rPr>
        <w:t>（</w:t>
      </w:r>
      <w:r>
        <w:rPr>
          <w:rFonts w:hint="eastAsia" w:ascii="宋体" w:hAnsi="宋体" w:cs="宋体"/>
          <w:i/>
          <w:iCs/>
          <w:sz w:val="24"/>
          <w:u w:val="single"/>
        </w:rPr>
        <w:t xml:space="preserve"> </w:t>
      </w:r>
      <w:r>
        <w:rPr>
          <w:rFonts w:ascii="宋体" w:hAnsi="宋体" w:cs="宋体"/>
          <w:i/>
          <w:iCs/>
          <w:sz w:val="24"/>
          <w:u w:val="single"/>
        </w:rPr>
        <w:t>中型企业、小型企业、微型企业</w:t>
      </w:r>
      <w:r>
        <w:rPr>
          <w:rFonts w:hint="eastAsia" w:ascii="宋体" w:hAnsi="宋体" w:cs="宋体"/>
          <w:i/>
          <w:iCs/>
          <w:sz w:val="24"/>
          <w:u w:val="single"/>
        </w:rPr>
        <w:t xml:space="preserve"> </w:t>
      </w:r>
      <w:r>
        <w:rPr>
          <w:rFonts w:ascii="宋体" w:hAnsi="宋体" w:cs="宋体"/>
          <w:i/>
          <w:iCs/>
          <w:sz w:val="24"/>
          <w:u w:val="single"/>
        </w:rPr>
        <w:t>）</w:t>
      </w:r>
      <w:r>
        <w:rPr>
          <w:rFonts w:hint="eastAsia" w:ascii="宋体" w:hAnsi="宋体" w:cs="宋体"/>
          <w:sz w:val="24"/>
          <w:u w:val="single"/>
        </w:rPr>
        <w:t xml:space="preserve"> </w:t>
      </w:r>
      <w:r>
        <w:rPr>
          <w:rFonts w:ascii="宋体" w:hAnsi="宋体" w:cs="宋体"/>
          <w:sz w:val="24"/>
        </w:rPr>
        <w:t>；</w:t>
      </w:r>
    </w:p>
    <w:p>
      <w:pPr>
        <w:spacing w:line="360" w:lineRule="auto"/>
        <w:ind w:firstLine="480" w:firstLineChars="200"/>
        <w:rPr>
          <w:rFonts w:ascii="宋体" w:hAnsi="宋体" w:cs="宋体"/>
          <w:sz w:val="24"/>
        </w:rPr>
      </w:pPr>
      <w:r>
        <w:rPr>
          <w:rFonts w:ascii="宋体" w:hAnsi="宋体" w:cs="宋体"/>
          <w:sz w:val="24"/>
        </w:rPr>
        <w:t>2.</w:t>
      </w:r>
      <w:r>
        <w:rPr>
          <w:rFonts w:ascii="宋体" w:hAnsi="宋体" w:cs="宋体"/>
          <w:sz w:val="24"/>
          <w:u w:val="single"/>
        </w:rPr>
        <w:t xml:space="preserve"> </w:t>
      </w:r>
      <w:r>
        <w:rPr>
          <w:rFonts w:ascii="宋体" w:hAnsi="宋体" w:cs="宋体"/>
          <w:i/>
          <w:iCs/>
          <w:sz w:val="24"/>
          <w:u w:val="single"/>
        </w:rPr>
        <w:t>（</w:t>
      </w:r>
      <w:r>
        <w:rPr>
          <w:rFonts w:hint="eastAsia" w:ascii="宋体" w:hAnsi="宋体" w:cs="宋体"/>
          <w:i/>
          <w:iCs/>
          <w:sz w:val="24"/>
          <w:u w:val="single"/>
        </w:rPr>
        <w:t xml:space="preserve"> </w:t>
      </w:r>
      <w:r>
        <w:rPr>
          <w:rFonts w:ascii="宋体" w:hAnsi="宋体" w:cs="宋体"/>
          <w:i/>
          <w:iCs/>
          <w:sz w:val="24"/>
          <w:u w:val="single"/>
        </w:rPr>
        <w:t>标的名称</w:t>
      </w:r>
      <w:r>
        <w:rPr>
          <w:rFonts w:hint="eastAsia" w:ascii="宋体" w:hAnsi="宋体" w:cs="宋体"/>
          <w:i/>
          <w:iCs/>
          <w:sz w:val="24"/>
          <w:u w:val="single"/>
        </w:rPr>
        <w:t xml:space="preserve"> </w:t>
      </w:r>
      <w:r>
        <w:rPr>
          <w:rFonts w:ascii="宋体" w:hAnsi="宋体" w:cs="宋体"/>
          <w:i/>
          <w:iCs/>
          <w:sz w:val="24"/>
          <w:u w:val="single"/>
        </w:rPr>
        <w:t>）</w:t>
      </w:r>
      <w:r>
        <w:rPr>
          <w:rFonts w:ascii="宋体" w:hAnsi="宋体" w:cs="宋体"/>
          <w:sz w:val="24"/>
          <w:u w:val="single"/>
        </w:rPr>
        <w:t xml:space="preserve"> </w:t>
      </w:r>
      <w:r>
        <w:rPr>
          <w:rFonts w:ascii="宋体" w:hAnsi="宋体" w:cs="宋体"/>
          <w:sz w:val="24"/>
        </w:rPr>
        <w:t>，属于</w:t>
      </w:r>
      <w:r>
        <w:rPr>
          <w:rFonts w:hint="eastAsia" w:ascii="宋体" w:hAnsi="宋体" w:cs="宋体"/>
          <w:sz w:val="24"/>
          <w:u w:val="single"/>
        </w:rPr>
        <w:t xml:space="preserve"> </w:t>
      </w:r>
      <w:r>
        <w:rPr>
          <w:rFonts w:ascii="宋体" w:hAnsi="宋体" w:cs="宋体"/>
          <w:i/>
          <w:iCs/>
          <w:sz w:val="24"/>
          <w:u w:val="single"/>
        </w:rPr>
        <w:t>（</w:t>
      </w:r>
      <w:r>
        <w:rPr>
          <w:rFonts w:hint="eastAsia" w:ascii="宋体" w:hAnsi="宋体" w:cs="宋体"/>
          <w:i/>
          <w:iCs/>
          <w:sz w:val="24"/>
          <w:u w:val="single"/>
        </w:rPr>
        <w:t xml:space="preserve"> </w:t>
      </w:r>
      <w:r>
        <w:rPr>
          <w:rFonts w:ascii="宋体" w:hAnsi="宋体" w:cs="宋体"/>
          <w:i/>
          <w:iCs/>
          <w:sz w:val="24"/>
          <w:u w:val="single"/>
        </w:rPr>
        <w:t>采购文件中明确的所属行业</w:t>
      </w:r>
      <w:r>
        <w:rPr>
          <w:rFonts w:hint="eastAsia" w:ascii="宋体" w:hAnsi="宋体" w:cs="宋体"/>
          <w:i/>
          <w:iCs/>
          <w:sz w:val="24"/>
          <w:u w:val="single"/>
        </w:rPr>
        <w:t xml:space="preserve"> </w:t>
      </w:r>
      <w:r>
        <w:rPr>
          <w:rFonts w:ascii="宋体" w:hAnsi="宋体" w:cs="宋体"/>
          <w:i/>
          <w:iCs/>
          <w:sz w:val="24"/>
          <w:u w:val="single"/>
        </w:rPr>
        <w:t>）</w:t>
      </w:r>
      <w:r>
        <w:rPr>
          <w:rFonts w:hint="eastAsia" w:ascii="宋体" w:hAnsi="宋体" w:cs="宋体"/>
          <w:sz w:val="24"/>
          <w:u w:val="single"/>
        </w:rPr>
        <w:t xml:space="preserve"> </w:t>
      </w:r>
      <w:r>
        <w:rPr>
          <w:rFonts w:ascii="宋体" w:hAnsi="宋体" w:cs="宋体"/>
          <w:sz w:val="24"/>
        </w:rPr>
        <w:t>；承建（承接）企业为</w:t>
      </w:r>
      <w:r>
        <w:rPr>
          <w:rFonts w:hint="eastAsia" w:ascii="宋体" w:hAnsi="宋体" w:cs="宋体"/>
          <w:sz w:val="24"/>
          <w:u w:val="single"/>
        </w:rPr>
        <w:t xml:space="preserve"> </w:t>
      </w:r>
      <w:r>
        <w:rPr>
          <w:rFonts w:ascii="宋体" w:hAnsi="宋体" w:cs="宋体"/>
          <w:i/>
          <w:iCs/>
          <w:sz w:val="24"/>
          <w:u w:val="single"/>
        </w:rPr>
        <w:t>（</w:t>
      </w:r>
      <w:r>
        <w:rPr>
          <w:rFonts w:hint="eastAsia" w:ascii="宋体" w:hAnsi="宋体" w:cs="宋体"/>
          <w:i/>
          <w:iCs/>
          <w:sz w:val="24"/>
          <w:u w:val="single"/>
        </w:rPr>
        <w:t xml:space="preserve"> </w:t>
      </w:r>
      <w:r>
        <w:rPr>
          <w:rFonts w:ascii="宋体" w:hAnsi="宋体" w:cs="宋体"/>
          <w:i/>
          <w:iCs/>
          <w:sz w:val="24"/>
          <w:u w:val="single"/>
        </w:rPr>
        <w:t>企业名称</w:t>
      </w:r>
      <w:r>
        <w:rPr>
          <w:rFonts w:hint="eastAsia" w:ascii="宋体" w:hAnsi="宋体" w:cs="宋体"/>
          <w:i/>
          <w:iCs/>
          <w:sz w:val="24"/>
          <w:u w:val="single"/>
        </w:rPr>
        <w:t xml:space="preserve"> </w:t>
      </w:r>
      <w:r>
        <w:rPr>
          <w:rFonts w:ascii="宋体" w:hAnsi="宋体" w:cs="宋体"/>
          <w:i/>
          <w:iCs/>
          <w:sz w:val="24"/>
          <w:u w:val="single"/>
        </w:rPr>
        <w:t>）</w:t>
      </w:r>
      <w:r>
        <w:rPr>
          <w:rFonts w:hint="eastAsia" w:ascii="宋体" w:hAnsi="宋体" w:cs="宋体"/>
          <w:sz w:val="24"/>
          <w:u w:val="single"/>
        </w:rPr>
        <w:t xml:space="preserve"> </w:t>
      </w:r>
      <w:r>
        <w:rPr>
          <w:rFonts w:ascii="宋体" w:hAnsi="宋体" w:cs="宋体"/>
          <w:sz w:val="24"/>
        </w:rPr>
        <w:t>，从业人员</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人，营业收入为</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万元，资产总额为</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万元，属于</w:t>
      </w:r>
      <w:r>
        <w:rPr>
          <w:rFonts w:hint="eastAsia" w:ascii="宋体" w:hAnsi="宋体" w:cs="宋体"/>
          <w:sz w:val="24"/>
          <w:u w:val="single"/>
        </w:rPr>
        <w:t xml:space="preserve"> </w:t>
      </w:r>
      <w:r>
        <w:rPr>
          <w:rFonts w:ascii="宋体" w:hAnsi="宋体" w:cs="宋体"/>
          <w:i/>
          <w:iCs/>
          <w:sz w:val="24"/>
          <w:u w:val="single"/>
        </w:rPr>
        <w:t>（</w:t>
      </w:r>
      <w:r>
        <w:rPr>
          <w:rFonts w:hint="eastAsia" w:ascii="宋体" w:hAnsi="宋体" w:cs="宋体"/>
          <w:i/>
          <w:iCs/>
          <w:sz w:val="24"/>
          <w:u w:val="single"/>
        </w:rPr>
        <w:t xml:space="preserve"> </w:t>
      </w:r>
      <w:r>
        <w:rPr>
          <w:rFonts w:ascii="宋体" w:hAnsi="宋体" w:cs="宋体"/>
          <w:i/>
          <w:iCs/>
          <w:sz w:val="24"/>
          <w:u w:val="single"/>
        </w:rPr>
        <w:t>中型企业、小型企业、微型企业</w:t>
      </w:r>
      <w:r>
        <w:rPr>
          <w:rFonts w:hint="eastAsia" w:ascii="宋体" w:hAnsi="宋体" w:cs="宋体"/>
          <w:i/>
          <w:iCs/>
          <w:sz w:val="24"/>
          <w:u w:val="single"/>
        </w:rPr>
        <w:t xml:space="preserve"> </w:t>
      </w:r>
      <w:r>
        <w:rPr>
          <w:rFonts w:ascii="宋体" w:hAnsi="宋体" w:cs="宋体"/>
          <w:i/>
          <w:iCs/>
          <w:sz w:val="24"/>
          <w:u w:val="single"/>
        </w:rPr>
        <w:t>）</w:t>
      </w:r>
      <w:r>
        <w:rPr>
          <w:rFonts w:hint="eastAsia" w:ascii="宋体" w:hAnsi="宋体" w:cs="宋体"/>
          <w:sz w:val="24"/>
          <w:u w:val="single"/>
        </w:rPr>
        <w:t xml:space="preserve"> </w:t>
      </w:r>
      <w:r>
        <w:rPr>
          <w:rFonts w:ascii="宋体" w:hAnsi="宋体" w:cs="宋体"/>
          <w:sz w:val="24"/>
        </w:rPr>
        <w:t>；</w:t>
      </w:r>
    </w:p>
    <w:p>
      <w:pPr>
        <w:spacing w:line="360" w:lineRule="auto"/>
        <w:ind w:firstLine="480" w:firstLineChars="200"/>
        <w:rPr>
          <w:rFonts w:ascii="宋体" w:hAnsi="宋体" w:cs="宋体"/>
          <w:sz w:val="24"/>
        </w:rPr>
      </w:pPr>
      <w:r>
        <w:rPr>
          <w:rFonts w:ascii="宋体" w:hAnsi="宋体" w:cs="宋体"/>
          <w:sz w:val="24"/>
        </w:rPr>
        <w:t>……</w:t>
      </w:r>
    </w:p>
    <w:p>
      <w:pPr>
        <w:spacing w:line="360" w:lineRule="auto"/>
        <w:ind w:firstLine="480" w:firstLineChars="200"/>
        <w:rPr>
          <w:rFonts w:ascii="宋体" w:hAnsi="宋体" w:cs="宋体"/>
          <w:sz w:val="24"/>
        </w:rPr>
      </w:pPr>
      <w:r>
        <w:rPr>
          <w:rFonts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ascii="宋体" w:hAnsi="宋体" w:cs="宋体"/>
          <w:sz w:val="24"/>
        </w:rPr>
        <w:t>本企业对上述声明内容的真实性负责。如有虚假，将依法承担相应责任。</w:t>
      </w:r>
    </w:p>
    <w:p>
      <w:pPr>
        <w:spacing w:line="360" w:lineRule="auto"/>
        <w:ind w:firstLine="480" w:firstLineChars="200"/>
        <w:rPr>
          <w:rFonts w:ascii="宋体" w:hAnsi="宋体" w:cs="宋体"/>
          <w:sz w:val="24"/>
        </w:rPr>
      </w:pPr>
    </w:p>
    <w:p>
      <w:pPr>
        <w:spacing w:line="360" w:lineRule="auto"/>
        <w:ind w:firstLine="4320" w:firstLineChars="1800"/>
        <w:rPr>
          <w:rFonts w:ascii="宋体" w:hAnsi="宋体" w:cs="宋体"/>
          <w:sz w:val="24"/>
        </w:rPr>
      </w:pPr>
      <w:r>
        <w:rPr>
          <w:rFonts w:ascii="宋体" w:hAnsi="宋体" w:cs="宋体"/>
          <w:sz w:val="24"/>
        </w:rPr>
        <w:t>企业名称（盖章）：</w:t>
      </w:r>
    </w:p>
    <w:p>
      <w:pPr>
        <w:spacing w:line="360" w:lineRule="auto"/>
        <w:ind w:firstLine="4320" w:firstLineChars="1800"/>
        <w:rPr>
          <w:rFonts w:ascii="宋体" w:hAnsi="宋体" w:cs="宋体"/>
          <w:sz w:val="24"/>
        </w:rPr>
      </w:pPr>
      <w:r>
        <w:rPr>
          <w:rFonts w:ascii="宋体" w:hAnsi="宋体" w:cs="宋体"/>
          <w:sz w:val="24"/>
        </w:rPr>
        <w:t>日 期：</w:t>
      </w:r>
    </w:p>
    <w:p>
      <w:pPr>
        <w:rPr>
          <w:sz w:val="18"/>
          <w:szCs w:val="18"/>
        </w:rPr>
      </w:pPr>
    </w:p>
    <w:p>
      <w:pPr>
        <w:rPr>
          <w:sz w:val="18"/>
          <w:szCs w:val="18"/>
        </w:rPr>
      </w:pPr>
    </w:p>
    <w:p>
      <w:pPr>
        <w:rPr>
          <w:sz w:val="18"/>
          <w:szCs w:val="18"/>
        </w:rPr>
      </w:pPr>
    </w:p>
    <w:p>
      <w:pPr>
        <w:rPr>
          <w:sz w:val="18"/>
          <w:szCs w:val="18"/>
        </w:rPr>
      </w:pPr>
    </w:p>
    <w:p>
      <w:pPr>
        <w:rPr>
          <w:u w:val="single"/>
        </w:rPr>
      </w:pPr>
      <w:r>
        <w:rPr>
          <w:rFonts w:hint="eastAsia"/>
          <w:u w:val="single"/>
        </w:rPr>
        <w:t xml:space="preserve">                                                                            </w:t>
      </w:r>
    </w:p>
    <w:p>
      <w:pPr>
        <w:rPr>
          <w:rFonts w:hint="eastAsia"/>
          <w:sz w:val="18"/>
          <w:szCs w:val="18"/>
        </w:rPr>
      </w:pPr>
      <w:r>
        <w:rPr>
          <w:rFonts w:hint="eastAsia"/>
          <w:sz w:val="18"/>
          <w:szCs w:val="18"/>
        </w:rPr>
        <w:t>1 从业人员、营业收入、资产总额填报上一年度数据，无上一年度数据的新成立企业可不填报。</w:t>
      </w:r>
    </w:p>
    <w:p>
      <w:pPr>
        <w:jc w:val="left"/>
        <w:rPr>
          <w:rStyle w:val="38"/>
          <w:rFonts w:hAnsi="宋体"/>
          <w:sz w:val="24"/>
        </w:rPr>
      </w:pPr>
      <w:r>
        <w:rPr>
          <w:rStyle w:val="38"/>
          <w:rFonts w:hAnsi="宋体"/>
          <w:sz w:val="24"/>
        </w:rPr>
        <w:br w:type="page"/>
      </w:r>
    </w:p>
    <w:p>
      <w:pPr>
        <w:jc w:val="center"/>
        <w:rPr>
          <w:rStyle w:val="38"/>
          <w:rFonts w:hAnsi="宋体"/>
          <w:sz w:val="32"/>
          <w:szCs w:val="32"/>
        </w:rPr>
      </w:pPr>
      <w:r>
        <w:rPr>
          <w:rStyle w:val="38"/>
          <w:rFonts w:hAnsi="宋体"/>
          <w:sz w:val="32"/>
          <w:szCs w:val="32"/>
        </w:rPr>
        <w:t>（二）监狱企业证明</w:t>
      </w:r>
    </w:p>
    <w:p>
      <w:pPr>
        <w:jc w:val="center"/>
        <w:rPr>
          <w:rStyle w:val="38"/>
          <w:sz w:val="24"/>
        </w:rPr>
      </w:pPr>
      <w:r>
        <w:rPr>
          <w:rStyle w:val="38"/>
          <w:sz w:val="24"/>
        </w:rPr>
        <w:t>（注：符合条件的监狱企业请提供本函，不符合的不提供本函）</w:t>
      </w:r>
    </w:p>
    <w:p>
      <w:pPr>
        <w:pStyle w:val="65"/>
        <w:snapToGrid w:val="0"/>
        <w:spacing w:before="156"/>
        <w:rPr>
          <w:rStyle w:val="38"/>
          <w:rFonts w:hAnsi="宋体"/>
          <w:sz w:val="24"/>
          <w:szCs w:val="24"/>
        </w:rPr>
      </w:pPr>
    </w:p>
    <w:p>
      <w:pPr>
        <w:pStyle w:val="65"/>
        <w:snapToGrid w:val="0"/>
        <w:spacing w:before="156"/>
        <w:rPr>
          <w:rStyle w:val="38"/>
          <w:rFonts w:hAnsi="宋体"/>
          <w:sz w:val="24"/>
          <w:szCs w:val="24"/>
        </w:rPr>
      </w:pPr>
      <w:r>
        <w:rPr>
          <w:rStyle w:val="38"/>
          <w:rFonts w:hAnsi="宋体"/>
          <w:sz w:val="24"/>
          <w:szCs w:val="24"/>
        </w:rPr>
        <w:t>省级以上监狱管理局、戒毒管理局（含新疆生产建设兵团）出具的属于监狱企业的证明文件。</w:t>
      </w:r>
    </w:p>
    <w:p>
      <w:pPr>
        <w:pStyle w:val="65"/>
        <w:snapToGrid w:val="0"/>
        <w:spacing w:before="156"/>
        <w:rPr>
          <w:rStyle w:val="38"/>
          <w:rFonts w:hAnsi="宋体"/>
          <w:sz w:val="24"/>
          <w:szCs w:val="24"/>
        </w:rPr>
      </w:pPr>
    </w:p>
    <w:p>
      <w:pPr>
        <w:jc w:val="center"/>
        <w:rPr>
          <w:rStyle w:val="38"/>
          <w:rFonts w:hAnsi="宋体"/>
          <w:sz w:val="24"/>
        </w:rPr>
      </w:pPr>
      <w:r>
        <w:rPr>
          <w:rStyle w:val="38"/>
          <w:rFonts w:hAnsi="宋体"/>
          <w:sz w:val="24"/>
        </w:rPr>
        <w:br w:type="page"/>
      </w:r>
    </w:p>
    <w:p>
      <w:pPr>
        <w:jc w:val="center"/>
        <w:rPr>
          <w:rStyle w:val="38"/>
          <w:rFonts w:hAnsi="宋体"/>
          <w:sz w:val="32"/>
          <w:szCs w:val="32"/>
        </w:rPr>
      </w:pPr>
      <w:r>
        <w:rPr>
          <w:rStyle w:val="38"/>
          <w:rFonts w:hAnsi="宋体"/>
          <w:sz w:val="32"/>
          <w:szCs w:val="32"/>
        </w:rPr>
        <w:t>（三）残疾人福利性单位声明函</w:t>
      </w:r>
    </w:p>
    <w:p>
      <w:pPr>
        <w:jc w:val="center"/>
        <w:rPr>
          <w:rStyle w:val="38"/>
          <w:sz w:val="24"/>
        </w:rPr>
      </w:pPr>
      <w:r>
        <w:rPr>
          <w:rStyle w:val="38"/>
          <w:sz w:val="24"/>
        </w:rPr>
        <w:t>（注：符合条件的残疾人福利性单位请提供本函，不符合的不提供本函）</w:t>
      </w:r>
    </w:p>
    <w:p>
      <w:pPr>
        <w:rPr>
          <w:rStyle w:val="38"/>
          <w:sz w:val="24"/>
        </w:rPr>
      </w:pPr>
    </w:p>
    <w:p>
      <w:pPr>
        <w:rPr>
          <w:rStyle w:val="38"/>
          <w:sz w:val="24"/>
        </w:rPr>
      </w:pPr>
    </w:p>
    <w:p>
      <w:pPr>
        <w:rPr>
          <w:rStyle w:val="38"/>
          <w:sz w:val="24"/>
        </w:rPr>
      </w:pPr>
      <w:r>
        <w:rPr>
          <w:rStyle w:val="38"/>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rPr>
          <w:rStyle w:val="38"/>
          <w:sz w:val="24"/>
        </w:rPr>
      </w:pPr>
    </w:p>
    <w:p>
      <w:pPr>
        <w:rPr>
          <w:rStyle w:val="38"/>
          <w:sz w:val="24"/>
        </w:rPr>
      </w:pPr>
      <w:r>
        <w:rPr>
          <w:rStyle w:val="38"/>
          <w:sz w:val="24"/>
        </w:rPr>
        <w:t>本单位对上述声明的真实性负责。如有虚假，将依法承担相应责任。</w:t>
      </w:r>
    </w:p>
    <w:p>
      <w:pPr>
        <w:rPr>
          <w:rStyle w:val="38"/>
          <w:sz w:val="24"/>
        </w:rPr>
      </w:pPr>
    </w:p>
    <w:p>
      <w:pPr>
        <w:rPr>
          <w:rStyle w:val="38"/>
          <w:sz w:val="24"/>
        </w:rPr>
      </w:pPr>
    </w:p>
    <w:p>
      <w:pPr>
        <w:rPr>
          <w:rStyle w:val="38"/>
          <w:sz w:val="24"/>
        </w:rPr>
      </w:pPr>
    </w:p>
    <w:p>
      <w:pPr>
        <w:rPr>
          <w:rStyle w:val="38"/>
          <w:sz w:val="24"/>
        </w:rPr>
      </w:pPr>
    </w:p>
    <w:p>
      <w:pPr>
        <w:rPr>
          <w:rStyle w:val="38"/>
          <w:sz w:val="24"/>
        </w:rPr>
      </w:pPr>
    </w:p>
    <w:p>
      <w:pPr>
        <w:rPr>
          <w:rStyle w:val="38"/>
          <w:sz w:val="24"/>
        </w:rPr>
      </w:pPr>
      <w:r>
        <w:rPr>
          <w:rStyle w:val="38"/>
          <w:sz w:val="24"/>
        </w:rPr>
        <w:t>单位名称（盖章）：</w:t>
      </w:r>
    </w:p>
    <w:p>
      <w:pPr>
        <w:rPr>
          <w:rStyle w:val="38"/>
          <w:sz w:val="24"/>
        </w:rPr>
      </w:pPr>
    </w:p>
    <w:p>
      <w:pPr>
        <w:rPr>
          <w:rStyle w:val="38"/>
          <w:sz w:val="24"/>
        </w:rPr>
      </w:pPr>
      <w:r>
        <w:rPr>
          <w:rStyle w:val="38"/>
          <w:sz w:val="24"/>
        </w:rPr>
        <w:t>日  期：</w:t>
      </w:r>
    </w:p>
    <w:p>
      <w:pPr>
        <w:rPr>
          <w:rStyle w:val="38"/>
          <w:sz w:val="24"/>
        </w:rPr>
      </w:pPr>
    </w:p>
    <w:p>
      <w:pPr>
        <w:pStyle w:val="65"/>
        <w:snapToGrid w:val="0"/>
        <w:spacing w:before="156"/>
        <w:jc w:val="center"/>
        <w:rPr>
          <w:rStyle w:val="38"/>
          <w:rFonts w:ascii="仿宋_GB2312" w:hAnsi="宋体" w:eastAsia="仿宋_GB2312"/>
          <w:b/>
          <w:sz w:val="24"/>
        </w:rPr>
      </w:pPr>
    </w:p>
    <w:p>
      <w:pPr>
        <w:jc w:val="left"/>
        <w:rPr>
          <w:rStyle w:val="38"/>
          <w:rFonts w:ascii="宋体" w:hAnsi="宋体"/>
          <w:sz w:val="24"/>
        </w:rPr>
      </w:pPr>
      <w:r>
        <w:rPr>
          <w:rStyle w:val="38"/>
          <w:rFonts w:ascii="宋体" w:hAnsi="宋体"/>
          <w:sz w:val="24"/>
        </w:rPr>
        <w:br w:type="page"/>
      </w:r>
    </w:p>
    <w:p>
      <w:pPr>
        <w:jc w:val="left"/>
        <w:rPr>
          <w:rStyle w:val="38"/>
          <w:rFonts w:ascii="宋体" w:hAnsi="宋体"/>
          <w:sz w:val="24"/>
        </w:rPr>
      </w:pPr>
    </w:p>
    <w:p>
      <w:pPr>
        <w:spacing w:line="360" w:lineRule="auto"/>
        <w:rPr>
          <w:rStyle w:val="38"/>
          <w:b/>
          <w:bCs/>
          <w:sz w:val="24"/>
        </w:rPr>
      </w:pPr>
      <w:r>
        <w:rPr>
          <w:rStyle w:val="38"/>
          <w:b/>
          <w:bCs/>
          <w:sz w:val="24"/>
        </w:rPr>
        <w:t>附件12  投标承诺书</w:t>
      </w:r>
    </w:p>
    <w:p>
      <w:pPr>
        <w:rPr>
          <w:rStyle w:val="38"/>
          <w:rFonts w:ascii="宋体" w:hAnsi="宋体"/>
          <w:szCs w:val="21"/>
        </w:rPr>
      </w:pPr>
    </w:p>
    <w:p>
      <w:pPr>
        <w:jc w:val="center"/>
        <w:rPr>
          <w:rStyle w:val="38"/>
          <w:rFonts w:ascii="宋体" w:hAnsi="宋体"/>
          <w:sz w:val="32"/>
          <w:szCs w:val="32"/>
        </w:rPr>
      </w:pPr>
      <w:r>
        <w:rPr>
          <w:rStyle w:val="38"/>
          <w:rFonts w:ascii="宋体" w:hAnsi="宋体"/>
          <w:sz w:val="32"/>
          <w:szCs w:val="32"/>
        </w:rPr>
        <w:t>投标承诺书</w:t>
      </w:r>
    </w:p>
    <w:p>
      <w:pPr>
        <w:spacing w:line="360" w:lineRule="auto"/>
        <w:rPr>
          <w:rStyle w:val="38"/>
          <w:rFonts w:ascii="宋体" w:hAnsi="宋体"/>
          <w:sz w:val="24"/>
        </w:rPr>
      </w:pPr>
      <w:r>
        <w:rPr>
          <w:rStyle w:val="38"/>
          <w:rFonts w:ascii="宋体" w:hAnsi="宋体"/>
          <w:sz w:val="24"/>
        </w:rPr>
        <w:t>致：</w:t>
      </w:r>
    </w:p>
    <w:p>
      <w:pPr>
        <w:spacing w:line="360" w:lineRule="auto"/>
        <w:ind w:firstLine="480" w:firstLineChars="200"/>
        <w:rPr>
          <w:rStyle w:val="38"/>
          <w:rFonts w:ascii="宋体" w:hAnsi="宋体"/>
          <w:sz w:val="24"/>
        </w:rPr>
      </w:pPr>
      <w:r>
        <w:rPr>
          <w:rStyle w:val="38"/>
          <w:rFonts w:ascii="宋体" w:hAnsi="宋体"/>
          <w:sz w:val="24"/>
        </w:rPr>
        <w:t>我方在此声明，我方以下事项进行承诺：</w:t>
      </w:r>
    </w:p>
    <w:p>
      <w:pPr>
        <w:spacing w:line="360" w:lineRule="auto"/>
        <w:ind w:firstLine="480" w:firstLineChars="200"/>
        <w:rPr>
          <w:rStyle w:val="38"/>
          <w:rFonts w:ascii="宋体" w:hAnsi="宋体"/>
          <w:sz w:val="24"/>
        </w:rPr>
      </w:pPr>
      <w:r>
        <w:rPr>
          <w:rStyle w:val="38"/>
          <w:rFonts w:ascii="宋体" w:hAnsi="宋体"/>
          <w:sz w:val="24"/>
        </w:rPr>
        <w:t>（1） 在本次投标中我公司无与其他投标人相互串通投标，或与采购人串通投标的行为；</w:t>
      </w:r>
    </w:p>
    <w:p>
      <w:pPr>
        <w:spacing w:line="360" w:lineRule="auto"/>
        <w:ind w:firstLine="480" w:firstLineChars="200"/>
        <w:rPr>
          <w:rStyle w:val="38"/>
          <w:rFonts w:ascii="宋体" w:hAnsi="宋体"/>
          <w:sz w:val="24"/>
        </w:rPr>
      </w:pPr>
      <w:r>
        <w:rPr>
          <w:rStyle w:val="38"/>
          <w:rFonts w:ascii="宋体" w:hAnsi="宋体"/>
          <w:sz w:val="24"/>
        </w:rPr>
        <w:t>（2） 在本次投标中我公司无向采购人或评标委员会成员行贿的手段谋取中标的行为；</w:t>
      </w:r>
    </w:p>
    <w:p>
      <w:pPr>
        <w:spacing w:line="360" w:lineRule="auto"/>
        <w:ind w:firstLine="480" w:firstLineChars="200"/>
        <w:rPr>
          <w:rStyle w:val="38"/>
          <w:rFonts w:ascii="宋体" w:hAnsi="宋体"/>
          <w:sz w:val="24"/>
        </w:rPr>
      </w:pPr>
      <w:r>
        <w:rPr>
          <w:rStyle w:val="38"/>
          <w:rFonts w:ascii="宋体" w:hAnsi="宋体"/>
          <w:sz w:val="24"/>
        </w:rPr>
        <w:t>（3） 在本次投标中我公司无出借或借用资质行为、在投标文件中所附资料（业绩、项目负责人资料等）无弄虚作假；</w:t>
      </w:r>
    </w:p>
    <w:p>
      <w:pPr>
        <w:spacing w:line="360" w:lineRule="auto"/>
        <w:ind w:firstLine="480" w:firstLineChars="200"/>
        <w:rPr>
          <w:rStyle w:val="38"/>
          <w:rFonts w:ascii="宋体" w:hAnsi="宋体"/>
          <w:sz w:val="24"/>
        </w:rPr>
      </w:pPr>
      <w:r>
        <w:rPr>
          <w:rStyle w:val="38"/>
          <w:rFonts w:ascii="宋体" w:hAnsi="宋体"/>
          <w:sz w:val="24"/>
        </w:rPr>
        <w:t>（4） 我公司没有处于被责令停产、停业、投标资格被取消状态；</w:t>
      </w:r>
    </w:p>
    <w:p>
      <w:pPr>
        <w:spacing w:line="360" w:lineRule="auto"/>
        <w:ind w:firstLine="480" w:firstLineChars="200"/>
        <w:rPr>
          <w:rStyle w:val="38"/>
          <w:rFonts w:ascii="宋体" w:hAnsi="宋体"/>
          <w:sz w:val="24"/>
        </w:rPr>
      </w:pPr>
      <w:r>
        <w:rPr>
          <w:rStyle w:val="38"/>
          <w:rFonts w:ascii="宋体" w:hAnsi="宋体"/>
          <w:sz w:val="24"/>
        </w:rPr>
        <w:t>（5）我公司不采用非法手段获取证据进行质疑、投诉，在质疑、投诉过程中不提供虚假情况或进行恶意质疑、投诉。</w:t>
      </w:r>
    </w:p>
    <w:p>
      <w:pPr>
        <w:spacing w:line="360" w:lineRule="auto"/>
        <w:ind w:firstLine="480" w:firstLineChars="200"/>
        <w:rPr>
          <w:rStyle w:val="38"/>
          <w:rFonts w:ascii="宋体" w:hAnsi="宋体"/>
          <w:sz w:val="24"/>
        </w:rPr>
      </w:pPr>
      <w:r>
        <w:rPr>
          <w:rStyle w:val="38"/>
          <w:rFonts w:ascii="宋体" w:hAnsi="宋体"/>
          <w:sz w:val="24"/>
        </w:rPr>
        <w:t>上述承诺内容如有不实，我公司愿意承担由此造成的一切法律责任，并承诺以投标保证金赔偿给采购人造成的损失。</w:t>
      </w:r>
    </w:p>
    <w:p>
      <w:pPr>
        <w:spacing w:line="360" w:lineRule="auto"/>
        <w:ind w:firstLine="480" w:firstLineChars="200"/>
        <w:rPr>
          <w:rStyle w:val="38"/>
          <w:rFonts w:ascii="宋体" w:hAnsi="宋体"/>
          <w:sz w:val="24"/>
        </w:rPr>
      </w:pPr>
      <w:r>
        <w:rPr>
          <w:rStyle w:val="38"/>
          <w:rFonts w:ascii="宋体" w:hAnsi="宋体"/>
          <w:sz w:val="24"/>
        </w:rPr>
        <w:t>特此承诺</w:t>
      </w:r>
    </w:p>
    <w:p>
      <w:pPr>
        <w:spacing w:line="360" w:lineRule="auto"/>
        <w:ind w:firstLine="480" w:firstLineChars="200"/>
        <w:rPr>
          <w:rStyle w:val="38"/>
          <w:rFonts w:ascii="宋体" w:hAnsi="宋体"/>
          <w:sz w:val="24"/>
        </w:rPr>
      </w:pPr>
    </w:p>
    <w:p>
      <w:pPr>
        <w:spacing w:line="360" w:lineRule="auto"/>
        <w:ind w:firstLine="480" w:firstLineChars="200"/>
        <w:rPr>
          <w:rStyle w:val="38"/>
          <w:rFonts w:ascii="宋体" w:hAnsi="宋体"/>
          <w:sz w:val="24"/>
        </w:rPr>
      </w:pPr>
      <w:r>
        <w:rPr>
          <w:rStyle w:val="38"/>
          <w:rFonts w:ascii="宋体" w:hAnsi="宋体"/>
          <w:sz w:val="24"/>
        </w:rPr>
        <w:t xml:space="preserve">投标人名称（公章）： </w:t>
      </w:r>
    </w:p>
    <w:p>
      <w:pPr>
        <w:spacing w:line="360" w:lineRule="auto"/>
        <w:ind w:firstLine="480" w:firstLineChars="200"/>
        <w:rPr>
          <w:rStyle w:val="38"/>
          <w:rFonts w:ascii="宋体" w:hAnsi="宋体"/>
          <w:sz w:val="24"/>
        </w:rPr>
      </w:pPr>
      <w:r>
        <w:rPr>
          <w:rStyle w:val="38"/>
          <w:rFonts w:ascii="宋体" w:hAnsi="宋体"/>
          <w:sz w:val="24"/>
        </w:rPr>
        <w:t>法定代表人或其委托代理人（签字或加盖人名章）：</w:t>
      </w:r>
    </w:p>
    <w:p>
      <w:pPr>
        <w:spacing w:line="360" w:lineRule="auto"/>
        <w:ind w:firstLine="480" w:firstLineChars="200"/>
        <w:rPr>
          <w:rStyle w:val="38"/>
          <w:rFonts w:ascii="宋体" w:hAnsi="宋体"/>
          <w:sz w:val="24"/>
        </w:rPr>
      </w:pPr>
      <w:r>
        <w:rPr>
          <w:rStyle w:val="38"/>
          <w:rFonts w:ascii="宋体" w:hAnsi="宋体"/>
          <w:sz w:val="24"/>
        </w:rPr>
        <w:t>日    期：     年   月    日</w:t>
      </w:r>
    </w:p>
    <w:p>
      <w:pPr>
        <w:jc w:val="left"/>
        <w:rPr>
          <w:rStyle w:val="38"/>
          <w:rFonts w:ascii="宋体" w:hAnsi="宋体"/>
          <w:sz w:val="24"/>
        </w:rPr>
      </w:pPr>
    </w:p>
    <w:p>
      <w:pPr>
        <w:pStyle w:val="65"/>
        <w:snapToGrid w:val="0"/>
        <w:spacing w:before="156"/>
        <w:rPr>
          <w:rStyle w:val="38"/>
          <w:rFonts w:hAnsi="宋体"/>
          <w:sz w:val="24"/>
          <w:szCs w:val="24"/>
        </w:rPr>
      </w:pPr>
    </w:p>
    <w:p>
      <w:pPr>
        <w:jc w:val="left"/>
        <w:rPr>
          <w:rStyle w:val="38"/>
          <w:rFonts w:ascii="宋体" w:hAnsi="宋体"/>
          <w:sz w:val="24"/>
        </w:rPr>
      </w:pPr>
    </w:p>
    <w:p>
      <w:pPr>
        <w:spacing w:line="360" w:lineRule="atLeast"/>
        <w:jc w:val="left"/>
        <w:rPr>
          <w:rStyle w:val="38"/>
          <w:b/>
          <w:spacing w:val="20"/>
          <w:sz w:val="24"/>
        </w:rPr>
      </w:pPr>
      <w:r>
        <w:rPr>
          <w:rStyle w:val="38"/>
          <w:b/>
          <w:spacing w:val="20"/>
          <w:sz w:val="24"/>
        </w:rPr>
        <w:br w:type="page"/>
      </w:r>
    </w:p>
    <w:p>
      <w:pPr>
        <w:spacing w:line="360" w:lineRule="atLeast"/>
        <w:jc w:val="left"/>
        <w:rPr>
          <w:rStyle w:val="38"/>
          <w:b/>
          <w:sz w:val="30"/>
          <w:szCs w:val="30"/>
        </w:rPr>
      </w:pPr>
    </w:p>
    <w:p>
      <w:pPr>
        <w:spacing w:line="360" w:lineRule="auto"/>
        <w:rPr>
          <w:rStyle w:val="38"/>
          <w:b/>
          <w:sz w:val="24"/>
        </w:rPr>
      </w:pPr>
      <w:r>
        <w:rPr>
          <w:rStyle w:val="38"/>
          <w:b/>
          <w:sz w:val="24"/>
        </w:rPr>
        <w:t>附件13技术偏离表</w:t>
      </w:r>
    </w:p>
    <w:p>
      <w:pPr>
        <w:spacing w:after="240"/>
        <w:ind w:hanging="119"/>
        <w:rPr>
          <w:rStyle w:val="38"/>
        </w:rPr>
      </w:pPr>
    </w:p>
    <w:p>
      <w:pPr>
        <w:spacing w:after="240"/>
        <w:ind w:hanging="119"/>
        <w:rPr>
          <w:rStyle w:val="38"/>
        </w:rPr>
      </w:pPr>
      <w:r>
        <w:rPr>
          <w:rStyle w:val="38"/>
        </w:rPr>
        <w:t>投标人名称：</w:t>
      </w:r>
    </w:p>
    <w:tbl>
      <w:tblPr>
        <w:tblStyle w:val="15"/>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68"/>
        <w:gridCol w:w="1932"/>
        <w:gridCol w:w="1236"/>
        <w:gridCol w:w="1236"/>
        <w:gridCol w:w="2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jc w:val="center"/>
              <w:rPr>
                <w:rStyle w:val="38"/>
              </w:rPr>
            </w:pPr>
            <w:r>
              <w:rPr>
                <w:rStyle w:val="38"/>
              </w:rPr>
              <w:t>招标文件条目号</w:t>
            </w: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jc w:val="center"/>
              <w:rPr>
                <w:rStyle w:val="38"/>
              </w:rPr>
            </w:pPr>
            <w:r>
              <w:rPr>
                <w:rStyle w:val="38"/>
              </w:rPr>
              <w:t>技术条款要求</w:t>
            </w: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jc w:val="center"/>
              <w:rPr>
                <w:rStyle w:val="38"/>
              </w:rPr>
            </w:pPr>
            <w:r>
              <w:rPr>
                <w:rStyle w:val="38"/>
              </w:rPr>
              <w:t>完全响应</w:t>
            </w: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jc w:val="center"/>
              <w:rPr>
                <w:rStyle w:val="38"/>
              </w:rPr>
            </w:pPr>
            <w:r>
              <w:rPr>
                <w:rStyle w:val="38"/>
              </w:rPr>
              <w:t>有偏离</w:t>
            </w: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jc w:val="center"/>
              <w:rPr>
                <w:rStyle w:val="38"/>
              </w:rPr>
            </w:pPr>
            <w:r>
              <w:rPr>
                <w:rStyle w:val="38"/>
              </w:rPr>
              <w:t>偏离描述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Style w:val="38"/>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Style w:val="38"/>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8"/>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8"/>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Style w:val="3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Style w:val="38"/>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Style w:val="38"/>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8"/>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8"/>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Style w:val="3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Style w:val="38"/>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Style w:val="38"/>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8"/>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8"/>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Style w:val="3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Style w:val="38"/>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Style w:val="38"/>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8"/>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8"/>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Style w:val="3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Style w:val="38"/>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Style w:val="38"/>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8"/>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8"/>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Style w:val="3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Style w:val="38"/>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Style w:val="38"/>
                <w:bCs/>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8"/>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8"/>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Style w:val="3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Style w:val="38"/>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Style w:val="38"/>
                <w:bCs/>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8"/>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8"/>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Style w:val="38"/>
              </w:rPr>
            </w:pPr>
          </w:p>
        </w:tc>
      </w:tr>
    </w:tbl>
    <w:p>
      <w:pPr>
        <w:spacing w:before="156" w:line="440" w:lineRule="exact"/>
        <w:ind w:left="-103" w:leftChars="-49" w:firstLine="15"/>
        <w:rPr>
          <w:rStyle w:val="38"/>
        </w:rPr>
      </w:pPr>
      <w:r>
        <w:rPr>
          <w:rStyle w:val="38"/>
        </w:rPr>
        <w:t>投标人：（公章）</w:t>
      </w:r>
    </w:p>
    <w:p>
      <w:pPr>
        <w:spacing w:before="156"/>
        <w:ind w:left="-103" w:leftChars="-49" w:firstLine="15"/>
        <w:rPr>
          <w:rStyle w:val="38"/>
        </w:rPr>
      </w:pPr>
      <w:r>
        <w:rPr>
          <w:rStyle w:val="38"/>
        </w:rPr>
        <w:t>法定代表人或其委托代理人：（签字或加盖人名章）</w:t>
      </w:r>
    </w:p>
    <w:p>
      <w:pPr>
        <w:spacing w:before="156"/>
        <w:ind w:left="-103" w:leftChars="-49" w:firstLine="15"/>
        <w:rPr>
          <w:rStyle w:val="38"/>
        </w:rPr>
      </w:pPr>
      <w:r>
        <w:rPr>
          <w:rStyle w:val="38"/>
        </w:rPr>
        <w:t>日期：</w:t>
      </w:r>
    </w:p>
    <w:p>
      <w:pPr>
        <w:spacing w:line="360" w:lineRule="auto"/>
        <w:rPr>
          <w:rStyle w:val="38"/>
        </w:rPr>
      </w:pPr>
    </w:p>
    <w:p>
      <w:pPr>
        <w:tabs>
          <w:tab w:val="left" w:pos="1200"/>
        </w:tabs>
        <w:snapToGrid w:val="0"/>
        <w:spacing w:after="156"/>
        <w:ind w:left="850" w:leftChars="203" w:hanging="424" w:hangingChars="202"/>
        <w:rPr>
          <w:rStyle w:val="38"/>
        </w:rPr>
      </w:pPr>
      <w:r>
        <w:rPr>
          <w:rStyle w:val="38"/>
        </w:rPr>
        <w:t>注：</w:t>
      </w:r>
      <w:r>
        <w:rPr>
          <w:rFonts w:hint="eastAsia"/>
        </w:rPr>
        <w:t>投标人递交的投标文件中与招标文件的技术部分的要求有不同时，应逐条列在技术偏</w:t>
      </w:r>
      <w:r>
        <w:rPr>
          <w:rFonts w:hint="eastAsia"/>
          <w:lang w:val="en-US" w:eastAsia="zh-CN"/>
        </w:rPr>
        <w:t>离</w:t>
      </w:r>
      <w:r>
        <w:rPr>
          <w:rFonts w:hint="eastAsia"/>
        </w:rPr>
        <w:t>表中，否则将认为投标人接受招标文件的要求</w:t>
      </w:r>
      <w:r>
        <w:t>。</w:t>
      </w:r>
    </w:p>
    <w:p>
      <w:pPr>
        <w:rPr>
          <w:rStyle w:val="38"/>
          <w:b/>
          <w:sz w:val="32"/>
          <w:szCs w:val="32"/>
        </w:rPr>
      </w:pPr>
      <w:r>
        <w:rPr>
          <w:rStyle w:val="38"/>
          <w:b/>
          <w:sz w:val="32"/>
          <w:szCs w:val="32"/>
        </w:rPr>
        <w:br w:type="page"/>
      </w:r>
    </w:p>
    <w:p>
      <w:pPr>
        <w:rPr>
          <w:rStyle w:val="38"/>
          <w:b/>
          <w:sz w:val="32"/>
          <w:szCs w:val="32"/>
        </w:rPr>
      </w:pPr>
    </w:p>
    <w:p>
      <w:pPr>
        <w:spacing w:line="360" w:lineRule="auto"/>
        <w:rPr>
          <w:rStyle w:val="38"/>
          <w:rFonts w:ascii="宋体" w:hAnsi="宋体"/>
          <w:b/>
          <w:bCs/>
          <w:sz w:val="24"/>
        </w:rPr>
      </w:pPr>
      <w:r>
        <w:rPr>
          <w:rStyle w:val="38"/>
          <w:rFonts w:ascii="宋体" w:hAnsi="宋体"/>
          <w:b/>
          <w:bCs/>
          <w:sz w:val="24"/>
        </w:rPr>
        <w:t>附件14  服务的技术要求、服务内容、服务标准、验收等要求的响应</w:t>
      </w:r>
    </w:p>
    <w:p>
      <w:pPr>
        <w:spacing w:line="360" w:lineRule="auto"/>
        <w:rPr>
          <w:rStyle w:val="38"/>
          <w:rFonts w:ascii="宋体" w:hAnsi="宋体"/>
          <w:sz w:val="24"/>
        </w:rPr>
      </w:pPr>
    </w:p>
    <w:p>
      <w:pPr>
        <w:spacing w:line="360" w:lineRule="auto"/>
        <w:rPr>
          <w:rStyle w:val="38"/>
          <w:rFonts w:ascii="宋体" w:hAnsi="宋体"/>
          <w:sz w:val="24"/>
        </w:rPr>
      </w:pPr>
      <w:r>
        <w:rPr>
          <w:rStyle w:val="38"/>
          <w:rFonts w:ascii="宋体" w:hAnsi="宋体"/>
          <w:sz w:val="24"/>
        </w:rPr>
        <w:t>包括：货物</w:t>
      </w:r>
      <w:r>
        <w:rPr>
          <w:rStyle w:val="38"/>
          <w:rFonts w:ascii="宋体" w:hAnsi="宋体"/>
          <w:kern w:val="0"/>
          <w:sz w:val="24"/>
        </w:rPr>
        <w:t>的先进性和可靠性、主要技术指标和性能、运行费和维护费，备品备件，运输、保险、安装、培训等服务的组织及保证措施等；或服务方案、服务措施及标准等</w:t>
      </w:r>
    </w:p>
    <w:p>
      <w:pPr>
        <w:spacing w:before="156" w:line="440" w:lineRule="exact"/>
        <w:ind w:left="-103" w:leftChars="-49" w:firstLine="1169" w:firstLineChars="557"/>
        <w:rPr>
          <w:rStyle w:val="38"/>
        </w:rPr>
      </w:pPr>
    </w:p>
    <w:p>
      <w:pPr>
        <w:spacing w:before="156" w:line="440" w:lineRule="exact"/>
        <w:ind w:left="-103" w:leftChars="-49" w:firstLine="1169" w:firstLineChars="557"/>
        <w:rPr>
          <w:rStyle w:val="38"/>
        </w:rPr>
      </w:pPr>
    </w:p>
    <w:p>
      <w:pPr>
        <w:spacing w:before="156" w:line="440" w:lineRule="exact"/>
        <w:ind w:left="-103" w:leftChars="-49" w:firstLine="1169" w:firstLineChars="557"/>
        <w:rPr>
          <w:rStyle w:val="38"/>
        </w:rPr>
      </w:pPr>
    </w:p>
    <w:p>
      <w:pPr>
        <w:spacing w:before="156" w:line="440" w:lineRule="exact"/>
        <w:ind w:left="-103" w:leftChars="-49" w:firstLine="1169" w:firstLineChars="557"/>
        <w:rPr>
          <w:rStyle w:val="38"/>
        </w:rPr>
      </w:pPr>
    </w:p>
    <w:p>
      <w:pPr>
        <w:spacing w:before="156" w:line="440" w:lineRule="exact"/>
        <w:ind w:left="-103" w:leftChars="-49" w:firstLine="1169" w:firstLineChars="557"/>
        <w:rPr>
          <w:rStyle w:val="38"/>
        </w:rPr>
      </w:pPr>
    </w:p>
    <w:p>
      <w:pPr>
        <w:spacing w:before="156" w:line="440" w:lineRule="exact"/>
        <w:ind w:left="-103" w:leftChars="-49" w:firstLine="1169" w:firstLineChars="557"/>
        <w:rPr>
          <w:rStyle w:val="38"/>
        </w:rPr>
      </w:pPr>
      <w:r>
        <w:rPr>
          <w:rStyle w:val="38"/>
        </w:rPr>
        <w:t>投标人：（公章）</w:t>
      </w:r>
    </w:p>
    <w:p>
      <w:pPr>
        <w:spacing w:before="156" w:line="440" w:lineRule="exact"/>
        <w:ind w:left="1105" w:leftChars="526" w:firstLine="15"/>
        <w:rPr>
          <w:rStyle w:val="38"/>
        </w:rPr>
      </w:pPr>
      <w:r>
        <w:rPr>
          <w:rStyle w:val="38"/>
        </w:rPr>
        <w:t>法定代表人或其委托代理人：（签字或加盖人名章）</w:t>
      </w:r>
    </w:p>
    <w:p>
      <w:pPr>
        <w:spacing w:before="156" w:line="440" w:lineRule="exact"/>
        <w:ind w:left="1105" w:leftChars="526" w:firstLine="15"/>
        <w:rPr>
          <w:rStyle w:val="38"/>
        </w:rPr>
      </w:pPr>
      <w:r>
        <w:rPr>
          <w:rStyle w:val="38"/>
        </w:rPr>
        <w:t>日期：</w:t>
      </w:r>
    </w:p>
    <w:p>
      <w:pPr>
        <w:spacing w:line="360" w:lineRule="auto"/>
        <w:ind w:left="283" w:leftChars="135" w:firstLine="420" w:firstLineChars="200"/>
        <w:rPr>
          <w:rStyle w:val="38"/>
        </w:rPr>
      </w:pPr>
      <w:r>
        <w:rPr>
          <w:rStyle w:val="38"/>
        </w:rPr>
        <w:br w:type="page"/>
      </w:r>
    </w:p>
    <w:p>
      <w:pPr>
        <w:spacing w:line="360" w:lineRule="auto"/>
        <w:ind w:left="283" w:leftChars="135" w:firstLine="482" w:firstLineChars="200"/>
        <w:rPr>
          <w:rStyle w:val="38"/>
          <w:rFonts w:ascii="宋体" w:hAnsi="宋体"/>
          <w:b/>
          <w:sz w:val="24"/>
        </w:rPr>
      </w:pPr>
      <w:r>
        <w:rPr>
          <w:rStyle w:val="38"/>
          <w:rFonts w:ascii="宋体" w:hAnsi="宋体"/>
          <w:b/>
          <w:sz w:val="24"/>
        </w:rPr>
        <w:t>附件15  拟派服务实施人员表和资历表</w:t>
      </w:r>
    </w:p>
    <w:p>
      <w:pPr>
        <w:jc w:val="center"/>
        <w:rPr>
          <w:rStyle w:val="38"/>
          <w:rFonts w:ascii="Arial" w:hAnsi="Arial" w:eastAsia="黑体"/>
        </w:rPr>
      </w:pPr>
      <w:r>
        <w:rPr>
          <w:rStyle w:val="38"/>
          <w:rFonts w:ascii="Arial" w:hAnsi="Arial" w:eastAsia="黑体"/>
          <w:sz w:val="30"/>
          <w:szCs w:val="30"/>
        </w:rPr>
        <w:t>15-1 拟派服务实施人员表</w:t>
      </w:r>
    </w:p>
    <w:p>
      <w:pPr>
        <w:pStyle w:val="301"/>
        <w:snapToGrid w:val="0"/>
        <w:spacing w:line="360" w:lineRule="auto"/>
        <w:jc w:val="both"/>
        <w:rPr>
          <w:rStyle w:val="38"/>
          <w:rFonts w:ascii="宋体" w:hAnsi="宋体"/>
          <w:b/>
          <w:sz w:val="21"/>
          <w:szCs w:val="21"/>
        </w:rPr>
      </w:pPr>
      <w:r>
        <w:rPr>
          <w:rStyle w:val="38"/>
          <w:rFonts w:ascii="宋体" w:hAnsi="宋体"/>
          <w:sz w:val="21"/>
          <w:szCs w:val="21"/>
        </w:rPr>
        <w:t>项目名称：</w:t>
      </w:r>
    </w:p>
    <w:p>
      <w:pPr>
        <w:pStyle w:val="301"/>
        <w:snapToGrid w:val="0"/>
        <w:spacing w:line="360" w:lineRule="auto"/>
        <w:jc w:val="both"/>
        <w:rPr>
          <w:rStyle w:val="38"/>
          <w:rFonts w:ascii="宋体" w:hAnsi="宋体"/>
          <w:b/>
          <w:sz w:val="21"/>
          <w:szCs w:val="21"/>
        </w:rPr>
      </w:pPr>
      <w:r>
        <w:rPr>
          <w:rStyle w:val="38"/>
          <w:rFonts w:ascii="宋体" w:hAnsi="宋体"/>
          <w:sz w:val="21"/>
          <w:szCs w:val="21"/>
        </w:rPr>
        <w:t>项目编号：</w:t>
      </w:r>
    </w:p>
    <w:tbl>
      <w:tblPr>
        <w:tblStyle w:val="15"/>
        <w:tblW w:w="962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526"/>
        <w:gridCol w:w="1134"/>
        <w:gridCol w:w="821"/>
        <w:gridCol w:w="1352"/>
        <w:gridCol w:w="961"/>
        <w:gridCol w:w="959"/>
        <w:gridCol w:w="959"/>
        <w:gridCol w:w="959"/>
        <w:gridCol w:w="95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tcBorders>
              <w:top w:val="single" w:color="000000" w:sz="12" w:space="0"/>
              <w:left w:val="single" w:color="000000" w:sz="12" w:space="0"/>
              <w:bottom w:val="single" w:color="000000" w:sz="4" w:space="0"/>
              <w:right w:val="single" w:color="000000" w:sz="4" w:space="0"/>
            </w:tcBorders>
            <w:vAlign w:val="center"/>
          </w:tcPr>
          <w:p>
            <w:pPr>
              <w:jc w:val="center"/>
              <w:rPr>
                <w:rStyle w:val="38"/>
                <w:rFonts w:ascii="Arial" w:hAnsi="Arial" w:eastAsia="黑体"/>
              </w:rPr>
            </w:pPr>
            <w:r>
              <w:rPr>
                <w:rStyle w:val="38"/>
                <w:rFonts w:ascii="Arial" w:hAnsi="Arial" w:eastAsia="黑体"/>
              </w:rPr>
              <w:t>类别</w:t>
            </w:r>
          </w:p>
        </w:tc>
        <w:tc>
          <w:tcPr>
            <w:tcW w:w="1134" w:type="dxa"/>
            <w:tcBorders>
              <w:top w:val="single" w:color="000000" w:sz="12" w:space="0"/>
              <w:left w:val="single" w:color="000000" w:sz="4" w:space="0"/>
              <w:bottom w:val="single" w:color="000000" w:sz="4" w:space="0"/>
              <w:right w:val="single" w:color="000000" w:sz="4" w:space="0"/>
            </w:tcBorders>
            <w:vAlign w:val="center"/>
          </w:tcPr>
          <w:p>
            <w:pPr>
              <w:jc w:val="center"/>
              <w:rPr>
                <w:rStyle w:val="38"/>
                <w:rFonts w:ascii="Arial" w:hAnsi="Arial" w:eastAsia="黑体"/>
              </w:rPr>
            </w:pPr>
            <w:r>
              <w:rPr>
                <w:rStyle w:val="38"/>
                <w:rFonts w:ascii="Arial" w:hAnsi="Arial" w:eastAsia="黑体"/>
              </w:rPr>
              <w:t>姓名</w:t>
            </w:r>
          </w:p>
        </w:tc>
        <w:tc>
          <w:tcPr>
            <w:tcW w:w="821" w:type="dxa"/>
            <w:tcBorders>
              <w:top w:val="single" w:color="000000" w:sz="12" w:space="0"/>
              <w:left w:val="single" w:color="000000" w:sz="4" w:space="0"/>
              <w:bottom w:val="single" w:color="000000" w:sz="4" w:space="0"/>
              <w:right w:val="single" w:color="000000" w:sz="4" w:space="0"/>
            </w:tcBorders>
            <w:vAlign w:val="center"/>
          </w:tcPr>
          <w:p>
            <w:pPr>
              <w:jc w:val="center"/>
              <w:rPr>
                <w:rStyle w:val="38"/>
                <w:rFonts w:ascii="Arial" w:hAnsi="Arial" w:eastAsia="黑体"/>
              </w:rPr>
            </w:pPr>
            <w:r>
              <w:rPr>
                <w:rStyle w:val="38"/>
                <w:rFonts w:ascii="Arial" w:hAnsi="Arial" w:eastAsia="黑体"/>
              </w:rPr>
              <w:t>性别</w:t>
            </w:r>
          </w:p>
        </w:tc>
        <w:tc>
          <w:tcPr>
            <w:tcW w:w="1352" w:type="dxa"/>
            <w:tcBorders>
              <w:top w:val="single" w:color="000000" w:sz="12" w:space="0"/>
              <w:left w:val="single" w:color="000000" w:sz="4" w:space="0"/>
              <w:bottom w:val="single" w:color="000000" w:sz="4" w:space="0"/>
              <w:right w:val="single" w:color="000000" w:sz="4" w:space="0"/>
            </w:tcBorders>
            <w:vAlign w:val="center"/>
          </w:tcPr>
          <w:p>
            <w:pPr>
              <w:jc w:val="center"/>
              <w:rPr>
                <w:rStyle w:val="38"/>
                <w:rFonts w:ascii="Arial" w:hAnsi="Arial" w:eastAsia="黑体"/>
              </w:rPr>
            </w:pPr>
            <w:r>
              <w:rPr>
                <w:rStyle w:val="38"/>
                <w:rFonts w:ascii="Arial" w:hAnsi="Arial" w:eastAsia="黑体"/>
              </w:rPr>
              <w:t>单位</w:t>
            </w:r>
          </w:p>
        </w:tc>
        <w:tc>
          <w:tcPr>
            <w:tcW w:w="961" w:type="dxa"/>
            <w:tcBorders>
              <w:top w:val="single" w:color="000000" w:sz="12" w:space="0"/>
              <w:left w:val="single" w:color="000000" w:sz="4" w:space="0"/>
              <w:bottom w:val="single" w:color="000000" w:sz="4" w:space="0"/>
              <w:right w:val="single" w:color="000000" w:sz="4" w:space="0"/>
            </w:tcBorders>
            <w:vAlign w:val="center"/>
          </w:tcPr>
          <w:p>
            <w:pPr>
              <w:jc w:val="center"/>
              <w:rPr>
                <w:rStyle w:val="38"/>
                <w:rFonts w:ascii="Arial" w:hAnsi="Arial" w:eastAsia="黑体"/>
              </w:rPr>
            </w:pPr>
            <w:r>
              <w:rPr>
                <w:rStyle w:val="38"/>
                <w:rFonts w:ascii="Arial" w:hAnsi="Arial" w:eastAsia="黑体"/>
              </w:rPr>
              <w:t>专业</w:t>
            </w:r>
          </w:p>
        </w:tc>
        <w:tc>
          <w:tcPr>
            <w:tcW w:w="959" w:type="dxa"/>
            <w:tcBorders>
              <w:top w:val="single" w:color="000000" w:sz="12" w:space="0"/>
              <w:left w:val="single" w:color="000000" w:sz="4" w:space="0"/>
              <w:bottom w:val="single" w:color="000000" w:sz="4" w:space="0"/>
              <w:right w:val="single" w:color="000000" w:sz="4" w:space="0"/>
            </w:tcBorders>
            <w:vAlign w:val="center"/>
          </w:tcPr>
          <w:p>
            <w:pPr>
              <w:jc w:val="center"/>
              <w:rPr>
                <w:rStyle w:val="38"/>
                <w:rFonts w:ascii="Arial" w:hAnsi="Arial" w:eastAsia="黑体"/>
              </w:rPr>
            </w:pPr>
            <w:r>
              <w:rPr>
                <w:rStyle w:val="38"/>
                <w:rFonts w:ascii="Arial" w:hAnsi="Arial" w:eastAsia="黑体"/>
              </w:rPr>
              <w:t>职务</w:t>
            </w:r>
          </w:p>
        </w:tc>
        <w:tc>
          <w:tcPr>
            <w:tcW w:w="959" w:type="dxa"/>
            <w:tcBorders>
              <w:top w:val="single" w:color="000000" w:sz="12" w:space="0"/>
              <w:left w:val="single" w:color="000000" w:sz="4" w:space="0"/>
              <w:bottom w:val="single" w:color="000000" w:sz="4" w:space="0"/>
              <w:right w:val="single" w:color="000000" w:sz="4" w:space="0"/>
            </w:tcBorders>
            <w:vAlign w:val="center"/>
          </w:tcPr>
          <w:p>
            <w:pPr>
              <w:jc w:val="center"/>
              <w:rPr>
                <w:rStyle w:val="38"/>
                <w:rFonts w:ascii="Arial" w:hAnsi="Arial" w:eastAsia="黑体"/>
              </w:rPr>
            </w:pPr>
            <w:r>
              <w:rPr>
                <w:rStyle w:val="38"/>
                <w:rFonts w:ascii="Arial" w:hAnsi="Arial" w:eastAsia="黑体"/>
              </w:rPr>
              <w:t>职称</w:t>
            </w:r>
          </w:p>
        </w:tc>
        <w:tc>
          <w:tcPr>
            <w:tcW w:w="959" w:type="dxa"/>
            <w:tcBorders>
              <w:top w:val="single" w:color="000000" w:sz="12" w:space="0"/>
              <w:left w:val="single" w:color="000000" w:sz="4" w:space="0"/>
              <w:bottom w:val="single" w:color="000000" w:sz="4" w:space="0"/>
              <w:right w:val="single" w:color="000000" w:sz="4" w:space="0"/>
            </w:tcBorders>
            <w:vAlign w:val="center"/>
          </w:tcPr>
          <w:p>
            <w:pPr>
              <w:jc w:val="center"/>
              <w:rPr>
                <w:rStyle w:val="38"/>
                <w:rFonts w:ascii="Arial" w:hAnsi="Arial" w:eastAsia="黑体"/>
              </w:rPr>
            </w:pPr>
            <w:r>
              <w:rPr>
                <w:rStyle w:val="38"/>
                <w:rFonts w:ascii="Arial" w:hAnsi="Arial" w:eastAsia="黑体"/>
              </w:rPr>
              <w:t>主要资历</w:t>
            </w:r>
          </w:p>
        </w:tc>
        <w:tc>
          <w:tcPr>
            <w:tcW w:w="957" w:type="dxa"/>
            <w:tcBorders>
              <w:top w:val="single" w:color="000000" w:sz="12" w:space="0"/>
              <w:left w:val="single" w:color="000000" w:sz="4" w:space="0"/>
              <w:bottom w:val="single" w:color="000000" w:sz="4" w:space="0"/>
              <w:right w:val="single" w:color="000000" w:sz="12" w:space="0"/>
            </w:tcBorders>
            <w:vAlign w:val="center"/>
          </w:tcPr>
          <w:p>
            <w:pPr>
              <w:jc w:val="center"/>
              <w:rPr>
                <w:rStyle w:val="38"/>
                <w:rFonts w:ascii="Arial" w:hAnsi="Arial" w:eastAsia="黑体"/>
              </w:rPr>
            </w:pPr>
            <w:r>
              <w:rPr>
                <w:rStyle w:val="38"/>
                <w:rFonts w:ascii="Arial" w:hAnsi="Arial" w:eastAsia="黑体"/>
              </w:rPr>
              <w:t>经验及承担过的项目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tcBorders>
              <w:top w:val="single" w:color="000000" w:sz="4" w:space="0"/>
              <w:left w:val="single" w:color="000000" w:sz="12" w:space="0"/>
              <w:bottom w:val="single" w:color="000000" w:sz="4" w:space="0"/>
              <w:right w:val="single" w:color="000000" w:sz="4" w:space="0"/>
            </w:tcBorders>
            <w:vAlign w:val="center"/>
          </w:tcPr>
          <w:p>
            <w:pPr>
              <w:jc w:val="center"/>
              <w:rPr>
                <w:rStyle w:val="38"/>
                <w:rFonts w:ascii="Arial" w:hAnsi="Arial" w:eastAsia="黑体"/>
              </w:rPr>
            </w:pPr>
            <w:r>
              <w:rPr>
                <w:rStyle w:val="38"/>
                <w:rFonts w:ascii="Arial" w:hAnsi="Arial" w:eastAsia="黑体"/>
              </w:rPr>
              <w:t>项目负责人</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8"/>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8"/>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8"/>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8"/>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8"/>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8"/>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8"/>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8"/>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tcBorders>
              <w:top w:val="single" w:color="000000" w:sz="4" w:space="0"/>
              <w:left w:val="single" w:color="000000" w:sz="12" w:space="0"/>
              <w:bottom w:val="single" w:color="000000" w:sz="4" w:space="0"/>
              <w:right w:val="single" w:color="000000" w:sz="4" w:space="0"/>
            </w:tcBorders>
            <w:vAlign w:val="center"/>
          </w:tcPr>
          <w:p>
            <w:pPr>
              <w:jc w:val="center"/>
              <w:rPr>
                <w:rStyle w:val="38"/>
                <w:rFonts w:ascii="Arial" w:hAnsi="Arial" w:eastAsia="黑体"/>
              </w:rPr>
            </w:pPr>
            <w:r>
              <w:rPr>
                <w:rStyle w:val="38"/>
                <w:rFonts w:ascii="Arial" w:hAnsi="Arial" w:eastAsia="黑体"/>
              </w:rPr>
              <w:t>项目技术主管</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8"/>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8"/>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8"/>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8"/>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8"/>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8"/>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8"/>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8"/>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vMerge w:val="restart"/>
            <w:tcBorders>
              <w:top w:val="single" w:color="000000" w:sz="4" w:space="0"/>
              <w:left w:val="single" w:color="000000" w:sz="12" w:space="0"/>
              <w:bottom w:val="single" w:color="000000" w:sz="4" w:space="0"/>
              <w:right w:val="single" w:color="000000" w:sz="4" w:space="0"/>
            </w:tcBorders>
            <w:vAlign w:val="center"/>
          </w:tcPr>
          <w:p>
            <w:pPr>
              <w:jc w:val="center"/>
              <w:rPr>
                <w:rStyle w:val="38"/>
                <w:rFonts w:ascii="Arial" w:hAnsi="Arial" w:eastAsia="黑体"/>
              </w:rPr>
            </w:pPr>
            <w:r>
              <w:rPr>
                <w:rStyle w:val="38"/>
                <w:rFonts w:ascii="Arial" w:hAnsi="Arial" w:eastAsia="黑体"/>
              </w:rPr>
              <w:t>其他人员</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8"/>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8"/>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8"/>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8"/>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8"/>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8"/>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8"/>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8"/>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Style w:val="38"/>
                <w:rFonts w:ascii="Arial" w:hAnsi="Arial" w:eastAsia="黑体"/>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8"/>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8"/>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8"/>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8"/>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8"/>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8"/>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8"/>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8"/>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Style w:val="38"/>
                <w:rFonts w:ascii="Arial" w:hAnsi="Arial" w:eastAsia="黑体"/>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8"/>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8"/>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8"/>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8"/>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8"/>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8"/>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8"/>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8"/>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Style w:val="38"/>
                <w:rFonts w:ascii="Arial" w:hAnsi="Arial" w:eastAsia="黑体"/>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8"/>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8"/>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8"/>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8"/>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8"/>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8"/>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8"/>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8"/>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152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Style w:val="38"/>
                <w:rFonts w:ascii="Arial" w:hAnsi="Arial" w:eastAsia="黑体"/>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8"/>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8"/>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8"/>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8"/>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8"/>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8"/>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8"/>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8"/>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Style w:val="38"/>
                <w:rFonts w:ascii="Arial" w:hAnsi="Arial" w:eastAsia="黑体"/>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8"/>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8"/>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8"/>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8"/>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8"/>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8"/>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8"/>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8"/>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Style w:val="38"/>
                <w:rFonts w:ascii="Arial" w:hAnsi="Arial" w:eastAsia="黑体"/>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8"/>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8"/>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8"/>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8"/>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8"/>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8"/>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8"/>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8"/>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vMerge w:val="continue"/>
            <w:tcBorders>
              <w:top w:val="single" w:color="000000" w:sz="4" w:space="0"/>
              <w:left w:val="single" w:color="000000" w:sz="12" w:space="0"/>
              <w:bottom w:val="single" w:color="000000" w:sz="12" w:space="0"/>
              <w:right w:val="single" w:color="000000" w:sz="4" w:space="0"/>
            </w:tcBorders>
            <w:vAlign w:val="center"/>
          </w:tcPr>
          <w:p>
            <w:pPr>
              <w:jc w:val="center"/>
              <w:rPr>
                <w:rStyle w:val="38"/>
                <w:rFonts w:ascii="Arial" w:hAnsi="Arial" w:eastAsia="黑体"/>
              </w:rPr>
            </w:pPr>
          </w:p>
        </w:tc>
        <w:tc>
          <w:tcPr>
            <w:tcW w:w="1134" w:type="dxa"/>
            <w:tcBorders>
              <w:top w:val="single" w:color="000000" w:sz="4" w:space="0"/>
              <w:left w:val="single" w:color="000000" w:sz="4" w:space="0"/>
              <w:bottom w:val="single" w:color="000000" w:sz="12" w:space="0"/>
              <w:right w:val="single" w:color="000000" w:sz="4" w:space="0"/>
            </w:tcBorders>
            <w:vAlign w:val="center"/>
          </w:tcPr>
          <w:p>
            <w:pPr>
              <w:rPr>
                <w:rStyle w:val="38"/>
                <w:rFonts w:ascii="Arial" w:hAnsi="Arial"/>
              </w:rPr>
            </w:pPr>
          </w:p>
        </w:tc>
        <w:tc>
          <w:tcPr>
            <w:tcW w:w="821" w:type="dxa"/>
            <w:tcBorders>
              <w:top w:val="single" w:color="000000" w:sz="4" w:space="0"/>
              <w:left w:val="single" w:color="000000" w:sz="4" w:space="0"/>
              <w:bottom w:val="single" w:color="000000" w:sz="12" w:space="0"/>
              <w:right w:val="single" w:color="000000" w:sz="4" w:space="0"/>
            </w:tcBorders>
            <w:vAlign w:val="center"/>
          </w:tcPr>
          <w:p>
            <w:pPr>
              <w:rPr>
                <w:rStyle w:val="38"/>
                <w:rFonts w:ascii="Arial" w:hAnsi="Arial"/>
              </w:rPr>
            </w:pPr>
          </w:p>
        </w:tc>
        <w:tc>
          <w:tcPr>
            <w:tcW w:w="1352" w:type="dxa"/>
            <w:tcBorders>
              <w:top w:val="single" w:color="000000" w:sz="4" w:space="0"/>
              <w:left w:val="single" w:color="000000" w:sz="4" w:space="0"/>
              <w:bottom w:val="single" w:color="000000" w:sz="12" w:space="0"/>
              <w:right w:val="single" w:color="000000" w:sz="4" w:space="0"/>
            </w:tcBorders>
            <w:vAlign w:val="center"/>
          </w:tcPr>
          <w:p>
            <w:pPr>
              <w:rPr>
                <w:rStyle w:val="38"/>
                <w:rFonts w:ascii="Arial" w:hAnsi="Arial"/>
              </w:rPr>
            </w:pPr>
          </w:p>
        </w:tc>
        <w:tc>
          <w:tcPr>
            <w:tcW w:w="961" w:type="dxa"/>
            <w:tcBorders>
              <w:top w:val="single" w:color="000000" w:sz="4" w:space="0"/>
              <w:left w:val="single" w:color="000000" w:sz="4" w:space="0"/>
              <w:bottom w:val="single" w:color="000000" w:sz="12" w:space="0"/>
              <w:right w:val="single" w:color="000000" w:sz="4" w:space="0"/>
            </w:tcBorders>
          </w:tcPr>
          <w:p>
            <w:pPr>
              <w:rPr>
                <w:rStyle w:val="38"/>
                <w:rFonts w:ascii="Arial" w:hAnsi="Arial"/>
              </w:rPr>
            </w:pPr>
          </w:p>
        </w:tc>
        <w:tc>
          <w:tcPr>
            <w:tcW w:w="959" w:type="dxa"/>
            <w:tcBorders>
              <w:top w:val="single" w:color="000000" w:sz="4" w:space="0"/>
              <w:left w:val="single" w:color="000000" w:sz="4" w:space="0"/>
              <w:bottom w:val="single" w:color="000000" w:sz="12" w:space="0"/>
              <w:right w:val="single" w:color="000000" w:sz="4" w:space="0"/>
            </w:tcBorders>
          </w:tcPr>
          <w:p>
            <w:pPr>
              <w:rPr>
                <w:rStyle w:val="38"/>
                <w:rFonts w:ascii="Arial" w:hAnsi="Arial"/>
              </w:rPr>
            </w:pPr>
          </w:p>
        </w:tc>
        <w:tc>
          <w:tcPr>
            <w:tcW w:w="959" w:type="dxa"/>
            <w:tcBorders>
              <w:top w:val="single" w:color="000000" w:sz="4" w:space="0"/>
              <w:left w:val="single" w:color="000000" w:sz="4" w:space="0"/>
              <w:bottom w:val="single" w:color="000000" w:sz="12" w:space="0"/>
              <w:right w:val="single" w:color="000000" w:sz="4" w:space="0"/>
            </w:tcBorders>
          </w:tcPr>
          <w:p>
            <w:pPr>
              <w:rPr>
                <w:rStyle w:val="38"/>
                <w:rFonts w:ascii="Arial" w:hAnsi="Arial"/>
              </w:rPr>
            </w:pPr>
          </w:p>
        </w:tc>
        <w:tc>
          <w:tcPr>
            <w:tcW w:w="959" w:type="dxa"/>
            <w:tcBorders>
              <w:top w:val="single" w:color="000000" w:sz="4" w:space="0"/>
              <w:left w:val="single" w:color="000000" w:sz="4" w:space="0"/>
              <w:bottom w:val="single" w:color="000000" w:sz="12" w:space="0"/>
              <w:right w:val="single" w:color="000000" w:sz="4" w:space="0"/>
            </w:tcBorders>
          </w:tcPr>
          <w:p>
            <w:pPr>
              <w:rPr>
                <w:rStyle w:val="38"/>
                <w:rFonts w:ascii="Arial" w:hAnsi="Arial"/>
              </w:rPr>
            </w:pPr>
          </w:p>
        </w:tc>
        <w:tc>
          <w:tcPr>
            <w:tcW w:w="957" w:type="dxa"/>
            <w:tcBorders>
              <w:top w:val="single" w:color="000000" w:sz="4" w:space="0"/>
              <w:left w:val="single" w:color="000000" w:sz="4" w:space="0"/>
              <w:bottom w:val="single" w:color="000000" w:sz="12" w:space="0"/>
              <w:right w:val="single" w:color="000000" w:sz="12" w:space="0"/>
            </w:tcBorders>
            <w:vAlign w:val="center"/>
          </w:tcPr>
          <w:p>
            <w:pPr>
              <w:rPr>
                <w:rStyle w:val="38"/>
                <w:rFonts w:ascii="Arial" w:hAnsi="Arial"/>
              </w:rPr>
            </w:pPr>
          </w:p>
        </w:tc>
      </w:tr>
    </w:tbl>
    <w:p>
      <w:pPr>
        <w:ind w:left="420" w:hanging="420" w:hangingChars="200"/>
        <w:jc w:val="left"/>
        <w:rPr>
          <w:rStyle w:val="38"/>
          <w:rFonts w:ascii="宋体" w:hAnsi="宋体" w:cs="宋体"/>
          <w:bCs/>
          <w:szCs w:val="21"/>
        </w:rPr>
      </w:pPr>
    </w:p>
    <w:p>
      <w:pPr>
        <w:ind w:left="420" w:hanging="420" w:hangingChars="200"/>
        <w:jc w:val="left"/>
        <w:rPr>
          <w:rStyle w:val="38"/>
          <w:rFonts w:ascii="宋体" w:hAnsi="宋体" w:cs="宋体"/>
          <w:bCs/>
          <w:szCs w:val="21"/>
        </w:rPr>
      </w:pPr>
      <w:r>
        <w:rPr>
          <w:rStyle w:val="38"/>
          <w:rFonts w:ascii="宋体" w:hAnsi="宋体" w:cs="宋体"/>
          <w:bCs/>
          <w:szCs w:val="21"/>
        </w:rPr>
        <w:t>注：投标人应附相应的证明材料（如：社保缴纳证明、职称或资格证书）。项目组主要人员（项目负责人、技术主管）须按照附件15-2单独列表详细说明，且在项目执行过程中未得到采购人书面同意不得更换。</w:t>
      </w:r>
    </w:p>
    <w:p>
      <w:pPr>
        <w:ind w:left="420" w:hanging="420" w:hangingChars="200"/>
        <w:jc w:val="left"/>
        <w:rPr>
          <w:rStyle w:val="38"/>
          <w:rFonts w:ascii="宋体" w:hAnsi="宋体" w:cs="宋体"/>
          <w:bCs/>
          <w:szCs w:val="21"/>
        </w:rPr>
      </w:pPr>
    </w:p>
    <w:p>
      <w:pPr>
        <w:pStyle w:val="450"/>
        <w:spacing w:after="0"/>
        <w:rPr>
          <w:rStyle w:val="38"/>
          <w:rFonts w:ascii="宋体" w:hAnsi="宋体"/>
          <w:sz w:val="21"/>
          <w:szCs w:val="21"/>
          <w:u w:val="single"/>
        </w:rPr>
      </w:pPr>
      <w:r>
        <w:rPr>
          <w:rStyle w:val="38"/>
          <w:rFonts w:ascii="宋体" w:hAnsi="宋体"/>
          <w:sz w:val="21"/>
          <w:szCs w:val="21"/>
        </w:rPr>
        <w:t>投标人名称：</w:t>
      </w:r>
      <w:r>
        <w:rPr>
          <w:rStyle w:val="38"/>
          <w:rFonts w:ascii="宋体" w:hAnsi="宋体"/>
          <w:sz w:val="21"/>
          <w:szCs w:val="21"/>
          <w:u w:val="single"/>
        </w:rPr>
        <w:t xml:space="preserve">        公章         </w:t>
      </w:r>
    </w:p>
    <w:p>
      <w:pPr>
        <w:rPr>
          <w:rStyle w:val="38"/>
          <w:rFonts w:ascii="宋体" w:hAnsi="宋体"/>
          <w:szCs w:val="21"/>
          <w:u w:val="single"/>
        </w:rPr>
      </w:pPr>
      <w:r>
        <w:rPr>
          <w:rStyle w:val="38"/>
          <w:rFonts w:ascii="宋体" w:hAnsi="宋体"/>
          <w:szCs w:val="21"/>
        </w:rPr>
        <w:t>法定代表人或其委托代理人：</w:t>
      </w:r>
      <w:r>
        <w:rPr>
          <w:rStyle w:val="38"/>
          <w:rFonts w:ascii="宋体" w:hAnsi="宋体"/>
          <w:szCs w:val="21"/>
          <w:u w:val="single"/>
        </w:rPr>
        <w:t xml:space="preserve">     签字或加盖人名章             </w:t>
      </w:r>
    </w:p>
    <w:p>
      <w:pPr>
        <w:jc w:val="left"/>
        <w:rPr>
          <w:rStyle w:val="38"/>
          <w:rFonts w:ascii="宋体" w:hAnsi="宋体"/>
          <w:szCs w:val="21"/>
        </w:rPr>
      </w:pPr>
      <w:r>
        <w:rPr>
          <w:rStyle w:val="38"/>
          <w:rFonts w:ascii="宋体" w:hAnsi="宋体"/>
          <w:szCs w:val="21"/>
        </w:rPr>
        <w:t>日期 ：</w:t>
      </w:r>
      <w:r>
        <w:rPr>
          <w:rStyle w:val="38"/>
          <w:rFonts w:ascii="宋体" w:hAnsi="宋体"/>
          <w:szCs w:val="21"/>
          <w:u w:val="single"/>
        </w:rPr>
        <w:t xml:space="preserve">                         </w:t>
      </w:r>
    </w:p>
    <w:p>
      <w:pPr>
        <w:spacing w:line="360" w:lineRule="auto"/>
        <w:rPr>
          <w:rStyle w:val="38"/>
        </w:rPr>
      </w:pPr>
    </w:p>
    <w:p>
      <w:pPr>
        <w:pStyle w:val="129"/>
        <w:rPr>
          <w:rStyle w:val="38"/>
        </w:rPr>
      </w:pPr>
    </w:p>
    <w:p>
      <w:pPr>
        <w:rPr>
          <w:rStyle w:val="38"/>
        </w:rPr>
      </w:pPr>
    </w:p>
    <w:p>
      <w:pPr>
        <w:pStyle w:val="129"/>
        <w:rPr>
          <w:rStyle w:val="38"/>
        </w:rPr>
      </w:pPr>
    </w:p>
    <w:p>
      <w:pPr>
        <w:jc w:val="center"/>
        <w:rPr>
          <w:rStyle w:val="38"/>
          <w:rFonts w:ascii="Arial" w:hAnsi="Arial" w:eastAsia="黑体"/>
          <w:sz w:val="30"/>
          <w:szCs w:val="30"/>
        </w:rPr>
      </w:pPr>
      <w:r>
        <w:rPr>
          <w:rStyle w:val="38"/>
          <w:rFonts w:ascii="Arial" w:hAnsi="Arial" w:eastAsia="黑体"/>
          <w:sz w:val="30"/>
          <w:szCs w:val="30"/>
        </w:rPr>
        <w:t>15-2 拟派人员资历表</w:t>
      </w:r>
    </w:p>
    <w:p>
      <w:pPr>
        <w:pStyle w:val="301"/>
        <w:snapToGrid w:val="0"/>
        <w:spacing w:line="360" w:lineRule="auto"/>
        <w:jc w:val="both"/>
        <w:rPr>
          <w:rStyle w:val="38"/>
          <w:rFonts w:ascii="宋体" w:hAnsi="宋体"/>
          <w:b/>
          <w:sz w:val="21"/>
          <w:szCs w:val="21"/>
        </w:rPr>
      </w:pPr>
      <w:r>
        <w:rPr>
          <w:rStyle w:val="38"/>
          <w:rFonts w:ascii="宋体" w:hAnsi="宋体"/>
          <w:sz w:val="21"/>
          <w:szCs w:val="21"/>
        </w:rPr>
        <w:t>项目名称：</w:t>
      </w:r>
    </w:p>
    <w:p>
      <w:pPr>
        <w:pStyle w:val="301"/>
        <w:snapToGrid w:val="0"/>
        <w:spacing w:line="360" w:lineRule="auto"/>
        <w:jc w:val="both"/>
        <w:rPr>
          <w:rStyle w:val="38"/>
          <w:rFonts w:ascii="宋体" w:hAnsi="宋体"/>
          <w:b/>
          <w:sz w:val="21"/>
          <w:szCs w:val="21"/>
        </w:rPr>
      </w:pPr>
      <w:r>
        <w:rPr>
          <w:rStyle w:val="38"/>
          <w:rFonts w:ascii="宋体" w:hAnsi="宋体"/>
          <w:sz w:val="21"/>
          <w:szCs w:val="21"/>
        </w:rPr>
        <w:t>项目编号：</w:t>
      </w:r>
    </w:p>
    <w:tbl>
      <w:tblPr>
        <w:tblStyle w:val="15"/>
        <w:tblW w:w="9468" w:type="dxa"/>
        <w:tblInd w:w="-2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078"/>
        <w:gridCol w:w="1786"/>
        <w:gridCol w:w="1153"/>
        <w:gridCol w:w="1888"/>
        <w:gridCol w:w="1435"/>
        <w:gridCol w:w="350"/>
        <w:gridCol w:w="177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00" w:hRule="atLeast"/>
        </w:trPr>
        <w:tc>
          <w:tcPr>
            <w:tcW w:w="1078" w:type="dxa"/>
            <w:tcBorders>
              <w:top w:val="single" w:color="000000" w:sz="12" w:space="0"/>
              <w:left w:val="single" w:color="000000" w:sz="12" w:space="0"/>
              <w:bottom w:val="single" w:color="000000" w:sz="4" w:space="0"/>
              <w:right w:val="single" w:color="000000" w:sz="4" w:space="0"/>
            </w:tcBorders>
            <w:vAlign w:val="center"/>
          </w:tcPr>
          <w:p>
            <w:pPr>
              <w:snapToGrid w:val="0"/>
              <w:jc w:val="center"/>
              <w:rPr>
                <w:rStyle w:val="38"/>
                <w:rFonts w:ascii="Arial" w:hAnsi="Arial" w:eastAsia="黑体"/>
              </w:rPr>
            </w:pPr>
            <w:r>
              <w:rPr>
                <w:rStyle w:val="38"/>
                <w:rFonts w:ascii="Arial" w:hAnsi="Arial" w:eastAsia="黑体"/>
              </w:rPr>
              <w:t>姓名</w:t>
            </w:r>
          </w:p>
        </w:tc>
        <w:tc>
          <w:tcPr>
            <w:tcW w:w="1786" w:type="dxa"/>
            <w:tcBorders>
              <w:top w:val="single" w:color="000000" w:sz="12" w:space="0"/>
              <w:left w:val="single" w:color="000000" w:sz="4" w:space="0"/>
              <w:bottom w:val="single" w:color="000000" w:sz="4" w:space="0"/>
              <w:right w:val="single" w:color="000000" w:sz="4" w:space="0"/>
            </w:tcBorders>
            <w:vAlign w:val="center"/>
          </w:tcPr>
          <w:p>
            <w:pPr>
              <w:snapToGrid w:val="0"/>
              <w:jc w:val="center"/>
              <w:rPr>
                <w:rStyle w:val="38"/>
                <w:rFonts w:ascii="Arial" w:hAnsi="Arial" w:eastAsia="黑体"/>
              </w:rPr>
            </w:pPr>
          </w:p>
        </w:tc>
        <w:tc>
          <w:tcPr>
            <w:tcW w:w="1153" w:type="dxa"/>
            <w:tcBorders>
              <w:top w:val="single" w:color="000000" w:sz="12" w:space="0"/>
              <w:left w:val="single" w:color="000000" w:sz="4" w:space="0"/>
              <w:bottom w:val="single" w:color="000000" w:sz="4" w:space="0"/>
              <w:right w:val="single" w:color="000000" w:sz="4" w:space="0"/>
            </w:tcBorders>
            <w:vAlign w:val="center"/>
          </w:tcPr>
          <w:p>
            <w:pPr>
              <w:snapToGrid w:val="0"/>
              <w:jc w:val="center"/>
              <w:rPr>
                <w:rStyle w:val="38"/>
                <w:rFonts w:ascii="Arial" w:hAnsi="Arial" w:eastAsia="黑体"/>
              </w:rPr>
            </w:pPr>
            <w:r>
              <w:rPr>
                <w:rStyle w:val="38"/>
                <w:rFonts w:ascii="Arial" w:hAnsi="Arial" w:eastAsia="黑体"/>
              </w:rPr>
              <w:t>职务</w:t>
            </w:r>
          </w:p>
        </w:tc>
        <w:tc>
          <w:tcPr>
            <w:tcW w:w="1888" w:type="dxa"/>
            <w:tcBorders>
              <w:top w:val="single" w:color="000000" w:sz="12" w:space="0"/>
              <w:left w:val="single" w:color="000000" w:sz="4" w:space="0"/>
              <w:bottom w:val="single" w:color="000000" w:sz="4" w:space="0"/>
              <w:right w:val="single" w:color="000000" w:sz="4" w:space="0"/>
            </w:tcBorders>
            <w:vAlign w:val="center"/>
          </w:tcPr>
          <w:p>
            <w:pPr>
              <w:snapToGrid w:val="0"/>
              <w:jc w:val="center"/>
              <w:rPr>
                <w:rStyle w:val="38"/>
                <w:rFonts w:ascii="Arial" w:hAnsi="Arial" w:eastAsia="黑体"/>
              </w:rPr>
            </w:pPr>
          </w:p>
        </w:tc>
        <w:tc>
          <w:tcPr>
            <w:tcW w:w="1785" w:type="dxa"/>
            <w:gridSpan w:val="2"/>
            <w:tcBorders>
              <w:top w:val="single" w:color="000000" w:sz="12" w:space="0"/>
              <w:left w:val="single" w:color="000000" w:sz="4" w:space="0"/>
              <w:bottom w:val="single" w:color="000000" w:sz="4" w:space="0"/>
              <w:right w:val="single" w:color="000000" w:sz="4" w:space="0"/>
            </w:tcBorders>
            <w:vAlign w:val="center"/>
          </w:tcPr>
          <w:p>
            <w:pPr>
              <w:snapToGrid w:val="0"/>
              <w:ind w:left="57"/>
              <w:jc w:val="center"/>
              <w:rPr>
                <w:rStyle w:val="38"/>
                <w:rFonts w:ascii="Arial" w:hAnsi="Arial" w:eastAsia="黑体"/>
              </w:rPr>
            </w:pPr>
            <w:r>
              <w:rPr>
                <w:rStyle w:val="38"/>
                <w:rFonts w:ascii="Arial" w:hAnsi="Arial" w:eastAsia="黑体"/>
              </w:rPr>
              <w:t>职称</w:t>
            </w:r>
          </w:p>
        </w:tc>
        <w:tc>
          <w:tcPr>
            <w:tcW w:w="1778" w:type="dxa"/>
            <w:tcBorders>
              <w:top w:val="single" w:color="000000" w:sz="12" w:space="0"/>
              <w:left w:val="single" w:color="000000" w:sz="4" w:space="0"/>
              <w:bottom w:val="single" w:color="000000" w:sz="4" w:space="0"/>
              <w:right w:val="single" w:color="000000" w:sz="12" w:space="0"/>
            </w:tcBorders>
            <w:vAlign w:val="center"/>
          </w:tcPr>
          <w:p>
            <w:pPr>
              <w:snapToGrid w:val="0"/>
              <w:jc w:val="center"/>
              <w:rPr>
                <w:rStyle w:val="38"/>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55" w:hRule="atLeast"/>
        </w:trPr>
        <w:tc>
          <w:tcPr>
            <w:tcW w:w="1078" w:type="dxa"/>
            <w:tcBorders>
              <w:top w:val="single" w:color="000000" w:sz="4" w:space="0"/>
              <w:left w:val="single" w:color="000000" w:sz="12" w:space="0"/>
              <w:bottom w:val="single" w:color="000000" w:sz="4" w:space="0"/>
              <w:right w:val="single" w:color="000000" w:sz="4" w:space="0"/>
            </w:tcBorders>
            <w:vAlign w:val="center"/>
          </w:tcPr>
          <w:p>
            <w:pPr>
              <w:snapToGrid w:val="0"/>
              <w:jc w:val="center"/>
              <w:rPr>
                <w:rStyle w:val="38"/>
                <w:rFonts w:ascii="Arial" w:hAnsi="Arial" w:eastAsia="黑体"/>
              </w:rPr>
            </w:pPr>
            <w:r>
              <w:rPr>
                <w:rStyle w:val="38"/>
                <w:rFonts w:ascii="Arial" w:hAnsi="Arial" w:eastAsia="黑体"/>
              </w:rPr>
              <w:t>年龄</w:t>
            </w:r>
          </w:p>
        </w:tc>
        <w:tc>
          <w:tcPr>
            <w:tcW w:w="178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Arial" w:hAnsi="Arial" w:eastAsia="黑体"/>
              </w:rPr>
            </w:pPr>
          </w:p>
        </w:tc>
        <w:tc>
          <w:tcPr>
            <w:tcW w:w="115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Arial" w:hAnsi="Arial" w:eastAsia="黑体"/>
              </w:rPr>
            </w:pPr>
            <w:r>
              <w:rPr>
                <w:rStyle w:val="38"/>
                <w:rFonts w:ascii="Arial" w:hAnsi="Arial" w:eastAsia="黑体"/>
              </w:rPr>
              <w:t>拟任职</w:t>
            </w:r>
          </w:p>
        </w:tc>
        <w:tc>
          <w:tcPr>
            <w:tcW w:w="188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8"/>
                <w:rFonts w:ascii="Arial" w:hAnsi="Arial" w:eastAsia="黑体"/>
              </w:rPr>
            </w:pP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pPr>
              <w:snapToGrid w:val="0"/>
              <w:ind w:left="192"/>
              <w:jc w:val="center"/>
              <w:rPr>
                <w:rStyle w:val="38"/>
                <w:rFonts w:ascii="Arial" w:hAnsi="Arial" w:eastAsia="黑体"/>
              </w:rPr>
            </w:pPr>
            <w:r>
              <w:rPr>
                <w:rStyle w:val="38"/>
                <w:rFonts w:ascii="Arial" w:hAnsi="Arial" w:eastAsia="黑体"/>
              </w:rPr>
              <w:t>单位任职时间</w:t>
            </w:r>
          </w:p>
        </w:tc>
        <w:tc>
          <w:tcPr>
            <w:tcW w:w="1778" w:type="dxa"/>
            <w:tcBorders>
              <w:top w:val="single" w:color="000000" w:sz="4" w:space="0"/>
              <w:left w:val="single" w:color="000000" w:sz="4" w:space="0"/>
              <w:bottom w:val="single" w:color="000000" w:sz="4" w:space="0"/>
              <w:right w:val="single" w:color="000000" w:sz="12" w:space="0"/>
            </w:tcBorders>
            <w:vAlign w:val="center"/>
          </w:tcPr>
          <w:p>
            <w:pPr>
              <w:snapToGrid w:val="0"/>
              <w:jc w:val="center"/>
              <w:rPr>
                <w:rStyle w:val="38"/>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60" w:hRule="atLeast"/>
        </w:trPr>
        <w:tc>
          <w:tcPr>
            <w:tcW w:w="9468" w:type="dxa"/>
            <w:gridSpan w:val="7"/>
            <w:tcBorders>
              <w:top w:val="single" w:color="000000" w:sz="4" w:space="0"/>
              <w:left w:val="single" w:color="000000" w:sz="12" w:space="0"/>
              <w:bottom w:val="single" w:color="000000" w:sz="4" w:space="0"/>
              <w:right w:val="single" w:color="000000" w:sz="12" w:space="0"/>
            </w:tcBorders>
          </w:tcPr>
          <w:p>
            <w:pPr>
              <w:snapToGrid w:val="0"/>
              <w:rPr>
                <w:rStyle w:val="38"/>
                <w:rFonts w:ascii="Arial" w:hAnsi="Arial" w:eastAsia="黑体"/>
              </w:rPr>
            </w:pPr>
            <w:r>
              <w:rPr>
                <w:rStyle w:val="38"/>
                <w:rFonts w:ascii="Arial" w:hAnsi="Arial" w:eastAsia="黑体"/>
              </w:rPr>
              <w:t>学历（毕业学校、时间、专业）及取得的专业认证情况：</w:t>
            </w:r>
          </w:p>
          <w:p>
            <w:pPr>
              <w:snapToGrid w:val="0"/>
              <w:rPr>
                <w:rStyle w:val="38"/>
                <w:rFonts w:ascii="Arial" w:hAnsi="Arial"/>
              </w:rPr>
            </w:pPr>
          </w:p>
          <w:p>
            <w:pPr>
              <w:snapToGrid w:val="0"/>
              <w:rPr>
                <w:rStyle w:val="38"/>
                <w:rFonts w:ascii="Arial" w:hAnsi="Arial"/>
              </w:rPr>
            </w:pPr>
          </w:p>
          <w:p>
            <w:pPr>
              <w:snapToGrid w:val="0"/>
              <w:rPr>
                <w:rStyle w:val="38"/>
                <w:rFonts w:ascii="Arial" w:hAnsi="Arial"/>
              </w:rPr>
            </w:pPr>
          </w:p>
          <w:p>
            <w:pPr>
              <w:snapToGrid w:val="0"/>
              <w:rPr>
                <w:rStyle w:val="38"/>
                <w:rFonts w:ascii="Arial" w:hAnsi="Arial"/>
              </w:rPr>
            </w:pPr>
          </w:p>
          <w:p>
            <w:pPr>
              <w:snapToGrid w:val="0"/>
              <w:rPr>
                <w:rStyle w:val="38"/>
                <w:rFonts w:ascii="Arial" w:hAnsi="Arial"/>
              </w:rPr>
            </w:pPr>
          </w:p>
          <w:p>
            <w:pPr>
              <w:snapToGrid w:val="0"/>
              <w:rPr>
                <w:rStyle w:val="38"/>
                <w:rFonts w:ascii="Arial" w:hAnsi="Arial"/>
              </w:rPr>
            </w:pPr>
          </w:p>
          <w:p>
            <w:pPr>
              <w:snapToGrid w:val="0"/>
              <w:rPr>
                <w:rStyle w:val="38"/>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7340" w:type="dxa"/>
            <w:gridSpan w:val="5"/>
            <w:tcBorders>
              <w:top w:val="single" w:color="000000" w:sz="4" w:space="0"/>
              <w:left w:val="single" w:color="000000" w:sz="12" w:space="0"/>
              <w:bottom w:val="single" w:color="000000" w:sz="4" w:space="0"/>
              <w:right w:val="single" w:color="000000" w:sz="4" w:space="0"/>
            </w:tcBorders>
            <w:vAlign w:val="center"/>
          </w:tcPr>
          <w:p>
            <w:pPr>
              <w:snapToGrid w:val="0"/>
              <w:jc w:val="center"/>
              <w:rPr>
                <w:rStyle w:val="38"/>
                <w:rFonts w:ascii="Arial" w:hAnsi="Arial" w:eastAsia="黑体"/>
              </w:rPr>
            </w:pPr>
            <w:r>
              <w:rPr>
                <w:rStyle w:val="38"/>
                <w:rFonts w:ascii="Arial" w:hAnsi="Arial" w:eastAsia="黑体"/>
              </w:rPr>
              <w:t>参加过的主要项目</w:t>
            </w:r>
          </w:p>
        </w:tc>
        <w:tc>
          <w:tcPr>
            <w:tcW w:w="2128" w:type="dxa"/>
            <w:gridSpan w:val="2"/>
            <w:tcBorders>
              <w:top w:val="single" w:color="000000" w:sz="4" w:space="0"/>
              <w:left w:val="single" w:color="000000" w:sz="4" w:space="0"/>
              <w:bottom w:val="single" w:color="000000" w:sz="4" w:space="0"/>
              <w:right w:val="single" w:color="000000" w:sz="12" w:space="0"/>
            </w:tcBorders>
            <w:vAlign w:val="center"/>
          </w:tcPr>
          <w:p>
            <w:pPr>
              <w:snapToGrid w:val="0"/>
              <w:jc w:val="center"/>
              <w:rPr>
                <w:rStyle w:val="38"/>
                <w:rFonts w:ascii="Arial" w:hAnsi="Arial" w:eastAsia="黑体"/>
              </w:rPr>
            </w:pPr>
            <w:r>
              <w:rPr>
                <w:rStyle w:val="38"/>
                <w:rFonts w:ascii="Arial" w:hAnsi="Arial" w:eastAsia="黑体"/>
              </w:rPr>
              <w:t>担任职务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557" w:hRule="atLeast"/>
        </w:trPr>
        <w:tc>
          <w:tcPr>
            <w:tcW w:w="7340" w:type="dxa"/>
            <w:gridSpan w:val="5"/>
            <w:tcBorders>
              <w:top w:val="single" w:color="000000" w:sz="4" w:space="0"/>
              <w:left w:val="single" w:color="000000" w:sz="12" w:space="0"/>
              <w:bottom w:val="single" w:color="000000" w:sz="4" w:space="0"/>
              <w:right w:val="single" w:color="000000" w:sz="4" w:space="0"/>
            </w:tcBorders>
            <w:vAlign w:val="center"/>
          </w:tcPr>
          <w:p>
            <w:pPr>
              <w:snapToGrid w:val="0"/>
              <w:rPr>
                <w:rStyle w:val="38"/>
                <w:rFonts w:ascii="Arial" w:hAnsi="Arial"/>
              </w:rPr>
            </w:pPr>
            <w:r>
              <w:rPr>
                <w:rStyle w:val="38"/>
                <w:rFonts w:ascii="Arial" w:hAnsi="Arial"/>
              </w:rPr>
              <w:t>1.业主单位名称</w:t>
            </w:r>
          </w:p>
          <w:p>
            <w:pPr>
              <w:snapToGrid w:val="0"/>
              <w:rPr>
                <w:rStyle w:val="38"/>
                <w:rFonts w:ascii="Arial" w:hAnsi="Arial"/>
              </w:rPr>
            </w:pPr>
            <w:r>
              <w:rPr>
                <w:rStyle w:val="38"/>
                <w:rFonts w:ascii="Arial" w:hAnsi="Arial"/>
              </w:rPr>
              <w:t>2.项目名称</w:t>
            </w:r>
          </w:p>
          <w:p>
            <w:pPr>
              <w:snapToGrid w:val="0"/>
              <w:rPr>
                <w:rStyle w:val="38"/>
                <w:rFonts w:ascii="Arial" w:hAnsi="Arial"/>
              </w:rPr>
            </w:pPr>
            <w:r>
              <w:rPr>
                <w:rStyle w:val="38"/>
                <w:rFonts w:ascii="Arial" w:hAnsi="Arial"/>
              </w:rPr>
              <w:t>3.合同金额</w:t>
            </w:r>
          </w:p>
          <w:p>
            <w:pPr>
              <w:snapToGrid w:val="0"/>
              <w:rPr>
                <w:rStyle w:val="38"/>
                <w:rFonts w:ascii="Arial" w:hAnsi="Arial"/>
              </w:rPr>
            </w:pPr>
            <w:r>
              <w:rPr>
                <w:rStyle w:val="38"/>
                <w:rFonts w:ascii="Arial" w:hAnsi="Arial"/>
              </w:rPr>
              <w:t>4.业主联系方式</w:t>
            </w:r>
          </w:p>
        </w:tc>
        <w:tc>
          <w:tcPr>
            <w:tcW w:w="2128" w:type="dxa"/>
            <w:gridSpan w:val="2"/>
            <w:tcBorders>
              <w:top w:val="single" w:color="000000" w:sz="4" w:space="0"/>
              <w:left w:val="single" w:color="000000" w:sz="4" w:space="0"/>
              <w:bottom w:val="single" w:color="000000" w:sz="4" w:space="0"/>
              <w:right w:val="single" w:color="000000" w:sz="12" w:space="0"/>
            </w:tcBorders>
          </w:tcPr>
          <w:p>
            <w:pPr>
              <w:snapToGrid w:val="0"/>
              <w:rPr>
                <w:rStyle w:val="38"/>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562" w:hRule="atLeast"/>
        </w:trPr>
        <w:tc>
          <w:tcPr>
            <w:tcW w:w="7340" w:type="dxa"/>
            <w:gridSpan w:val="5"/>
            <w:tcBorders>
              <w:top w:val="single" w:color="000000" w:sz="4" w:space="0"/>
              <w:left w:val="single" w:color="000000" w:sz="12" w:space="0"/>
              <w:bottom w:val="single" w:color="000000" w:sz="4" w:space="0"/>
              <w:right w:val="single" w:color="000000" w:sz="4" w:space="0"/>
            </w:tcBorders>
          </w:tcPr>
          <w:p>
            <w:pPr>
              <w:snapToGrid w:val="0"/>
              <w:rPr>
                <w:rStyle w:val="38"/>
                <w:rFonts w:ascii="Arial" w:hAnsi="Arial"/>
              </w:rPr>
            </w:pPr>
            <w:r>
              <w:rPr>
                <w:rStyle w:val="38"/>
                <w:rFonts w:ascii="Arial" w:hAnsi="Arial"/>
              </w:rPr>
              <w:t>1.业主单位名称</w:t>
            </w:r>
          </w:p>
          <w:p>
            <w:pPr>
              <w:snapToGrid w:val="0"/>
              <w:rPr>
                <w:rStyle w:val="38"/>
                <w:rFonts w:ascii="Arial" w:hAnsi="Arial"/>
              </w:rPr>
            </w:pPr>
            <w:r>
              <w:rPr>
                <w:rStyle w:val="38"/>
                <w:rFonts w:ascii="Arial" w:hAnsi="Arial"/>
              </w:rPr>
              <w:t>2.项目名称</w:t>
            </w:r>
          </w:p>
          <w:p>
            <w:pPr>
              <w:snapToGrid w:val="0"/>
              <w:rPr>
                <w:rStyle w:val="38"/>
                <w:rFonts w:ascii="Arial" w:hAnsi="Arial"/>
              </w:rPr>
            </w:pPr>
            <w:r>
              <w:rPr>
                <w:rStyle w:val="38"/>
                <w:rFonts w:ascii="Arial" w:hAnsi="Arial"/>
              </w:rPr>
              <w:t>3.合同金额</w:t>
            </w:r>
          </w:p>
          <w:p>
            <w:pPr>
              <w:rPr>
                <w:rStyle w:val="38"/>
                <w:rFonts w:ascii="Arial" w:hAnsi="Arial"/>
              </w:rPr>
            </w:pPr>
            <w:r>
              <w:rPr>
                <w:rStyle w:val="38"/>
                <w:rFonts w:ascii="Arial" w:hAnsi="Arial"/>
              </w:rPr>
              <w:t>4.业主联系方式</w:t>
            </w:r>
          </w:p>
        </w:tc>
        <w:tc>
          <w:tcPr>
            <w:tcW w:w="2128" w:type="dxa"/>
            <w:gridSpan w:val="2"/>
            <w:tcBorders>
              <w:top w:val="single" w:color="000000" w:sz="4" w:space="0"/>
              <w:left w:val="single" w:color="000000" w:sz="4" w:space="0"/>
              <w:bottom w:val="single" w:color="000000" w:sz="4" w:space="0"/>
              <w:right w:val="single" w:color="000000" w:sz="12" w:space="0"/>
            </w:tcBorders>
          </w:tcPr>
          <w:p>
            <w:pPr>
              <w:rPr>
                <w:rStyle w:val="38"/>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94" w:hRule="atLeast"/>
        </w:trPr>
        <w:tc>
          <w:tcPr>
            <w:tcW w:w="7340" w:type="dxa"/>
            <w:gridSpan w:val="5"/>
            <w:tcBorders>
              <w:top w:val="single" w:color="000000" w:sz="4" w:space="0"/>
              <w:left w:val="single" w:color="000000" w:sz="12" w:space="0"/>
              <w:bottom w:val="single" w:color="000000" w:sz="4" w:space="0"/>
              <w:right w:val="single" w:color="000000" w:sz="4" w:space="0"/>
            </w:tcBorders>
          </w:tcPr>
          <w:p>
            <w:pPr>
              <w:rPr>
                <w:rStyle w:val="38"/>
                <w:rFonts w:ascii="Arial" w:hAnsi="Arial"/>
              </w:rPr>
            </w:pPr>
            <w:r>
              <w:rPr>
                <w:rStyle w:val="38"/>
                <w:rFonts w:ascii="Arial" w:hAnsi="Arial"/>
              </w:rPr>
              <w:t>……</w:t>
            </w:r>
          </w:p>
        </w:tc>
        <w:tc>
          <w:tcPr>
            <w:tcW w:w="2128" w:type="dxa"/>
            <w:gridSpan w:val="2"/>
            <w:tcBorders>
              <w:top w:val="single" w:color="000000" w:sz="4" w:space="0"/>
              <w:left w:val="single" w:color="000000" w:sz="4" w:space="0"/>
              <w:bottom w:val="single" w:color="000000" w:sz="4" w:space="0"/>
              <w:right w:val="single" w:color="000000" w:sz="12" w:space="0"/>
            </w:tcBorders>
          </w:tcPr>
          <w:p>
            <w:pPr>
              <w:rPr>
                <w:rStyle w:val="38"/>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94" w:hRule="atLeast"/>
        </w:trPr>
        <w:tc>
          <w:tcPr>
            <w:tcW w:w="7340" w:type="dxa"/>
            <w:gridSpan w:val="5"/>
            <w:tcBorders>
              <w:top w:val="single" w:color="000000" w:sz="4" w:space="0"/>
              <w:left w:val="single" w:color="000000" w:sz="12" w:space="0"/>
              <w:bottom w:val="single" w:color="000000" w:sz="4" w:space="0"/>
              <w:right w:val="single" w:color="000000" w:sz="4" w:space="0"/>
            </w:tcBorders>
          </w:tcPr>
          <w:p>
            <w:pPr>
              <w:rPr>
                <w:rStyle w:val="38"/>
                <w:rFonts w:ascii="Arial" w:hAnsi="Arial"/>
              </w:rPr>
            </w:pPr>
          </w:p>
        </w:tc>
        <w:tc>
          <w:tcPr>
            <w:tcW w:w="2128" w:type="dxa"/>
            <w:gridSpan w:val="2"/>
            <w:tcBorders>
              <w:top w:val="single" w:color="000000" w:sz="4" w:space="0"/>
              <w:left w:val="single" w:color="000000" w:sz="4" w:space="0"/>
              <w:bottom w:val="single" w:color="000000" w:sz="4" w:space="0"/>
              <w:right w:val="single" w:color="000000" w:sz="12" w:space="0"/>
            </w:tcBorders>
          </w:tcPr>
          <w:p>
            <w:pPr>
              <w:rPr>
                <w:rStyle w:val="38"/>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94" w:hRule="atLeast"/>
        </w:trPr>
        <w:tc>
          <w:tcPr>
            <w:tcW w:w="7340" w:type="dxa"/>
            <w:gridSpan w:val="5"/>
            <w:tcBorders>
              <w:top w:val="single" w:color="000000" w:sz="4" w:space="0"/>
              <w:left w:val="single" w:color="000000" w:sz="12" w:space="0"/>
              <w:bottom w:val="single" w:color="000000" w:sz="4" w:space="0"/>
              <w:right w:val="single" w:color="000000" w:sz="4" w:space="0"/>
            </w:tcBorders>
          </w:tcPr>
          <w:p>
            <w:pPr>
              <w:rPr>
                <w:rStyle w:val="38"/>
                <w:rFonts w:ascii="Arial" w:hAnsi="Arial"/>
              </w:rPr>
            </w:pPr>
          </w:p>
        </w:tc>
        <w:tc>
          <w:tcPr>
            <w:tcW w:w="2128" w:type="dxa"/>
            <w:gridSpan w:val="2"/>
            <w:tcBorders>
              <w:top w:val="single" w:color="000000" w:sz="4" w:space="0"/>
              <w:left w:val="single" w:color="000000" w:sz="4" w:space="0"/>
              <w:bottom w:val="single" w:color="000000" w:sz="4" w:space="0"/>
              <w:right w:val="single" w:color="000000" w:sz="12" w:space="0"/>
            </w:tcBorders>
          </w:tcPr>
          <w:p>
            <w:pPr>
              <w:rPr>
                <w:rStyle w:val="38"/>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94" w:hRule="atLeast"/>
        </w:trPr>
        <w:tc>
          <w:tcPr>
            <w:tcW w:w="7340" w:type="dxa"/>
            <w:gridSpan w:val="5"/>
            <w:tcBorders>
              <w:top w:val="single" w:color="000000" w:sz="4" w:space="0"/>
              <w:left w:val="single" w:color="000000" w:sz="12" w:space="0"/>
              <w:bottom w:val="single" w:color="000000" w:sz="4" w:space="0"/>
              <w:right w:val="single" w:color="000000" w:sz="4" w:space="0"/>
            </w:tcBorders>
          </w:tcPr>
          <w:p>
            <w:pPr>
              <w:rPr>
                <w:rStyle w:val="38"/>
                <w:rFonts w:ascii="Arial" w:hAnsi="Arial"/>
              </w:rPr>
            </w:pPr>
          </w:p>
        </w:tc>
        <w:tc>
          <w:tcPr>
            <w:tcW w:w="2128" w:type="dxa"/>
            <w:gridSpan w:val="2"/>
            <w:tcBorders>
              <w:top w:val="single" w:color="000000" w:sz="4" w:space="0"/>
              <w:left w:val="single" w:color="000000" w:sz="4" w:space="0"/>
              <w:bottom w:val="single" w:color="000000" w:sz="4" w:space="0"/>
              <w:right w:val="single" w:color="000000" w:sz="12" w:space="0"/>
            </w:tcBorders>
          </w:tcPr>
          <w:p>
            <w:pPr>
              <w:rPr>
                <w:rStyle w:val="38"/>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72" w:hRule="atLeast"/>
        </w:trPr>
        <w:tc>
          <w:tcPr>
            <w:tcW w:w="7340" w:type="dxa"/>
            <w:gridSpan w:val="5"/>
            <w:tcBorders>
              <w:top w:val="single" w:color="000000" w:sz="4" w:space="0"/>
              <w:left w:val="single" w:color="000000" w:sz="12" w:space="0"/>
              <w:bottom w:val="single" w:color="000000" w:sz="12" w:space="0"/>
              <w:right w:val="single" w:color="000000" w:sz="4" w:space="0"/>
            </w:tcBorders>
          </w:tcPr>
          <w:p>
            <w:pPr>
              <w:rPr>
                <w:rStyle w:val="38"/>
                <w:rFonts w:ascii="Arial" w:hAnsi="Arial"/>
              </w:rPr>
            </w:pPr>
          </w:p>
        </w:tc>
        <w:tc>
          <w:tcPr>
            <w:tcW w:w="2128" w:type="dxa"/>
            <w:gridSpan w:val="2"/>
            <w:tcBorders>
              <w:top w:val="single" w:color="000000" w:sz="4" w:space="0"/>
              <w:left w:val="single" w:color="000000" w:sz="4" w:space="0"/>
              <w:bottom w:val="single" w:color="000000" w:sz="12" w:space="0"/>
              <w:right w:val="single" w:color="000000" w:sz="12" w:space="0"/>
            </w:tcBorders>
          </w:tcPr>
          <w:p>
            <w:pPr>
              <w:rPr>
                <w:rStyle w:val="38"/>
                <w:rFonts w:ascii="Arial" w:hAnsi="Arial"/>
              </w:rPr>
            </w:pPr>
          </w:p>
        </w:tc>
      </w:tr>
    </w:tbl>
    <w:p>
      <w:pPr>
        <w:jc w:val="left"/>
        <w:rPr>
          <w:rStyle w:val="38"/>
          <w:rFonts w:ascii="宋体" w:hAnsi="宋体" w:cs="宋体"/>
          <w:bCs/>
          <w:szCs w:val="21"/>
        </w:rPr>
      </w:pPr>
      <w:r>
        <w:rPr>
          <w:rStyle w:val="38"/>
          <w:rFonts w:ascii="宋体" w:hAnsi="宋体" w:cs="宋体"/>
          <w:bCs/>
          <w:szCs w:val="21"/>
        </w:rPr>
        <w:t>注：投标人须提供表列人员的业绩证明材料，包括项目合同复印件或业主证明材料或可以有效证明表列人员的业绩资料。</w:t>
      </w:r>
    </w:p>
    <w:p>
      <w:pPr>
        <w:pStyle w:val="450"/>
        <w:spacing w:after="0"/>
        <w:rPr>
          <w:rStyle w:val="38"/>
          <w:rFonts w:ascii="Arial" w:hAnsi="Arial"/>
        </w:rPr>
      </w:pPr>
    </w:p>
    <w:p>
      <w:pPr>
        <w:pStyle w:val="450"/>
        <w:spacing w:after="0"/>
        <w:rPr>
          <w:rStyle w:val="38"/>
          <w:rFonts w:ascii="Arial" w:hAnsi="Arial"/>
          <w:sz w:val="21"/>
          <w:szCs w:val="21"/>
          <w:u w:val="single"/>
        </w:rPr>
      </w:pPr>
      <w:r>
        <w:rPr>
          <w:rStyle w:val="38"/>
          <w:rFonts w:ascii="Arial" w:hAnsi="Arial"/>
          <w:sz w:val="21"/>
          <w:szCs w:val="21"/>
        </w:rPr>
        <w:t>投标人名称：</w:t>
      </w:r>
      <w:r>
        <w:rPr>
          <w:rStyle w:val="38"/>
          <w:rFonts w:ascii="Arial" w:hAnsi="Arial"/>
          <w:sz w:val="21"/>
          <w:szCs w:val="21"/>
          <w:u w:val="single"/>
        </w:rPr>
        <w:t xml:space="preserve">        公章         </w:t>
      </w:r>
    </w:p>
    <w:p>
      <w:pPr>
        <w:rPr>
          <w:rStyle w:val="38"/>
          <w:rFonts w:ascii="Arial" w:hAnsi="Arial"/>
          <w:szCs w:val="21"/>
          <w:u w:val="single"/>
        </w:rPr>
      </w:pPr>
      <w:r>
        <w:rPr>
          <w:rStyle w:val="38"/>
          <w:rFonts w:ascii="Arial" w:hAnsi="Arial"/>
          <w:szCs w:val="21"/>
        </w:rPr>
        <w:t>法定代表人或其委托代理人：</w:t>
      </w:r>
      <w:r>
        <w:rPr>
          <w:rStyle w:val="38"/>
          <w:rFonts w:ascii="Arial" w:hAnsi="Arial"/>
          <w:szCs w:val="21"/>
          <w:u w:val="single"/>
        </w:rPr>
        <w:t xml:space="preserve">     签字或加盖人名章             </w:t>
      </w:r>
    </w:p>
    <w:p>
      <w:pPr>
        <w:jc w:val="left"/>
        <w:rPr>
          <w:rStyle w:val="38"/>
          <w:rFonts w:ascii="Arial" w:hAnsi="Arial" w:eastAsia="黑体"/>
          <w:szCs w:val="21"/>
        </w:rPr>
      </w:pPr>
      <w:r>
        <w:rPr>
          <w:rStyle w:val="38"/>
          <w:rFonts w:ascii="Arial" w:hAnsi="Arial"/>
          <w:szCs w:val="21"/>
        </w:rPr>
        <w:t>日期 ：</w:t>
      </w:r>
      <w:r>
        <w:rPr>
          <w:rStyle w:val="38"/>
          <w:rFonts w:ascii="Arial" w:hAnsi="Arial"/>
          <w:szCs w:val="21"/>
          <w:u w:val="single"/>
        </w:rPr>
        <w:t xml:space="preserve">                         </w:t>
      </w:r>
    </w:p>
    <w:p>
      <w:pPr>
        <w:tabs>
          <w:tab w:val="left" w:pos="5580"/>
        </w:tabs>
        <w:spacing w:before="120" w:line="360" w:lineRule="auto"/>
        <w:ind w:firstLine="480" w:firstLineChars="200"/>
        <w:rPr>
          <w:rStyle w:val="38"/>
          <w:rFonts w:ascii="仿宋_GB2312" w:eastAsia="仿宋_GB2312"/>
          <w:sz w:val="24"/>
        </w:rPr>
      </w:pPr>
    </w:p>
    <w:p>
      <w:pPr>
        <w:rPr>
          <w:rStyle w:val="38"/>
        </w:rPr>
      </w:pPr>
    </w:p>
    <w:p>
      <w:pPr>
        <w:spacing w:line="360" w:lineRule="auto"/>
        <w:rPr>
          <w:rStyle w:val="38"/>
          <w:b/>
          <w:sz w:val="24"/>
        </w:rPr>
      </w:pPr>
      <w:r>
        <w:rPr>
          <w:rStyle w:val="38"/>
          <w:b/>
          <w:sz w:val="24"/>
        </w:rPr>
        <w:t>附件16  投标人服务承诺（如有）</w:t>
      </w:r>
    </w:p>
    <w:p>
      <w:pPr>
        <w:spacing w:line="360" w:lineRule="auto"/>
        <w:rPr>
          <w:rStyle w:val="38"/>
          <w:b/>
          <w:sz w:val="24"/>
        </w:rPr>
      </w:pPr>
    </w:p>
    <w:p>
      <w:pPr>
        <w:spacing w:line="360" w:lineRule="auto"/>
        <w:rPr>
          <w:rStyle w:val="38"/>
          <w:b/>
          <w:sz w:val="24"/>
        </w:rPr>
      </w:pPr>
      <w:r>
        <w:rPr>
          <w:rStyle w:val="38"/>
          <w:b/>
          <w:sz w:val="24"/>
        </w:rPr>
        <w:t>附件17   投标保证金转招标服务费说明</w:t>
      </w:r>
    </w:p>
    <w:p>
      <w:pPr>
        <w:pStyle w:val="129"/>
        <w:tabs>
          <w:tab w:val="left" w:pos="567"/>
        </w:tabs>
        <w:rPr>
          <w:rStyle w:val="38"/>
          <w:u w:val="single"/>
        </w:rPr>
      </w:pPr>
    </w:p>
    <w:p>
      <w:pPr>
        <w:snapToGrid w:val="0"/>
        <w:spacing w:line="360" w:lineRule="auto"/>
        <w:rPr>
          <w:rStyle w:val="38"/>
          <w:rFonts w:ascii="仿宋" w:hAnsi="仿宋" w:eastAsia="仿宋"/>
          <w:kern w:val="0"/>
          <w:sz w:val="24"/>
          <w:u w:val="single"/>
        </w:rPr>
      </w:pPr>
      <w:r>
        <w:rPr>
          <w:rStyle w:val="38"/>
          <w:rFonts w:ascii="仿宋" w:hAnsi="仿宋" w:eastAsia="仿宋"/>
          <w:kern w:val="0"/>
          <w:sz w:val="24"/>
          <w:u w:val="single"/>
        </w:rPr>
        <w:t>国信（西藏）招标咨询有限责任公司：</w:t>
      </w:r>
    </w:p>
    <w:p>
      <w:pPr>
        <w:spacing w:line="360" w:lineRule="auto"/>
        <w:ind w:firstLine="480" w:firstLineChars="200"/>
        <w:rPr>
          <w:rStyle w:val="38"/>
          <w:rFonts w:eastAsia="仿宋"/>
          <w:sz w:val="24"/>
        </w:rPr>
      </w:pPr>
      <w:r>
        <w:rPr>
          <w:rStyle w:val="38"/>
          <w:rFonts w:eastAsia="仿宋"/>
          <w:sz w:val="24"/>
        </w:rPr>
        <w:t>我公司如在                项目（项目编号：GXTC-         ）中中标，请按照《招标服务费通知单》中的服务费金额从我公司交纳的投标保证金RMB  元中扣除，并开具</w:t>
      </w:r>
    </w:p>
    <w:p>
      <w:pPr>
        <w:spacing w:line="360" w:lineRule="auto"/>
        <w:ind w:firstLine="480" w:firstLineChars="200"/>
        <w:rPr>
          <w:rStyle w:val="38"/>
          <w:rFonts w:eastAsia="仿宋"/>
          <w:sz w:val="24"/>
        </w:rPr>
      </w:pPr>
      <w:r>
        <w:rPr>
          <w:rStyle w:val="38"/>
          <w:rFonts w:eastAsia="仿宋"/>
          <w:sz w:val="24"/>
        </w:rPr>
        <w:t>□增值税普通发票</w:t>
      </w:r>
    </w:p>
    <w:p>
      <w:pPr>
        <w:spacing w:line="360" w:lineRule="auto"/>
        <w:ind w:firstLine="480" w:firstLineChars="200"/>
        <w:rPr>
          <w:rStyle w:val="38"/>
          <w:rFonts w:eastAsia="仿宋"/>
          <w:sz w:val="24"/>
        </w:rPr>
      </w:pPr>
      <w:r>
        <w:rPr>
          <w:rStyle w:val="38"/>
          <w:rFonts w:eastAsia="仿宋"/>
          <w:sz w:val="24"/>
        </w:rPr>
        <w:t>□或按照以下信息开具增值税专用发票：</w:t>
      </w:r>
    </w:p>
    <w:p>
      <w:pPr>
        <w:spacing w:line="360" w:lineRule="auto"/>
        <w:ind w:firstLine="480" w:firstLineChars="200"/>
        <w:rPr>
          <w:rStyle w:val="38"/>
          <w:rFonts w:eastAsia="仿宋"/>
          <w:sz w:val="24"/>
        </w:rPr>
      </w:pPr>
      <w:r>
        <w:rPr>
          <w:rStyle w:val="38"/>
          <w:rFonts w:eastAsia="仿宋"/>
          <w:sz w:val="24"/>
        </w:rPr>
        <w:t>单位名称：</w:t>
      </w:r>
    </w:p>
    <w:p>
      <w:pPr>
        <w:spacing w:line="360" w:lineRule="auto"/>
        <w:ind w:firstLine="480" w:firstLineChars="200"/>
        <w:rPr>
          <w:rStyle w:val="38"/>
          <w:rFonts w:eastAsia="仿宋"/>
          <w:sz w:val="24"/>
        </w:rPr>
      </w:pPr>
      <w:r>
        <w:rPr>
          <w:rStyle w:val="38"/>
          <w:rFonts w:eastAsia="仿宋"/>
          <w:sz w:val="24"/>
        </w:rPr>
        <w:t>纳税人识别号：</w:t>
      </w:r>
    </w:p>
    <w:p>
      <w:pPr>
        <w:spacing w:line="360" w:lineRule="auto"/>
        <w:ind w:firstLine="480" w:firstLineChars="200"/>
        <w:rPr>
          <w:rStyle w:val="38"/>
          <w:rFonts w:eastAsia="仿宋"/>
          <w:sz w:val="24"/>
        </w:rPr>
      </w:pPr>
      <w:r>
        <w:rPr>
          <w:rStyle w:val="38"/>
          <w:rFonts w:eastAsia="仿宋"/>
          <w:sz w:val="24"/>
        </w:rPr>
        <w:t>地址：</w:t>
      </w:r>
    </w:p>
    <w:p>
      <w:pPr>
        <w:spacing w:line="360" w:lineRule="auto"/>
        <w:ind w:firstLine="480" w:firstLineChars="200"/>
        <w:rPr>
          <w:rStyle w:val="38"/>
          <w:rFonts w:eastAsia="仿宋"/>
          <w:sz w:val="24"/>
        </w:rPr>
      </w:pPr>
      <w:r>
        <w:rPr>
          <w:rStyle w:val="38"/>
          <w:rFonts w:eastAsia="仿宋"/>
          <w:sz w:val="24"/>
        </w:rPr>
        <w:t>电话：</w:t>
      </w:r>
    </w:p>
    <w:p>
      <w:pPr>
        <w:spacing w:line="360" w:lineRule="auto"/>
        <w:ind w:firstLine="480" w:firstLineChars="200"/>
        <w:rPr>
          <w:rStyle w:val="38"/>
          <w:rFonts w:eastAsia="仿宋"/>
          <w:sz w:val="24"/>
        </w:rPr>
      </w:pPr>
      <w:r>
        <w:rPr>
          <w:rStyle w:val="38"/>
          <w:rFonts w:eastAsia="仿宋"/>
          <w:sz w:val="24"/>
        </w:rPr>
        <w:t>开户行：</w:t>
      </w:r>
    </w:p>
    <w:p>
      <w:pPr>
        <w:spacing w:line="360" w:lineRule="auto"/>
        <w:ind w:firstLine="480" w:firstLineChars="200"/>
        <w:rPr>
          <w:rStyle w:val="38"/>
          <w:rFonts w:eastAsia="仿宋"/>
          <w:sz w:val="24"/>
        </w:rPr>
      </w:pPr>
      <w:r>
        <w:rPr>
          <w:rStyle w:val="38"/>
          <w:rFonts w:eastAsia="仿宋"/>
          <w:sz w:val="24"/>
        </w:rPr>
        <w:t>账号：</w:t>
      </w:r>
    </w:p>
    <w:p>
      <w:pPr>
        <w:spacing w:line="360" w:lineRule="auto"/>
        <w:ind w:firstLine="480" w:firstLineChars="200"/>
        <w:rPr>
          <w:rStyle w:val="38"/>
          <w:rFonts w:eastAsia="仿宋"/>
          <w:sz w:val="24"/>
        </w:rPr>
      </w:pPr>
    </w:p>
    <w:p>
      <w:pPr>
        <w:spacing w:line="360" w:lineRule="auto"/>
        <w:ind w:firstLine="480" w:firstLineChars="200"/>
        <w:rPr>
          <w:rStyle w:val="38"/>
          <w:rFonts w:eastAsia="仿宋"/>
          <w:sz w:val="24"/>
        </w:rPr>
      </w:pPr>
      <w:r>
        <w:rPr>
          <w:rStyle w:val="38"/>
          <w:rFonts w:eastAsia="仿宋"/>
          <w:sz w:val="24"/>
        </w:rPr>
        <w:t xml:space="preserve">                     （公司公章）</w:t>
      </w:r>
    </w:p>
    <w:p>
      <w:pPr>
        <w:spacing w:line="360" w:lineRule="auto"/>
        <w:ind w:firstLine="480" w:firstLineChars="200"/>
        <w:rPr>
          <w:rStyle w:val="38"/>
          <w:rFonts w:eastAsia="仿宋"/>
          <w:sz w:val="24"/>
        </w:rPr>
      </w:pPr>
      <w:r>
        <w:rPr>
          <w:rStyle w:val="38"/>
          <w:rFonts w:eastAsia="仿宋"/>
          <w:sz w:val="24"/>
        </w:rPr>
        <w:t>年  月  日</w:t>
      </w:r>
    </w:p>
    <w:p>
      <w:pPr>
        <w:snapToGrid w:val="0"/>
        <w:spacing w:line="360" w:lineRule="auto"/>
        <w:rPr>
          <w:rStyle w:val="38"/>
          <w:rFonts w:eastAsia="仿宋"/>
          <w:sz w:val="24"/>
        </w:rPr>
      </w:pPr>
    </w:p>
    <w:p>
      <w:pPr>
        <w:snapToGrid w:val="0"/>
        <w:spacing w:line="360" w:lineRule="auto"/>
        <w:rPr>
          <w:rStyle w:val="38"/>
          <w:rFonts w:eastAsia="仿宋"/>
          <w:sz w:val="24"/>
        </w:rPr>
      </w:pPr>
    </w:p>
    <w:p>
      <w:pPr>
        <w:jc w:val="center"/>
        <w:rPr>
          <w:rStyle w:val="38"/>
          <w:rFonts w:eastAsia="仿宋"/>
          <w:b/>
        </w:rPr>
      </w:pPr>
      <w:r>
        <w:rPr>
          <w:rStyle w:val="38"/>
          <w:rFonts w:eastAsia="仿宋"/>
          <w:b/>
        </w:rPr>
        <w:t>（注： 此部分要求投标人填写，单独密封提交）</w:t>
      </w:r>
    </w:p>
    <w:p>
      <w:pPr>
        <w:snapToGrid w:val="0"/>
        <w:spacing w:after="156"/>
        <w:rPr>
          <w:rStyle w:val="38"/>
        </w:rPr>
      </w:pPr>
    </w:p>
    <w:p>
      <w:pPr>
        <w:snapToGrid w:val="0"/>
        <w:spacing w:after="156"/>
        <w:rPr>
          <w:rStyle w:val="38"/>
        </w:rPr>
      </w:pPr>
    </w:p>
    <w:p>
      <w:pPr>
        <w:pStyle w:val="129"/>
        <w:tabs>
          <w:tab w:val="left" w:pos="567"/>
        </w:tabs>
        <w:rPr>
          <w:rStyle w:val="38"/>
          <w:rFonts w:ascii="黑体" w:hAnsi="黑体" w:eastAsia="黑体"/>
          <w:i/>
        </w:rPr>
      </w:pPr>
    </w:p>
    <w:p>
      <w:pPr>
        <w:snapToGrid w:val="0"/>
        <w:spacing w:after="156"/>
        <w:rPr>
          <w:rStyle w:val="38"/>
        </w:rPr>
      </w:pPr>
    </w:p>
    <w:p>
      <w:pPr>
        <w:spacing w:line="360" w:lineRule="auto"/>
        <w:rPr>
          <w:rStyle w:val="38"/>
        </w:rPr>
      </w:pPr>
      <w:r>
        <w:rPr>
          <w:rStyle w:val="38"/>
        </w:rPr>
        <w:br w:type="page"/>
      </w:r>
    </w:p>
    <w:p>
      <w:pPr>
        <w:spacing w:line="360" w:lineRule="auto"/>
        <w:rPr>
          <w:rStyle w:val="38"/>
          <w:b/>
          <w:sz w:val="24"/>
        </w:rPr>
      </w:pPr>
      <w:r>
        <w:rPr>
          <w:rStyle w:val="38"/>
          <w:b/>
          <w:sz w:val="24"/>
        </w:rPr>
        <w:t>附件18 质疑函范本</w:t>
      </w:r>
    </w:p>
    <w:p>
      <w:pPr>
        <w:snapToGrid w:val="0"/>
        <w:spacing w:after="156"/>
        <w:rPr>
          <w:rStyle w:val="38"/>
        </w:rPr>
      </w:pPr>
    </w:p>
    <w:p>
      <w:pPr>
        <w:jc w:val="center"/>
        <w:rPr>
          <w:rStyle w:val="38"/>
          <w:rFonts w:ascii="仿宋" w:hAnsi="仿宋" w:eastAsia="仿宋" w:cs="仿宋"/>
          <w:b/>
          <w:bCs/>
          <w:sz w:val="28"/>
          <w:szCs w:val="28"/>
        </w:rPr>
      </w:pPr>
      <w:r>
        <w:rPr>
          <w:rStyle w:val="38"/>
          <w:rFonts w:ascii="仿宋" w:hAnsi="仿宋" w:eastAsia="仿宋" w:cs="仿宋"/>
          <w:b/>
          <w:bCs/>
          <w:sz w:val="28"/>
          <w:szCs w:val="28"/>
        </w:rPr>
        <w:t>质疑函范本</w:t>
      </w:r>
    </w:p>
    <w:p>
      <w:pPr>
        <w:snapToGrid w:val="0"/>
        <w:spacing w:before="312" w:line="360" w:lineRule="auto"/>
        <w:rPr>
          <w:rStyle w:val="38"/>
          <w:rFonts w:ascii="黑体" w:hAnsi="黑体" w:eastAsia="黑体" w:cs="仿宋"/>
          <w:bCs/>
          <w:sz w:val="24"/>
        </w:rPr>
      </w:pPr>
      <w:r>
        <w:rPr>
          <w:rStyle w:val="38"/>
          <w:rFonts w:ascii="黑体" w:hAnsi="黑体" w:eastAsia="黑体" w:cs="仿宋"/>
          <w:bCs/>
          <w:sz w:val="24"/>
        </w:rPr>
        <w:t>一、质疑供应商基本信息</w:t>
      </w:r>
    </w:p>
    <w:p>
      <w:pPr>
        <w:snapToGrid w:val="0"/>
        <w:spacing w:line="360" w:lineRule="auto"/>
        <w:rPr>
          <w:rStyle w:val="38"/>
          <w:rFonts w:ascii="仿宋" w:hAnsi="仿宋" w:eastAsia="仿宋"/>
          <w:sz w:val="24"/>
          <w:u w:val="dotted"/>
        </w:rPr>
      </w:pPr>
      <w:r>
        <w:rPr>
          <w:rStyle w:val="38"/>
          <w:rFonts w:ascii="仿宋" w:hAnsi="仿宋" w:eastAsia="仿宋"/>
          <w:sz w:val="24"/>
        </w:rPr>
        <w:t>质疑供应商：</w:t>
      </w:r>
    </w:p>
    <w:p>
      <w:pPr>
        <w:snapToGrid w:val="0"/>
        <w:spacing w:line="360" w:lineRule="auto"/>
        <w:rPr>
          <w:rStyle w:val="38"/>
          <w:rFonts w:ascii="仿宋" w:hAnsi="仿宋" w:eastAsia="仿宋"/>
          <w:sz w:val="24"/>
        </w:rPr>
      </w:pPr>
      <w:r>
        <w:rPr>
          <w:rStyle w:val="38"/>
          <w:rFonts w:ascii="仿宋" w:hAnsi="仿宋" w:eastAsia="仿宋"/>
          <w:sz w:val="24"/>
        </w:rPr>
        <w:t>地址：邮编：</w:t>
      </w:r>
    </w:p>
    <w:p>
      <w:pPr>
        <w:snapToGrid w:val="0"/>
        <w:spacing w:line="360" w:lineRule="auto"/>
        <w:rPr>
          <w:rStyle w:val="38"/>
          <w:rFonts w:ascii="仿宋" w:hAnsi="仿宋" w:eastAsia="仿宋"/>
          <w:sz w:val="24"/>
        </w:rPr>
      </w:pPr>
      <w:r>
        <w:rPr>
          <w:rStyle w:val="38"/>
          <w:rFonts w:ascii="仿宋" w:hAnsi="仿宋" w:eastAsia="仿宋"/>
          <w:sz w:val="24"/>
        </w:rPr>
        <w:t>联系人：联系电话：</w:t>
      </w:r>
    </w:p>
    <w:p>
      <w:pPr>
        <w:snapToGrid w:val="0"/>
        <w:spacing w:line="360" w:lineRule="auto"/>
        <w:rPr>
          <w:rStyle w:val="38"/>
          <w:rFonts w:ascii="仿宋" w:hAnsi="仿宋" w:eastAsia="仿宋"/>
          <w:sz w:val="24"/>
          <w:u w:val="dotted"/>
        </w:rPr>
      </w:pPr>
      <w:r>
        <w:rPr>
          <w:rStyle w:val="38"/>
          <w:rFonts w:ascii="仿宋" w:hAnsi="仿宋" w:eastAsia="仿宋"/>
          <w:sz w:val="24"/>
        </w:rPr>
        <w:t>授权代表：</w:t>
      </w:r>
    </w:p>
    <w:p>
      <w:pPr>
        <w:snapToGrid w:val="0"/>
        <w:spacing w:line="360" w:lineRule="auto"/>
        <w:rPr>
          <w:rStyle w:val="38"/>
          <w:rFonts w:ascii="仿宋" w:hAnsi="仿宋" w:eastAsia="仿宋"/>
          <w:sz w:val="24"/>
        </w:rPr>
      </w:pPr>
      <w:r>
        <w:rPr>
          <w:rStyle w:val="38"/>
          <w:rFonts w:ascii="仿宋" w:hAnsi="仿宋" w:eastAsia="仿宋"/>
          <w:sz w:val="24"/>
        </w:rPr>
        <w:t>联系电话：</w:t>
      </w:r>
    </w:p>
    <w:p>
      <w:pPr>
        <w:snapToGrid w:val="0"/>
        <w:spacing w:line="360" w:lineRule="auto"/>
        <w:rPr>
          <w:rStyle w:val="38"/>
          <w:rFonts w:ascii="仿宋" w:hAnsi="仿宋" w:eastAsia="仿宋"/>
          <w:sz w:val="24"/>
        </w:rPr>
      </w:pPr>
      <w:r>
        <w:rPr>
          <w:rStyle w:val="38"/>
          <w:rFonts w:ascii="仿宋" w:hAnsi="仿宋" w:eastAsia="仿宋"/>
          <w:sz w:val="24"/>
        </w:rPr>
        <w:t>地址：邮编：</w:t>
      </w:r>
    </w:p>
    <w:p>
      <w:pPr>
        <w:snapToGrid w:val="0"/>
        <w:spacing w:line="360" w:lineRule="auto"/>
        <w:rPr>
          <w:rStyle w:val="38"/>
          <w:rFonts w:ascii="黑体" w:hAnsi="黑体" w:eastAsia="黑体" w:cs="仿宋"/>
          <w:bCs/>
          <w:sz w:val="24"/>
        </w:rPr>
      </w:pPr>
      <w:r>
        <w:rPr>
          <w:rStyle w:val="38"/>
          <w:rFonts w:ascii="黑体" w:hAnsi="黑体" w:eastAsia="黑体" w:cs="仿宋"/>
          <w:bCs/>
          <w:sz w:val="24"/>
        </w:rPr>
        <w:t>二、质疑项目基本情况</w:t>
      </w:r>
    </w:p>
    <w:p>
      <w:pPr>
        <w:snapToGrid w:val="0"/>
        <w:spacing w:line="360" w:lineRule="auto"/>
        <w:rPr>
          <w:rStyle w:val="38"/>
          <w:rFonts w:ascii="仿宋" w:hAnsi="仿宋" w:eastAsia="仿宋"/>
          <w:sz w:val="24"/>
        </w:rPr>
      </w:pPr>
      <w:r>
        <w:rPr>
          <w:rStyle w:val="38"/>
          <w:rFonts w:ascii="仿宋" w:hAnsi="仿宋" w:eastAsia="仿宋"/>
          <w:sz w:val="24"/>
        </w:rPr>
        <w:t>质疑项目的名称：</w:t>
      </w:r>
    </w:p>
    <w:p>
      <w:pPr>
        <w:snapToGrid w:val="0"/>
        <w:spacing w:line="360" w:lineRule="auto"/>
        <w:rPr>
          <w:rStyle w:val="38"/>
          <w:rFonts w:ascii="仿宋" w:hAnsi="仿宋" w:eastAsia="仿宋"/>
          <w:sz w:val="24"/>
        </w:rPr>
      </w:pPr>
      <w:r>
        <w:rPr>
          <w:rStyle w:val="38"/>
          <w:rFonts w:ascii="仿宋" w:hAnsi="仿宋" w:eastAsia="仿宋"/>
          <w:sz w:val="24"/>
        </w:rPr>
        <w:t>质疑项目的编号：包号：</w:t>
      </w:r>
    </w:p>
    <w:p>
      <w:pPr>
        <w:snapToGrid w:val="0"/>
        <w:spacing w:line="360" w:lineRule="auto"/>
        <w:rPr>
          <w:rStyle w:val="38"/>
          <w:rFonts w:ascii="仿宋" w:hAnsi="仿宋" w:eastAsia="仿宋"/>
          <w:sz w:val="24"/>
          <w:u w:val="dotted"/>
        </w:rPr>
      </w:pPr>
      <w:r>
        <w:rPr>
          <w:rStyle w:val="38"/>
          <w:rFonts w:ascii="仿宋" w:hAnsi="仿宋" w:eastAsia="仿宋"/>
          <w:sz w:val="24"/>
        </w:rPr>
        <w:t>采购人名称：</w:t>
      </w:r>
    </w:p>
    <w:p>
      <w:pPr>
        <w:snapToGrid w:val="0"/>
        <w:spacing w:line="360" w:lineRule="auto"/>
        <w:rPr>
          <w:rStyle w:val="38"/>
          <w:rFonts w:ascii="仿宋" w:hAnsi="仿宋" w:eastAsia="仿宋"/>
          <w:sz w:val="24"/>
        </w:rPr>
      </w:pPr>
      <w:r>
        <w:rPr>
          <w:rStyle w:val="38"/>
          <w:rFonts w:ascii="仿宋" w:hAnsi="仿宋" w:eastAsia="仿宋"/>
          <w:sz w:val="24"/>
        </w:rPr>
        <w:t>采购文件获取日期：</w:t>
      </w:r>
    </w:p>
    <w:p>
      <w:pPr>
        <w:snapToGrid w:val="0"/>
        <w:spacing w:line="360" w:lineRule="auto"/>
        <w:rPr>
          <w:rStyle w:val="38"/>
          <w:rFonts w:ascii="黑体" w:hAnsi="黑体" w:eastAsia="黑体" w:cs="仿宋"/>
          <w:bCs/>
          <w:sz w:val="24"/>
        </w:rPr>
      </w:pPr>
      <w:r>
        <w:rPr>
          <w:rStyle w:val="38"/>
          <w:rFonts w:ascii="黑体" w:hAnsi="黑体" w:eastAsia="黑体" w:cs="仿宋"/>
          <w:bCs/>
          <w:sz w:val="24"/>
        </w:rPr>
        <w:t>三、质疑事项具体内容</w:t>
      </w:r>
    </w:p>
    <w:p>
      <w:pPr>
        <w:snapToGrid w:val="0"/>
        <w:spacing w:line="360" w:lineRule="auto"/>
        <w:rPr>
          <w:rStyle w:val="38"/>
          <w:rFonts w:ascii="仿宋" w:hAnsi="仿宋" w:eastAsia="仿宋"/>
          <w:sz w:val="24"/>
          <w:u w:val="dotted"/>
        </w:rPr>
      </w:pPr>
      <w:r>
        <w:rPr>
          <w:rStyle w:val="38"/>
          <w:rFonts w:ascii="仿宋" w:hAnsi="仿宋" w:eastAsia="仿宋"/>
          <w:sz w:val="24"/>
        </w:rPr>
        <w:t>质疑事项1：</w:t>
      </w:r>
    </w:p>
    <w:p>
      <w:pPr>
        <w:snapToGrid w:val="0"/>
        <w:spacing w:line="360" w:lineRule="auto"/>
        <w:rPr>
          <w:rStyle w:val="38"/>
          <w:rFonts w:ascii="仿宋" w:hAnsi="仿宋" w:eastAsia="仿宋"/>
          <w:sz w:val="24"/>
          <w:u w:val="dotted"/>
        </w:rPr>
      </w:pPr>
      <w:r>
        <w:rPr>
          <w:rStyle w:val="38"/>
          <w:rFonts w:ascii="仿宋" w:hAnsi="仿宋" w:eastAsia="仿宋"/>
          <w:sz w:val="24"/>
        </w:rPr>
        <w:t>事实依据：</w:t>
      </w:r>
    </w:p>
    <w:p>
      <w:pPr>
        <w:snapToGrid w:val="0"/>
        <w:spacing w:line="360" w:lineRule="auto"/>
        <w:rPr>
          <w:rStyle w:val="38"/>
          <w:rFonts w:ascii="仿宋" w:hAnsi="仿宋" w:eastAsia="仿宋"/>
          <w:sz w:val="24"/>
        </w:rPr>
      </w:pPr>
    </w:p>
    <w:p>
      <w:pPr>
        <w:snapToGrid w:val="0"/>
        <w:spacing w:line="360" w:lineRule="auto"/>
        <w:rPr>
          <w:rStyle w:val="38"/>
          <w:rFonts w:ascii="仿宋" w:hAnsi="仿宋" w:eastAsia="仿宋"/>
          <w:sz w:val="24"/>
          <w:u w:val="dotted"/>
        </w:rPr>
      </w:pPr>
      <w:r>
        <w:rPr>
          <w:rStyle w:val="38"/>
          <w:rFonts w:ascii="仿宋" w:hAnsi="仿宋" w:eastAsia="仿宋"/>
          <w:sz w:val="24"/>
        </w:rPr>
        <w:t>法律依据：</w:t>
      </w:r>
    </w:p>
    <w:p>
      <w:pPr>
        <w:snapToGrid w:val="0"/>
        <w:spacing w:line="360" w:lineRule="auto"/>
        <w:rPr>
          <w:rStyle w:val="38"/>
          <w:rFonts w:ascii="仿宋" w:hAnsi="仿宋" w:eastAsia="仿宋"/>
          <w:sz w:val="24"/>
          <w:u w:val="dotted"/>
        </w:rPr>
      </w:pPr>
    </w:p>
    <w:p>
      <w:pPr>
        <w:snapToGrid w:val="0"/>
        <w:spacing w:line="360" w:lineRule="auto"/>
        <w:rPr>
          <w:rStyle w:val="38"/>
          <w:rFonts w:ascii="仿宋" w:hAnsi="仿宋" w:eastAsia="仿宋"/>
          <w:sz w:val="24"/>
          <w:u w:val="dotted"/>
        </w:rPr>
      </w:pPr>
      <w:r>
        <w:rPr>
          <w:rStyle w:val="38"/>
          <w:rFonts w:ascii="仿宋" w:hAnsi="仿宋" w:eastAsia="仿宋"/>
          <w:sz w:val="24"/>
        </w:rPr>
        <w:t>质疑事项2</w:t>
      </w:r>
    </w:p>
    <w:p>
      <w:pPr>
        <w:snapToGrid w:val="0"/>
        <w:spacing w:line="360" w:lineRule="auto"/>
        <w:rPr>
          <w:rStyle w:val="38"/>
          <w:rFonts w:ascii="仿宋" w:hAnsi="仿宋" w:eastAsia="仿宋"/>
          <w:sz w:val="24"/>
        </w:rPr>
      </w:pPr>
      <w:r>
        <w:rPr>
          <w:rStyle w:val="38"/>
          <w:rFonts w:ascii="仿宋" w:hAnsi="仿宋" w:eastAsia="仿宋"/>
          <w:sz w:val="24"/>
        </w:rPr>
        <w:t>……</w:t>
      </w:r>
    </w:p>
    <w:p>
      <w:pPr>
        <w:snapToGrid w:val="0"/>
        <w:spacing w:after="156"/>
        <w:rPr>
          <w:rStyle w:val="38"/>
          <w:sz w:val="24"/>
        </w:rPr>
      </w:pPr>
      <w:r>
        <w:rPr>
          <w:rStyle w:val="38"/>
          <w:rFonts w:ascii="黑体" w:hAnsi="黑体" w:eastAsia="黑体" w:cs="仿宋"/>
          <w:bCs/>
          <w:sz w:val="24"/>
        </w:rPr>
        <w:t>四、与质疑事项相关的质疑请求</w:t>
      </w:r>
    </w:p>
    <w:p>
      <w:pPr>
        <w:snapToGrid w:val="0"/>
        <w:spacing w:line="360" w:lineRule="auto"/>
        <w:rPr>
          <w:rStyle w:val="38"/>
          <w:rFonts w:ascii="仿宋" w:hAnsi="仿宋" w:eastAsia="仿宋"/>
          <w:sz w:val="24"/>
          <w:u w:val="dotted"/>
        </w:rPr>
      </w:pPr>
      <w:r>
        <w:rPr>
          <w:rStyle w:val="38"/>
          <w:rFonts w:ascii="仿宋" w:hAnsi="仿宋" w:eastAsia="仿宋"/>
          <w:sz w:val="24"/>
        </w:rPr>
        <w:t>请求：</w:t>
      </w:r>
    </w:p>
    <w:p>
      <w:pPr>
        <w:rPr>
          <w:rStyle w:val="38"/>
          <w:rFonts w:ascii="仿宋_GB2312" w:eastAsia="仿宋_GB2312"/>
          <w:sz w:val="24"/>
        </w:rPr>
      </w:pPr>
      <w:r>
        <w:rPr>
          <w:rStyle w:val="38"/>
          <w:rFonts w:ascii="仿宋_GB2312" w:eastAsia="仿宋_GB2312"/>
          <w:sz w:val="24"/>
        </w:rPr>
        <w:t xml:space="preserve">签字(签章)：                   公章：                      </w:t>
      </w:r>
    </w:p>
    <w:p>
      <w:pPr>
        <w:rPr>
          <w:rStyle w:val="38"/>
          <w:rFonts w:ascii="仿宋_GB2312" w:eastAsia="仿宋_GB2312"/>
          <w:sz w:val="24"/>
        </w:rPr>
      </w:pPr>
      <w:r>
        <w:rPr>
          <w:rStyle w:val="38"/>
          <w:rFonts w:ascii="仿宋_GB2312" w:eastAsia="仿宋_GB2312"/>
          <w:sz w:val="24"/>
        </w:rPr>
        <w:t xml:space="preserve">日期：    </w:t>
      </w:r>
    </w:p>
    <w:p>
      <w:pPr>
        <w:snapToGrid w:val="0"/>
        <w:spacing w:line="360" w:lineRule="auto"/>
        <w:rPr>
          <w:rStyle w:val="38"/>
          <w:rFonts w:ascii="仿宋" w:hAnsi="仿宋" w:eastAsia="仿宋"/>
          <w:sz w:val="24"/>
        </w:rPr>
      </w:pPr>
    </w:p>
    <w:p>
      <w:pPr>
        <w:rPr>
          <w:rStyle w:val="38"/>
          <w:sz w:val="24"/>
        </w:rPr>
      </w:pPr>
      <w:r>
        <w:rPr>
          <w:rStyle w:val="38"/>
          <w:sz w:val="24"/>
        </w:rPr>
        <w:br w:type="page"/>
      </w:r>
    </w:p>
    <w:p>
      <w:pPr>
        <w:rPr>
          <w:rStyle w:val="38"/>
          <w:rFonts w:ascii="黑体" w:hAnsi="黑体" w:eastAsia="黑体"/>
          <w:b/>
          <w:sz w:val="24"/>
        </w:rPr>
      </w:pPr>
      <w:r>
        <w:rPr>
          <w:rStyle w:val="38"/>
          <w:rFonts w:ascii="黑体" w:hAnsi="黑体" w:eastAsia="黑体"/>
          <w:b/>
          <w:sz w:val="24"/>
        </w:rPr>
        <w:t>质疑函制作说明：</w:t>
      </w:r>
    </w:p>
    <w:p>
      <w:pPr>
        <w:ind w:firstLine="480" w:firstLineChars="200"/>
        <w:jc w:val="left"/>
        <w:rPr>
          <w:rStyle w:val="38"/>
          <w:rFonts w:ascii="仿宋_GB2312" w:eastAsia="仿宋_GB2312"/>
          <w:sz w:val="24"/>
        </w:rPr>
      </w:pPr>
      <w:r>
        <w:rPr>
          <w:rStyle w:val="38"/>
          <w:rFonts w:ascii="仿宋_GB2312" w:eastAsia="仿宋_GB2312"/>
          <w:sz w:val="24"/>
        </w:rPr>
        <w:t>1.供应商提出质疑时，应提交质疑函和必要的证明材料。</w:t>
      </w:r>
    </w:p>
    <w:p>
      <w:pPr>
        <w:ind w:firstLine="480" w:firstLineChars="200"/>
        <w:jc w:val="left"/>
        <w:rPr>
          <w:rStyle w:val="38"/>
          <w:rFonts w:ascii="仿宋_GB2312" w:eastAsia="仿宋_GB2312"/>
          <w:sz w:val="24"/>
        </w:rPr>
      </w:pPr>
      <w:r>
        <w:rPr>
          <w:rStyle w:val="38"/>
          <w:rFonts w:ascii="仿宋_GB2312" w:eastAsia="仿宋_GB2312"/>
          <w:sz w:val="24"/>
        </w:rPr>
        <w:t>2.质疑供应商若委托代理人进行质疑的，质疑函应按要求列明“授权代表”的有关内容，并在附件中提交由质疑</w:t>
      </w:r>
      <w:r>
        <w:rPr>
          <w:rStyle w:val="38"/>
          <w:rFonts w:ascii="仿宋_GB2312" w:hAnsi="宋体" w:eastAsia="仿宋_GB2312"/>
          <w:kern w:val="0"/>
          <w:sz w:val="24"/>
        </w:rPr>
        <w:t>供应商签署的授权委托书。授权委托书应载明代理人的姓名或者名称、代理事项、具体权限、期限和相关事项。</w:t>
      </w:r>
    </w:p>
    <w:p>
      <w:pPr>
        <w:ind w:firstLine="480" w:firstLineChars="200"/>
        <w:jc w:val="left"/>
        <w:rPr>
          <w:rStyle w:val="38"/>
          <w:rFonts w:ascii="仿宋_GB2312" w:eastAsia="仿宋_GB2312"/>
          <w:sz w:val="24"/>
        </w:rPr>
      </w:pPr>
      <w:r>
        <w:rPr>
          <w:rStyle w:val="38"/>
          <w:rFonts w:ascii="仿宋_GB2312" w:eastAsia="仿宋_GB2312"/>
          <w:sz w:val="24"/>
        </w:rPr>
        <w:t>3.质疑供应商若对项目的某一分包进行质疑，质疑函中应列明具体分包号。</w:t>
      </w:r>
    </w:p>
    <w:p>
      <w:pPr>
        <w:ind w:firstLine="480" w:firstLineChars="200"/>
        <w:jc w:val="left"/>
        <w:rPr>
          <w:rStyle w:val="38"/>
          <w:rFonts w:ascii="仿宋_GB2312" w:eastAsia="仿宋_GB2312"/>
          <w:sz w:val="24"/>
        </w:rPr>
      </w:pPr>
      <w:r>
        <w:rPr>
          <w:rStyle w:val="38"/>
          <w:rFonts w:ascii="仿宋_GB2312" w:eastAsia="仿宋_GB2312"/>
          <w:sz w:val="24"/>
        </w:rPr>
        <w:t>4.质疑函的质疑事项应具体、明确，并有必要的事实依据和法律依据。</w:t>
      </w:r>
    </w:p>
    <w:p>
      <w:pPr>
        <w:ind w:firstLine="480" w:firstLineChars="200"/>
        <w:jc w:val="left"/>
        <w:rPr>
          <w:rStyle w:val="38"/>
          <w:rFonts w:ascii="仿宋_GB2312" w:eastAsia="仿宋_GB2312"/>
          <w:sz w:val="24"/>
        </w:rPr>
      </w:pPr>
      <w:r>
        <w:rPr>
          <w:rStyle w:val="38"/>
          <w:rFonts w:ascii="仿宋_GB2312" w:eastAsia="仿宋_GB2312"/>
          <w:sz w:val="24"/>
        </w:rPr>
        <w:t>5.质疑函的质疑请求应与质疑事项相关。</w:t>
      </w:r>
    </w:p>
    <w:p>
      <w:pPr>
        <w:ind w:firstLine="480" w:firstLineChars="200"/>
        <w:jc w:val="left"/>
        <w:rPr>
          <w:rStyle w:val="38"/>
          <w:rFonts w:ascii="仿宋_GB2312" w:eastAsia="仿宋_GB2312"/>
          <w:sz w:val="24"/>
        </w:rPr>
      </w:pPr>
      <w:r>
        <w:rPr>
          <w:rStyle w:val="38"/>
          <w:rFonts w:ascii="仿宋_GB2312" w:eastAsia="仿宋_GB2312"/>
          <w:sz w:val="24"/>
        </w:rPr>
        <w:t>6.质疑供应商为自然人的，质疑函应由本人签字；质疑供应商为法人或者其他组织的，质疑函应由法定代表人、主要负责人，或者其授权代表签字或者盖章，并加盖公章。</w:t>
      </w:r>
    </w:p>
    <w:p>
      <w:pPr>
        <w:ind w:firstLine="480" w:firstLineChars="200"/>
        <w:jc w:val="left"/>
        <w:rPr>
          <w:rStyle w:val="38"/>
          <w:rFonts w:ascii="仿宋_GB2312" w:eastAsia="仿宋_GB2312"/>
          <w:sz w:val="24"/>
        </w:rPr>
      </w:pPr>
    </w:p>
    <w:p>
      <w:pPr>
        <w:snapToGrid w:val="0"/>
        <w:spacing w:after="156"/>
        <w:rPr>
          <w:rStyle w:val="38"/>
          <w:sz w:val="24"/>
        </w:rPr>
      </w:pPr>
    </w:p>
    <w:sectPr>
      <w:headerReference r:id="rId9" w:type="default"/>
      <w:footerReference r:id="rId10" w:type="default"/>
      <w:pgSz w:w="11906" w:h="16838"/>
      <w:pgMar w:top="1440" w:right="1247" w:bottom="1361" w:left="124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PMingLiU">
    <w:panose1 w:val="02020500000000000000"/>
    <w:charset w:val="88"/>
    <w:family w:val="roman"/>
    <w:pitch w:val="default"/>
    <w:sig w:usb0="A00002FF" w:usb1="28CFFCFA" w:usb2="00000016" w:usb3="00000000" w:csb0="00100001" w:csb1="00000000"/>
  </w:font>
  <w:font w:name="MS Gothic">
    <w:panose1 w:val="020B0609070205080204"/>
    <w:charset w:val="80"/>
    <w:family w:val="modern"/>
    <w:pitch w:val="default"/>
    <w:sig w:usb0="E00002FF" w:usb1="6AC7FDFB" w:usb2="00000012" w:usb3="00000000" w:csb0="4002009F" w:csb1="DFD70000"/>
  </w:font>
  <w:font w:name="Tms Rmn">
    <w:altName w:val="Segoe Print"/>
    <w:panose1 w:val="02020603040505020304"/>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Univers">
    <w:altName w:val="Segoe Print"/>
    <w:panose1 w:val="00000000000000000000"/>
    <w:charset w:val="00"/>
    <w:family w:val="swiss"/>
    <w:pitch w:val="default"/>
    <w:sig w:usb0="00000000" w:usb1="00000000" w:usb2="00000000" w:usb3="00000000" w:csb0="0000000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Microsoft YaHei UI">
    <w:altName w:val="宋体"/>
    <w:panose1 w:val="020B0503020204020204"/>
    <w:charset w:val="86"/>
    <w:family w:val="swiss"/>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altName w:val="Wingdings"/>
    <w:panose1 w:val="05020102010507070707"/>
    <w:charset w:val="02"/>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Style w:val="38"/>
      </w:rP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rStyle w:val="3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Style w:val="38"/>
                              <w:sz w:val="18"/>
                            </w:rPr>
                          </w:pPr>
                        </w:p>
                        <w:p>
                          <w:pPr>
                            <w:rPr>
                              <w:rStyle w:val="38"/>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wqwvitwEAAHcDAAAOAAAAAAAAAAEAIAAAACEBAABkcnMvZTJvRG9jLnhtbFBLBQYAAAAABgAG&#10;AFkBAABKBQAAAAA=&#10;">
              <v:fill on="f" focussize="0,0"/>
              <v:stroke on="f"/>
              <v:imagedata o:title=""/>
              <o:lock v:ext="edit" aspectratio="f"/>
              <v:textbox inset="0mm,0mm,0mm,0mm">
                <w:txbxContent>
                  <w:p>
                    <w:pPr>
                      <w:snapToGrid w:val="0"/>
                      <w:rPr>
                        <w:rStyle w:val="38"/>
                        <w:sz w:val="18"/>
                      </w:rPr>
                    </w:pPr>
                  </w:p>
                  <w:p>
                    <w:pPr>
                      <w:rPr>
                        <w:rStyle w:val="3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90" w:firstLineChars="50"/>
      <w:jc w:val="center"/>
      <w:rPr>
        <w:rStyle w:val="38"/>
      </w:rPr>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53</w:t>
                    </w:r>
                    <w:r>
                      <w:fldChar w:fldCharType="end"/>
                    </w:r>
                  </w:p>
                </w:txbxContent>
              </v:textbox>
            </v:shape>
          </w:pict>
        </mc:Fallback>
      </mc:AlternateContent>
    </w:r>
    <w:r>
      <w:rPr>
        <w:rStyle w:val="3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Style w:val="38"/>
                              <w:sz w:val="18"/>
                            </w:rPr>
                          </w:pPr>
                        </w:p>
                        <w:p>
                          <w:pPr>
                            <w:rPr>
                              <w:rStyle w:val="38"/>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BYj0DFtwEAAHcDAAAOAAAAAAAAAAEAIAAAACEBAABkcnMvZTJvRG9jLnhtbFBLBQYAAAAABgAG&#10;AFkBAABKBQAAAAA=&#10;">
              <v:fill on="f" focussize="0,0"/>
              <v:stroke on="f"/>
              <v:imagedata o:title=""/>
              <o:lock v:ext="edit" aspectratio="f"/>
              <v:textbox inset="0mm,0mm,0mm,0mm">
                <w:txbxContent>
                  <w:p>
                    <w:pPr>
                      <w:snapToGrid w:val="0"/>
                      <w:rPr>
                        <w:rStyle w:val="38"/>
                        <w:sz w:val="18"/>
                      </w:rPr>
                    </w:pPr>
                  </w:p>
                  <w:p>
                    <w:pPr>
                      <w:rPr>
                        <w:rStyle w:val="3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90" w:firstLineChars="50"/>
      <w:jc w:val="center"/>
      <w:rPr>
        <w:rStyle w:val="38"/>
      </w:rPr>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67</w:t>
                    </w:r>
                    <w:r>
                      <w:fldChar w:fldCharType="end"/>
                    </w:r>
                  </w:p>
                </w:txbxContent>
              </v:textbox>
            </v:shape>
          </w:pict>
        </mc:Fallback>
      </mc:AlternateContent>
    </w:r>
    <w:r>
      <w:rPr>
        <w:rStyle w:val="3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Style w:val="38"/>
                              <w:sz w:val="18"/>
                            </w:rPr>
                          </w:pPr>
                        </w:p>
                        <w:p>
                          <w:pPr>
                            <w:rPr>
                              <w:rStyle w:val="38"/>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AbnPvutwEAAHcDAAAOAAAAAAAAAAEAIAAAACEBAABkcnMvZTJvRG9jLnhtbFBLBQYAAAAABgAG&#10;AFkBAABKBQAAAAA=&#10;">
              <v:fill on="f" focussize="0,0"/>
              <v:stroke on="f"/>
              <v:imagedata o:title=""/>
              <o:lock v:ext="edit" aspectratio="f"/>
              <v:textbox inset="0mm,0mm,0mm,0mm">
                <w:txbxContent>
                  <w:p>
                    <w:pPr>
                      <w:snapToGrid w:val="0"/>
                      <w:rPr>
                        <w:rStyle w:val="38"/>
                        <w:sz w:val="18"/>
                      </w:rPr>
                    </w:pPr>
                  </w:p>
                  <w:p>
                    <w:pPr>
                      <w:rPr>
                        <w:rStyle w:val="3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90" w:firstLineChars="50"/>
      <w:jc w:val="center"/>
      <w:rPr>
        <w:rStyle w:val="38"/>
      </w:rPr>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68</w:t>
                    </w:r>
                    <w:r>
                      <w:fldChar w:fldCharType="end"/>
                    </w:r>
                  </w:p>
                </w:txbxContent>
              </v:textbox>
            </v:shape>
          </w:pict>
        </mc:Fallback>
      </mc:AlternateContent>
    </w:r>
    <w:r>
      <w:rPr>
        <w:rStyle w:val="3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Style w:val="38"/>
                              <w:sz w:val="18"/>
                            </w:rPr>
                          </w:pPr>
                        </w:p>
                        <w:p>
                          <w:pPr>
                            <w:rPr>
                              <w:rStyle w:val="38"/>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BsDbMe2AQAAdwMAAA4AAAAAAAAAAQAgAAAAIQEAAGRycy9lMm9Eb2MueG1sUEsFBgAAAAAGAAYA&#10;WQEAAEkFAAAAAA==&#10;">
              <v:fill on="f" focussize="0,0"/>
              <v:stroke on="f"/>
              <v:imagedata o:title=""/>
              <o:lock v:ext="edit" aspectratio="f"/>
              <v:textbox inset="0mm,0mm,0mm,0mm">
                <w:txbxContent>
                  <w:p>
                    <w:pPr>
                      <w:snapToGrid w:val="0"/>
                      <w:rPr>
                        <w:rStyle w:val="38"/>
                        <w:sz w:val="18"/>
                      </w:rPr>
                    </w:pPr>
                  </w:p>
                  <w:p>
                    <w:pPr>
                      <w:rPr>
                        <w:rStyle w:val="3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3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3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3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91769"/>
    <w:multiLevelType w:val="singleLevel"/>
    <w:tmpl w:val="87391769"/>
    <w:lvl w:ilvl="0" w:tentative="0">
      <w:start w:val="5"/>
      <w:numFmt w:val="chineseCounting"/>
      <w:suff w:val="space"/>
      <w:lvlText w:val="第%1章"/>
      <w:lvlJc w:val="left"/>
      <w:rPr>
        <w:rFonts w:hint="eastAsia"/>
      </w:rPr>
    </w:lvl>
  </w:abstractNum>
  <w:abstractNum w:abstractNumId="1">
    <w:nsid w:val="DAE7007F"/>
    <w:multiLevelType w:val="singleLevel"/>
    <w:tmpl w:val="DAE7007F"/>
    <w:lvl w:ilvl="0" w:tentative="0">
      <w:start w:val="1"/>
      <w:numFmt w:val="decimalEnclosedCircleChinese"/>
      <w:suff w:val="nothing"/>
      <w:lvlText w:val="%1　"/>
      <w:lvlJc w:val="left"/>
      <w:pPr>
        <w:ind w:left="0" w:firstLine="400"/>
      </w:pPr>
      <w:rPr>
        <w:rFonts w:hint="eastAsia"/>
      </w:rPr>
    </w:lvl>
  </w:abstractNum>
  <w:abstractNum w:abstractNumId="2">
    <w:nsid w:val="ED425791"/>
    <w:multiLevelType w:val="multilevel"/>
    <w:tmpl w:val="ED42579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F525A0EB"/>
    <w:multiLevelType w:val="singleLevel"/>
    <w:tmpl w:val="F525A0EB"/>
    <w:lvl w:ilvl="0" w:tentative="0">
      <w:start w:val="1"/>
      <w:numFmt w:val="decimal"/>
      <w:lvlText w:val="%1)"/>
      <w:lvlJc w:val="left"/>
      <w:pPr>
        <w:ind w:left="425" w:hanging="425"/>
      </w:pPr>
      <w:rPr>
        <w:rFonts w:hint="default"/>
      </w:rPr>
    </w:lvl>
  </w:abstractNum>
  <w:abstractNum w:abstractNumId="4">
    <w:nsid w:val="F5CF61CA"/>
    <w:multiLevelType w:val="singleLevel"/>
    <w:tmpl w:val="F5CF61CA"/>
    <w:lvl w:ilvl="0" w:tentative="0">
      <w:start w:val="1"/>
      <w:numFmt w:val="decimal"/>
      <w:lvlText w:val="%1)"/>
      <w:lvlJc w:val="left"/>
      <w:pPr>
        <w:ind w:left="425" w:hanging="425"/>
      </w:pPr>
      <w:rPr>
        <w:rFonts w:hint="default"/>
      </w:rPr>
    </w:lvl>
  </w:abstractNum>
  <w:abstractNum w:abstractNumId="5">
    <w:nsid w:val="FBB6469C"/>
    <w:multiLevelType w:val="singleLevel"/>
    <w:tmpl w:val="FBB6469C"/>
    <w:lvl w:ilvl="0" w:tentative="0">
      <w:start w:val="1"/>
      <w:numFmt w:val="decimal"/>
      <w:lvlText w:val="%1)"/>
      <w:lvlJc w:val="left"/>
      <w:pPr>
        <w:ind w:left="425" w:hanging="425"/>
      </w:pPr>
      <w:rPr>
        <w:rFonts w:hint="default"/>
      </w:rPr>
    </w:lvl>
  </w:abstractNum>
  <w:abstractNum w:abstractNumId="6">
    <w:nsid w:val="0000000A"/>
    <w:multiLevelType w:val="multilevel"/>
    <w:tmpl w:val="0000000A"/>
    <w:lvl w:ilvl="0" w:tentative="0">
      <w:start w:val="1"/>
      <w:numFmt w:val="decimal"/>
      <w:lvlText w:val="（%1）"/>
      <w:lvlJc w:val="left"/>
      <w:pPr>
        <w:ind w:left="1499" w:hanging="420"/>
        <w:textAlignment w:val="baseline"/>
      </w:pPr>
    </w:lvl>
    <w:lvl w:ilvl="1" w:tentative="0">
      <w:start w:val="1"/>
      <w:numFmt w:val="lowerLetter"/>
      <w:lvlText w:val="%1)"/>
      <w:lvlJc w:val="left"/>
      <w:pPr>
        <w:ind w:left="1919" w:hanging="420"/>
        <w:textAlignment w:val="baseline"/>
      </w:pPr>
    </w:lvl>
    <w:lvl w:ilvl="2" w:tentative="0">
      <w:start w:val="1"/>
      <w:numFmt w:val="lowerRoman"/>
      <w:lvlText w:val="%1."/>
      <w:lvlJc w:val="right"/>
      <w:pPr>
        <w:ind w:left="2339" w:hanging="420"/>
        <w:textAlignment w:val="baseline"/>
      </w:pPr>
    </w:lvl>
    <w:lvl w:ilvl="3" w:tentative="0">
      <w:start w:val="1"/>
      <w:numFmt w:val="decimal"/>
      <w:lvlText w:val="%1."/>
      <w:lvlJc w:val="left"/>
      <w:pPr>
        <w:ind w:left="2759" w:hanging="420"/>
        <w:textAlignment w:val="baseline"/>
      </w:pPr>
    </w:lvl>
    <w:lvl w:ilvl="4" w:tentative="0">
      <w:start w:val="1"/>
      <w:numFmt w:val="lowerLetter"/>
      <w:lvlText w:val="%1)"/>
      <w:lvlJc w:val="left"/>
      <w:pPr>
        <w:ind w:left="3179" w:hanging="420"/>
        <w:textAlignment w:val="baseline"/>
      </w:pPr>
    </w:lvl>
    <w:lvl w:ilvl="5" w:tentative="0">
      <w:start w:val="1"/>
      <w:numFmt w:val="lowerRoman"/>
      <w:lvlText w:val="%1."/>
      <w:lvlJc w:val="right"/>
      <w:pPr>
        <w:ind w:left="3599" w:hanging="420"/>
        <w:textAlignment w:val="baseline"/>
      </w:pPr>
    </w:lvl>
    <w:lvl w:ilvl="6" w:tentative="0">
      <w:start w:val="1"/>
      <w:numFmt w:val="decimal"/>
      <w:lvlText w:val="%1."/>
      <w:lvlJc w:val="left"/>
      <w:pPr>
        <w:ind w:left="4019" w:hanging="420"/>
        <w:textAlignment w:val="baseline"/>
      </w:pPr>
    </w:lvl>
    <w:lvl w:ilvl="7" w:tentative="0">
      <w:start w:val="1"/>
      <w:numFmt w:val="lowerLetter"/>
      <w:lvlText w:val="%1)"/>
      <w:lvlJc w:val="left"/>
      <w:pPr>
        <w:ind w:left="4439" w:hanging="420"/>
        <w:textAlignment w:val="baseline"/>
      </w:pPr>
    </w:lvl>
    <w:lvl w:ilvl="8" w:tentative="0">
      <w:start w:val="1"/>
      <w:numFmt w:val="lowerRoman"/>
      <w:lvlText w:val="%1."/>
      <w:lvlJc w:val="right"/>
      <w:pPr>
        <w:ind w:left="4859" w:hanging="420"/>
        <w:textAlignment w:val="baseline"/>
      </w:pPr>
    </w:lvl>
  </w:abstractNum>
  <w:abstractNum w:abstractNumId="7">
    <w:nsid w:val="0000000B"/>
    <w:multiLevelType w:val="multilevel"/>
    <w:tmpl w:val="0000000B"/>
    <w:lvl w:ilvl="0" w:tentative="0">
      <w:start w:val="1"/>
      <w:numFmt w:val="decimal"/>
      <w:lvlText w:val="%1)"/>
      <w:lvlJc w:val="left"/>
      <w:pPr>
        <w:ind w:left="425" w:hanging="425"/>
        <w:textAlignment w:val="baseline"/>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0000000C"/>
    <w:multiLevelType w:val="multilevel"/>
    <w:tmpl w:val="0000000C"/>
    <w:lvl w:ilvl="0" w:tentative="0">
      <w:start w:val="1"/>
      <w:numFmt w:val="decimal"/>
      <w:lvlText w:val="%1"/>
      <w:lvlJc w:val="left"/>
      <w:pPr>
        <w:tabs>
          <w:tab w:val="left" w:pos="1134"/>
        </w:tabs>
        <w:ind w:left="1134" w:hanging="1134"/>
        <w:textAlignment w:val="baseline"/>
      </w:pPr>
      <w:rPr>
        <w:rFonts w:ascii="宋体" w:eastAsia="宋体"/>
        <w:sz w:val="24"/>
        <w:szCs w:val="24"/>
      </w:rPr>
    </w:lvl>
    <w:lvl w:ilvl="1" w:tentative="0">
      <w:start w:val="1"/>
      <w:numFmt w:val="decimal"/>
      <w:lvlText w:val="%1.%2"/>
      <w:lvlJc w:val="left"/>
      <w:pPr>
        <w:tabs>
          <w:tab w:val="left" w:pos="1134"/>
        </w:tabs>
        <w:ind w:left="1134" w:hanging="1134"/>
        <w:textAlignment w:val="baseline"/>
      </w:pPr>
      <w:rPr>
        <w:rFonts w:ascii="宋体" w:eastAsia="宋体"/>
        <w:color w:val="000000"/>
      </w:rPr>
    </w:lvl>
    <w:lvl w:ilvl="2" w:tentative="0">
      <w:start w:val="1"/>
      <w:numFmt w:val="decimal"/>
      <w:lvlText w:val="%1.%2.%3"/>
      <w:lvlJc w:val="left"/>
      <w:pPr>
        <w:tabs>
          <w:tab w:val="left" w:pos="1134"/>
        </w:tabs>
        <w:ind w:left="1134" w:hanging="1134"/>
        <w:textAlignment w:val="baseline"/>
      </w:pPr>
      <w:rPr>
        <w:rFonts w:ascii="宋体" w:eastAsia="宋体"/>
      </w:rPr>
    </w:lvl>
    <w:lvl w:ilvl="3" w:tentative="0">
      <w:start w:val="1"/>
      <w:numFmt w:val="decimal"/>
      <w:lvlText w:val="%1.%2.%3.%4"/>
      <w:lvlJc w:val="left"/>
      <w:pPr>
        <w:tabs>
          <w:tab w:val="left" w:pos="1021"/>
        </w:tabs>
        <w:ind w:left="1134" w:hanging="1134"/>
        <w:textAlignment w:val="baseline"/>
      </w:pPr>
    </w:lvl>
    <w:lvl w:ilvl="4" w:tentative="0">
      <w:start w:val="1"/>
      <w:numFmt w:val="decimal"/>
      <w:lvlText w:val="%1.%2.%3.%4.%5"/>
      <w:lvlJc w:val="left"/>
      <w:pPr>
        <w:tabs>
          <w:tab w:val="left" w:pos="1021"/>
        </w:tabs>
        <w:ind w:left="1134" w:hanging="1134"/>
        <w:textAlignment w:val="baseline"/>
      </w:pPr>
    </w:lvl>
    <w:lvl w:ilvl="5" w:tentative="0">
      <w:start w:val="1"/>
      <w:numFmt w:val="decimal"/>
      <w:lvlText w:val="%1.%2.%3.%4.%5.%6."/>
      <w:lvlJc w:val="left"/>
      <w:pPr>
        <w:tabs>
          <w:tab w:val="left" w:pos="1021"/>
        </w:tabs>
        <w:ind w:left="1134" w:hanging="1134"/>
        <w:textAlignment w:val="baseline"/>
      </w:pPr>
    </w:lvl>
    <w:lvl w:ilvl="6" w:tentative="0">
      <w:start w:val="1"/>
      <w:numFmt w:val="decimal"/>
      <w:lvlText w:val="%1.%2.%3.%4.%5.%6.%7."/>
      <w:lvlJc w:val="left"/>
      <w:pPr>
        <w:tabs>
          <w:tab w:val="left" w:pos="1021"/>
        </w:tabs>
        <w:ind w:left="1134" w:hanging="1134"/>
        <w:textAlignment w:val="baseline"/>
      </w:pPr>
    </w:lvl>
    <w:lvl w:ilvl="7" w:tentative="0">
      <w:start w:val="1"/>
      <w:numFmt w:val="decimal"/>
      <w:lvlText w:val="%1.%2.%3.%4.%5.%6.%7.%8."/>
      <w:lvlJc w:val="left"/>
      <w:pPr>
        <w:tabs>
          <w:tab w:val="left" w:pos="1021"/>
        </w:tabs>
        <w:ind w:left="1134" w:hanging="1134"/>
        <w:textAlignment w:val="baseline"/>
      </w:pPr>
    </w:lvl>
    <w:lvl w:ilvl="8" w:tentative="0">
      <w:start w:val="1"/>
      <w:numFmt w:val="decimal"/>
      <w:lvlText w:val="%1.%2.%3.%4.%5.%6.%7.%8.%9."/>
      <w:lvlJc w:val="left"/>
      <w:pPr>
        <w:tabs>
          <w:tab w:val="left" w:pos="1021"/>
        </w:tabs>
        <w:ind w:left="1134" w:hanging="1134"/>
        <w:textAlignment w:val="baseline"/>
      </w:pPr>
    </w:lvl>
  </w:abstractNum>
  <w:abstractNum w:abstractNumId="9">
    <w:nsid w:val="0000000D"/>
    <w:multiLevelType w:val="multilevel"/>
    <w:tmpl w:val="0000000D"/>
    <w:lvl w:ilvl="0" w:tentative="0">
      <w:start w:val="1"/>
      <w:numFmt w:val="decimal"/>
      <w:lvlText w:val="%1)"/>
      <w:lvlJc w:val="left"/>
      <w:pPr>
        <w:ind w:left="1501" w:hanging="420"/>
        <w:textAlignment w:val="baseline"/>
      </w:pPr>
    </w:lvl>
    <w:lvl w:ilvl="1" w:tentative="0">
      <w:start w:val="1"/>
      <w:numFmt w:val="lowerLetter"/>
      <w:lvlText w:val="%1)"/>
      <w:lvlJc w:val="left"/>
      <w:pPr>
        <w:ind w:left="1921" w:hanging="420"/>
        <w:textAlignment w:val="baseline"/>
      </w:pPr>
    </w:lvl>
    <w:lvl w:ilvl="2" w:tentative="0">
      <w:start w:val="1"/>
      <w:numFmt w:val="lowerRoman"/>
      <w:lvlText w:val="%1."/>
      <w:lvlJc w:val="right"/>
      <w:pPr>
        <w:ind w:left="2341" w:hanging="420"/>
        <w:textAlignment w:val="baseline"/>
      </w:pPr>
    </w:lvl>
    <w:lvl w:ilvl="3" w:tentative="0">
      <w:start w:val="1"/>
      <w:numFmt w:val="decimal"/>
      <w:lvlText w:val="%1."/>
      <w:lvlJc w:val="left"/>
      <w:pPr>
        <w:ind w:left="2761" w:hanging="420"/>
        <w:textAlignment w:val="baseline"/>
      </w:pPr>
    </w:lvl>
    <w:lvl w:ilvl="4" w:tentative="0">
      <w:start w:val="1"/>
      <w:numFmt w:val="lowerLetter"/>
      <w:lvlText w:val="%1)"/>
      <w:lvlJc w:val="left"/>
      <w:pPr>
        <w:ind w:left="3181" w:hanging="420"/>
        <w:textAlignment w:val="baseline"/>
      </w:pPr>
    </w:lvl>
    <w:lvl w:ilvl="5" w:tentative="0">
      <w:start w:val="1"/>
      <w:numFmt w:val="lowerRoman"/>
      <w:lvlText w:val="%1."/>
      <w:lvlJc w:val="right"/>
      <w:pPr>
        <w:ind w:left="3601" w:hanging="420"/>
        <w:textAlignment w:val="baseline"/>
      </w:pPr>
    </w:lvl>
    <w:lvl w:ilvl="6" w:tentative="0">
      <w:start w:val="1"/>
      <w:numFmt w:val="decimal"/>
      <w:lvlText w:val="%1."/>
      <w:lvlJc w:val="left"/>
      <w:pPr>
        <w:ind w:left="4021" w:hanging="420"/>
        <w:textAlignment w:val="baseline"/>
      </w:pPr>
    </w:lvl>
    <w:lvl w:ilvl="7" w:tentative="0">
      <w:start w:val="1"/>
      <w:numFmt w:val="lowerLetter"/>
      <w:lvlText w:val="%1)"/>
      <w:lvlJc w:val="left"/>
      <w:pPr>
        <w:ind w:left="4441" w:hanging="420"/>
        <w:textAlignment w:val="baseline"/>
      </w:pPr>
    </w:lvl>
    <w:lvl w:ilvl="8" w:tentative="0">
      <w:start w:val="1"/>
      <w:numFmt w:val="lowerRoman"/>
      <w:lvlText w:val="%1."/>
      <w:lvlJc w:val="right"/>
      <w:pPr>
        <w:ind w:left="4861" w:hanging="420"/>
        <w:textAlignment w:val="baseline"/>
      </w:pPr>
    </w:lvl>
  </w:abstractNum>
  <w:abstractNum w:abstractNumId="10">
    <w:nsid w:val="0000000E"/>
    <w:multiLevelType w:val="multilevel"/>
    <w:tmpl w:val="0000000E"/>
    <w:lvl w:ilvl="0" w:tentative="0">
      <w:start w:val="1"/>
      <w:numFmt w:val="decimal"/>
      <w:lvlText w:val="（%1）"/>
      <w:lvlJc w:val="left"/>
      <w:pPr>
        <w:tabs>
          <w:tab w:val="left" w:pos="1122"/>
        </w:tabs>
        <w:ind w:left="1122" w:hanging="720"/>
        <w:textAlignment w:val="baseline"/>
      </w:pPr>
    </w:lvl>
    <w:lvl w:ilvl="1" w:tentative="0">
      <w:start w:val="1"/>
      <w:numFmt w:val="lowerLetter"/>
      <w:lvlText w:val="%1)"/>
      <w:lvlJc w:val="left"/>
      <w:pPr>
        <w:tabs>
          <w:tab w:val="left" w:pos="840"/>
        </w:tabs>
        <w:ind w:left="840" w:hanging="420"/>
        <w:textAlignment w:val="baseline"/>
      </w:pPr>
    </w:lvl>
    <w:lvl w:ilvl="2" w:tentative="0">
      <w:start w:val="1"/>
      <w:numFmt w:val="lowerRoman"/>
      <w:lvlText w:val="%1."/>
      <w:lvlJc w:val="right"/>
      <w:pPr>
        <w:tabs>
          <w:tab w:val="left" w:pos="1260"/>
        </w:tabs>
        <w:ind w:left="1260" w:hanging="420"/>
        <w:textAlignment w:val="baseline"/>
      </w:pPr>
    </w:lvl>
    <w:lvl w:ilvl="3" w:tentative="0">
      <w:start w:val="1"/>
      <w:numFmt w:val="decimal"/>
      <w:lvlText w:val="%1."/>
      <w:lvlJc w:val="left"/>
      <w:pPr>
        <w:tabs>
          <w:tab w:val="left" w:pos="1680"/>
        </w:tabs>
        <w:ind w:left="1680" w:hanging="420"/>
        <w:textAlignment w:val="baseline"/>
      </w:pPr>
    </w:lvl>
    <w:lvl w:ilvl="4" w:tentative="0">
      <w:start w:val="1"/>
      <w:numFmt w:val="lowerLetter"/>
      <w:lvlText w:val="%1)"/>
      <w:lvlJc w:val="left"/>
      <w:pPr>
        <w:tabs>
          <w:tab w:val="left" w:pos="2100"/>
        </w:tabs>
        <w:ind w:left="2100" w:hanging="420"/>
        <w:textAlignment w:val="baseline"/>
      </w:pPr>
    </w:lvl>
    <w:lvl w:ilvl="5" w:tentative="0">
      <w:start w:val="1"/>
      <w:numFmt w:val="lowerRoman"/>
      <w:lvlText w:val="%1."/>
      <w:lvlJc w:val="right"/>
      <w:pPr>
        <w:tabs>
          <w:tab w:val="left" w:pos="2520"/>
        </w:tabs>
        <w:ind w:left="2520" w:hanging="420"/>
        <w:textAlignment w:val="baseline"/>
      </w:pPr>
    </w:lvl>
    <w:lvl w:ilvl="6" w:tentative="0">
      <w:start w:val="1"/>
      <w:numFmt w:val="decimal"/>
      <w:lvlText w:val="%1."/>
      <w:lvlJc w:val="left"/>
      <w:pPr>
        <w:tabs>
          <w:tab w:val="left" w:pos="2940"/>
        </w:tabs>
        <w:ind w:left="2940" w:hanging="420"/>
        <w:textAlignment w:val="baseline"/>
      </w:pPr>
    </w:lvl>
    <w:lvl w:ilvl="7" w:tentative="0">
      <w:start w:val="1"/>
      <w:numFmt w:val="lowerLetter"/>
      <w:lvlText w:val="%1)"/>
      <w:lvlJc w:val="left"/>
      <w:pPr>
        <w:tabs>
          <w:tab w:val="left" w:pos="3360"/>
        </w:tabs>
        <w:ind w:left="3360" w:hanging="420"/>
        <w:textAlignment w:val="baseline"/>
      </w:pPr>
    </w:lvl>
    <w:lvl w:ilvl="8" w:tentative="0">
      <w:start w:val="1"/>
      <w:numFmt w:val="lowerRoman"/>
      <w:lvlText w:val="%1."/>
      <w:lvlJc w:val="right"/>
      <w:pPr>
        <w:tabs>
          <w:tab w:val="left" w:pos="3780"/>
        </w:tabs>
        <w:ind w:left="3780" w:hanging="420"/>
        <w:textAlignment w:val="baseline"/>
      </w:pPr>
    </w:lvl>
  </w:abstractNum>
  <w:abstractNum w:abstractNumId="11">
    <w:nsid w:val="00000013"/>
    <w:multiLevelType w:val="multilevel"/>
    <w:tmpl w:val="00000013"/>
    <w:lvl w:ilvl="0" w:tentative="0">
      <w:start w:val="1"/>
      <w:numFmt w:val="decimal"/>
      <w:lvlText w:val="（%1）"/>
      <w:lvlJc w:val="left"/>
      <w:pPr>
        <w:ind w:left="1501" w:hanging="420"/>
        <w:textAlignment w:val="baseline"/>
      </w:pPr>
    </w:lvl>
    <w:lvl w:ilvl="1" w:tentative="0">
      <w:start w:val="1"/>
      <w:numFmt w:val="lowerLetter"/>
      <w:lvlText w:val="%1)"/>
      <w:lvlJc w:val="left"/>
      <w:pPr>
        <w:ind w:left="1921" w:hanging="420"/>
        <w:textAlignment w:val="baseline"/>
      </w:pPr>
    </w:lvl>
    <w:lvl w:ilvl="2" w:tentative="0">
      <w:start w:val="1"/>
      <w:numFmt w:val="lowerRoman"/>
      <w:lvlText w:val="%1."/>
      <w:lvlJc w:val="right"/>
      <w:pPr>
        <w:ind w:left="2341" w:hanging="420"/>
        <w:textAlignment w:val="baseline"/>
      </w:pPr>
    </w:lvl>
    <w:lvl w:ilvl="3" w:tentative="0">
      <w:start w:val="1"/>
      <w:numFmt w:val="decimal"/>
      <w:lvlText w:val="%1."/>
      <w:lvlJc w:val="left"/>
      <w:pPr>
        <w:ind w:left="2761" w:hanging="420"/>
        <w:textAlignment w:val="baseline"/>
      </w:pPr>
    </w:lvl>
    <w:lvl w:ilvl="4" w:tentative="0">
      <w:start w:val="1"/>
      <w:numFmt w:val="lowerLetter"/>
      <w:lvlText w:val="%1)"/>
      <w:lvlJc w:val="left"/>
      <w:pPr>
        <w:ind w:left="3181" w:hanging="420"/>
        <w:textAlignment w:val="baseline"/>
      </w:pPr>
    </w:lvl>
    <w:lvl w:ilvl="5" w:tentative="0">
      <w:start w:val="1"/>
      <w:numFmt w:val="lowerRoman"/>
      <w:lvlText w:val="%1."/>
      <w:lvlJc w:val="right"/>
      <w:pPr>
        <w:ind w:left="3601" w:hanging="420"/>
        <w:textAlignment w:val="baseline"/>
      </w:pPr>
    </w:lvl>
    <w:lvl w:ilvl="6" w:tentative="0">
      <w:start w:val="1"/>
      <w:numFmt w:val="decimal"/>
      <w:lvlText w:val="%1."/>
      <w:lvlJc w:val="left"/>
      <w:pPr>
        <w:ind w:left="4021" w:hanging="420"/>
        <w:textAlignment w:val="baseline"/>
      </w:pPr>
    </w:lvl>
    <w:lvl w:ilvl="7" w:tentative="0">
      <w:start w:val="1"/>
      <w:numFmt w:val="lowerLetter"/>
      <w:lvlText w:val="%1)"/>
      <w:lvlJc w:val="left"/>
      <w:pPr>
        <w:ind w:left="4441" w:hanging="420"/>
        <w:textAlignment w:val="baseline"/>
      </w:pPr>
    </w:lvl>
    <w:lvl w:ilvl="8" w:tentative="0">
      <w:start w:val="1"/>
      <w:numFmt w:val="lowerRoman"/>
      <w:lvlText w:val="%1."/>
      <w:lvlJc w:val="right"/>
      <w:pPr>
        <w:ind w:left="4861" w:hanging="420"/>
        <w:textAlignment w:val="baseline"/>
      </w:pPr>
    </w:lvl>
  </w:abstractNum>
  <w:abstractNum w:abstractNumId="12">
    <w:nsid w:val="00000014"/>
    <w:multiLevelType w:val="multilevel"/>
    <w:tmpl w:val="00000014"/>
    <w:lvl w:ilvl="0" w:tentative="0">
      <w:start w:val="1"/>
      <w:numFmt w:val="decimal"/>
      <w:lvlText w:val="%1)"/>
      <w:lvlJc w:val="left"/>
      <w:pPr>
        <w:ind w:left="1501" w:hanging="420"/>
        <w:textAlignment w:val="baseline"/>
      </w:pPr>
    </w:lvl>
    <w:lvl w:ilvl="1" w:tentative="0">
      <w:start w:val="1"/>
      <w:numFmt w:val="lowerLetter"/>
      <w:lvlText w:val="%1)"/>
      <w:lvlJc w:val="left"/>
      <w:pPr>
        <w:ind w:left="1921" w:hanging="420"/>
        <w:textAlignment w:val="baseline"/>
      </w:pPr>
    </w:lvl>
    <w:lvl w:ilvl="2" w:tentative="0">
      <w:start w:val="1"/>
      <w:numFmt w:val="lowerRoman"/>
      <w:lvlText w:val="%1."/>
      <w:lvlJc w:val="right"/>
      <w:pPr>
        <w:ind w:left="2341" w:hanging="420"/>
        <w:textAlignment w:val="baseline"/>
      </w:pPr>
    </w:lvl>
    <w:lvl w:ilvl="3" w:tentative="0">
      <w:start w:val="1"/>
      <w:numFmt w:val="decimal"/>
      <w:lvlText w:val="%1."/>
      <w:lvlJc w:val="left"/>
      <w:pPr>
        <w:ind w:left="2761" w:hanging="420"/>
        <w:textAlignment w:val="baseline"/>
      </w:pPr>
    </w:lvl>
    <w:lvl w:ilvl="4" w:tentative="0">
      <w:start w:val="1"/>
      <w:numFmt w:val="lowerLetter"/>
      <w:lvlText w:val="%1)"/>
      <w:lvlJc w:val="left"/>
      <w:pPr>
        <w:ind w:left="3181" w:hanging="420"/>
        <w:textAlignment w:val="baseline"/>
      </w:pPr>
    </w:lvl>
    <w:lvl w:ilvl="5" w:tentative="0">
      <w:start w:val="1"/>
      <w:numFmt w:val="lowerRoman"/>
      <w:lvlText w:val="%1."/>
      <w:lvlJc w:val="right"/>
      <w:pPr>
        <w:ind w:left="3601" w:hanging="420"/>
        <w:textAlignment w:val="baseline"/>
      </w:pPr>
    </w:lvl>
    <w:lvl w:ilvl="6" w:tentative="0">
      <w:start w:val="1"/>
      <w:numFmt w:val="decimal"/>
      <w:lvlText w:val="%1."/>
      <w:lvlJc w:val="left"/>
      <w:pPr>
        <w:ind w:left="4021" w:hanging="420"/>
        <w:textAlignment w:val="baseline"/>
      </w:pPr>
    </w:lvl>
    <w:lvl w:ilvl="7" w:tentative="0">
      <w:start w:val="1"/>
      <w:numFmt w:val="lowerLetter"/>
      <w:lvlText w:val="%1)"/>
      <w:lvlJc w:val="left"/>
      <w:pPr>
        <w:ind w:left="4441" w:hanging="420"/>
        <w:textAlignment w:val="baseline"/>
      </w:pPr>
    </w:lvl>
    <w:lvl w:ilvl="8" w:tentative="0">
      <w:start w:val="1"/>
      <w:numFmt w:val="lowerRoman"/>
      <w:lvlText w:val="%1."/>
      <w:lvlJc w:val="right"/>
      <w:pPr>
        <w:ind w:left="4861" w:hanging="420"/>
        <w:textAlignment w:val="baseline"/>
      </w:pPr>
    </w:lvl>
  </w:abstractNum>
  <w:abstractNum w:abstractNumId="13">
    <w:nsid w:val="00000015"/>
    <w:multiLevelType w:val="multilevel"/>
    <w:tmpl w:val="00000015"/>
    <w:lvl w:ilvl="0" w:tentative="0">
      <w:start w:val="1"/>
      <w:numFmt w:val="decimal"/>
      <w:lvlText w:val="%1"/>
      <w:lvlJc w:val="left"/>
      <w:pPr>
        <w:tabs>
          <w:tab w:val="left" w:pos="1077"/>
        </w:tabs>
        <w:ind w:left="1077" w:hanging="1077"/>
        <w:textAlignment w:val="baseline"/>
      </w:pPr>
    </w:lvl>
    <w:lvl w:ilvl="1" w:tentative="0">
      <w:start w:val="1"/>
      <w:numFmt w:val="decimal"/>
      <w:lvlText w:val="%1.%2"/>
      <w:lvlJc w:val="left"/>
      <w:pPr>
        <w:tabs>
          <w:tab w:val="left" w:pos="1077"/>
        </w:tabs>
        <w:ind w:left="1077" w:hanging="1077"/>
        <w:textAlignment w:val="baseline"/>
      </w:pPr>
    </w:lvl>
    <w:lvl w:ilvl="2" w:tentative="0">
      <w:start w:val="1"/>
      <w:numFmt w:val="decimal"/>
      <w:lvlText w:val="%1.%2.%3"/>
      <w:lvlJc w:val="left"/>
      <w:pPr>
        <w:tabs>
          <w:tab w:val="left" w:pos="1418"/>
        </w:tabs>
        <w:ind w:left="1418" w:hanging="567"/>
        <w:textAlignment w:val="baseline"/>
      </w:pPr>
    </w:lvl>
    <w:lvl w:ilvl="3" w:tentative="0">
      <w:start w:val="1"/>
      <w:numFmt w:val="decimal"/>
      <w:lvlText w:val="%1.%2.%3.%4"/>
      <w:lvlJc w:val="left"/>
      <w:pPr>
        <w:tabs>
          <w:tab w:val="left" w:pos="1984"/>
        </w:tabs>
        <w:ind w:left="1984" w:hanging="708"/>
        <w:textAlignment w:val="baseline"/>
      </w:pPr>
    </w:lvl>
    <w:lvl w:ilvl="4" w:tentative="0">
      <w:start w:val="1"/>
      <w:numFmt w:val="decimal"/>
      <w:lvlText w:val="%1.%2.%3.%4.%5"/>
      <w:lvlJc w:val="left"/>
      <w:pPr>
        <w:tabs>
          <w:tab w:val="left" w:pos="2551"/>
        </w:tabs>
        <w:ind w:left="2551" w:hanging="850"/>
        <w:textAlignment w:val="baseline"/>
      </w:pPr>
    </w:lvl>
    <w:lvl w:ilvl="5" w:tentative="0">
      <w:start w:val="1"/>
      <w:numFmt w:val="decimal"/>
      <w:lvlText w:val="%1.%2.%3.%4.%5.%6"/>
      <w:lvlJc w:val="left"/>
      <w:pPr>
        <w:tabs>
          <w:tab w:val="left" w:pos="3260"/>
        </w:tabs>
        <w:ind w:left="3260" w:hanging="1134"/>
        <w:textAlignment w:val="baseline"/>
      </w:pPr>
    </w:lvl>
    <w:lvl w:ilvl="6" w:tentative="0">
      <w:start w:val="1"/>
      <w:numFmt w:val="decimal"/>
      <w:lvlText w:val="%1.%2.%3.%4.%5.%6.%7"/>
      <w:lvlJc w:val="left"/>
      <w:pPr>
        <w:tabs>
          <w:tab w:val="left" w:pos="3827"/>
        </w:tabs>
        <w:ind w:left="3827" w:hanging="1276"/>
        <w:textAlignment w:val="baseline"/>
      </w:pPr>
    </w:lvl>
    <w:lvl w:ilvl="7" w:tentative="0">
      <w:start w:val="1"/>
      <w:numFmt w:val="decimal"/>
      <w:lvlText w:val="%1.%2.%3.%4.%5.%6.%7.%8"/>
      <w:lvlJc w:val="left"/>
      <w:pPr>
        <w:tabs>
          <w:tab w:val="left" w:pos="4394"/>
        </w:tabs>
        <w:ind w:left="4394" w:hanging="1418"/>
        <w:textAlignment w:val="baseline"/>
      </w:pPr>
    </w:lvl>
    <w:lvl w:ilvl="8" w:tentative="0">
      <w:start w:val="1"/>
      <w:numFmt w:val="decimal"/>
      <w:lvlText w:val="%1.%2.%3.%4.%5.%6.%7.%8.%9"/>
      <w:lvlJc w:val="left"/>
      <w:pPr>
        <w:tabs>
          <w:tab w:val="left" w:pos="5102"/>
        </w:tabs>
        <w:ind w:left="5102" w:hanging="1700"/>
        <w:textAlignment w:val="baseline"/>
      </w:pPr>
    </w:lvl>
  </w:abstractNum>
  <w:abstractNum w:abstractNumId="14">
    <w:nsid w:val="0000001B"/>
    <w:multiLevelType w:val="multilevel"/>
    <w:tmpl w:val="0000001B"/>
    <w:lvl w:ilvl="0" w:tentative="0">
      <w:start w:val="1"/>
      <w:numFmt w:val="decimal"/>
      <w:lvlText w:val="（%1）"/>
      <w:lvlJc w:val="left"/>
      <w:pPr>
        <w:ind w:left="1499" w:hanging="420"/>
        <w:textAlignment w:val="baseline"/>
      </w:pPr>
    </w:lvl>
    <w:lvl w:ilvl="1" w:tentative="0">
      <w:start w:val="1"/>
      <w:numFmt w:val="lowerLetter"/>
      <w:lvlText w:val="%1)"/>
      <w:lvlJc w:val="left"/>
      <w:pPr>
        <w:ind w:left="1919" w:hanging="420"/>
        <w:textAlignment w:val="baseline"/>
      </w:pPr>
    </w:lvl>
    <w:lvl w:ilvl="2" w:tentative="0">
      <w:start w:val="1"/>
      <w:numFmt w:val="lowerRoman"/>
      <w:lvlText w:val="%1."/>
      <w:lvlJc w:val="right"/>
      <w:pPr>
        <w:ind w:left="2339" w:hanging="420"/>
        <w:textAlignment w:val="baseline"/>
      </w:pPr>
    </w:lvl>
    <w:lvl w:ilvl="3" w:tentative="0">
      <w:start w:val="1"/>
      <w:numFmt w:val="decimal"/>
      <w:lvlText w:val="%1."/>
      <w:lvlJc w:val="left"/>
      <w:pPr>
        <w:ind w:left="2759" w:hanging="420"/>
        <w:textAlignment w:val="baseline"/>
      </w:pPr>
    </w:lvl>
    <w:lvl w:ilvl="4" w:tentative="0">
      <w:start w:val="1"/>
      <w:numFmt w:val="lowerLetter"/>
      <w:lvlText w:val="%1)"/>
      <w:lvlJc w:val="left"/>
      <w:pPr>
        <w:ind w:left="3179" w:hanging="420"/>
        <w:textAlignment w:val="baseline"/>
      </w:pPr>
    </w:lvl>
    <w:lvl w:ilvl="5" w:tentative="0">
      <w:start w:val="1"/>
      <w:numFmt w:val="lowerRoman"/>
      <w:lvlText w:val="%1."/>
      <w:lvlJc w:val="right"/>
      <w:pPr>
        <w:ind w:left="3599" w:hanging="420"/>
        <w:textAlignment w:val="baseline"/>
      </w:pPr>
    </w:lvl>
    <w:lvl w:ilvl="6" w:tentative="0">
      <w:start w:val="1"/>
      <w:numFmt w:val="decimal"/>
      <w:lvlText w:val="%1."/>
      <w:lvlJc w:val="left"/>
      <w:pPr>
        <w:ind w:left="4019" w:hanging="420"/>
        <w:textAlignment w:val="baseline"/>
      </w:pPr>
    </w:lvl>
    <w:lvl w:ilvl="7" w:tentative="0">
      <w:start w:val="1"/>
      <w:numFmt w:val="lowerLetter"/>
      <w:lvlText w:val="%1)"/>
      <w:lvlJc w:val="left"/>
      <w:pPr>
        <w:ind w:left="4439" w:hanging="420"/>
        <w:textAlignment w:val="baseline"/>
      </w:pPr>
    </w:lvl>
    <w:lvl w:ilvl="8" w:tentative="0">
      <w:start w:val="1"/>
      <w:numFmt w:val="lowerRoman"/>
      <w:lvlText w:val="%1."/>
      <w:lvlJc w:val="right"/>
      <w:pPr>
        <w:ind w:left="4859" w:hanging="420"/>
        <w:textAlignment w:val="baseline"/>
      </w:pPr>
    </w:lvl>
  </w:abstractNum>
  <w:abstractNum w:abstractNumId="15">
    <w:nsid w:val="0000001C"/>
    <w:multiLevelType w:val="multilevel"/>
    <w:tmpl w:val="0000001C"/>
    <w:lvl w:ilvl="0" w:tentative="0">
      <w:start w:val="1"/>
      <w:numFmt w:val="decimal"/>
      <w:lvlText w:val="（%1）"/>
      <w:lvlJc w:val="left"/>
      <w:pPr>
        <w:ind w:left="1441" w:hanging="420"/>
        <w:textAlignment w:val="baseline"/>
      </w:pPr>
    </w:lvl>
    <w:lvl w:ilvl="1" w:tentative="0">
      <w:start w:val="1"/>
      <w:numFmt w:val="decimal"/>
      <w:lvlText w:val="%1."/>
      <w:lvlJc w:val="left"/>
      <w:pPr>
        <w:ind w:left="2568" w:hanging="1127"/>
        <w:textAlignment w:val="baseline"/>
      </w:pPr>
    </w:lvl>
    <w:lvl w:ilvl="2" w:tentative="0">
      <w:start w:val="1"/>
      <w:numFmt w:val="decimal"/>
      <w:lvlText w:val="%1)"/>
      <w:lvlJc w:val="left"/>
      <w:pPr>
        <w:ind w:left="2221" w:hanging="360"/>
        <w:textAlignment w:val="baseline"/>
      </w:pPr>
    </w:lvl>
    <w:lvl w:ilvl="3" w:tentative="0">
      <w:start w:val="1"/>
      <w:numFmt w:val="decimal"/>
      <w:lvlText w:val="%1."/>
      <w:lvlJc w:val="left"/>
      <w:pPr>
        <w:ind w:left="2701" w:hanging="420"/>
        <w:textAlignment w:val="baseline"/>
      </w:pPr>
    </w:lvl>
    <w:lvl w:ilvl="4" w:tentative="0">
      <w:start w:val="1"/>
      <w:numFmt w:val="lowerLetter"/>
      <w:lvlText w:val="%1)"/>
      <w:lvlJc w:val="left"/>
      <w:pPr>
        <w:ind w:left="3121" w:hanging="420"/>
        <w:textAlignment w:val="baseline"/>
      </w:pPr>
    </w:lvl>
    <w:lvl w:ilvl="5" w:tentative="0">
      <w:start w:val="1"/>
      <w:numFmt w:val="lowerRoman"/>
      <w:lvlText w:val="%1."/>
      <w:lvlJc w:val="right"/>
      <w:pPr>
        <w:ind w:left="3541" w:hanging="420"/>
        <w:textAlignment w:val="baseline"/>
      </w:pPr>
    </w:lvl>
    <w:lvl w:ilvl="6" w:tentative="0">
      <w:start w:val="1"/>
      <w:numFmt w:val="decimal"/>
      <w:lvlText w:val="%1."/>
      <w:lvlJc w:val="left"/>
      <w:pPr>
        <w:ind w:left="3961" w:hanging="420"/>
        <w:textAlignment w:val="baseline"/>
      </w:pPr>
    </w:lvl>
    <w:lvl w:ilvl="7" w:tentative="0">
      <w:start w:val="1"/>
      <w:numFmt w:val="lowerLetter"/>
      <w:lvlText w:val="%1)"/>
      <w:lvlJc w:val="left"/>
      <w:pPr>
        <w:ind w:left="4381" w:hanging="420"/>
        <w:textAlignment w:val="baseline"/>
      </w:pPr>
    </w:lvl>
    <w:lvl w:ilvl="8" w:tentative="0">
      <w:start w:val="1"/>
      <w:numFmt w:val="lowerRoman"/>
      <w:lvlText w:val="%1."/>
      <w:lvlJc w:val="right"/>
      <w:pPr>
        <w:ind w:left="4801" w:hanging="420"/>
        <w:textAlignment w:val="baseline"/>
      </w:pPr>
    </w:lvl>
  </w:abstractNum>
  <w:abstractNum w:abstractNumId="16">
    <w:nsid w:val="0000001D"/>
    <w:multiLevelType w:val="singleLevel"/>
    <w:tmpl w:val="0000001D"/>
    <w:lvl w:ilvl="0" w:tentative="0">
      <w:start w:val="1"/>
      <w:numFmt w:val="decimal"/>
      <w:lvlText w:val="%1."/>
      <w:lvlJc w:val="left"/>
      <w:pPr>
        <w:ind w:left="425" w:hanging="425"/>
        <w:textAlignment w:val="baseline"/>
      </w:pPr>
    </w:lvl>
  </w:abstractNum>
  <w:abstractNum w:abstractNumId="17">
    <w:nsid w:val="194A9234"/>
    <w:multiLevelType w:val="singleLevel"/>
    <w:tmpl w:val="194A9234"/>
    <w:lvl w:ilvl="0" w:tentative="0">
      <w:start w:val="1"/>
      <w:numFmt w:val="decimal"/>
      <w:lvlText w:val="%1)"/>
      <w:lvlJc w:val="left"/>
      <w:pPr>
        <w:ind w:left="425" w:hanging="425"/>
      </w:pPr>
      <w:rPr>
        <w:rFonts w:hint="default"/>
      </w:rPr>
    </w:lvl>
  </w:abstractNum>
  <w:abstractNum w:abstractNumId="18">
    <w:nsid w:val="1C98E16E"/>
    <w:multiLevelType w:val="singleLevel"/>
    <w:tmpl w:val="1C98E16E"/>
    <w:lvl w:ilvl="0" w:tentative="0">
      <w:start w:val="1"/>
      <w:numFmt w:val="decimal"/>
      <w:lvlText w:val="%1)"/>
      <w:lvlJc w:val="left"/>
      <w:pPr>
        <w:ind w:left="425" w:hanging="425"/>
      </w:pPr>
      <w:rPr>
        <w:rFonts w:hint="default"/>
      </w:rPr>
    </w:lvl>
  </w:abstractNum>
  <w:abstractNum w:abstractNumId="19">
    <w:nsid w:val="2C732418"/>
    <w:multiLevelType w:val="singleLevel"/>
    <w:tmpl w:val="2C732418"/>
    <w:lvl w:ilvl="0" w:tentative="0">
      <w:start w:val="1"/>
      <w:numFmt w:val="decimal"/>
      <w:lvlText w:val="%1)"/>
      <w:lvlJc w:val="left"/>
      <w:pPr>
        <w:ind w:left="425" w:hanging="425"/>
      </w:pPr>
      <w:rPr>
        <w:rFonts w:hint="default"/>
      </w:rPr>
    </w:lvl>
  </w:abstractNum>
  <w:abstractNum w:abstractNumId="20">
    <w:nsid w:val="36E1116A"/>
    <w:multiLevelType w:val="multilevel"/>
    <w:tmpl w:val="36E1116A"/>
    <w:lvl w:ilvl="0" w:tentative="0">
      <w:start w:val="1"/>
      <w:numFmt w:val="decimal"/>
      <w:lvlText w:val="%1"/>
      <w:lvlJc w:val="left"/>
      <w:pPr>
        <w:ind w:left="432" w:hanging="432"/>
      </w:pPr>
      <w:rPr>
        <w:rFonts w:hint="eastAsia"/>
      </w:rPr>
    </w:lvl>
    <w:lvl w:ilvl="1" w:tentative="0">
      <w:start w:val="1"/>
      <w:numFmt w:val="decimal"/>
      <w:pStyle w:val="4"/>
      <w:lvlText w:val="%1.%2"/>
      <w:lvlJc w:val="left"/>
      <w:pPr>
        <w:ind w:left="286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1">
    <w:nsid w:val="3AA3C6BE"/>
    <w:multiLevelType w:val="singleLevel"/>
    <w:tmpl w:val="3AA3C6BE"/>
    <w:lvl w:ilvl="0" w:tentative="0">
      <w:start w:val="1"/>
      <w:numFmt w:val="decimalEnclosedCircleChinese"/>
      <w:suff w:val="nothing"/>
      <w:lvlText w:val="%1　"/>
      <w:lvlJc w:val="left"/>
      <w:pPr>
        <w:ind w:left="0" w:firstLine="400"/>
      </w:pPr>
      <w:rPr>
        <w:rFonts w:hint="eastAsia"/>
      </w:rPr>
    </w:lvl>
  </w:abstractNum>
  <w:abstractNum w:abstractNumId="22">
    <w:nsid w:val="3D99BC7C"/>
    <w:multiLevelType w:val="singleLevel"/>
    <w:tmpl w:val="3D99BC7C"/>
    <w:lvl w:ilvl="0" w:tentative="0">
      <w:start w:val="1"/>
      <w:numFmt w:val="chineseCounting"/>
      <w:suff w:val="nothing"/>
      <w:lvlText w:val="%1、"/>
      <w:lvlJc w:val="left"/>
      <w:pPr>
        <w:ind w:left="0" w:firstLine="420"/>
      </w:pPr>
      <w:rPr>
        <w:rFonts w:hint="eastAsia"/>
      </w:rPr>
    </w:lvl>
  </w:abstractNum>
  <w:abstractNum w:abstractNumId="23">
    <w:nsid w:val="41791C78"/>
    <w:multiLevelType w:val="singleLevel"/>
    <w:tmpl w:val="41791C78"/>
    <w:lvl w:ilvl="0" w:tentative="0">
      <w:start w:val="4"/>
      <w:numFmt w:val="decimal"/>
      <w:suff w:val="nothing"/>
      <w:lvlText w:val="%1、"/>
      <w:lvlJc w:val="left"/>
      <w:rPr>
        <w:rFonts w:hint="default"/>
        <w:b/>
        <w:bCs/>
      </w:rPr>
    </w:lvl>
  </w:abstractNum>
  <w:abstractNum w:abstractNumId="24">
    <w:nsid w:val="4250BD22"/>
    <w:multiLevelType w:val="singleLevel"/>
    <w:tmpl w:val="4250BD22"/>
    <w:lvl w:ilvl="0" w:tentative="0">
      <w:start w:val="4"/>
      <w:numFmt w:val="chineseCounting"/>
      <w:suff w:val="space"/>
      <w:lvlText w:val="第%1章"/>
      <w:lvlJc w:val="left"/>
      <w:rPr>
        <w:rFonts w:hint="eastAsia"/>
      </w:rPr>
    </w:lvl>
  </w:abstractNum>
  <w:abstractNum w:abstractNumId="25">
    <w:nsid w:val="4BDE3386"/>
    <w:multiLevelType w:val="singleLevel"/>
    <w:tmpl w:val="4BDE3386"/>
    <w:lvl w:ilvl="0" w:tentative="0">
      <w:start w:val="1"/>
      <w:numFmt w:val="decimal"/>
      <w:lvlText w:val="%1)"/>
      <w:lvlJc w:val="left"/>
      <w:pPr>
        <w:ind w:left="425" w:hanging="425"/>
      </w:pPr>
      <w:rPr>
        <w:rFonts w:hint="default"/>
      </w:rPr>
    </w:lvl>
  </w:abstractNum>
  <w:abstractNum w:abstractNumId="26">
    <w:nsid w:val="5225724A"/>
    <w:multiLevelType w:val="singleLevel"/>
    <w:tmpl w:val="5225724A"/>
    <w:lvl w:ilvl="0" w:tentative="0">
      <w:start w:val="1"/>
      <w:numFmt w:val="chineseCounting"/>
      <w:suff w:val="nothing"/>
      <w:lvlText w:val="（%1）"/>
      <w:lvlJc w:val="left"/>
      <w:pPr>
        <w:ind w:left="0" w:firstLine="420"/>
      </w:pPr>
      <w:rPr>
        <w:rFonts w:hint="eastAsia"/>
      </w:rPr>
    </w:lvl>
  </w:abstractNum>
  <w:abstractNum w:abstractNumId="27">
    <w:nsid w:val="702BFE1D"/>
    <w:multiLevelType w:val="singleLevel"/>
    <w:tmpl w:val="702BFE1D"/>
    <w:lvl w:ilvl="0" w:tentative="0">
      <w:start w:val="1"/>
      <w:numFmt w:val="decimal"/>
      <w:lvlText w:val="%1)"/>
      <w:lvlJc w:val="left"/>
      <w:pPr>
        <w:ind w:left="425" w:hanging="425"/>
      </w:pPr>
      <w:rPr>
        <w:rFonts w:hint="default"/>
      </w:rPr>
    </w:lvl>
  </w:abstractNum>
  <w:abstractNum w:abstractNumId="28">
    <w:nsid w:val="71F58424"/>
    <w:multiLevelType w:val="singleLevel"/>
    <w:tmpl w:val="71F58424"/>
    <w:lvl w:ilvl="0" w:tentative="0">
      <w:start w:val="1"/>
      <w:numFmt w:val="decimal"/>
      <w:lvlText w:val="%1)"/>
      <w:lvlJc w:val="left"/>
      <w:pPr>
        <w:ind w:left="425" w:hanging="425"/>
      </w:pPr>
      <w:rPr>
        <w:rFonts w:hint="default"/>
      </w:rPr>
    </w:lvl>
  </w:abstractNum>
  <w:abstractNum w:abstractNumId="29">
    <w:nsid w:val="7731BE96"/>
    <w:multiLevelType w:val="singleLevel"/>
    <w:tmpl w:val="7731BE96"/>
    <w:lvl w:ilvl="0" w:tentative="0">
      <w:start w:val="1"/>
      <w:numFmt w:val="decimal"/>
      <w:lvlText w:val="%1)"/>
      <w:lvlJc w:val="left"/>
      <w:pPr>
        <w:ind w:left="425" w:hanging="425"/>
      </w:pPr>
      <w:rPr>
        <w:rFonts w:hint="default"/>
      </w:rPr>
    </w:lvl>
  </w:abstractNum>
  <w:num w:numId="1">
    <w:abstractNumId w:val="20"/>
  </w:num>
  <w:num w:numId="2">
    <w:abstractNumId w:val="8"/>
  </w:num>
  <w:num w:numId="3">
    <w:abstractNumId w:val="14"/>
  </w:num>
  <w:num w:numId="4">
    <w:abstractNumId w:val="6"/>
  </w:num>
  <w:num w:numId="5">
    <w:abstractNumId w:val="11"/>
  </w:num>
  <w:num w:numId="6">
    <w:abstractNumId w:val="12"/>
  </w:num>
  <w:num w:numId="7">
    <w:abstractNumId w:val="9"/>
  </w:num>
  <w:num w:numId="8">
    <w:abstractNumId w:val="15"/>
  </w:num>
  <w:num w:numId="9">
    <w:abstractNumId w:val="13"/>
  </w:num>
  <w:num w:numId="10">
    <w:abstractNumId w:val="16"/>
  </w:num>
  <w:num w:numId="11">
    <w:abstractNumId w:val="7"/>
  </w:num>
  <w:num w:numId="12">
    <w:abstractNumId w:val="24"/>
  </w:num>
  <w:num w:numId="13">
    <w:abstractNumId w:val="0"/>
  </w:num>
  <w:num w:numId="14">
    <w:abstractNumId w:val="22"/>
  </w:num>
  <w:num w:numId="15">
    <w:abstractNumId w:val="23"/>
  </w:num>
  <w:num w:numId="16">
    <w:abstractNumId w:val="26"/>
  </w:num>
  <w:num w:numId="17">
    <w:abstractNumId w:val="2"/>
  </w:num>
  <w:num w:numId="18">
    <w:abstractNumId w:val="28"/>
  </w:num>
  <w:num w:numId="19">
    <w:abstractNumId w:val="27"/>
  </w:num>
  <w:num w:numId="20">
    <w:abstractNumId w:val="17"/>
  </w:num>
  <w:num w:numId="21">
    <w:abstractNumId w:val="25"/>
  </w:num>
  <w:num w:numId="22">
    <w:abstractNumId w:val="4"/>
  </w:num>
  <w:num w:numId="23">
    <w:abstractNumId w:val="3"/>
  </w:num>
  <w:num w:numId="24">
    <w:abstractNumId w:val="19"/>
  </w:num>
  <w:num w:numId="25">
    <w:abstractNumId w:val="18"/>
  </w:num>
  <w:num w:numId="26">
    <w:abstractNumId w:val="29"/>
  </w:num>
  <w:num w:numId="27">
    <w:abstractNumId w:val="5"/>
  </w:num>
  <w:num w:numId="28">
    <w:abstractNumId w:val="1"/>
  </w:num>
  <w:num w:numId="29">
    <w:abstractNumId w:val="21"/>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hdrShapeDefaults>
    <o:shapelayout v:ext="edit">
      <o:idmap v:ext="edit" data="3"/>
    </o:shapelayout>
  </w:hdrShapeDefault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4NmM5MjE3MzljOGI3ZDJlZjYxYmIzZWM0MjQyZWEifQ=="/>
  </w:docVars>
  <w:rsids>
    <w:rsidRoot w:val="00596081"/>
    <w:rsid w:val="00026F9D"/>
    <w:rsid w:val="000E01A1"/>
    <w:rsid w:val="001638F7"/>
    <w:rsid w:val="002446BA"/>
    <w:rsid w:val="004052D2"/>
    <w:rsid w:val="0049531B"/>
    <w:rsid w:val="00505003"/>
    <w:rsid w:val="00596081"/>
    <w:rsid w:val="00671C99"/>
    <w:rsid w:val="0067563D"/>
    <w:rsid w:val="007B0B35"/>
    <w:rsid w:val="008758B9"/>
    <w:rsid w:val="009136CE"/>
    <w:rsid w:val="00973997"/>
    <w:rsid w:val="00A35212"/>
    <w:rsid w:val="00A64F75"/>
    <w:rsid w:val="00AB6652"/>
    <w:rsid w:val="00AC72AB"/>
    <w:rsid w:val="00B4461C"/>
    <w:rsid w:val="00B73600"/>
    <w:rsid w:val="00C50515"/>
    <w:rsid w:val="00C92B00"/>
    <w:rsid w:val="00CB5A0A"/>
    <w:rsid w:val="00E40A5C"/>
    <w:rsid w:val="00E8232E"/>
    <w:rsid w:val="00EF6AEF"/>
    <w:rsid w:val="00FC2B3E"/>
    <w:rsid w:val="00FE2A18"/>
    <w:rsid w:val="027074F5"/>
    <w:rsid w:val="02AF0C87"/>
    <w:rsid w:val="0311483B"/>
    <w:rsid w:val="032213AF"/>
    <w:rsid w:val="032E1D4B"/>
    <w:rsid w:val="033C3134"/>
    <w:rsid w:val="0358151B"/>
    <w:rsid w:val="03A03D96"/>
    <w:rsid w:val="04726233"/>
    <w:rsid w:val="05B243C5"/>
    <w:rsid w:val="06372DC3"/>
    <w:rsid w:val="06692714"/>
    <w:rsid w:val="06D3384E"/>
    <w:rsid w:val="0790350F"/>
    <w:rsid w:val="07EE3D22"/>
    <w:rsid w:val="07EE7A6E"/>
    <w:rsid w:val="089332B7"/>
    <w:rsid w:val="08995D60"/>
    <w:rsid w:val="097F7444"/>
    <w:rsid w:val="09E77741"/>
    <w:rsid w:val="0A0452B1"/>
    <w:rsid w:val="0A0C4893"/>
    <w:rsid w:val="0ADC189E"/>
    <w:rsid w:val="0B086F2F"/>
    <w:rsid w:val="0B2810CA"/>
    <w:rsid w:val="0B5A4DBA"/>
    <w:rsid w:val="0BF951F1"/>
    <w:rsid w:val="0D331778"/>
    <w:rsid w:val="0D5D523A"/>
    <w:rsid w:val="0DC3317C"/>
    <w:rsid w:val="0E580EFB"/>
    <w:rsid w:val="0EBA32BB"/>
    <w:rsid w:val="0ED85BA2"/>
    <w:rsid w:val="0F262B1E"/>
    <w:rsid w:val="0FFC1742"/>
    <w:rsid w:val="10D77D8F"/>
    <w:rsid w:val="1137035E"/>
    <w:rsid w:val="119A56B6"/>
    <w:rsid w:val="11E608FC"/>
    <w:rsid w:val="11ED7B83"/>
    <w:rsid w:val="12C82A2A"/>
    <w:rsid w:val="136F37A1"/>
    <w:rsid w:val="13D266E6"/>
    <w:rsid w:val="13D85A91"/>
    <w:rsid w:val="141773A4"/>
    <w:rsid w:val="14543820"/>
    <w:rsid w:val="14B837C8"/>
    <w:rsid w:val="152648F2"/>
    <w:rsid w:val="1573075E"/>
    <w:rsid w:val="15E80FAB"/>
    <w:rsid w:val="169E4AC4"/>
    <w:rsid w:val="170C3204"/>
    <w:rsid w:val="178B4772"/>
    <w:rsid w:val="18C772CB"/>
    <w:rsid w:val="18D45C6E"/>
    <w:rsid w:val="18F01626"/>
    <w:rsid w:val="198D3D53"/>
    <w:rsid w:val="19EA3FBF"/>
    <w:rsid w:val="1AE57390"/>
    <w:rsid w:val="1B2E3545"/>
    <w:rsid w:val="1B487083"/>
    <w:rsid w:val="1B721452"/>
    <w:rsid w:val="1BCB6F7D"/>
    <w:rsid w:val="1BDC2D91"/>
    <w:rsid w:val="1BF569AF"/>
    <w:rsid w:val="1C486981"/>
    <w:rsid w:val="1CAF5310"/>
    <w:rsid w:val="1CC06477"/>
    <w:rsid w:val="1D090512"/>
    <w:rsid w:val="1D167FC8"/>
    <w:rsid w:val="1D424362"/>
    <w:rsid w:val="1D8F423F"/>
    <w:rsid w:val="1DDF71CE"/>
    <w:rsid w:val="1E2C58E8"/>
    <w:rsid w:val="1E536285"/>
    <w:rsid w:val="1E884867"/>
    <w:rsid w:val="1F4D4F9B"/>
    <w:rsid w:val="1F917234"/>
    <w:rsid w:val="20807E0C"/>
    <w:rsid w:val="20BF594A"/>
    <w:rsid w:val="213F7DED"/>
    <w:rsid w:val="23822AAE"/>
    <w:rsid w:val="238E6A4E"/>
    <w:rsid w:val="238F38FB"/>
    <w:rsid w:val="23AE0B4E"/>
    <w:rsid w:val="23AF4D57"/>
    <w:rsid w:val="23BB5559"/>
    <w:rsid w:val="24AB6B42"/>
    <w:rsid w:val="24AF4FEB"/>
    <w:rsid w:val="24CE7DC1"/>
    <w:rsid w:val="2501338F"/>
    <w:rsid w:val="25B65501"/>
    <w:rsid w:val="25FD5DBC"/>
    <w:rsid w:val="26A73479"/>
    <w:rsid w:val="26C142E3"/>
    <w:rsid w:val="26ED5FCD"/>
    <w:rsid w:val="27194D20"/>
    <w:rsid w:val="28331E69"/>
    <w:rsid w:val="28353194"/>
    <w:rsid w:val="28D52FB6"/>
    <w:rsid w:val="28F4061C"/>
    <w:rsid w:val="2932128C"/>
    <w:rsid w:val="296057FE"/>
    <w:rsid w:val="29707362"/>
    <w:rsid w:val="2A1B0C27"/>
    <w:rsid w:val="2A23455A"/>
    <w:rsid w:val="2ACB6489"/>
    <w:rsid w:val="2ADD577A"/>
    <w:rsid w:val="2BAE4676"/>
    <w:rsid w:val="2BD33847"/>
    <w:rsid w:val="2BF11F1F"/>
    <w:rsid w:val="2CAD7F2A"/>
    <w:rsid w:val="2D43142D"/>
    <w:rsid w:val="2DE6651D"/>
    <w:rsid w:val="2E371B18"/>
    <w:rsid w:val="2E915884"/>
    <w:rsid w:val="2F8E5FAA"/>
    <w:rsid w:val="30232C19"/>
    <w:rsid w:val="30607673"/>
    <w:rsid w:val="30803341"/>
    <w:rsid w:val="31317E55"/>
    <w:rsid w:val="318F2CD5"/>
    <w:rsid w:val="31963674"/>
    <w:rsid w:val="31D04385"/>
    <w:rsid w:val="32946210"/>
    <w:rsid w:val="32C4038E"/>
    <w:rsid w:val="32F81DE5"/>
    <w:rsid w:val="33336ED9"/>
    <w:rsid w:val="33532034"/>
    <w:rsid w:val="339B417F"/>
    <w:rsid w:val="33D81730"/>
    <w:rsid w:val="34141B01"/>
    <w:rsid w:val="348427DC"/>
    <w:rsid w:val="34D3206E"/>
    <w:rsid w:val="353D3885"/>
    <w:rsid w:val="354D7D9F"/>
    <w:rsid w:val="35712E37"/>
    <w:rsid w:val="35761AA5"/>
    <w:rsid w:val="3662744B"/>
    <w:rsid w:val="367B4B0D"/>
    <w:rsid w:val="374F7D2F"/>
    <w:rsid w:val="3772244B"/>
    <w:rsid w:val="393F251C"/>
    <w:rsid w:val="39792DB5"/>
    <w:rsid w:val="39A646FD"/>
    <w:rsid w:val="39A82BF0"/>
    <w:rsid w:val="39EF4699"/>
    <w:rsid w:val="3A0B7B07"/>
    <w:rsid w:val="3A2A1D48"/>
    <w:rsid w:val="3A6D4349"/>
    <w:rsid w:val="3AF15A98"/>
    <w:rsid w:val="3B2714BA"/>
    <w:rsid w:val="3BE473AB"/>
    <w:rsid w:val="3C255A00"/>
    <w:rsid w:val="3C627ED3"/>
    <w:rsid w:val="3C6D0E90"/>
    <w:rsid w:val="3CAB7EC8"/>
    <w:rsid w:val="3CB33BB7"/>
    <w:rsid w:val="3CE31410"/>
    <w:rsid w:val="3CEF3F7C"/>
    <w:rsid w:val="3CF20A08"/>
    <w:rsid w:val="3D377165"/>
    <w:rsid w:val="3DF206BB"/>
    <w:rsid w:val="3EB81709"/>
    <w:rsid w:val="3F3843FB"/>
    <w:rsid w:val="3F5C54AA"/>
    <w:rsid w:val="3F6829D8"/>
    <w:rsid w:val="3FF26F68"/>
    <w:rsid w:val="3FFE5D5F"/>
    <w:rsid w:val="40251D40"/>
    <w:rsid w:val="4096415C"/>
    <w:rsid w:val="40CD2B03"/>
    <w:rsid w:val="40D47493"/>
    <w:rsid w:val="412838B7"/>
    <w:rsid w:val="41C932CA"/>
    <w:rsid w:val="41CC75CD"/>
    <w:rsid w:val="426F42BD"/>
    <w:rsid w:val="427F476F"/>
    <w:rsid w:val="42A30E6C"/>
    <w:rsid w:val="433A3AE4"/>
    <w:rsid w:val="436F260C"/>
    <w:rsid w:val="438A5E92"/>
    <w:rsid w:val="44275C58"/>
    <w:rsid w:val="44D810D1"/>
    <w:rsid w:val="44FA19ED"/>
    <w:rsid w:val="456B4699"/>
    <w:rsid w:val="45964EF3"/>
    <w:rsid w:val="459D1DF2"/>
    <w:rsid w:val="4642291A"/>
    <w:rsid w:val="465D2B72"/>
    <w:rsid w:val="469442A2"/>
    <w:rsid w:val="46A256F1"/>
    <w:rsid w:val="46FD4024"/>
    <w:rsid w:val="474E4EB0"/>
    <w:rsid w:val="475E6910"/>
    <w:rsid w:val="48DF24CD"/>
    <w:rsid w:val="49044BE8"/>
    <w:rsid w:val="490A116F"/>
    <w:rsid w:val="4A1A5506"/>
    <w:rsid w:val="4A201D16"/>
    <w:rsid w:val="4A4901A0"/>
    <w:rsid w:val="4A49475D"/>
    <w:rsid w:val="4A6E0EB3"/>
    <w:rsid w:val="4AE271AB"/>
    <w:rsid w:val="4B346527"/>
    <w:rsid w:val="4B465E6E"/>
    <w:rsid w:val="4BB84669"/>
    <w:rsid w:val="4C516A8D"/>
    <w:rsid w:val="4C7D2872"/>
    <w:rsid w:val="4D3F5CFA"/>
    <w:rsid w:val="4E485577"/>
    <w:rsid w:val="4E7C578B"/>
    <w:rsid w:val="4E874857"/>
    <w:rsid w:val="4E95398A"/>
    <w:rsid w:val="4F45058C"/>
    <w:rsid w:val="4FB80733"/>
    <w:rsid w:val="5018296D"/>
    <w:rsid w:val="50905753"/>
    <w:rsid w:val="509B01F0"/>
    <w:rsid w:val="509C5AC9"/>
    <w:rsid w:val="510950A9"/>
    <w:rsid w:val="514724B3"/>
    <w:rsid w:val="5178352E"/>
    <w:rsid w:val="51DD0E9C"/>
    <w:rsid w:val="52427129"/>
    <w:rsid w:val="52A42F98"/>
    <w:rsid w:val="533E1EAC"/>
    <w:rsid w:val="535A3305"/>
    <w:rsid w:val="53681058"/>
    <w:rsid w:val="53742406"/>
    <w:rsid w:val="54331391"/>
    <w:rsid w:val="544705CD"/>
    <w:rsid w:val="54657DC1"/>
    <w:rsid w:val="54686230"/>
    <w:rsid w:val="55FA6049"/>
    <w:rsid w:val="56130B60"/>
    <w:rsid w:val="56490D9C"/>
    <w:rsid w:val="566C61F0"/>
    <w:rsid w:val="568B159C"/>
    <w:rsid w:val="57066D00"/>
    <w:rsid w:val="57743881"/>
    <w:rsid w:val="57F6580B"/>
    <w:rsid w:val="581B7C55"/>
    <w:rsid w:val="58366FFF"/>
    <w:rsid w:val="5890164B"/>
    <w:rsid w:val="58B67782"/>
    <w:rsid w:val="58CD1805"/>
    <w:rsid w:val="59967A26"/>
    <w:rsid w:val="599872DC"/>
    <w:rsid w:val="59E53A1B"/>
    <w:rsid w:val="59F51779"/>
    <w:rsid w:val="5A3D508B"/>
    <w:rsid w:val="5A7A0C16"/>
    <w:rsid w:val="5A7C110F"/>
    <w:rsid w:val="5B0B77FA"/>
    <w:rsid w:val="5B3F0F8D"/>
    <w:rsid w:val="5B6416C1"/>
    <w:rsid w:val="5BB74E52"/>
    <w:rsid w:val="5C841E70"/>
    <w:rsid w:val="5DDA5712"/>
    <w:rsid w:val="5DF34659"/>
    <w:rsid w:val="5E1B541F"/>
    <w:rsid w:val="5E913E3A"/>
    <w:rsid w:val="5EF977B3"/>
    <w:rsid w:val="5F9C23EB"/>
    <w:rsid w:val="604517FA"/>
    <w:rsid w:val="60723298"/>
    <w:rsid w:val="619E19B9"/>
    <w:rsid w:val="624A507E"/>
    <w:rsid w:val="62A50D92"/>
    <w:rsid w:val="62FF067E"/>
    <w:rsid w:val="63083044"/>
    <w:rsid w:val="63513095"/>
    <w:rsid w:val="639A141D"/>
    <w:rsid w:val="639D4729"/>
    <w:rsid w:val="63C35797"/>
    <w:rsid w:val="645B0CC2"/>
    <w:rsid w:val="646A30DF"/>
    <w:rsid w:val="64970584"/>
    <w:rsid w:val="64A42B64"/>
    <w:rsid w:val="65874C20"/>
    <w:rsid w:val="65C54A0A"/>
    <w:rsid w:val="66E62E9F"/>
    <w:rsid w:val="67551B42"/>
    <w:rsid w:val="67BC0779"/>
    <w:rsid w:val="67EE4FBB"/>
    <w:rsid w:val="680C6C64"/>
    <w:rsid w:val="68270A8D"/>
    <w:rsid w:val="686F1C2C"/>
    <w:rsid w:val="696270BF"/>
    <w:rsid w:val="6966039B"/>
    <w:rsid w:val="6A016E30"/>
    <w:rsid w:val="6A1A10A4"/>
    <w:rsid w:val="6A5663AD"/>
    <w:rsid w:val="6A757C98"/>
    <w:rsid w:val="6AA85D95"/>
    <w:rsid w:val="6B403D23"/>
    <w:rsid w:val="6BAF2D7A"/>
    <w:rsid w:val="6BE73AE5"/>
    <w:rsid w:val="6BF0136F"/>
    <w:rsid w:val="6C322561"/>
    <w:rsid w:val="6C8F18B1"/>
    <w:rsid w:val="6CA57D90"/>
    <w:rsid w:val="6D3453BE"/>
    <w:rsid w:val="6D537BC0"/>
    <w:rsid w:val="6D6168B7"/>
    <w:rsid w:val="6DEF2797"/>
    <w:rsid w:val="6E173D96"/>
    <w:rsid w:val="6E2B6B1F"/>
    <w:rsid w:val="6E9F0D8B"/>
    <w:rsid w:val="6FAE5CB9"/>
    <w:rsid w:val="6FB126DF"/>
    <w:rsid w:val="6FE043C0"/>
    <w:rsid w:val="7028368A"/>
    <w:rsid w:val="70D31A8E"/>
    <w:rsid w:val="716E6089"/>
    <w:rsid w:val="71906E63"/>
    <w:rsid w:val="721675E5"/>
    <w:rsid w:val="72A70FB2"/>
    <w:rsid w:val="7394410F"/>
    <w:rsid w:val="740718D7"/>
    <w:rsid w:val="74353B6A"/>
    <w:rsid w:val="747476F5"/>
    <w:rsid w:val="748F63EA"/>
    <w:rsid w:val="74E04DB7"/>
    <w:rsid w:val="754D37F3"/>
    <w:rsid w:val="75A77847"/>
    <w:rsid w:val="75B62E36"/>
    <w:rsid w:val="75DC56AE"/>
    <w:rsid w:val="75F00CE5"/>
    <w:rsid w:val="75FC0870"/>
    <w:rsid w:val="768D76B9"/>
    <w:rsid w:val="771E4F39"/>
    <w:rsid w:val="773B4060"/>
    <w:rsid w:val="77AA4A6E"/>
    <w:rsid w:val="77CC27E3"/>
    <w:rsid w:val="781E5417"/>
    <w:rsid w:val="781F3F5D"/>
    <w:rsid w:val="784B4630"/>
    <w:rsid w:val="789631FF"/>
    <w:rsid w:val="79553FF2"/>
    <w:rsid w:val="799A68A6"/>
    <w:rsid w:val="79B700A7"/>
    <w:rsid w:val="79C2054F"/>
    <w:rsid w:val="7A795591"/>
    <w:rsid w:val="7AA01D17"/>
    <w:rsid w:val="7B180D55"/>
    <w:rsid w:val="7B1900C2"/>
    <w:rsid w:val="7B3C44A0"/>
    <w:rsid w:val="7B502852"/>
    <w:rsid w:val="7BA76C5D"/>
    <w:rsid w:val="7BCA2D8F"/>
    <w:rsid w:val="7BD62203"/>
    <w:rsid w:val="7BFB3F74"/>
    <w:rsid w:val="7C806954"/>
    <w:rsid w:val="7E09178C"/>
    <w:rsid w:val="7F847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bCs/>
      <w:color w:val="000000"/>
      <w:sz w:val="32"/>
    </w:rPr>
  </w:style>
  <w:style w:type="paragraph" w:styleId="4">
    <w:name w:val="heading 2"/>
    <w:basedOn w:val="1"/>
    <w:next w:val="1"/>
    <w:unhideWhenUsed/>
    <w:qFormat/>
    <w:uiPriority w:val="9"/>
    <w:pPr>
      <w:keepNext/>
      <w:numPr>
        <w:ilvl w:val="1"/>
        <w:numId w:val="1"/>
      </w:numPr>
      <w:spacing w:before="240" w:after="60"/>
      <w:outlineLvl w:val="1"/>
    </w:pPr>
    <w:rPr>
      <w:rFonts w:ascii="Cambria" w:hAnsi="Cambria"/>
      <w:b/>
      <w:bCs/>
      <w:i/>
      <w:i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sz w:val="24"/>
      <w:szCs w:val="20"/>
    </w:rPr>
  </w:style>
  <w:style w:type="paragraph" w:styleId="5">
    <w:name w:val="caption"/>
    <w:basedOn w:val="1"/>
    <w:next w:val="1"/>
    <w:link w:val="145"/>
    <w:qFormat/>
    <w:uiPriority w:val="0"/>
    <w:pPr>
      <w:ind w:firstLine="6290" w:firstLineChars="2282"/>
    </w:pPr>
    <w:rPr>
      <w:b/>
      <w:bCs/>
      <w:color w:val="000080"/>
      <w:sz w:val="28"/>
    </w:rPr>
  </w:style>
  <w:style w:type="paragraph" w:styleId="6">
    <w:name w:val="List 2"/>
    <w:basedOn w:val="1"/>
    <w:qFormat/>
    <w:uiPriority w:val="0"/>
    <w:pPr>
      <w:ind w:left="100" w:leftChars="200" w:hanging="200" w:hangingChars="200"/>
      <w:contextualSpacing/>
    </w:pPr>
  </w:style>
  <w:style w:type="paragraph" w:styleId="7">
    <w:name w:val="Plain Text"/>
    <w:basedOn w:val="1"/>
    <w:next w:val="1"/>
    <w:unhideWhenUsed/>
    <w:qFormat/>
    <w:uiPriority w:val="0"/>
    <w:rPr>
      <w:rFonts w:ascii="宋体" w:hAnsi="Courier New" w:cs="Courier New"/>
      <w:szCs w:val="21"/>
    </w:rPr>
  </w:style>
  <w:style w:type="paragraph" w:styleId="8">
    <w:name w:val="footer"/>
    <w:basedOn w:val="1"/>
    <w:link w:val="48"/>
    <w:qFormat/>
    <w:uiPriority w:val="0"/>
    <w:pPr>
      <w:tabs>
        <w:tab w:val="center" w:pos="4153"/>
        <w:tab w:val="right" w:pos="8306"/>
      </w:tabs>
      <w:snapToGrid w:val="0"/>
      <w:jc w:val="left"/>
    </w:pPr>
    <w:rPr>
      <w:sz w:val="18"/>
      <w:szCs w:val="18"/>
    </w:rPr>
  </w:style>
  <w:style w:type="paragraph" w:styleId="9">
    <w:name w:val="header"/>
    <w:basedOn w:val="1"/>
    <w:link w:val="173"/>
    <w:qFormat/>
    <w:uiPriority w:val="0"/>
    <w:pPr>
      <w:pBdr>
        <w:bottom w:val="single" w:color="000000" w:sz="6" w:space="1"/>
      </w:pBdr>
      <w:tabs>
        <w:tab w:val="center" w:pos="4153"/>
        <w:tab w:val="right" w:pos="8306"/>
      </w:tabs>
      <w:snapToGrid w:val="0"/>
      <w:jc w:val="center"/>
    </w:pPr>
    <w:rPr>
      <w:sz w:val="18"/>
      <w:szCs w:val="18"/>
    </w:rPr>
  </w:style>
  <w:style w:type="paragraph" w:styleId="10">
    <w:name w:val="Subtitle"/>
    <w:basedOn w:val="1"/>
    <w:next w:val="1"/>
    <w:qFormat/>
    <w:uiPriority w:val="11"/>
    <w:pPr>
      <w:spacing w:after="60"/>
      <w:jc w:val="center"/>
      <w:outlineLvl w:val="1"/>
    </w:pPr>
    <w:rPr>
      <w:rFonts w:ascii="Cambria" w:hAnsi="Cambria"/>
    </w:rPr>
  </w:style>
  <w:style w:type="paragraph" w:styleId="11">
    <w:name w:val="Body Text 2"/>
    <w:basedOn w:val="1"/>
    <w:qFormat/>
    <w:uiPriority w:val="0"/>
    <w:pPr>
      <w:jc w:val="left"/>
    </w:pPr>
    <w:rPr>
      <w:rFonts w:ascii="仿宋_GB2312" w:hAnsi="宋体" w:eastAsia="仿宋_GB2312"/>
    </w:rPr>
  </w:style>
  <w:style w:type="paragraph" w:styleId="12">
    <w:name w:val="Normal (Web)"/>
    <w:basedOn w:val="1"/>
    <w:qFormat/>
    <w:uiPriority w:val="99"/>
    <w:pPr>
      <w:spacing w:beforeAutospacing="1" w:afterAutospacing="1"/>
      <w:jc w:val="left"/>
    </w:pPr>
    <w:rPr>
      <w:kern w:val="0"/>
      <w:sz w:val="24"/>
    </w:rPr>
  </w:style>
  <w:style w:type="paragraph" w:styleId="13">
    <w:name w:val="Title"/>
    <w:basedOn w:val="6"/>
    <w:next w:val="1"/>
    <w:link w:val="51"/>
    <w:qFormat/>
    <w:uiPriority w:val="0"/>
    <w:pPr>
      <w:spacing w:before="240" w:after="60"/>
      <w:jc w:val="center"/>
    </w:pPr>
    <w:rPr>
      <w:rFonts w:ascii="Arial" w:hAnsi="Arial" w:eastAsia="楷体_GB2312"/>
      <w:b/>
      <w:sz w:val="32"/>
    </w:rPr>
  </w:style>
  <w:style w:type="paragraph" w:styleId="14">
    <w:name w:val="Body Text First Indent"/>
    <w:basedOn w:val="2"/>
    <w:next w:val="1"/>
    <w:qFormat/>
    <w:uiPriority w:val="0"/>
    <w:pPr>
      <w:ind w:firstLine="420" w:firstLineChars="1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rFonts w:cs="Times New Roman"/>
      <w:b/>
      <w:bCs/>
    </w:rPr>
  </w:style>
  <w:style w:type="character" w:styleId="19">
    <w:name w:val="FollowedHyperlink"/>
    <w:qFormat/>
    <w:uiPriority w:val="0"/>
    <w:rPr>
      <w:rFonts w:ascii="宋体" w:hAnsi="宋体" w:eastAsia="宋体"/>
      <w:color w:val="004A85"/>
      <w:sz w:val="14"/>
      <w:szCs w:val="14"/>
      <w:u w:val="single"/>
    </w:rPr>
  </w:style>
  <w:style w:type="character" w:styleId="20">
    <w:name w:val="Emphasis"/>
    <w:basedOn w:val="17"/>
    <w:qFormat/>
    <w:uiPriority w:val="0"/>
  </w:style>
  <w:style w:type="character" w:styleId="21">
    <w:name w:val="HTML Definition"/>
    <w:basedOn w:val="17"/>
    <w:qFormat/>
    <w:uiPriority w:val="0"/>
  </w:style>
  <w:style w:type="character" w:styleId="22">
    <w:name w:val="HTML Variable"/>
    <w:basedOn w:val="17"/>
    <w:qFormat/>
    <w:uiPriority w:val="0"/>
  </w:style>
  <w:style w:type="character" w:styleId="23">
    <w:name w:val="Hyperlink"/>
    <w:basedOn w:val="17"/>
    <w:qFormat/>
    <w:uiPriority w:val="0"/>
    <w:rPr>
      <w:rFonts w:ascii="宋体" w:hAnsi="宋体" w:eastAsia="宋体"/>
      <w:color w:val="004A85"/>
      <w:sz w:val="14"/>
      <w:szCs w:val="14"/>
      <w:u w:val="single"/>
    </w:rPr>
  </w:style>
  <w:style w:type="character" w:styleId="24">
    <w:name w:val="HTML Code"/>
    <w:basedOn w:val="17"/>
    <w:qFormat/>
    <w:uiPriority w:val="0"/>
    <w:rPr>
      <w:rFonts w:ascii="Courier New" w:hAnsi="Courier New"/>
      <w:sz w:val="20"/>
    </w:rPr>
  </w:style>
  <w:style w:type="character" w:styleId="25">
    <w:name w:val="HTML Cite"/>
    <w:basedOn w:val="17"/>
    <w:qFormat/>
    <w:uiPriority w:val="0"/>
  </w:style>
  <w:style w:type="paragraph" w:customStyle="1" w:styleId="26">
    <w:name w:val="TOC 标题1"/>
    <w:basedOn w:val="3"/>
    <w:next w:val="1"/>
    <w:qFormat/>
    <w:uiPriority w:val="39"/>
    <w:pPr>
      <w:widowControl/>
      <w:tabs>
        <w:tab w:val="left" w:pos="1440"/>
      </w:tabs>
      <w:spacing w:before="480" w:after="0" w:line="276" w:lineRule="auto"/>
      <w:ind w:left="0" w:firstLine="0"/>
      <w:jc w:val="left"/>
      <w:outlineLvl w:val="9"/>
    </w:pPr>
    <w:rPr>
      <w:rFonts w:ascii="Cambria" w:hAnsi="Cambria"/>
      <w:color w:val="365F91"/>
      <w:kern w:val="0"/>
      <w:sz w:val="30"/>
      <w:szCs w:val="28"/>
    </w:r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8">
    <w:name w:val="Quote"/>
    <w:basedOn w:val="1"/>
    <w:next w:val="1"/>
    <w:qFormat/>
    <w:uiPriority w:val="29"/>
    <w:pPr>
      <w:spacing w:before="200" w:after="160"/>
      <w:ind w:left="864" w:right="864"/>
      <w:jc w:val="center"/>
    </w:pPr>
    <w:rPr>
      <w:i/>
      <w:iCs/>
      <w:color w:val="3F3F3F"/>
    </w:rPr>
  </w:style>
  <w:style w:type="paragraph" w:customStyle="1" w:styleId="29">
    <w:name w:val="Heading1"/>
    <w:basedOn w:val="1"/>
    <w:next w:val="1"/>
    <w:link w:val="66"/>
    <w:qFormat/>
    <w:uiPriority w:val="0"/>
    <w:pPr>
      <w:keepNext/>
      <w:keepLines/>
      <w:tabs>
        <w:tab w:val="left" w:pos="1440"/>
      </w:tabs>
      <w:spacing w:before="340" w:after="330" w:line="576" w:lineRule="auto"/>
      <w:ind w:left="432" w:hanging="432"/>
    </w:pPr>
    <w:rPr>
      <w:b/>
      <w:bCs/>
      <w:kern w:val="44"/>
      <w:sz w:val="44"/>
      <w:szCs w:val="44"/>
    </w:rPr>
  </w:style>
  <w:style w:type="paragraph" w:customStyle="1" w:styleId="30">
    <w:name w:val="Heading2"/>
    <w:basedOn w:val="1"/>
    <w:next w:val="1"/>
    <w:link w:val="100"/>
    <w:qFormat/>
    <w:uiPriority w:val="0"/>
    <w:pPr>
      <w:keepNext/>
      <w:keepLines/>
      <w:spacing w:before="260" w:after="260" w:line="413" w:lineRule="auto"/>
    </w:pPr>
    <w:rPr>
      <w:rFonts w:ascii="Arial" w:hAnsi="Arial" w:eastAsia="黑体"/>
      <w:b/>
      <w:bCs/>
      <w:sz w:val="32"/>
      <w:szCs w:val="32"/>
    </w:rPr>
  </w:style>
  <w:style w:type="paragraph" w:customStyle="1" w:styleId="31">
    <w:name w:val="Heading3"/>
    <w:basedOn w:val="1"/>
    <w:next w:val="1"/>
    <w:link w:val="95"/>
    <w:qFormat/>
    <w:uiPriority w:val="0"/>
    <w:pPr>
      <w:keepNext/>
      <w:keepLines/>
      <w:spacing w:before="260" w:after="260" w:line="416" w:lineRule="auto"/>
    </w:pPr>
    <w:rPr>
      <w:b/>
      <w:bCs/>
      <w:sz w:val="32"/>
      <w:szCs w:val="32"/>
    </w:rPr>
  </w:style>
  <w:style w:type="paragraph" w:customStyle="1" w:styleId="32">
    <w:name w:val="Heading4"/>
    <w:basedOn w:val="1"/>
    <w:next w:val="1"/>
    <w:link w:val="199"/>
    <w:qFormat/>
    <w:uiPriority w:val="0"/>
    <w:pPr>
      <w:keepNext/>
      <w:keepLines/>
      <w:spacing w:before="280" w:after="290" w:line="376" w:lineRule="auto"/>
    </w:pPr>
    <w:rPr>
      <w:rFonts w:ascii="Cambria" w:hAnsi="Cambria"/>
      <w:b/>
      <w:bCs/>
      <w:sz w:val="28"/>
      <w:szCs w:val="28"/>
    </w:rPr>
  </w:style>
  <w:style w:type="paragraph" w:customStyle="1" w:styleId="33">
    <w:name w:val="Heading5"/>
    <w:basedOn w:val="1"/>
    <w:next w:val="1"/>
    <w:link w:val="182"/>
    <w:qFormat/>
    <w:uiPriority w:val="0"/>
    <w:pPr>
      <w:keepNext/>
      <w:keepLines/>
      <w:tabs>
        <w:tab w:val="left" w:pos="1008"/>
      </w:tabs>
      <w:spacing w:before="280" w:after="290" w:line="372" w:lineRule="auto"/>
      <w:ind w:left="1008" w:hanging="1008"/>
    </w:pPr>
    <w:rPr>
      <w:b/>
      <w:sz w:val="28"/>
      <w:szCs w:val="20"/>
    </w:rPr>
  </w:style>
  <w:style w:type="paragraph" w:customStyle="1" w:styleId="34">
    <w:name w:val="Heading6"/>
    <w:basedOn w:val="1"/>
    <w:next w:val="1"/>
    <w:link w:val="152"/>
    <w:qFormat/>
    <w:uiPriority w:val="0"/>
    <w:pPr>
      <w:keepNext/>
      <w:keepLines/>
      <w:tabs>
        <w:tab w:val="left" w:pos="1152"/>
      </w:tabs>
      <w:spacing w:before="240" w:after="64" w:line="317" w:lineRule="auto"/>
      <w:ind w:left="1152" w:hanging="1152"/>
    </w:pPr>
    <w:rPr>
      <w:rFonts w:ascii="Arial" w:hAnsi="Arial" w:eastAsia="黑体"/>
      <w:b/>
      <w:sz w:val="24"/>
    </w:rPr>
  </w:style>
  <w:style w:type="paragraph" w:customStyle="1" w:styleId="35">
    <w:name w:val="Heading7"/>
    <w:basedOn w:val="1"/>
    <w:next w:val="1"/>
    <w:link w:val="117"/>
    <w:qFormat/>
    <w:uiPriority w:val="0"/>
    <w:pPr>
      <w:keepNext/>
      <w:keepLines/>
      <w:tabs>
        <w:tab w:val="left" w:pos="1296"/>
      </w:tabs>
      <w:spacing w:before="240" w:after="64" w:line="317" w:lineRule="auto"/>
      <w:ind w:left="1296" w:hanging="1296"/>
    </w:pPr>
    <w:rPr>
      <w:b/>
      <w:sz w:val="24"/>
    </w:rPr>
  </w:style>
  <w:style w:type="paragraph" w:customStyle="1" w:styleId="36">
    <w:name w:val="Heading8"/>
    <w:basedOn w:val="1"/>
    <w:next w:val="1"/>
    <w:link w:val="111"/>
    <w:qFormat/>
    <w:uiPriority w:val="0"/>
    <w:pPr>
      <w:keepNext/>
      <w:keepLines/>
      <w:tabs>
        <w:tab w:val="left" w:pos="1440"/>
      </w:tabs>
      <w:spacing w:before="240" w:after="64" w:line="317" w:lineRule="auto"/>
      <w:ind w:left="1440" w:hanging="1440"/>
    </w:pPr>
    <w:rPr>
      <w:rFonts w:ascii="Arial" w:hAnsi="Arial" w:eastAsia="黑体"/>
      <w:sz w:val="24"/>
    </w:rPr>
  </w:style>
  <w:style w:type="paragraph" w:customStyle="1" w:styleId="37">
    <w:name w:val="Heading9"/>
    <w:basedOn w:val="1"/>
    <w:next w:val="1"/>
    <w:link w:val="94"/>
    <w:qFormat/>
    <w:uiPriority w:val="0"/>
    <w:pPr>
      <w:keepNext/>
      <w:keepLines/>
      <w:tabs>
        <w:tab w:val="left" w:pos="1584"/>
      </w:tabs>
      <w:spacing w:before="240" w:after="64" w:line="317" w:lineRule="auto"/>
      <w:ind w:left="1584" w:hanging="1584"/>
    </w:pPr>
    <w:rPr>
      <w:rFonts w:ascii="Arial" w:hAnsi="Arial" w:eastAsia="黑体"/>
    </w:rPr>
  </w:style>
  <w:style w:type="character" w:customStyle="1" w:styleId="38">
    <w:name w:val="NormalCharacter"/>
    <w:qFormat/>
    <w:uiPriority w:val="0"/>
  </w:style>
  <w:style w:type="table" w:customStyle="1" w:styleId="39">
    <w:name w:val="TableNormal"/>
    <w:qFormat/>
    <w:uiPriority w:val="0"/>
    <w:tblPr>
      <w:tblCellMar>
        <w:top w:w="0" w:type="dxa"/>
        <w:left w:w="0" w:type="dxa"/>
        <w:bottom w:w="0" w:type="dxa"/>
        <w:right w:w="0" w:type="dxa"/>
      </w:tblCellMar>
    </w:tblPr>
  </w:style>
  <w:style w:type="character" w:customStyle="1" w:styleId="40">
    <w:name w:val="HtmlCode"/>
    <w:qFormat/>
    <w:uiPriority w:val="0"/>
    <w:rPr>
      <w:rFonts w:ascii="Courier New" w:hAnsi="Courier New"/>
      <w:sz w:val="20"/>
    </w:rPr>
  </w:style>
  <w:style w:type="character" w:customStyle="1" w:styleId="41">
    <w:name w:val="PageNumber"/>
    <w:basedOn w:val="38"/>
    <w:qFormat/>
    <w:uiPriority w:val="0"/>
  </w:style>
  <w:style w:type="character" w:customStyle="1" w:styleId="42">
    <w:name w:val="FootnoteReference"/>
    <w:qFormat/>
    <w:uiPriority w:val="0"/>
    <w:rPr>
      <w:vertAlign w:val="superscript"/>
    </w:rPr>
  </w:style>
  <w:style w:type="character" w:customStyle="1" w:styleId="43">
    <w:name w:val="HtmlCite"/>
    <w:qFormat/>
    <w:uiPriority w:val="0"/>
  </w:style>
  <w:style w:type="character" w:customStyle="1" w:styleId="44">
    <w:name w:val="HtmlVar"/>
    <w:qFormat/>
    <w:uiPriority w:val="0"/>
  </w:style>
  <w:style w:type="character" w:customStyle="1" w:styleId="45">
    <w:name w:val="AnnotationReference"/>
    <w:qFormat/>
    <w:uiPriority w:val="0"/>
    <w:rPr>
      <w:sz w:val="21"/>
      <w:szCs w:val="21"/>
    </w:rPr>
  </w:style>
  <w:style w:type="character" w:customStyle="1" w:styleId="46">
    <w:name w:val="EndnoteReference"/>
    <w:qFormat/>
    <w:uiPriority w:val="0"/>
    <w:rPr>
      <w:vertAlign w:val="superscript"/>
    </w:rPr>
  </w:style>
  <w:style w:type="character" w:customStyle="1" w:styleId="47">
    <w:name w:val="HtmlDfn"/>
    <w:qFormat/>
    <w:uiPriority w:val="0"/>
  </w:style>
  <w:style w:type="character" w:customStyle="1" w:styleId="48">
    <w:name w:val="页脚 字符"/>
    <w:link w:val="8"/>
    <w:semiHidden/>
    <w:qFormat/>
    <w:uiPriority w:val="0"/>
    <w:rPr>
      <w:rFonts w:ascii="Times New Roman" w:hAnsi="Times New Roman"/>
      <w:kern w:val="2"/>
      <w:sz w:val="18"/>
      <w:szCs w:val="18"/>
    </w:rPr>
  </w:style>
  <w:style w:type="character" w:customStyle="1" w:styleId="49">
    <w:name w:val="UserStyle_1"/>
    <w:link w:val="50"/>
    <w:semiHidden/>
    <w:qFormat/>
    <w:uiPriority w:val="0"/>
    <w:rPr>
      <w:rFonts w:ascii="Times New Roman" w:hAnsi="Times New Roman" w:cs="Times New Roman"/>
      <w:b/>
      <w:bCs/>
      <w:kern w:val="2"/>
      <w:sz w:val="24"/>
      <w:szCs w:val="28"/>
    </w:rPr>
  </w:style>
  <w:style w:type="paragraph" w:customStyle="1" w:styleId="50">
    <w:name w:val="UserStyle_2"/>
    <w:basedOn w:val="33"/>
    <w:link w:val="49"/>
    <w:qFormat/>
    <w:uiPriority w:val="0"/>
    <w:pPr>
      <w:spacing w:before="0" w:line="240" w:lineRule="auto"/>
      <w:ind w:left="0" w:firstLine="0"/>
      <w:jc w:val="left"/>
    </w:pPr>
    <w:rPr>
      <w:bCs/>
      <w:sz w:val="24"/>
      <w:szCs w:val="28"/>
    </w:rPr>
  </w:style>
  <w:style w:type="character" w:customStyle="1" w:styleId="51">
    <w:name w:val="标题 字符"/>
    <w:link w:val="13"/>
    <w:semiHidden/>
    <w:qFormat/>
    <w:uiPriority w:val="0"/>
    <w:rPr>
      <w:rFonts w:ascii="Arial" w:hAnsi="Arial" w:eastAsia="楷体_GB2312"/>
      <w:b/>
      <w:sz w:val="32"/>
    </w:rPr>
  </w:style>
  <w:style w:type="character" w:customStyle="1" w:styleId="52">
    <w:name w:val="UserStyle_4"/>
    <w:link w:val="53"/>
    <w:semiHidden/>
    <w:qFormat/>
    <w:uiPriority w:val="0"/>
    <w:rPr>
      <w:rFonts w:ascii="Times New Roman" w:hAnsi="Times New Roman"/>
      <w:color w:val="7030A0"/>
      <w:kern w:val="2"/>
      <w:sz w:val="21"/>
    </w:rPr>
  </w:style>
  <w:style w:type="paragraph" w:customStyle="1" w:styleId="53">
    <w:name w:val="UserStyle_5"/>
    <w:basedOn w:val="1"/>
    <w:link w:val="52"/>
    <w:qFormat/>
    <w:uiPriority w:val="0"/>
    <w:pPr>
      <w:snapToGrid w:val="0"/>
      <w:ind w:firstLine="200" w:firstLineChars="200"/>
      <w:jc w:val="center"/>
    </w:pPr>
    <w:rPr>
      <w:color w:val="7030A0"/>
      <w:szCs w:val="20"/>
    </w:rPr>
  </w:style>
  <w:style w:type="character" w:customStyle="1" w:styleId="54">
    <w:name w:val="UserStyle_6"/>
    <w:link w:val="55"/>
    <w:semiHidden/>
    <w:qFormat/>
    <w:uiPriority w:val="0"/>
    <w:rPr>
      <w:rFonts w:ascii="宋体"/>
      <w:color w:val="7030A0"/>
      <w:kern w:val="2"/>
      <w:sz w:val="28"/>
    </w:rPr>
  </w:style>
  <w:style w:type="paragraph" w:customStyle="1" w:styleId="55">
    <w:name w:val="UserStyle_7"/>
    <w:basedOn w:val="1"/>
    <w:link w:val="54"/>
    <w:qFormat/>
    <w:uiPriority w:val="0"/>
    <w:pPr>
      <w:spacing w:line="480" w:lineRule="exact"/>
      <w:ind w:firstLine="585" w:firstLineChars="200"/>
      <w:jc w:val="left"/>
    </w:pPr>
    <w:rPr>
      <w:rFonts w:ascii="宋体"/>
      <w:color w:val="7030A0"/>
      <w:sz w:val="28"/>
      <w:szCs w:val="20"/>
    </w:rPr>
  </w:style>
  <w:style w:type="character" w:customStyle="1" w:styleId="56">
    <w:name w:val="UserStyle_8"/>
    <w:link w:val="57"/>
    <w:semiHidden/>
    <w:qFormat/>
    <w:uiPriority w:val="0"/>
    <w:rPr>
      <w:rFonts w:ascii="宋体" w:hAnsi="Times New Roman"/>
      <w:kern w:val="2"/>
      <w:sz w:val="21"/>
    </w:rPr>
  </w:style>
  <w:style w:type="paragraph" w:customStyle="1" w:styleId="57">
    <w:name w:val="UserStyle_9"/>
    <w:basedOn w:val="1"/>
    <w:link w:val="56"/>
    <w:qFormat/>
    <w:uiPriority w:val="0"/>
    <w:pPr>
      <w:spacing w:line="360" w:lineRule="auto"/>
    </w:pPr>
    <w:rPr>
      <w:rFonts w:ascii="宋体"/>
      <w:szCs w:val="20"/>
    </w:rPr>
  </w:style>
  <w:style w:type="character" w:customStyle="1" w:styleId="58">
    <w:name w:val="UserStyle_10"/>
    <w:qFormat/>
    <w:uiPriority w:val="0"/>
    <w:rPr>
      <w:rFonts w:ascii="Calisto MT" w:hAnsi="Calisto MT" w:eastAsia="Calisto MT"/>
      <w:b/>
      <w:color w:val="FE434C"/>
      <w:sz w:val="19"/>
      <w:szCs w:val="19"/>
    </w:rPr>
  </w:style>
  <w:style w:type="character" w:customStyle="1" w:styleId="59">
    <w:name w:val="UserStyle_11"/>
    <w:link w:val="60"/>
    <w:semiHidden/>
    <w:qFormat/>
    <w:uiPriority w:val="0"/>
    <w:rPr>
      <w:rFonts w:ascii="宋体" w:hAnsi="Times New Roman"/>
      <w:sz w:val="24"/>
    </w:rPr>
  </w:style>
  <w:style w:type="paragraph" w:customStyle="1" w:styleId="60">
    <w:name w:val="UserStyle_12"/>
    <w:basedOn w:val="1"/>
    <w:link w:val="59"/>
    <w:qFormat/>
    <w:uiPriority w:val="0"/>
    <w:pPr>
      <w:spacing w:line="360" w:lineRule="atLeast"/>
      <w:ind w:firstLine="420"/>
    </w:pPr>
    <w:rPr>
      <w:rFonts w:ascii="宋体"/>
      <w:kern w:val="0"/>
      <w:sz w:val="24"/>
      <w:szCs w:val="20"/>
    </w:rPr>
  </w:style>
  <w:style w:type="character" w:customStyle="1" w:styleId="61">
    <w:name w:val="UserStyle_13"/>
    <w:qFormat/>
    <w:uiPriority w:val="0"/>
    <w:rPr>
      <w:color w:val="7030A0"/>
      <w:kern w:val="2"/>
      <w:sz w:val="21"/>
    </w:rPr>
  </w:style>
  <w:style w:type="character" w:customStyle="1" w:styleId="62">
    <w:name w:val="UserStyle_14"/>
    <w:link w:val="63"/>
    <w:semiHidden/>
    <w:qFormat/>
    <w:uiPriority w:val="0"/>
    <w:rPr>
      <w:rFonts w:ascii="Times New Roman" w:hAnsi="Times New Roman"/>
      <w:sz w:val="21"/>
      <w:szCs w:val="24"/>
    </w:rPr>
  </w:style>
  <w:style w:type="paragraph" w:customStyle="1" w:styleId="63">
    <w:name w:val="EndnoteText"/>
    <w:basedOn w:val="1"/>
    <w:link w:val="62"/>
    <w:qFormat/>
    <w:uiPriority w:val="0"/>
    <w:pPr>
      <w:snapToGrid w:val="0"/>
      <w:spacing w:line="500" w:lineRule="exact"/>
      <w:jc w:val="left"/>
    </w:pPr>
  </w:style>
  <w:style w:type="character" w:customStyle="1" w:styleId="64">
    <w:name w:val="UserStyle_15"/>
    <w:link w:val="65"/>
    <w:semiHidden/>
    <w:qFormat/>
    <w:uiPriority w:val="0"/>
    <w:rPr>
      <w:rFonts w:ascii="宋体" w:hAnsi="Courier New"/>
      <w:kern w:val="2"/>
      <w:sz w:val="21"/>
      <w:szCs w:val="21"/>
    </w:rPr>
  </w:style>
  <w:style w:type="paragraph" w:customStyle="1" w:styleId="65">
    <w:name w:val="UserStyle_16"/>
    <w:basedOn w:val="1"/>
    <w:link w:val="64"/>
    <w:qFormat/>
    <w:uiPriority w:val="0"/>
    <w:rPr>
      <w:rFonts w:ascii="宋体" w:hAnsi="Courier New"/>
      <w:szCs w:val="21"/>
    </w:rPr>
  </w:style>
  <w:style w:type="character" w:customStyle="1" w:styleId="66">
    <w:name w:val="UserStyle_17"/>
    <w:link w:val="29"/>
    <w:semiHidden/>
    <w:qFormat/>
    <w:uiPriority w:val="0"/>
    <w:rPr>
      <w:rFonts w:ascii="Times New Roman" w:hAnsi="Times New Roman" w:cs="Times New Roman"/>
      <w:b/>
      <w:bCs/>
      <w:kern w:val="44"/>
      <w:sz w:val="44"/>
      <w:szCs w:val="44"/>
    </w:rPr>
  </w:style>
  <w:style w:type="character" w:customStyle="1" w:styleId="67">
    <w:name w:val="UserStyle_18"/>
    <w:link w:val="68"/>
    <w:semiHidden/>
    <w:qFormat/>
    <w:uiPriority w:val="0"/>
    <w:rPr>
      <w:rFonts w:ascii="宋体"/>
      <w:kern w:val="2"/>
      <w:sz w:val="21"/>
      <w:szCs w:val="21"/>
    </w:rPr>
  </w:style>
  <w:style w:type="paragraph" w:customStyle="1" w:styleId="68">
    <w:name w:val="UserStyle_19"/>
    <w:basedOn w:val="1"/>
    <w:link w:val="67"/>
    <w:qFormat/>
    <w:uiPriority w:val="0"/>
    <w:pPr>
      <w:snapToGrid w:val="0"/>
      <w:spacing w:line="360" w:lineRule="auto"/>
      <w:ind w:firstLine="420"/>
    </w:pPr>
    <w:rPr>
      <w:rFonts w:ascii="宋体"/>
      <w:szCs w:val="21"/>
    </w:rPr>
  </w:style>
  <w:style w:type="character" w:customStyle="1" w:styleId="69">
    <w:name w:val="UserStyle_20"/>
    <w:link w:val="70"/>
    <w:semiHidden/>
    <w:qFormat/>
    <w:uiPriority w:val="0"/>
    <w:rPr>
      <w:rFonts w:ascii="Times New Roman" w:hAnsi="Times New Roman"/>
      <w:kern w:val="2"/>
      <w:sz w:val="21"/>
    </w:rPr>
  </w:style>
  <w:style w:type="paragraph" w:customStyle="1" w:styleId="70">
    <w:name w:val="UserStyle_21"/>
    <w:basedOn w:val="1"/>
    <w:link w:val="69"/>
    <w:qFormat/>
    <w:uiPriority w:val="0"/>
    <w:pPr>
      <w:ind w:left="1260" w:leftChars="600"/>
    </w:pPr>
  </w:style>
  <w:style w:type="character" w:customStyle="1" w:styleId="71">
    <w:name w:val="UserStyle_22"/>
    <w:link w:val="72"/>
    <w:semiHidden/>
    <w:qFormat/>
    <w:uiPriority w:val="0"/>
    <w:rPr>
      <w:rFonts w:ascii="宋体" w:hAnsi="宋体"/>
      <w:kern w:val="10"/>
      <w:sz w:val="21"/>
      <w:szCs w:val="24"/>
    </w:rPr>
  </w:style>
  <w:style w:type="paragraph" w:customStyle="1" w:styleId="72">
    <w:name w:val="UserStyle_23"/>
    <w:basedOn w:val="1"/>
    <w:link w:val="71"/>
    <w:qFormat/>
    <w:uiPriority w:val="0"/>
    <w:pPr>
      <w:tabs>
        <w:tab w:val="left" w:pos="720"/>
        <w:tab w:val="right" w:pos="1191"/>
      </w:tabs>
      <w:spacing w:line="360" w:lineRule="auto"/>
      <w:ind w:left="720" w:hanging="360"/>
    </w:pPr>
    <w:rPr>
      <w:rFonts w:ascii="宋体" w:hAnsi="宋体"/>
      <w:kern w:val="10"/>
    </w:rPr>
  </w:style>
  <w:style w:type="character" w:customStyle="1" w:styleId="73">
    <w:name w:val="UserStyle_24"/>
    <w:link w:val="74"/>
    <w:qFormat/>
    <w:uiPriority w:val="0"/>
    <w:rPr>
      <w:kern w:val="2"/>
      <w:sz w:val="21"/>
    </w:rPr>
  </w:style>
  <w:style w:type="paragraph" w:customStyle="1" w:styleId="74">
    <w:name w:val="UserStyle_25"/>
    <w:basedOn w:val="1"/>
    <w:link w:val="73"/>
    <w:qFormat/>
    <w:uiPriority w:val="0"/>
    <w:pPr>
      <w:ind w:firstLine="420" w:firstLineChars="200"/>
    </w:pPr>
    <w:rPr>
      <w:szCs w:val="20"/>
    </w:rPr>
  </w:style>
  <w:style w:type="character" w:customStyle="1" w:styleId="75">
    <w:name w:val="UserStyle_26"/>
    <w:link w:val="76"/>
    <w:semiHidden/>
    <w:qFormat/>
    <w:uiPriority w:val="0"/>
    <w:rPr>
      <w:rFonts w:ascii="Times New Roman" w:hAnsi="Times New Roman"/>
      <w:color w:val="7030A0"/>
      <w:kern w:val="2"/>
      <w:sz w:val="24"/>
    </w:rPr>
  </w:style>
  <w:style w:type="paragraph" w:customStyle="1" w:styleId="76">
    <w:name w:val="UserStyle_27"/>
    <w:basedOn w:val="1"/>
    <w:link w:val="75"/>
    <w:qFormat/>
    <w:uiPriority w:val="0"/>
    <w:pPr>
      <w:spacing w:line="480" w:lineRule="exact"/>
      <w:ind w:firstLine="480" w:firstLineChars="200"/>
      <w:jc w:val="left"/>
    </w:pPr>
    <w:rPr>
      <w:color w:val="7030A0"/>
      <w:sz w:val="24"/>
      <w:szCs w:val="20"/>
    </w:rPr>
  </w:style>
  <w:style w:type="character" w:customStyle="1" w:styleId="77">
    <w:name w:val="UserStyle_28"/>
    <w:link w:val="78"/>
    <w:qFormat/>
    <w:uiPriority w:val="0"/>
    <w:rPr>
      <w:rFonts w:ascii="Times New Roman" w:hAnsi="Times New Roman" w:eastAsia="宋体" w:cs="Times New Roman"/>
      <w:b/>
      <w:bCs/>
      <w:kern w:val="2"/>
      <w:sz w:val="21"/>
      <w:szCs w:val="24"/>
    </w:rPr>
  </w:style>
  <w:style w:type="paragraph" w:customStyle="1" w:styleId="78">
    <w:name w:val="AnnotationSubject"/>
    <w:basedOn w:val="79"/>
    <w:next w:val="79"/>
    <w:link w:val="77"/>
    <w:qFormat/>
    <w:uiPriority w:val="0"/>
    <w:rPr>
      <w:b/>
      <w:bCs/>
    </w:rPr>
  </w:style>
  <w:style w:type="paragraph" w:customStyle="1" w:styleId="79">
    <w:name w:val="AnnotationText"/>
    <w:basedOn w:val="1"/>
    <w:link w:val="122"/>
    <w:qFormat/>
    <w:uiPriority w:val="0"/>
    <w:pPr>
      <w:jc w:val="left"/>
    </w:pPr>
  </w:style>
  <w:style w:type="character" w:customStyle="1" w:styleId="80">
    <w:name w:val="UserStyle_29"/>
    <w:qFormat/>
    <w:uiPriority w:val="0"/>
    <w:rPr>
      <w:color w:val="808080"/>
    </w:rPr>
  </w:style>
  <w:style w:type="character" w:customStyle="1" w:styleId="81">
    <w:name w:val="UserStyle_30"/>
    <w:link w:val="82"/>
    <w:semiHidden/>
    <w:qFormat/>
    <w:uiPriority w:val="0"/>
    <w:rPr>
      <w:kern w:val="2"/>
      <w:sz w:val="21"/>
      <w:szCs w:val="24"/>
    </w:rPr>
  </w:style>
  <w:style w:type="paragraph" w:customStyle="1" w:styleId="82">
    <w:name w:val="UserStyle_31"/>
    <w:basedOn w:val="1"/>
    <w:link w:val="81"/>
    <w:qFormat/>
    <w:uiPriority w:val="0"/>
    <w:pPr>
      <w:spacing w:line="360" w:lineRule="auto"/>
      <w:ind w:firstLine="420"/>
    </w:pPr>
  </w:style>
  <w:style w:type="character" w:customStyle="1" w:styleId="83">
    <w:name w:val="UserStyle_32"/>
    <w:qFormat/>
    <w:uiPriority w:val="0"/>
    <w:rPr>
      <w:rFonts w:eastAsia="宋体"/>
      <w:kern w:val="2"/>
      <w:sz w:val="21"/>
      <w:lang w:val="en-US" w:eastAsia="zh-CN" w:bidi="ar-SA"/>
    </w:rPr>
  </w:style>
  <w:style w:type="character" w:customStyle="1" w:styleId="84">
    <w:name w:val="UserStyle_33"/>
    <w:qFormat/>
    <w:uiPriority w:val="0"/>
    <w:rPr>
      <w:rFonts w:eastAsia="宋体" w:cs="Times New Roman"/>
      <w:b/>
      <w:bCs/>
      <w:kern w:val="2"/>
      <w:sz w:val="28"/>
      <w:szCs w:val="28"/>
      <w:lang w:val="en-US" w:eastAsia="zh-CN" w:bidi="ar-SA"/>
    </w:rPr>
  </w:style>
  <w:style w:type="character" w:customStyle="1" w:styleId="85">
    <w:name w:val="UserStyle_34"/>
    <w:semiHidden/>
    <w:qFormat/>
    <w:uiPriority w:val="0"/>
    <w:rPr>
      <w:rFonts w:ascii="Times New Roman" w:hAnsi="Times New Roman"/>
      <w:b/>
      <w:kern w:val="2"/>
      <w:sz w:val="28"/>
    </w:rPr>
  </w:style>
  <w:style w:type="character" w:customStyle="1" w:styleId="86">
    <w:name w:val="UserStyle_35"/>
    <w:qFormat/>
    <w:uiPriority w:val="0"/>
    <w:rPr>
      <w:rFonts w:ascii="Times New Roman" w:hAnsi="Times New Roman"/>
      <w:kern w:val="2"/>
      <w:sz w:val="21"/>
      <w:szCs w:val="24"/>
    </w:rPr>
  </w:style>
  <w:style w:type="character" w:customStyle="1" w:styleId="87">
    <w:name w:val="UserStyle_36"/>
    <w:link w:val="88"/>
    <w:qFormat/>
    <w:uiPriority w:val="0"/>
    <w:rPr>
      <w:rFonts w:ascii="黑体" w:hAnsi="宋体" w:eastAsia="黑体"/>
      <w:kern w:val="2"/>
      <w:sz w:val="24"/>
      <w:szCs w:val="24"/>
      <w:lang w:val="en-US" w:eastAsia="zh-CN" w:bidi="ar-SA"/>
    </w:rPr>
  </w:style>
  <w:style w:type="paragraph" w:customStyle="1" w:styleId="88">
    <w:name w:val="UserStyle_37"/>
    <w:link w:val="87"/>
    <w:qFormat/>
    <w:uiPriority w:val="0"/>
    <w:pPr>
      <w:tabs>
        <w:tab w:val="left" w:pos="6120"/>
        <w:tab w:val="left" w:pos="13784"/>
      </w:tabs>
      <w:snapToGrid w:val="0"/>
      <w:spacing w:line="360" w:lineRule="auto"/>
      <w:jc w:val="center"/>
      <w:textAlignment w:val="baseline"/>
    </w:pPr>
    <w:rPr>
      <w:rFonts w:ascii="黑体" w:hAnsi="宋体" w:eastAsia="黑体" w:cs="Times New Roman"/>
      <w:kern w:val="2"/>
      <w:sz w:val="24"/>
      <w:szCs w:val="24"/>
      <w:lang w:val="en-US" w:eastAsia="zh-CN" w:bidi="ar-SA"/>
    </w:rPr>
  </w:style>
  <w:style w:type="character" w:customStyle="1" w:styleId="89">
    <w:name w:val="UserStyle_38"/>
    <w:link w:val="90"/>
    <w:semiHidden/>
    <w:qFormat/>
    <w:uiPriority w:val="0"/>
    <w:rPr>
      <w:rFonts w:ascii="宋体" w:hAnsi="宋体" w:cs="Times New Roman"/>
      <w:b/>
      <w:bCs/>
      <w:color w:val="92D050"/>
      <w:kern w:val="44"/>
      <w:sz w:val="24"/>
      <w:szCs w:val="21"/>
    </w:rPr>
  </w:style>
  <w:style w:type="paragraph" w:customStyle="1" w:styleId="90">
    <w:name w:val="UserStyle_39"/>
    <w:basedOn w:val="31"/>
    <w:link w:val="89"/>
    <w:qFormat/>
    <w:uiPriority w:val="0"/>
    <w:pPr>
      <w:tabs>
        <w:tab w:val="left" w:pos="360"/>
        <w:tab w:val="left" w:pos="840"/>
        <w:tab w:val="left" w:pos="2160"/>
      </w:tabs>
      <w:spacing w:before="0" w:after="0" w:line="360" w:lineRule="auto"/>
    </w:pPr>
    <w:rPr>
      <w:rFonts w:ascii="宋体" w:hAnsi="宋体"/>
      <w:color w:val="92D050"/>
      <w:kern w:val="44"/>
      <w:sz w:val="24"/>
      <w:szCs w:val="21"/>
    </w:rPr>
  </w:style>
  <w:style w:type="character" w:customStyle="1" w:styleId="91">
    <w:name w:val="UserStyle_40"/>
    <w:qFormat/>
    <w:uiPriority w:val="0"/>
    <w:rPr>
      <w:rFonts w:ascii="宋体" w:eastAsia="宋体" w:cs="Times New Roman"/>
      <w:b/>
      <w:bCs/>
      <w:kern w:val="2"/>
      <w:sz w:val="24"/>
      <w:szCs w:val="32"/>
      <w:lang w:val="en-US" w:eastAsia="zh-CN" w:bidi="ar-SA"/>
    </w:rPr>
  </w:style>
  <w:style w:type="character" w:customStyle="1" w:styleId="92">
    <w:name w:val="UserStyle_41"/>
    <w:qFormat/>
    <w:uiPriority w:val="0"/>
    <w:rPr>
      <w:rFonts w:eastAsia="宋体" w:cs="Times New Roman"/>
      <w:b/>
      <w:bCs/>
      <w:kern w:val="2"/>
      <w:sz w:val="24"/>
      <w:szCs w:val="24"/>
      <w:lang w:val="en-US" w:eastAsia="zh-CN" w:bidi="ar-SA"/>
    </w:rPr>
  </w:style>
  <w:style w:type="character" w:customStyle="1" w:styleId="93">
    <w:name w:val="UserStyle_42"/>
    <w:qFormat/>
    <w:uiPriority w:val="0"/>
    <w:rPr>
      <w:rFonts w:ascii="宋体" w:hAnsi="宋体" w:eastAsia="黑体"/>
      <w:kern w:val="2"/>
      <w:sz w:val="24"/>
      <w:szCs w:val="21"/>
    </w:rPr>
  </w:style>
  <w:style w:type="character" w:customStyle="1" w:styleId="94">
    <w:name w:val="UserStyle_43"/>
    <w:link w:val="37"/>
    <w:semiHidden/>
    <w:qFormat/>
    <w:uiPriority w:val="0"/>
    <w:rPr>
      <w:rFonts w:ascii="Arial" w:hAnsi="Arial" w:eastAsia="黑体"/>
      <w:kern w:val="2"/>
      <w:sz w:val="21"/>
    </w:rPr>
  </w:style>
  <w:style w:type="character" w:customStyle="1" w:styleId="95">
    <w:name w:val="UserStyle_44"/>
    <w:link w:val="31"/>
    <w:semiHidden/>
    <w:qFormat/>
    <w:uiPriority w:val="0"/>
    <w:rPr>
      <w:rFonts w:ascii="Times New Roman" w:hAnsi="Times New Roman" w:cs="Times New Roman"/>
      <w:b/>
      <w:bCs/>
      <w:kern w:val="2"/>
      <w:sz w:val="32"/>
      <w:szCs w:val="32"/>
    </w:rPr>
  </w:style>
  <w:style w:type="character" w:customStyle="1" w:styleId="96">
    <w:name w:val="UserStyle_45"/>
    <w:link w:val="97"/>
    <w:qFormat/>
    <w:uiPriority w:val="0"/>
    <w:rPr>
      <w:rFonts w:ascii="宋体" w:hAnsi="宋体"/>
      <w:sz w:val="24"/>
      <w:szCs w:val="24"/>
      <w:lang w:val="en-US" w:eastAsia="zh-CN" w:bidi="ar-SA"/>
    </w:rPr>
  </w:style>
  <w:style w:type="paragraph" w:customStyle="1" w:styleId="97">
    <w:name w:val="UserStyle_46"/>
    <w:link w:val="96"/>
    <w:qFormat/>
    <w:uiPriority w:val="0"/>
    <w:pPr>
      <w:textAlignment w:val="baseline"/>
    </w:pPr>
    <w:rPr>
      <w:rFonts w:ascii="宋体" w:hAnsi="宋体" w:eastAsia="宋体" w:cs="Times New Roman"/>
      <w:sz w:val="24"/>
      <w:szCs w:val="24"/>
      <w:lang w:val="en-US" w:eastAsia="zh-CN" w:bidi="ar-SA"/>
    </w:rPr>
  </w:style>
  <w:style w:type="character" w:customStyle="1" w:styleId="98">
    <w:name w:val="UserStyle_47"/>
    <w:link w:val="99"/>
    <w:semiHidden/>
    <w:qFormat/>
    <w:uiPriority w:val="0"/>
    <w:rPr>
      <w:rFonts w:ascii="Times New Roman" w:hAnsi="Times New Roman"/>
      <w:kern w:val="2"/>
      <w:sz w:val="21"/>
    </w:rPr>
  </w:style>
  <w:style w:type="paragraph" w:customStyle="1" w:styleId="99">
    <w:name w:val="UserStyle_48"/>
    <w:basedOn w:val="1"/>
    <w:link w:val="98"/>
    <w:qFormat/>
    <w:uiPriority w:val="0"/>
    <w:pPr>
      <w:spacing w:after="120" w:line="480" w:lineRule="auto"/>
      <w:ind w:left="420" w:leftChars="200"/>
    </w:pPr>
  </w:style>
  <w:style w:type="character" w:customStyle="1" w:styleId="100">
    <w:name w:val="UserStyle_49"/>
    <w:link w:val="30"/>
    <w:qFormat/>
    <w:uiPriority w:val="0"/>
    <w:rPr>
      <w:rFonts w:ascii="Arial" w:hAnsi="Arial" w:eastAsia="黑体" w:cs="Times New Roman"/>
      <w:b/>
      <w:bCs/>
      <w:kern w:val="2"/>
      <w:sz w:val="32"/>
      <w:szCs w:val="32"/>
    </w:rPr>
  </w:style>
  <w:style w:type="character" w:customStyle="1" w:styleId="101">
    <w:name w:val="UserStyle_50"/>
    <w:link w:val="102"/>
    <w:semiHidden/>
    <w:qFormat/>
    <w:uiPriority w:val="0"/>
    <w:rPr>
      <w:rFonts w:ascii="Times New Roman" w:hAnsi="Times New Roman" w:eastAsia="黑体" w:cs="Times New Roman"/>
      <w:bCs/>
      <w:kern w:val="2"/>
      <w:sz w:val="28"/>
      <w:szCs w:val="28"/>
    </w:rPr>
  </w:style>
  <w:style w:type="paragraph" w:customStyle="1" w:styleId="102">
    <w:name w:val="UserStyle_51"/>
    <w:basedOn w:val="32"/>
    <w:link w:val="101"/>
    <w:qFormat/>
    <w:uiPriority w:val="0"/>
    <w:pPr>
      <w:spacing w:before="0" w:line="240" w:lineRule="auto"/>
      <w:jc w:val="left"/>
    </w:pPr>
    <w:rPr>
      <w:rFonts w:ascii="Times New Roman" w:hAnsi="Times New Roman" w:eastAsia="黑体"/>
      <w:b w:val="0"/>
    </w:rPr>
  </w:style>
  <w:style w:type="character" w:customStyle="1" w:styleId="103">
    <w:name w:val="UserStyle_52"/>
    <w:qFormat/>
    <w:uiPriority w:val="0"/>
    <w:rPr>
      <w:shd w:val="clear" w:color="auto" w:fill="B00006"/>
    </w:rPr>
  </w:style>
  <w:style w:type="character" w:customStyle="1" w:styleId="104">
    <w:name w:val="UserStyle_53"/>
    <w:qFormat/>
    <w:uiPriority w:val="0"/>
    <w:rPr>
      <w:rFonts w:ascii="Arial" w:hAnsi="Arial" w:eastAsia="黑体" w:cs="Times New Roman"/>
      <w:b/>
      <w:bCs/>
      <w:kern w:val="2"/>
      <w:sz w:val="24"/>
      <w:szCs w:val="24"/>
      <w:lang w:val="en-US" w:eastAsia="zh-CN" w:bidi="ar-SA"/>
    </w:rPr>
  </w:style>
  <w:style w:type="character" w:customStyle="1" w:styleId="105">
    <w:name w:val="UserStyle_54"/>
    <w:link w:val="106"/>
    <w:semiHidden/>
    <w:qFormat/>
    <w:uiPriority w:val="0"/>
    <w:rPr>
      <w:rFonts w:ascii="Times New Roman" w:hAnsi="Times New Roman" w:eastAsia="宋体"/>
      <w:sz w:val="18"/>
      <w:szCs w:val="18"/>
    </w:rPr>
  </w:style>
  <w:style w:type="paragraph" w:customStyle="1" w:styleId="106">
    <w:name w:val="UserStyle_55"/>
    <w:basedOn w:val="1"/>
    <w:link w:val="105"/>
    <w:qFormat/>
    <w:uiPriority w:val="0"/>
    <w:rPr>
      <w:sz w:val="18"/>
      <w:szCs w:val="18"/>
    </w:rPr>
  </w:style>
  <w:style w:type="character" w:customStyle="1" w:styleId="107">
    <w:name w:val="UserStyle_56"/>
    <w:qFormat/>
    <w:uiPriority w:val="0"/>
    <w:rPr>
      <w:sz w:val="21"/>
      <w:szCs w:val="21"/>
    </w:rPr>
  </w:style>
  <w:style w:type="character" w:customStyle="1" w:styleId="108">
    <w:name w:val="UserStyle_57"/>
    <w:link w:val="109"/>
    <w:semiHidden/>
    <w:qFormat/>
    <w:uiPriority w:val="0"/>
    <w:rPr>
      <w:rFonts w:ascii="Times New Roman" w:hAnsi="Times New Roman" w:eastAsia="宋体" w:cs="Times New Roman"/>
      <w:b/>
      <w:bCs/>
      <w:kern w:val="2"/>
      <w:sz w:val="21"/>
      <w:szCs w:val="24"/>
    </w:rPr>
  </w:style>
  <w:style w:type="paragraph" w:customStyle="1" w:styleId="109">
    <w:name w:val="UserStyle_58"/>
    <w:basedOn w:val="79"/>
    <w:next w:val="79"/>
    <w:link w:val="108"/>
    <w:qFormat/>
    <w:uiPriority w:val="0"/>
    <w:rPr>
      <w:b/>
      <w:bCs/>
    </w:rPr>
  </w:style>
  <w:style w:type="character" w:customStyle="1" w:styleId="110">
    <w:name w:val="UserStyle_59"/>
    <w:qFormat/>
    <w:uiPriority w:val="0"/>
    <w:rPr>
      <w:rFonts w:eastAsia="宋体" w:cs="Times New Roman"/>
      <w:b/>
      <w:bCs/>
      <w:kern w:val="2"/>
      <w:sz w:val="24"/>
      <w:szCs w:val="24"/>
      <w:lang w:val="en-US" w:eastAsia="zh-CN" w:bidi="ar-SA"/>
    </w:rPr>
  </w:style>
  <w:style w:type="character" w:customStyle="1" w:styleId="111">
    <w:name w:val="UserStyle_60"/>
    <w:link w:val="36"/>
    <w:semiHidden/>
    <w:qFormat/>
    <w:uiPriority w:val="0"/>
    <w:rPr>
      <w:rFonts w:ascii="Arial" w:hAnsi="Arial" w:eastAsia="黑体"/>
      <w:kern w:val="2"/>
      <w:sz w:val="24"/>
    </w:rPr>
  </w:style>
  <w:style w:type="character" w:customStyle="1" w:styleId="112">
    <w:name w:val="UserStyle_61"/>
    <w:link w:val="113"/>
    <w:semiHidden/>
    <w:qFormat/>
    <w:uiPriority w:val="0"/>
    <w:rPr>
      <w:rFonts w:ascii="Times New Roman" w:hAnsi="Times New Roman"/>
      <w:kern w:val="2"/>
      <w:sz w:val="21"/>
      <w:szCs w:val="21"/>
    </w:rPr>
  </w:style>
  <w:style w:type="paragraph" w:customStyle="1" w:styleId="113">
    <w:name w:val="UserStyle_62"/>
    <w:basedOn w:val="1"/>
    <w:link w:val="112"/>
    <w:qFormat/>
    <w:uiPriority w:val="0"/>
    <w:pPr>
      <w:snapToGrid w:val="0"/>
      <w:spacing w:line="400" w:lineRule="exact"/>
      <w:ind w:firstLine="200" w:firstLineChars="200"/>
      <w:jc w:val="center"/>
    </w:pPr>
    <w:rPr>
      <w:szCs w:val="21"/>
    </w:rPr>
  </w:style>
  <w:style w:type="character" w:customStyle="1" w:styleId="114">
    <w:name w:val="UserStyle_63"/>
    <w:qFormat/>
    <w:uiPriority w:val="0"/>
    <w:rPr>
      <w:kern w:val="2"/>
      <w:sz w:val="24"/>
      <w:szCs w:val="24"/>
    </w:rPr>
  </w:style>
  <w:style w:type="character" w:customStyle="1" w:styleId="115">
    <w:name w:val="UserStyle_64"/>
    <w:link w:val="116"/>
    <w:semiHidden/>
    <w:qFormat/>
    <w:uiPriority w:val="0"/>
    <w:rPr>
      <w:rFonts w:ascii="Times New Roman" w:hAnsi="Times New Roman"/>
      <w:color w:val="7030A0"/>
      <w:kern w:val="2"/>
      <w:sz w:val="21"/>
      <w:szCs w:val="24"/>
    </w:rPr>
  </w:style>
  <w:style w:type="paragraph" w:customStyle="1" w:styleId="116">
    <w:name w:val="UserStyle_65"/>
    <w:basedOn w:val="1"/>
    <w:link w:val="115"/>
    <w:qFormat/>
    <w:uiPriority w:val="0"/>
    <w:pPr>
      <w:tabs>
        <w:tab w:val="left" w:pos="360"/>
      </w:tabs>
      <w:spacing w:line="220" w:lineRule="exact"/>
      <w:ind w:left="360" w:hanging="360" w:firstLineChars="200"/>
      <w:jc w:val="left"/>
    </w:pPr>
    <w:rPr>
      <w:color w:val="7030A0"/>
    </w:rPr>
  </w:style>
  <w:style w:type="character" w:customStyle="1" w:styleId="117">
    <w:name w:val="UserStyle_66"/>
    <w:link w:val="35"/>
    <w:semiHidden/>
    <w:qFormat/>
    <w:uiPriority w:val="0"/>
    <w:rPr>
      <w:rFonts w:ascii="Times New Roman" w:hAnsi="Times New Roman"/>
      <w:b/>
      <w:kern w:val="2"/>
      <w:sz w:val="24"/>
    </w:rPr>
  </w:style>
  <w:style w:type="character" w:customStyle="1" w:styleId="118">
    <w:name w:val="UserStyle_67"/>
    <w:link w:val="119"/>
    <w:semiHidden/>
    <w:qFormat/>
    <w:uiPriority w:val="0"/>
    <w:rPr>
      <w:rFonts w:ascii="宋体" w:hAnsi="宋体" w:eastAsia="黑体"/>
      <w:kern w:val="2"/>
      <w:sz w:val="24"/>
      <w:szCs w:val="21"/>
    </w:rPr>
  </w:style>
  <w:style w:type="paragraph" w:customStyle="1" w:styleId="119">
    <w:name w:val="UserStyle_68"/>
    <w:basedOn w:val="31"/>
    <w:link w:val="118"/>
    <w:qFormat/>
    <w:uiPriority w:val="0"/>
    <w:pPr>
      <w:spacing w:before="240" w:after="120" w:line="480" w:lineRule="exact"/>
      <w:jc w:val="left"/>
    </w:pPr>
    <w:rPr>
      <w:rFonts w:ascii="宋体" w:hAnsi="宋体" w:eastAsia="黑体"/>
      <w:b w:val="0"/>
      <w:bCs w:val="0"/>
      <w:sz w:val="24"/>
      <w:szCs w:val="21"/>
    </w:rPr>
  </w:style>
  <w:style w:type="character" w:customStyle="1" w:styleId="120">
    <w:name w:val="UserStyle_69"/>
    <w:link w:val="121"/>
    <w:semiHidden/>
    <w:qFormat/>
    <w:uiPriority w:val="0"/>
    <w:rPr>
      <w:rFonts w:ascii="Times New Roman" w:hAnsi="Times New Roman"/>
      <w:sz w:val="18"/>
    </w:rPr>
  </w:style>
  <w:style w:type="paragraph" w:customStyle="1" w:styleId="121">
    <w:name w:val="FootnoteText"/>
    <w:basedOn w:val="1"/>
    <w:link w:val="120"/>
    <w:qFormat/>
    <w:uiPriority w:val="0"/>
    <w:pPr>
      <w:spacing w:line="312" w:lineRule="atLeast"/>
      <w:jc w:val="left"/>
    </w:pPr>
    <w:rPr>
      <w:sz w:val="18"/>
    </w:rPr>
  </w:style>
  <w:style w:type="character" w:customStyle="1" w:styleId="122">
    <w:name w:val="UserStyle_70"/>
    <w:link w:val="79"/>
    <w:semiHidden/>
    <w:qFormat/>
    <w:uiPriority w:val="0"/>
    <w:rPr>
      <w:rFonts w:ascii="Times New Roman" w:hAnsi="Times New Roman" w:eastAsia="宋体"/>
      <w:szCs w:val="24"/>
    </w:rPr>
  </w:style>
  <w:style w:type="character" w:customStyle="1" w:styleId="123">
    <w:name w:val="UserStyle_71"/>
    <w:link w:val="124"/>
    <w:qFormat/>
    <w:uiPriority w:val="0"/>
    <w:rPr>
      <w:kern w:val="2"/>
      <w:sz w:val="18"/>
      <w:szCs w:val="18"/>
    </w:rPr>
  </w:style>
  <w:style w:type="paragraph" w:customStyle="1" w:styleId="124">
    <w:name w:val="Acetate"/>
    <w:basedOn w:val="1"/>
    <w:link w:val="123"/>
    <w:qFormat/>
    <w:uiPriority w:val="0"/>
    <w:rPr>
      <w:sz w:val="18"/>
      <w:szCs w:val="18"/>
    </w:rPr>
  </w:style>
  <w:style w:type="character" w:customStyle="1" w:styleId="125">
    <w:name w:val="UserStyle_72"/>
    <w:basedOn w:val="38"/>
    <w:qFormat/>
    <w:uiPriority w:val="0"/>
  </w:style>
  <w:style w:type="character" w:customStyle="1" w:styleId="126">
    <w:name w:val="UserStyle_73"/>
    <w:basedOn w:val="38"/>
    <w:qFormat/>
    <w:uiPriority w:val="0"/>
  </w:style>
  <w:style w:type="character" w:customStyle="1" w:styleId="127">
    <w:name w:val="UserStyle_74"/>
    <w:link w:val="128"/>
    <w:semiHidden/>
    <w:qFormat/>
    <w:uiPriority w:val="0"/>
    <w:rPr>
      <w:rFonts w:ascii="宋体" w:hAnsi="宋体"/>
      <w:sz w:val="24"/>
      <w:szCs w:val="24"/>
    </w:rPr>
  </w:style>
  <w:style w:type="paragraph" w:customStyle="1" w:styleId="128">
    <w:name w:val="UserStyle_75"/>
    <w:basedOn w:val="129"/>
    <w:next w:val="1"/>
    <w:link w:val="127"/>
    <w:qFormat/>
    <w:uiPriority w:val="0"/>
    <w:pPr>
      <w:ind w:left="200" w:leftChars="200" w:firstLine="200" w:firstLineChars="200"/>
    </w:pPr>
    <w:rPr>
      <w:rFonts w:ascii="宋体" w:hAnsi="宋体"/>
      <w:kern w:val="0"/>
      <w:sz w:val="24"/>
    </w:rPr>
  </w:style>
  <w:style w:type="paragraph" w:customStyle="1" w:styleId="129">
    <w:name w:val="BodyText"/>
    <w:basedOn w:val="1"/>
    <w:next w:val="1"/>
    <w:link w:val="180"/>
    <w:qFormat/>
    <w:uiPriority w:val="0"/>
    <w:pPr>
      <w:spacing w:line="360" w:lineRule="auto"/>
    </w:pPr>
  </w:style>
  <w:style w:type="character" w:customStyle="1" w:styleId="130">
    <w:name w:val="UserStyle_76"/>
    <w:qFormat/>
    <w:uiPriority w:val="0"/>
    <w:rPr>
      <w:color w:val="CC0000"/>
    </w:rPr>
  </w:style>
  <w:style w:type="character" w:customStyle="1" w:styleId="131">
    <w:name w:val="UserStyle_77"/>
    <w:link w:val="132"/>
    <w:semiHidden/>
    <w:qFormat/>
    <w:uiPriority w:val="0"/>
    <w:rPr>
      <w:color w:val="7030A0"/>
      <w:spacing w:val="10"/>
      <w:sz w:val="24"/>
      <w:szCs w:val="24"/>
    </w:rPr>
  </w:style>
  <w:style w:type="paragraph" w:customStyle="1" w:styleId="132">
    <w:name w:val="UserStyle_78"/>
    <w:basedOn w:val="1"/>
    <w:link w:val="131"/>
    <w:qFormat/>
    <w:uiPriority w:val="0"/>
    <w:pPr>
      <w:tabs>
        <w:tab w:val="left" w:pos="360"/>
        <w:tab w:val="left" w:pos="1628"/>
        <w:tab w:val="left" w:pos="2086"/>
      </w:tabs>
      <w:snapToGrid w:val="0"/>
      <w:ind w:left="1748" w:right="210" w:rightChars="100" w:hanging="434" w:firstLineChars="200"/>
      <w:jc w:val="left"/>
    </w:pPr>
    <w:rPr>
      <w:color w:val="7030A0"/>
      <w:spacing w:val="10"/>
      <w:kern w:val="0"/>
      <w:sz w:val="24"/>
    </w:rPr>
  </w:style>
  <w:style w:type="character" w:customStyle="1" w:styleId="133">
    <w:name w:val="UserStyle_79"/>
    <w:link w:val="134"/>
    <w:semiHidden/>
    <w:qFormat/>
    <w:uiPriority w:val="0"/>
    <w:rPr>
      <w:rFonts w:ascii="Times New Roman" w:hAnsi="Times New Roman"/>
      <w:kern w:val="2"/>
      <w:sz w:val="21"/>
    </w:rPr>
  </w:style>
  <w:style w:type="paragraph" w:customStyle="1" w:styleId="134">
    <w:name w:val="UserStyle_80"/>
    <w:basedOn w:val="1"/>
    <w:link w:val="133"/>
    <w:qFormat/>
    <w:uiPriority w:val="0"/>
    <w:pPr>
      <w:spacing w:after="120" w:line="480" w:lineRule="auto"/>
    </w:pPr>
  </w:style>
  <w:style w:type="character" w:customStyle="1" w:styleId="135">
    <w:name w:val="UserStyle_81"/>
    <w:semiHidden/>
    <w:qFormat/>
    <w:uiPriority w:val="0"/>
    <w:rPr>
      <w:rFonts w:ascii="Times New Roman" w:hAnsi="Times New Roman"/>
      <w:kern w:val="2"/>
      <w:sz w:val="21"/>
      <w:szCs w:val="24"/>
    </w:rPr>
  </w:style>
  <w:style w:type="character" w:customStyle="1" w:styleId="136">
    <w:name w:val="UserStyle_82"/>
    <w:link w:val="137"/>
    <w:semiHidden/>
    <w:qFormat/>
    <w:uiPriority w:val="0"/>
    <w:rPr>
      <w:rFonts w:ascii="Times New Roman" w:hAnsi="Times New Roman"/>
      <w:kern w:val="2"/>
      <w:sz w:val="24"/>
    </w:rPr>
  </w:style>
  <w:style w:type="paragraph" w:customStyle="1" w:styleId="137">
    <w:name w:val="UserStyle_83"/>
    <w:basedOn w:val="1"/>
    <w:next w:val="1"/>
    <w:link w:val="136"/>
    <w:qFormat/>
    <w:uiPriority w:val="0"/>
    <w:rPr>
      <w:sz w:val="24"/>
    </w:rPr>
  </w:style>
  <w:style w:type="character" w:customStyle="1" w:styleId="138">
    <w:name w:val="UserStyle_84"/>
    <w:link w:val="139"/>
    <w:semiHidden/>
    <w:qFormat/>
    <w:uiPriority w:val="0"/>
    <w:rPr>
      <w:rFonts w:ascii="Times New Roman" w:hAnsi="Times New Roman" w:eastAsia="黑体"/>
      <w:kern w:val="2"/>
      <w:sz w:val="24"/>
    </w:rPr>
  </w:style>
  <w:style w:type="paragraph" w:customStyle="1" w:styleId="139">
    <w:name w:val="UserStyle_85"/>
    <w:basedOn w:val="1"/>
    <w:link w:val="138"/>
    <w:qFormat/>
    <w:uiPriority w:val="0"/>
    <w:pPr>
      <w:snapToGrid w:val="0"/>
      <w:ind w:firstLine="200" w:firstLineChars="200"/>
      <w:jc w:val="center"/>
    </w:pPr>
    <w:rPr>
      <w:rFonts w:eastAsia="黑体"/>
      <w:sz w:val="24"/>
      <w:szCs w:val="20"/>
    </w:rPr>
  </w:style>
  <w:style w:type="character" w:customStyle="1" w:styleId="140">
    <w:name w:val="UserStyle_86"/>
    <w:link w:val="141"/>
    <w:semiHidden/>
    <w:qFormat/>
    <w:uiPriority w:val="0"/>
    <w:rPr>
      <w:rFonts w:eastAsia="楷体_GB2312"/>
      <w:kern w:val="2"/>
      <w:sz w:val="30"/>
    </w:rPr>
  </w:style>
  <w:style w:type="paragraph" w:customStyle="1" w:styleId="141">
    <w:name w:val="UserStyle_87"/>
    <w:basedOn w:val="1"/>
    <w:next w:val="1"/>
    <w:link w:val="140"/>
    <w:qFormat/>
    <w:uiPriority w:val="0"/>
    <w:rPr>
      <w:rFonts w:eastAsia="楷体_GB2312"/>
      <w:sz w:val="30"/>
      <w:szCs w:val="20"/>
    </w:rPr>
  </w:style>
  <w:style w:type="character" w:customStyle="1" w:styleId="142">
    <w:name w:val="UserStyle_88"/>
    <w:basedOn w:val="38"/>
    <w:qFormat/>
    <w:uiPriority w:val="0"/>
  </w:style>
  <w:style w:type="character" w:customStyle="1" w:styleId="143">
    <w:name w:val="UserStyle_89"/>
    <w:qFormat/>
    <w:uiPriority w:val="0"/>
    <w:rPr>
      <w:rFonts w:eastAsia="黑体" w:cs="Times New Roman"/>
      <w:bCs/>
      <w:kern w:val="2"/>
      <w:sz w:val="28"/>
      <w:szCs w:val="28"/>
      <w:lang w:val="en-US" w:eastAsia="zh-CN" w:bidi="ar-SA"/>
    </w:rPr>
  </w:style>
  <w:style w:type="character" w:customStyle="1" w:styleId="144">
    <w:name w:val="UserStyle_90"/>
    <w:qFormat/>
    <w:uiPriority w:val="0"/>
    <w:rPr>
      <w:rFonts w:ascii="楷体_GB2312" w:hAnsi="Arial" w:eastAsia="楷体_GB2312"/>
      <w:b/>
      <w:kern w:val="2"/>
      <w:sz w:val="44"/>
      <w:szCs w:val="24"/>
      <w:lang w:val="en-US" w:eastAsia="zh-CN" w:bidi="ar-SA"/>
    </w:rPr>
  </w:style>
  <w:style w:type="character" w:customStyle="1" w:styleId="145">
    <w:name w:val="题注 字符"/>
    <w:link w:val="5"/>
    <w:semiHidden/>
    <w:qFormat/>
    <w:uiPriority w:val="0"/>
    <w:rPr>
      <w:rFonts w:ascii="Times New Roman" w:hAnsi="Times New Roman" w:cs="Times New Roman"/>
      <w:b/>
      <w:bCs/>
      <w:color w:val="000080"/>
      <w:kern w:val="2"/>
      <w:sz w:val="28"/>
      <w:szCs w:val="24"/>
    </w:rPr>
  </w:style>
  <w:style w:type="character" w:customStyle="1" w:styleId="146">
    <w:name w:val="UserStyle_92"/>
    <w:qFormat/>
    <w:uiPriority w:val="0"/>
    <w:rPr>
      <w:rFonts w:ascii="宋体" w:hAnsi="Courier New" w:eastAsia="宋体"/>
      <w:kern w:val="2"/>
      <w:sz w:val="21"/>
      <w:szCs w:val="21"/>
      <w:lang w:val="en-US" w:eastAsia="zh-CN" w:bidi="ar-SA"/>
    </w:rPr>
  </w:style>
  <w:style w:type="character" w:customStyle="1" w:styleId="147">
    <w:name w:val="UserStyle_93"/>
    <w:link w:val="148"/>
    <w:semiHidden/>
    <w:qFormat/>
    <w:uiPriority w:val="0"/>
    <w:rPr>
      <w:rFonts w:ascii="Arial" w:hAnsi="Arial"/>
      <w:sz w:val="21"/>
      <w:szCs w:val="21"/>
    </w:rPr>
  </w:style>
  <w:style w:type="paragraph" w:customStyle="1" w:styleId="148">
    <w:name w:val="UserStyle_94"/>
    <w:basedOn w:val="1"/>
    <w:link w:val="14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200" w:firstLineChars="200"/>
      <w:jc w:val="left"/>
    </w:pPr>
    <w:rPr>
      <w:rFonts w:ascii="Arial" w:hAnsi="Arial"/>
      <w:szCs w:val="21"/>
    </w:rPr>
  </w:style>
  <w:style w:type="character" w:customStyle="1" w:styleId="149">
    <w:name w:val="UserStyle_95"/>
    <w:link w:val="150"/>
    <w:qFormat/>
    <w:uiPriority w:val="0"/>
    <w:rPr>
      <w:kern w:val="2"/>
      <w:sz w:val="21"/>
    </w:rPr>
  </w:style>
  <w:style w:type="paragraph" w:customStyle="1" w:styleId="150">
    <w:name w:val="UserStyle_96"/>
    <w:basedOn w:val="1"/>
    <w:link w:val="149"/>
    <w:qFormat/>
    <w:uiPriority w:val="0"/>
    <w:pPr>
      <w:ind w:firstLine="420" w:firstLineChars="200"/>
    </w:pPr>
    <w:rPr>
      <w:szCs w:val="20"/>
    </w:rPr>
  </w:style>
  <w:style w:type="character" w:customStyle="1" w:styleId="151">
    <w:name w:val="UserStyle_97"/>
    <w:basedOn w:val="38"/>
    <w:qFormat/>
    <w:uiPriority w:val="0"/>
  </w:style>
  <w:style w:type="character" w:customStyle="1" w:styleId="152">
    <w:name w:val="UserStyle_98"/>
    <w:link w:val="34"/>
    <w:semiHidden/>
    <w:qFormat/>
    <w:uiPriority w:val="0"/>
    <w:rPr>
      <w:rFonts w:ascii="Arial" w:hAnsi="Arial" w:eastAsia="黑体"/>
      <w:b/>
      <w:kern w:val="2"/>
      <w:sz w:val="24"/>
    </w:rPr>
  </w:style>
  <w:style w:type="character" w:customStyle="1" w:styleId="153">
    <w:name w:val="UserStyle_99"/>
    <w:qFormat/>
    <w:uiPriority w:val="0"/>
    <w:rPr>
      <w:rFonts w:ascii="Arial" w:hAnsi="Arial" w:eastAsia="楷体_GB2312"/>
      <w:spacing w:val="10"/>
      <w:sz w:val="21"/>
      <w:lang w:val="en-US" w:eastAsia="zh-CN" w:bidi="ar-SA"/>
    </w:rPr>
  </w:style>
  <w:style w:type="character" w:customStyle="1" w:styleId="154">
    <w:name w:val="UserStyle_100"/>
    <w:basedOn w:val="38"/>
    <w:qFormat/>
    <w:uiPriority w:val="0"/>
  </w:style>
  <w:style w:type="character" w:customStyle="1" w:styleId="155">
    <w:name w:val="UserStyle_101"/>
    <w:link w:val="156"/>
    <w:qFormat/>
    <w:uiPriority w:val="0"/>
    <w:rPr>
      <w:rFonts w:ascii="Courier New" w:hAnsi="Courier New"/>
      <w:kern w:val="2"/>
      <w:sz w:val="24"/>
      <w:szCs w:val="24"/>
      <w:lang w:val="en-US" w:eastAsia="zh-CN" w:bidi="ar-SA"/>
    </w:rPr>
  </w:style>
  <w:style w:type="paragraph" w:customStyle="1" w:styleId="156">
    <w:name w:val="UserStyle_102"/>
    <w:link w:val="155"/>
    <w:qFormat/>
    <w:uiPriority w:val="0"/>
    <w:pPr>
      <w:tabs>
        <w:tab w:val="left" w:pos="480"/>
        <w:tab w:val="left" w:pos="960"/>
        <w:tab w:val="left" w:pos="1440"/>
        <w:tab w:val="left" w:pos="1920"/>
        <w:tab w:val="left" w:pos="2400"/>
        <w:tab w:val="left" w:pos="2880"/>
        <w:tab w:val="left" w:pos="3360"/>
        <w:tab w:val="left" w:pos="3840"/>
        <w:tab w:val="left" w:pos="4320"/>
      </w:tabs>
      <w:snapToGrid w:val="0"/>
      <w:textAlignment w:val="baseline"/>
    </w:pPr>
    <w:rPr>
      <w:rFonts w:ascii="Courier New" w:hAnsi="Courier New" w:eastAsia="宋体" w:cs="Times New Roman"/>
      <w:kern w:val="2"/>
      <w:sz w:val="24"/>
      <w:szCs w:val="24"/>
      <w:lang w:val="en-US" w:eastAsia="zh-CN" w:bidi="ar-SA"/>
    </w:rPr>
  </w:style>
  <w:style w:type="character" w:customStyle="1" w:styleId="157">
    <w:name w:val="UserStyle_103"/>
    <w:basedOn w:val="38"/>
    <w:qFormat/>
    <w:uiPriority w:val="0"/>
  </w:style>
  <w:style w:type="character" w:customStyle="1" w:styleId="158">
    <w:name w:val="UserStyle_104"/>
    <w:link w:val="159"/>
    <w:semiHidden/>
    <w:qFormat/>
    <w:uiPriority w:val="0"/>
    <w:rPr>
      <w:rFonts w:ascii="Times New Roman" w:hAnsi="Times New Roman"/>
      <w:kern w:val="2"/>
      <w:sz w:val="24"/>
      <w:szCs w:val="24"/>
    </w:rPr>
  </w:style>
  <w:style w:type="paragraph" w:customStyle="1" w:styleId="159">
    <w:name w:val="UserStyle_105"/>
    <w:basedOn w:val="1"/>
    <w:link w:val="158"/>
    <w:qFormat/>
    <w:uiPriority w:val="0"/>
    <w:pPr>
      <w:snapToGrid w:val="0"/>
      <w:spacing w:line="360" w:lineRule="auto"/>
      <w:ind w:firstLine="200" w:firstLineChars="200"/>
      <w:jc w:val="left"/>
    </w:pPr>
    <w:rPr>
      <w:sz w:val="24"/>
    </w:rPr>
  </w:style>
  <w:style w:type="character" w:customStyle="1" w:styleId="160">
    <w:name w:val="UserStyle_106"/>
    <w:qFormat/>
    <w:uiPriority w:val="0"/>
    <w:rPr>
      <w:color w:val="FFFFFF"/>
      <w:shd w:val="clear" w:color="auto" w:fill="A00000"/>
    </w:rPr>
  </w:style>
  <w:style w:type="character" w:customStyle="1" w:styleId="161">
    <w:name w:val="UserStyle_107"/>
    <w:qFormat/>
    <w:uiPriority w:val="0"/>
    <w:rPr>
      <w:rFonts w:ascii="Times New Roman" w:hAnsi="Times New Roman"/>
      <w:kern w:val="2"/>
      <w:sz w:val="24"/>
    </w:rPr>
  </w:style>
  <w:style w:type="character" w:customStyle="1" w:styleId="162">
    <w:name w:val="UserStyle_108"/>
    <w:link w:val="163"/>
    <w:semiHidden/>
    <w:qFormat/>
    <w:uiPriority w:val="0"/>
    <w:rPr>
      <w:rFonts w:ascii="宋体"/>
      <w:kern w:val="2"/>
      <w:sz w:val="24"/>
      <w:szCs w:val="24"/>
    </w:rPr>
  </w:style>
  <w:style w:type="paragraph" w:customStyle="1" w:styleId="163">
    <w:name w:val="UserStyle_109"/>
    <w:basedOn w:val="1"/>
    <w:link w:val="162"/>
    <w:qFormat/>
    <w:uiPriority w:val="0"/>
    <w:pPr>
      <w:snapToGrid w:val="0"/>
      <w:spacing w:line="360" w:lineRule="auto"/>
      <w:ind w:firstLine="420"/>
    </w:pPr>
    <w:rPr>
      <w:rFonts w:ascii="宋体"/>
      <w:sz w:val="24"/>
    </w:rPr>
  </w:style>
  <w:style w:type="character" w:customStyle="1" w:styleId="164">
    <w:name w:val="UserStyle_110"/>
    <w:basedOn w:val="38"/>
    <w:qFormat/>
    <w:uiPriority w:val="0"/>
  </w:style>
  <w:style w:type="character" w:customStyle="1" w:styleId="165">
    <w:name w:val="UserStyle_111"/>
    <w:qFormat/>
    <w:uiPriority w:val="0"/>
    <w:rPr>
      <w:color w:val="7030A0"/>
      <w:kern w:val="2"/>
      <w:sz w:val="24"/>
    </w:rPr>
  </w:style>
  <w:style w:type="character" w:customStyle="1" w:styleId="166">
    <w:name w:val="UserStyle_112"/>
    <w:qFormat/>
    <w:uiPriority w:val="0"/>
    <w:rPr>
      <w:rFonts w:eastAsia="仿宋_GB2312"/>
      <w:kern w:val="2"/>
      <w:sz w:val="28"/>
      <w:lang w:val="en-US" w:eastAsia="zh-CN" w:bidi="ar-SA"/>
    </w:rPr>
  </w:style>
  <w:style w:type="character" w:customStyle="1" w:styleId="167">
    <w:name w:val="UserStyle_113"/>
    <w:link w:val="168"/>
    <w:semiHidden/>
    <w:qFormat/>
    <w:uiPriority w:val="0"/>
    <w:rPr>
      <w:rFonts w:ascii="Arial" w:hAnsi="Arial"/>
      <w:color w:val="7030A0"/>
      <w:kern w:val="2"/>
      <w:sz w:val="24"/>
      <w:szCs w:val="24"/>
    </w:rPr>
  </w:style>
  <w:style w:type="paragraph" w:customStyle="1" w:styleId="168">
    <w:name w:val="UserStyle_114"/>
    <w:basedOn w:val="1"/>
    <w:link w:val="167"/>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left"/>
    </w:pPr>
    <w:rPr>
      <w:rFonts w:ascii="Arial" w:hAnsi="Arial"/>
      <w:color w:val="7030A0"/>
      <w:sz w:val="24"/>
    </w:rPr>
  </w:style>
  <w:style w:type="character" w:customStyle="1" w:styleId="169">
    <w:name w:val="UserStyle_115"/>
    <w:qFormat/>
    <w:uiPriority w:val="0"/>
    <w:rPr>
      <w:rFonts w:ascii="Arial" w:hAnsi="Arial" w:eastAsia="宋体" w:cs="Times New Roman"/>
      <w:b/>
      <w:bCs/>
      <w:sz w:val="24"/>
      <w:lang w:val="en-US" w:eastAsia="zh-CN" w:bidi="ar-SA"/>
    </w:rPr>
  </w:style>
  <w:style w:type="character" w:customStyle="1" w:styleId="170">
    <w:name w:val="UserStyle_116"/>
    <w:link w:val="171"/>
    <w:semiHidden/>
    <w:qFormat/>
    <w:uiPriority w:val="0"/>
    <w:rPr>
      <w:rFonts w:ascii="宋体" w:hAnsi="宋体"/>
      <w:kern w:val="2"/>
      <w:sz w:val="24"/>
      <w:szCs w:val="24"/>
    </w:rPr>
  </w:style>
  <w:style w:type="paragraph" w:customStyle="1" w:styleId="171">
    <w:name w:val="UserStyle_117"/>
    <w:basedOn w:val="1"/>
    <w:next w:val="1"/>
    <w:link w:val="170"/>
    <w:qFormat/>
    <w:uiPriority w:val="0"/>
    <w:pPr>
      <w:tabs>
        <w:tab w:val="left" w:pos="813"/>
      </w:tabs>
      <w:spacing w:line="360" w:lineRule="auto"/>
      <w:ind w:left="813" w:hanging="567"/>
    </w:pPr>
    <w:rPr>
      <w:rFonts w:ascii="宋体" w:hAnsi="宋体"/>
      <w:sz w:val="24"/>
    </w:rPr>
  </w:style>
  <w:style w:type="character" w:customStyle="1" w:styleId="172">
    <w:name w:val="UserStyle_118"/>
    <w:qFormat/>
    <w:uiPriority w:val="0"/>
    <w:rPr>
      <w:rFonts w:ascii="Arial" w:hAnsi="Arial" w:eastAsia="楷体_GB2312"/>
      <w:spacing w:val="10"/>
      <w:sz w:val="21"/>
      <w:lang w:val="en-US" w:eastAsia="zh-CN" w:bidi="ar-SA"/>
    </w:rPr>
  </w:style>
  <w:style w:type="character" w:customStyle="1" w:styleId="173">
    <w:name w:val="页眉 字符"/>
    <w:link w:val="9"/>
    <w:semiHidden/>
    <w:qFormat/>
    <w:uiPriority w:val="0"/>
    <w:rPr>
      <w:rFonts w:ascii="Times New Roman" w:hAnsi="Times New Roman"/>
      <w:kern w:val="2"/>
      <w:sz w:val="18"/>
      <w:szCs w:val="18"/>
    </w:rPr>
  </w:style>
  <w:style w:type="character" w:customStyle="1" w:styleId="174">
    <w:name w:val="UserStyle_120"/>
    <w:link w:val="175"/>
    <w:semiHidden/>
    <w:qFormat/>
    <w:uiPriority w:val="0"/>
    <w:rPr>
      <w:rFonts w:ascii="Times New Roman" w:hAnsi="Times New Roman"/>
      <w:kern w:val="2"/>
      <w:sz w:val="24"/>
      <w:szCs w:val="24"/>
    </w:rPr>
  </w:style>
  <w:style w:type="paragraph" w:customStyle="1" w:styleId="175">
    <w:name w:val="UserStyle_121"/>
    <w:basedOn w:val="1"/>
    <w:link w:val="174"/>
    <w:qFormat/>
    <w:uiPriority w:val="0"/>
    <w:pPr>
      <w:snapToGrid w:val="0"/>
      <w:spacing w:line="360" w:lineRule="auto"/>
      <w:ind w:firstLine="200" w:firstLineChars="200"/>
      <w:jc w:val="left"/>
    </w:pPr>
    <w:rPr>
      <w:sz w:val="24"/>
    </w:rPr>
  </w:style>
  <w:style w:type="character" w:customStyle="1" w:styleId="176">
    <w:name w:val="UserStyle_122"/>
    <w:link w:val="177"/>
    <w:semiHidden/>
    <w:qFormat/>
    <w:uiPriority w:val="0"/>
    <w:rPr>
      <w:rFonts w:ascii="宋体" w:hAnsi="宋体"/>
      <w:kern w:val="2"/>
      <w:sz w:val="21"/>
      <w:szCs w:val="24"/>
    </w:rPr>
  </w:style>
  <w:style w:type="paragraph" w:customStyle="1" w:styleId="177">
    <w:name w:val="UserStyle_123"/>
    <w:basedOn w:val="57"/>
    <w:link w:val="176"/>
    <w:qFormat/>
    <w:uiPriority w:val="0"/>
    <w:pPr>
      <w:spacing w:after="120" w:line="240" w:lineRule="auto"/>
      <w:ind w:left="420" w:leftChars="200" w:firstLine="200" w:firstLineChars="200"/>
      <w:jc w:val="left"/>
    </w:pPr>
    <w:rPr>
      <w:rFonts w:hAnsi="宋体"/>
    </w:rPr>
  </w:style>
  <w:style w:type="character" w:customStyle="1" w:styleId="178">
    <w:name w:val="UserStyle_124"/>
    <w:qFormat/>
    <w:uiPriority w:val="0"/>
    <w:rPr>
      <w:rFonts w:ascii="宋体" w:hAnsi="宋体" w:cs="Times New Roman"/>
      <w:b/>
      <w:bCs/>
      <w:kern w:val="2"/>
      <w:sz w:val="21"/>
    </w:rPr>
  </w:style>
  <w:style w:type="character" w:customStyle="1" w:styleId="179">
    <w:name w:val="UserStyle_125"/>
    <w:qFormat/>
    <w:uiPriority w:val="0"/>
    <w:rPr>
      <w:rFonts w:eastAsia="宋体"/>
      <w:sz w:val="32"/>
      <w:lang w:val="en-US" w:eastAsia="zh-CN" w:bidi="ar-SA"/>
    </w:rPr>
  </w:style>
  <w:style w:type="character" w:customStyle="1" w:styleId="180">
    <w:name w:val="UserStyle_126"/>
    <w:link w:val="129"/>
    <w:qFormat/>
    <w:uiPriority w:val="0"/>
    <w:rPr>
      <w:rFonts w:ascii="Times New Roman" w:hAnsi="Times New Roman"/>
      <w:kern w:val="2"/>
      <w:sz w:val="21"/>
      <w:szCs w:val="24"/>
    </w:rPr>
  </w:style>
  <w:style w:type="character" w:customStyle="1" w:styleId="181">
    <w:name w:val="UserStyle_127"/>
    <w:qFormat/>
    <w:uiPriority w:val="0"/>
    <w:rPr>
      <w:rFonts w:ascii="宋体" w:hAnsi="Courier New" w:eastAsia="宋体"/>
      <w:kern w:val="2"/>
      <w:sz w:val="21"/>
      <w:lang w:val="en-US" w:eastAsia="zh-CN" w:bidi="ar-SA"/>
    </w:rPr>
  </w:style>
  <w:style w:type="character" w:customStyle="1" w:styleId="182">
    <w:name w:val="UserStyle_128"/>
    <w:link w:val="33"/>
    <w:semiHidden/>
    <w:qFormat/>
    <w:uiPriority w:val="0"/>
    <w:rPr>
      <w:rFonts w:ascii="Times New Roman" w:hAnsi="Times New Roman" w:cs="Times New Roman"/>
      <w:b/>
      <w:bCs/>
      <w:kern w:val="2"/>
      <w:sz w:val="28"/>
      <w:szCs w:val="28"/>
    </w:rPr>
  </w:style>
  <w:style w:type="character" w:customStyle="1" w:styleId="183">
    <w:name w:val="UserStyle_129"/>
    <w:link w:val="184"/>
    <w:semiHidden/>
    <w:qFormat/>
    <w:uiPriority w:val="0"/>
    <w:rPr>
      <w:rFonts w:ascii="Times New Roman" w:hAnsi="Times New Roman"/>
      <w:kern w:val="2"/>
      <w:sz w:val="16"/>
      <w:szCs w:val="16"/>
    </w:rPr>
  </w:style>
  <w:style w:type="paragraph" w:customStyle="1" w:styleId="184">
    <w:name w:val="UserStyle_130"/>
    <w:basedOn w:val="1"/>
    <w:link w:val="183"/>
    <w:qFormat/>
    <w:uiPriority w:val="0"/>
    <w:pPr>
      <w:spacing w:after="120"/>
    </w:pPr>
    <w:rPr>
      <w:sz w:val="16"/>
      <w:szCs w:val="16"/>
    </w:rPr>
  </w:style>
  <w:style w:type="character" w:customStyle="1" w:styleId="185">
    <w:name w:val="UserStyle_131"/>
    <w:link w:val="186"/>
    <w:semiHidden/>
    <w:qFormat/>
    <w:uiPriority w:val="0"/>
    <w:rPr>
      <w:rFonts w:ascii="Times New Roman" w:hAnsi="Times New Roman"/>
      <w:color w:val="7030A0"/>
      <w:kern w:val="2"/>
      <w:sz w:val="24"/>
    </w:rPr>
  </w:style>
  <w:style w:type="paragraph" w:customStyle="1" w:styleId="186">
    <w:name w:val="UserStyle_132"/>
    <w:basedOn w:val="76"/>
    <w:link w:val="185"/>
    <w:qFormat/>
    <w:uiPriority w:val="0"/>
    <w:pPr>
      <w:spacing w:line="336" w:lineRule="auto"/>
    </w:pPr>
  </w:style>
  <w:style w:type="character" w:customStyle="1" w:styleId="187">
    <w:name w:val="UserStyle_133"/>
    <w:link w:val="188"/>
    <w:semiHidden/>
    <w:qFormat/>
    <w:uiPriority w:val="0"/>
    <w:rPr>
      <w:rFonts w:ascii="宋体" w:hAnsi="Times New Roman" w:eastAsia="宋体"/>
      <w:sz w:val="18"/>
      <w:szCs w:val="18"/>
    </w:rPr>
  </w:style>
  <w:style w:type="paragraph" w:customStyle="1" w:styleId="188">
    <w:name w:val="UserStyle_134"/>
    <w:basedOn w:val="1"/>
    <w:link w:val="187"/>
    <w:qFormat/>
    <w:uiPriority w:val="0"/>
    <w:rPr>
      <w:rFonts w:ascii="宋体"/>
      <w:sz w:val="18"/>
      <w:szCs w:val="18"/>
    </w:rPr>
  </w:style>
  <w:style w:type="character" w:customStyle="1" w:styleId="189">
    <w:name w:val="UserStyle_135"/>
    <w:basedOn w:val="38"/>
    <w:qFormat/>
    <w:uiPriority w:val="0"/>
  </w:style>
  <w:style w:type="character" w:customStyle="1" w:styleId="190">
    <w:name w:val="UserStyle_136"/>
    <w:qFormat/>
    <w:uiPriority w:val="0"/>
    <w:rPr>
      <w:rFonts w:hAnsi="PMingLiU" w:eastAsia="MS Gothic"/>
      <w:kern w:val="2"/>
      <w:sz w:val="24"/>
      <w:lang w:eastAsia="zh-TW"/>
    </w:rPr>
  </w:style>
  <w:style w:type="character" w:customStyle="1" w:styleId="191">
    <w:name w:val="UserStyle_137"/>
    <w:link w:val="192"/>
    <w:semiHidden/>
    <w:qFormat/>
    <w:uiPriority w:val="0"/>
    <w:rPr>
      <w:rFonts w:ascii="宋体" w:hAnsi="Times New Roman"/>
      <w:b/>
      <w:color w:val="92D050"/>
      <w:kern w:val="44"/>
      <w:sz w:val="30"/>
    </w:rPr>
  </w:style>
  <w:style w:type="paragraph" w:customStyle="1" w:styleId="192">
    <w:name w:val="UserStyle_138"/>
    <w:basedOn w:val="29"/>
    <w:link w:val="191"/>
    <w:qFormat/>
    <w:uiPriority w:val="0"/>
    <w:pPr>
      <w:spacing w:before="0" w:after="0" w:line="312" w:lineRule="auto"/>
      <w:ind w:left="0" w:firstLine="0"/>
      <w:jc w:val="center"/>
    </w:pPr>
    <w:rPr>
      <w:rFonts w:ascii="宋体"/>
      <w:bCs w:val="0"/>
      <w:color w:val="92D050"/>
      <w:sz w:val="30"/>
      <w:szCs w:val="20"/>
    </w:rPr>
  </w:style>
  <w:style w:type="character" w:customStyle="1" w:styleId="193">
    <w:name w:val="UserStyle_139"/>
    <w:qFormat/>
    <w:uiPriority w:val="0"/>
    <w:rPr>
      <w:rFonts w:eastAsia="宋体"/>
      <w:color w:val="0000FF"/>
      <w:sz w:val="44"/>
    </w:rPr>
  </w:style>
  <w:style w:type="character" w:customStyle="1" w:styleId="194">
    <w:name w:val="UserStyle_140"/>
    <w:qFormat/>
    <w:uiPriority w:val="0"/>
    <w:rPr>
      <w:rFonts w:cs="Times New Roman"/>
      <w:b/>
      <w:bCs/>
      <w:smallCaps/>
      <w:spacing w:val="5"/>
    </w:rPr>
  </w:style>
  <w:style w:type="character" w:customStyle="1" w:styleId="195">
    <w:name w:val="UserStyle_141"/>
    <w:qFormat/>
    <w:uiPriority w:val="0"/>
    <w:rPr>
      <w:rFonts w:ascii="Arial" w:hAnsi="Arial"/>
      <w:sz w:val="12"/>
      <w:szCs w:val="12"/>
    </w:rPr>
  </w:style>
  <w:style w:type="character" w:customStyle="1" w:styleId="196">
    <w:name w:val="UserStyle_142"/>
    <w:qFormat/>
    <w:uiPriority w:val="0"/>
    <w:rPr>
      <w:rFonts w:ascii="黑体" w:hAnsi="Courier New" w:eastAsia="黑体"/>
      <w:sz w:val="20"/>
      <w:szCs w:val="20"/>
    </w:rPr>
  </w:style>
  <w:style w:type="character" w:customStyle="1" w:styleId="197">
    <w:name w:val="UserStyle_143"/>
    <w:link w:val="198"/>
    <w:semiHidden/>
    <w:qFormat/>
    <w:uiPriority w:val="0"/>
    <w:rPr>
      <w:rFonts w:ascii="Times New Roman" w:hAnsi="Times New Roman"/>
      <w:color w:val="7030A0"/>
      <w:kern w:val="2"/>
      <w:sz w:val="24"/>
      <w:szCs w:val="24"/>
    </w:rPr>
  </w:style>
  <w:style w:type="paragraph" w:customStyle="1" w:styleId="198">
    <w:name w:val="UserStyle_144"/>
    <w:basedOn w:val="1"/>
    <w:link w:val="197"/>
    <w:qFormat/>
    <w:uiPriority w:val="0"/>
    <w:pPr>
      <w:snapToGrid w:val="0"/>
      <w:spacing w:line="360" w:lineRule="auto"/>
      <w:ind w:firstLine="200" w:firstLineChars="200"/>
      <w:jc w:val="left"/>
    </w:pPr>
    <w:rPr>
      <w:color w:val="7030A0"/>
      <w:sz w:val="24"/>
    </w:rPr>
  </w:style>
  <w:style w:type="character" w:customStyle="1" w:styleId="199">
    <w:name w:val="UserStyle_145"/>
    <w:link w:val="32"/>
    <w:semiHidden/>
    <w:qFormat/>
    <w:uiPriority w:val="0"/>
    <w:rPr>
      <w:rFonts w:ascii="Cambria" w:hAnsi="Cambria" w:eastAsia="宋体" w:cs="Times New Roman"/>
      <w:b/>
      <w:bCs/>
      <w:kern w:val="2"/>
      <w:sz w:val="28"/>
      <w:szCs w:val="28"/>
    </w:rPr>
  </w:style>
  <w:style w:type="paragraph" w:customStyle="1" w:styleId="200">
    <w:name w:val="HtmlNormal"/>
    <w:basedOn w:val="1"/>
    <w:qFormat/>
    <w:uiPriority w:val="0"/>
    <w:pPr>
      <w:spacing w:beforeAutospacing="1" w:afterAutospacing="1"/>
      <w:jc w:val="left"/>
    </w:pPr>
    <w:rPr>
      <w:kern w:val="0"/>
      <w:sz w:val="24"/>
    </w:rPr>
  </w:style>
  <w:style w:type="paragraph" w:customStyle="1" w:styleId="201">
    <w:name w:val="TOC5"/>
    <w:basedOn w:val="1"/>
    <w:next w:val="1"/>
    <w:qFormat/>
    <w:uiPriority w:val="0"/>
    <w:pPr>
      <w:ind w:left="840"/>
      <w:jc w:val="left"/>
    </w:pPr>
    <w:rPr>
      <w:sz w:val="18"/>
      <w:szCs w:val="18"/>
    </w:rPr>
  </w:style>
  <w:style w:type="paragraph" w:customStyle="1" w:styleId="202">
    <w:name w:val="UserStyle_146"/>
    <w:basedOn w:val="9"/>
    <w:next w:val="1"/>
    <w:qFormat/>
    <w:uiPriority w:val="0"/>
    <w:pPr>
      <w:jc w:val="left"/>
    </w:pPr>
  </w:style>
  <w:style w:type="paragraph" w:customStyle="1" w:styleId="203">
    <w:name w:val="UserStyle_147"/>
    <w:basedOn w:val="1"/>
    <w:qFormat/>
    <w:uiPriority w:val="0"/>
    <w:pPr>
      <w:tabs>
        <w:tab w:val="left" w:pos="780"/>
      </w:tabs>
      <w:spacing w:line="360" w:lineRule="auto"/>
      <w:ind w:left="780" w:hanging="360"/>
      <w:jc w:val="left"/>
    </w:pPr>
    <w:rPr>
      <w:rFonts w:ascii="宋体" w:hAnsi="宋体"/>
      <w:color w:val="7030A0"/>
      <w:sz w:val="24"/>
      <w:szCs w:val="20"/>
    </w:rPr>
  </w:style>
  <w:style w:type="paragraph" w:customStyle="1" w:styleId="204">
    <w:name w:val="BodyTextIndent2"/>
    <w:basedOn w:val="1"/>
    <w:qFormat/>
    <w:uiPriority w:val="0"/>
    <w:pPr>
      <w:spacing w:after="120" w:line="480" w:lineRule="auto"/>
      <w:ind w:left="420" w:leftChars="200"/>
    </w:pPr>
  </w:style>
  <w:style w:type="paragraph" w:customStyle="1" w:styleId="205">
    <w:name w:val="ListBullet5"/>
    <w:basedOn w:val="1"/>
    <w:qFormat/>
    <w:uiPriority w:val="0"/>
    <w:pPr>
      <w:tabs>
        <w:tab w:val="left" w:pos="2040"/>
      </w:tabs>
      <w:spacing w:line="360" w:lineRule="auto"/>
      <w:ind w:left="2040" w:hanging="360"/>
      <w:jc w:val="left"/>
    </w:pPr>
    <w:rPr>
      <w:rFonts w:ascii="宋体" w:hAnsi="宋体"/>
      <w:color w:val="7030A0"/>
      <w:sz w:val="24"/>
      <w:szCs w:val="20"/>
    </w:rPr>
  </w:style>
  <w:style w:type="paragraph" w:customStyle="1" w:styleId="206">
    <w:name w:val="UserStyle_148"/>
    <w:basedOn w:val="1"/>
    <w:next w:val="1"/>
    <w:qFormat/>
    <w:uiPriority w:val="0"/>
    <w:pPr>
      <w:keepNext/>
      <w:keepLines/>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207">
    <w:name w:val="ListBullet3"/>
    <w:basedOn w:val="1"/>
    <w:qFormat/>
    <w:uiPriority w:val="0"/>
    <w:pPr>
      <w:tabs>
        <w:tab w:val="left" w:pos="775"/>
      </w:tabs>
      <w:spacing w:line="360" w:lineRule="auto"/>
      <w:ind w:left="775" w:hanging="360"/>
    </w:pPr>
    <w:rPr>
      <w:kern w:val="0"/>
    </w:rPr>
  </w:style>
  <w:style w:type="paragraph" w:customStyle="1" w:styleId="208">
    <w:name w:val="UserStyle_149"/>
    <w:basedOn w:val="1"/>
    <w:qFormat/>
    <w:uiPriority w:val="0"/>
    <w:pPr>
      <w:spacing w:line="312" w:lineRule="atLeast"/>
      <w:ind w:firstLine="567" w:firstLineChars="200"/>
      <w:jc w:val="left"/>
    </w:pPr>
    <w:rPr>
      <w:rFonts w:ascii="宋体" w:hAnsi="Courier New"/>
      <w:color w:val="7030A0"/>
      <w:kern w:val="0"/>
      <w:sz w:val="28"/>
    </w:rPr>
  </w:style>
  <w:style w:type="paragraph" w:customStyle="1" w:styleId="209">
    <w:name w:val="ListBullet4"/>
    <w:basedOn w:val="1"/>
    <w:qFormat/>
    <w:uiPriority w:val="0"/>
    <w:pPr>
      <w:tabs>
        <w:tab w:val="left" w:pos="1620"/>
      </w:tabs>
      <w:spacing w:line="360" w:lineRule="auto"/>
      <w:ind w:left="1620" w:hanging="360"/>
      <w:jc w:val="left"/>
    </w:pPr>
    <w:rPr>
      <w:rFonts w:ascii="宋体" w:hAnsi="宋体"/>
      <w:color w:val="7030A0"/>
      <w:sz w:val="24"/>
      <w:szCs w:val="20"/>
    </w:rPr>
  </w:style>
  <w:style w:type="paragraph" w:customStyle="1" w:styleId="210">
    <w:name w:val="ListBullet2"/>
    <w:basedOn w:val="1"/>
    <w:qFormat/>
    <w:uiPriority w:val="0"/>
    <w:pPr>
      <w:tabs>
        <w:tab w:val="left" w:pos="780"/>
      </w:tabs>
      <w:spacing w:line="360" w:lineRule="auto"/>
      <w:ind w:left="780" w:hanging="360"/>
      <w:jc w:val="left"/>
    </w:pPr>
    <w:rPr>
      <w:rFonts w:ascii="宋体" w:hAnsi="宋体"/>
      <w:color w:val="7030A0"/>
      <w:sz w:val="24"/>
      <w:szCs w:val="20"/>
    </w:rPr>
  </w:style>
  <w:style w:type="paragraph" w:customStyle="1" w:styleId="211">
    <w:name w:val="ListBullet"/>
    <w:basedOn w:val="1"/>
    <w:qFormat/>
    <w:uiPriority w:val="0"/>
    <w:pPr>
      <w:tabs>
        <w:tab w:val="left" w:pos="360"/>
      </w:tabs>
      <w:spacing w:line="360" w:lineRule="auto"/>
      <w:ind w:left="360" w:hanging="360"/>
      <w:jc w:val="left"/>
    </w:pPr>
    <w:rPr>
      <w:rFonts w:ascii="宋体" w:hAnsi="宋体"/>
      <w:color w:val="7030A0"/>
      <w:sz w:val="24"/>
      <w:szCs w:val="20"/>
    </w:rPr>
  </w:style>
  <w:style w:type="paragraph" w:customStyle="1" w:styleId="212">
    <w:name w:val="UserStyle_150"/>
    <w:basedOn w:val="186"/>
    <w:qFormat/>
    <w:uiPriority w:val="0"/>
    <w:pPr>
      <w:spacing w:after="120"/>
      <w:ind w:firstLine="0" w:firstLineChars="0"/>
    </w:pPr>
  </w:style>
  <w:style w:type="paragraph" w:customStyle="1" w:styleId="213">
    <w:name w:val="UserStyle_151"/>
    <w:basedOn w:val="1"/>
    <w:qFormat/>
    <w:uiPriority w:val="0"/>
    <w:pPr>
      <w:tabs>
        <w:tab w:val="left" w:pos="1080"/>
        <w:tab w:val="left" w:pos="6960"/>
      </w:tabs>
      <w:spacing w:line="312" w:lineRule="atLeast"/>
      <w:ind w:left="1080" w:hanging="1080"/>
      <w:jc w:val="left"/>
    </w:pPr>
    <w:rPr>
      <w:rFonts w:ascii="宋体" w:hAnsi="Tms Rmn"/>
      <w:kern w:val="0"/>
      <w:szCs w:val="20"/>
    </w:rPr>
  </w:style>
  <w:style w:type="paragraph" w:customStyle="1" w:styleId="214">
    <w:name w:val="UserStyle_152"/>
    <w:basedOn w:val="215"/>
    <w:next w:val="1"/>
    <w:qFormat/>
    <w:uiPriority w:val="0"/>
    <w:pPr>
      <w:tabs>
        <w:tab w:val="left" w:pos="425"/>
        <w:tab w:val="left" w:pos="525"/>
      </w:tabs>
      <w:ind w:firstLine="0" w:firstLineChars="0"/>
    </w:pPr>
  </w:style>
  <w:style w:type="paragraph" w:customStyle="1" w:styleId="215">
    <w:name w:val="UserStyle_153"/>
    <w:basedOn w:val="1"/>
    <w:next w:val="1"/>
    <w:qFormat/>
    <w:uiPriority w:val="0"/>
    <w:pPr>
      <w:tabs>
        <w:tab w:val="left" w:pos="425"/>
        <w:tab w:val="left" w:pos="525"/>
      </w:tabs>
      <w:ind w:left="425" w:hanging="425" w:firstLineChars="200"/>
      <w:jc w:val="left"/>
    </w:pPr>
    <w:rPr>
      <w:rFonts w:ascii="黑体" w:eastAsia="黑体"/>
      <w:color w:val="7030A0"/>
      <w:kern w:val="0"/>
      <w:szCs w:val="20"/>
    </w:rPr>
  </w:style>
  <w:style w:type="paragraph" w:customStyle="1" w:styleId="216">
    <w:name w:val="TOC9"/>
    <w:basedOn w:val="1"/>
    <w:next w:val="1"/>
    <w:qFormat/>
    <w:uiPriority w:val="0"/>
    <w:pPr>
      <w:ind w:left="1680"/>
      <w:jc w:val="left"/>
    </w:pPr>
    <w:rPr>
      <w:sz w:val="18"/>
      <w:szCs w:val="18"/>
    </w:rPr>
  </w:style>
  <w:style w:type="paragraph" w:customStyle="1" w:styleId="217">
    <w:name w:val="TOC8"/>
    <w:basedOn w:val="1"/>
    <w:next w:val="1"/>
    <w:qFormat/>
    <w:uiPriority w:val="0"/>
    <w:pPr>
      <w:ind w:left="1470"/>
      <w:jc w:val="left"/>
    </w:pPr>
    <w:rPr>
      <w:sz w:val="18"/>
      <w:szCs w:val="18"/>
    </w:rPr>
  </w:style>
  <w:style w:type="paragraph" w:customStyle="1" w:styleId="218">
    <w:name w:val="UserStyle_154"/>
    <w:basedOn w:val="219"/>
    <w:qFormat/>
    <w:uiPriority w:val="0"/>
    <w:pPr>
      <w:tabs>
        <w:tab w:val="left" w:pos="375"/>
        <w:tab w:val="left" w:pos="450"/>
        <w:tab w:val="left" w:pos="874"/>
      </w:tabs>
      <w:ind w:left="0"/>
    </w:pPr>
    <w:rPr>
      <w:szCs w:val="20"/>
    </w:rPr>
  </w:style>
  <w:style w:type="paragraph" w:customStyle="1" w:styleId="219">
    <w:name w:val="UserStyle_155"/>
    <w:basedOn w:val="220"/>
    <w:next w:val="220"/>
    <w:qFormat/>
    <w:uiPriority w:val="0"/>
    <w:pPr>
      <w:tabs>
        <w:tab w:val="left" w:pos="450"/>
        <w:tab w:val="left" w:pos="874"/>
      </w:tabs>
      <w:snapToGrid w:val="0"/>
      <w:ind w:left="874" w:leftChars="0" w:right="-5" w:rightChars="-5" w:firstLine="0" w:firstLineChars="0"/>
    </w:pPr>
    <w:rPr>
      <w:rFonts w:ascii="Times New Roman" w:hAnsi="Times New Roman"/>
      <w:szCs w:val="21"/>
    </w:rPr>
  </w:style>
  <w:style w:type="paragraph" w:customStyle="1" w:styleId="220">
    <w:name w:val="UserStyle_170"/>
    <w:basedOn w:val="1"/>
    <w:qFormat/>
    <w:uiPriority w:val="0"/>
    <w:pPr>
      <w:spacing w:line="320" w:lineRule="exact"/>
      <w:ind w:left="600" w:leftChars="600" w:firstLine="208" w:firstLineChars="208"/>
      <w:jc w:val="left"/>
    </w:pPr>
    <w:rPr>
      <w:rFonts w:ascii="宋体" w:hAnsi="宋体" w:eastAsia="楷体_GB2312"/>
      <w:color w:val="7030A0"/>
      <w:szCs w:val="18"/>
    </w:rPr>
  </w:style>
  <w:style w:type="paragraph" w:customStyle="1" w:styleId="221">
    <w:name w:val="UserStyle_156"/>
    <w:qFormat/>
    <w:uiPriority w:val="0"/>
    <w:pPr>
      <w:spacing w:before="170" w:line="300" w:lineRule="atLeast"/>
      <w:ind w:left="1134"/>
      <w:jc w:val="both"/>
      <w:textAlignment w:val="baseline"/>
    </w:pPr>
    <w:rPr>
      <w:rFonts w:ascii="Times New Roman" w:hAnsi="Times New Roman" w:eastAsia="宋体" w:cs="Times New Roman"/>
      <w:color w:val="000000"/>
      <w:sz w:val="24"/>
      <w:lang w:val="en-US" w:eastAsia="zh-CN" w:bidi="ar-SA"/>
    </w:rPr>
  </w:style>
  <w:style w:type="paragraph" w:customStyle="1" w:styleId="222">
    <w:name w:val="TOC7"/>
    <w:basedOn w:val="1"/>
    <w:next w:val="1"/>
    <w:qFormat/>
    <w:uiPriority w:val="0"/>
    <w:pPr>
      <w:ind w:left="1260"/>
      <w:jc w:val="left"/>
    </w:pPr>
    <w:rPr>
      <w:sz w:val="18"/>
      <w:szCs w:val="18"/>
    </w:rPr>
  </w:style>
  <w:style w:type="paragraph" w:customStyle="1" w:styleId="223">
    <w:name w:val="UserStyle_157"/>
    <w:qFormat/>
    <w:uiPriority w:val="0"/>
    <w:pPr>
      <w:spacing w:before="120" w:after="240"/>
      <w:jc w:val="center"/>
      <w:textAlignment w:val="baseline"/>
    </w:pPr>
    <w:rPr>
      <w:rFonts w:ascii="宋体" w:hAnsi="宋体" w:eastAsia="宋体" w:cs="Times New Roman"/>
      <w:kern w:val="2"/>
      <w:sz w:val="21"/>
      <w:lang w:val="en-US" w:eastAsia="zh-CN" w:bidi="ar-SA"/>
    </w:rPr>
  </w:style>
  <w:style w:type="paragraph" w:customStyle="1" w:styleId="224">
    <w:name w:val="UserStyle_15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24"/>
    </w:rPr>
  </w:style>
  <w:style w:type="paragraph" w:customStyle="1" w:styleId="225">
    <w:name w:val="UserStyle_159"/>
    <w:basedOn w:val="1"/>
    <w:qFormat/>
    <w:uiPriority w:val="0"/>
    <w:pPr>
      <w:pBdr>
        <w:bottom w:val="single" w:color="000000" w:sz="4" w:space="0"/>
        <w:right w:val="single" w:color="000000" w:sz="4" w:space="0"/>
      </w:pBdr>
      <w:spacing w:before="100" w:after="100"/>
      <w:ind w:firstLine="200" w:firstLineChars="200"/>
      <w:jc w:val="center"/>
      <w:textAlignment w:val="center"/>
    </w:pPr>
    <w:rPr>
      <w:rFonts w:eastAsia="Arial Unicode MS"/>
      <w:color w:val="7030A0"/>
      <w:kern w:val="0"/>
      <w:sz w:val="22"/>
      <w:szCs w:val="20"/>
    </w:rPr>
  </w:style>
  <w:style w:type="paragraph" w:customStyle="1" w:styleId="226">
    <w:name w:val="TOC2"/>
    <w:basedOn w:val="1"/>
    <w:next w:val="1"/>
    <w:qFormat/>
    <w:uiPriority w:val="0"/>
    <w:pPr>
      <w:tabs>
        <w:tab w:val="right" w:leader="dot" w:pos="8778"/>
      </w:tabs>
      <w:ind w:left="23" w:leftChars="9" w:hanging="4" w:hangingChars="2"/>
      <w:jc w:val="left"/>
    </w:pPr>
    <w:rPr>
      <w:smallCaps/>
      <w:sz w:val="20"/>
      <w:szCs w:val="20"/>
    </w:rPr>
  </w:style>
  <w:style w:type="paragraph" w:customStyle="1" w:styleId="227">
    <w:name w:val="PlainText"/>
    <w:basedOn w:val="1"/>
    <w:qFormat/>
    <w:uiPriority w:val="0"/>
    <w:rPr>
      <w:rFonts w:ascii="宋体" w:hAnsi="Courier New"/>
      <w:szCs w:val="21"/>
    </w:rPr>
  </w:style>
  <w:style w:type="paragraph" w:customStyle="1" w:styleId="228">
    <w:name w:val="TOC6"/>
    <w:basedOn w:val="1"/>
    <w:next w:val="1"/>
    <w:qFormat/>
    <w:uiPriority w:val="0"/>
    <w:pPr>
      <w:ind w:left="1050"/>
      <w:jc w:val="left"/>
    </w:pPr>
    <w:rPr>
      <w:sz w:val="18"/>
      <w:szCs w:val="18"/>
    </w:rPr>
  </w:style>
  <w:style w:type="paragraph" w:customStyle="1" w:styleId="229">
    <w:name w:val="UserStyle_16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230">
    <w:name w:val="TOC1"/>
    <w:basedOn w:val="1"/>
    <w:next w:val="1"/>
    <w:qFormat/>
    <w:uiPriority w:val="0"/>
    <w:pPr>
      <w:tabs>
        <w:tab w:val="right" w:leader="dot" w:pos="8778"/>
      </w:tabs>
      <w:snapToGrid w:val="0"/>
      <w:spacing w:line="360" w:lineRule="auto"/>
      <w:jc w:val="center"/>
    </w:pPr>
    <w:rPr>
      <w:b/>
      <w:bCs/>
      <w:iCs/>
      <w:caps/>
      <w:kern w:val="0"/>
      <w:sz w:val="36"/>
      <w:szCs w:val="36"/>
    </w:rPr>
  </w:style>
  <w:style w:type="paragraph" w:customStyle="1" w:styleId="231">
    <w:name w:val="ListNumber"/>
    <w:basedOn w:val="1"/>
    <w:qFormat/>
    <w:uiPriority w:val="0"/>
    <w:pPr>
      <w:tabs>
        <w:tab w:val="left" w:pos="360"/>
      </w:tabs>
      <w:spacing w:line="360" w:lineRule="auto"/>
      <w:ind w:left="360" w:hanging="360"/>
      <w:jc w:val="left"/>
    </w:pPr>
    <w:rPr>
      <w:rFonts w:ascii="宋体" w:hAnsi="宋体"/>
      <w:color w:val="7030A0"/>
      <w:sz w:val="24"/>
      <w:szCs w:val="20"/>
    </w:rPr>
  </w:style>
  <w:style w:type="paragraph" w:customStyle="1" w:styleId="232">
    <w:name w:val="UserStyle_161"/>
    <w:basedOn w:val="1"/>
    <w:qFormat/>
    <w:uiPriority w:val="0"/>
    <w:pPr>
      <w:ind w:left="525" w:firstLine="525" w:firstLineChars="200"/>
      <w:jc w:val="left"/>
    </w:pPr>
    <w:rPr>
      <w:color w:val="7030A0"/>
      <w:szCs w:val="20"/>
    </w:rPr>
  </w:style>
  <w:style w:type="paragraph" w:customStyle="1" w:styleId="233">
    <w:name w:val="TOC4"/>
    <w:basedOn w:val="1"/>
    <w:next w:val="1"/>
    <w:qFormat/>
    <w:uiPriority w:val="0"/>
    <w:pPr>
      <w:ind w:left="630"/>
      <w:jc w:val="left"/>
    </w:pPr>
    <w:rPr>
      <w:sz w:val="18"/>
      <w:szCs w:val="18"/>
    </w:rPr>
  </w:style>
  <w:style w:type="paragraph" w:customStyle="1" w:styleId="234">
    <w:name w:val="UserStyle_162"/>
    <w:basedOn w:val="175"/>
    <w:next w:val="175"/>
    <w:qFormat/>
    <w:uiPriority w:val="0"/>
    <w:pPr>
      <w:ind w:firstLine="0" w:firstLineChars="0"/>
      <w:jc w:val="center"/>
    </w:pPr>
    <w:rPr>
      <w:rFonts w:eastAsia="黑体"/>
      <w:b/>
      <w:sz w:val="44"/>
      <w:szCs w:val="84"/>
    </w:rPr>
  </w:style>
  <w:style w:type="paragraph" w:customStyle="1" w:styleId="235">
    <w:name w:val="TOC3"/>
    <w:basedOn w:val="1"/>
    <w:next w:val="1"/>
    <w:qFormat/>
    <w:uiPriority w:val="0"/>
    <w:pPr>
      <w:tabs>
        <w:tab w:val="left" w:pos="400"/>
        <w:tab w:val="left" w:pos="576"/>
        <w:tab w:val="right" w:leader="dot" w:pos="8778"/>
      </w:tabs>
      <w:ind w:left="10"/>
      <w:jc w:val="center"/>
    </w:pPr>
    <w:rPr>
      <w:rFonts w:ascii="宋体" w:hAnsi="宋体"/>
      <w:b/>
      <w:iCs/>
      <w:sz w:val="24"/>
    </w:rPr>
  </w:style>
  <w:style w:type="paragraph" w:customStyle="1" w:styleId="236">
    <w:name w:val="BodyTextIndent"/>
    <w:basedOn w:val="1"/>
    <w:qFormat/>
    <w:uiPriority w:val="0"/>
    <w:pPr>
      <w:spacing w:line="700" w:lineRule="exact"/>
      <w:ind w:left="960"/>
    </w:pPr>
    <w:rPr>
      <w:rFonts w:ascii="Calibri" w:hAnsi="Calibri"/>
      <w:sz w:val="44"/>
      <w:szCs w:val="20"/>
    </w:rPr>
  </w:style>
  <w:style w:type="paragraph" w:customStyle="1" w:styleId="237">
    <w:name w:val="UserStyle_163"/>
    <w:basedOn w:val="238"/>
    <w:qFormat/>
    <w:uiPriority w:val="0"/>
    <w:pPr>
      <w:tabs>
        <w:tab w:val="left" w:pos="0"/>
        <w:tab w:val="left" w:pos="1440"/>
      </w:tabs>
    </w:pPr>
  </w:style>
  <w:style w:type="paragraph" w:customStyle="1" w:styleId="238">
    <w:name w:val="UserStyle_164"/>
    <w:basedOn w:val="239"/>
    <w:qFormat/>
    <w:uiPriority w:val="0"/>
    <w:pPr>
      <w:tabs>
        <w:tab w:val="left" w:pos="0"/>
        <w:tab w:val="left" w:pos="1440"/>
      </w:tabs>
    </w:pPr>
    <w:rPr>
      <w:b w:val="0"/>
      <w:kern w:val="0"/>
    </w:rPr>
  </w:style>
  <w:style w:type="paragraph" w:customStyle="1" w:styleId="239">
    <w:name w:val="UserStyle_180"/>
    <w:basedOn w:val="29"/>
    <w:qFormat/>
    <w:uiPriority w:val="0"/>
    <w:pPr>
      <w:tabs>
        <w:tab w:val="left" w:pos="0"/>
      </w:tabs>
      <w:snapToGrid w:val="0"/>
      <w:spacing w:before="0" w:after="0" w:line="360" w:lineRule="auto"/>
      <w:ind w:left="0" w:firstLine="0"/>
    </w:pPr>
    <w:rPr>
      <w:rFonts w:ascii="宋体" w:hAnsi="宋体"/>
      <w:bCs w:val="0"/>
      <w:sz w:val="24"/>
      <w:szCs w:val="24"/>
    </w:rPr>
  </w:style>
  <w:style w:type="paragraph" w:customStyle="1" w:styleId="240">
    <w:name w:val="UserStyle_16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olor w:val="FF0000"/>
      <w:kern w:val="0"/>
      <w:sz w:val="24"/>
    </w:rPr>
  </w:style>
  <w:style w:type="paragraph" w:customStyle="1" w:styleId="241">
    <w:name w:val="UserStyle_166"/>
    <w:basedOn w:val="237"/>
    <w:qFormat/>
    <w:uiPriority w:val="0"/>
    <w:pPr>
      <w:tabs>
        <w:tab w:val="left" w:pos="405"/>
      </w:tabs>
      <w:ind w:left="409" w:hanging="23"/>
    </w:pPr>
  </w:style>
  <w:style w:type="paragraph" w:customStyle="1" w:styleId="242">
    <w:name w:val="UserStyle_167"/>
    <w:basedOn w:val="243"/>
    <w:qFormat/>
    <w:uiPriority w:val="0"/>
    <w:pPr>
      <w:tabs>
        <w:tab w:val="left" w:pos="420"/>
        <w:tab w:val="left" w:pos="2297"/>
      </w:tabs>
      <w:ind w:left="2297" w:leftChars="0" w:firstLine="0" w:firstLineChars="0"/>
    </w:pPr>
  </w:style>
  <w:style w:type="paragraph" w:customStyle="1" w:styleId="243">
    <w:name w:val="UserStyle_168"/>
    <w:basedOn w:val="220"/>
    <w:qFormat/>
    <w:uiPriority w:val="0"/>
    <w:pPr>
      <w:tabs>
        <w:tab w:val="left" w:pos="420"/>
      </w:tabs>
      <w:spacing w:after="156"/>
    </w:pPr>
    <w:rPr>
      <w:szCs w:val="20"/>
    </w:rPr>
  </w:style>
  <w:style w:type="paragraph" w:customStyle="1" w:styleId="244">
    <w:name w:val="UserStyle_169"/>
    <w:basedOn w:val="29"/>
    <w:qFormat/>
    <w:uiPriority w:val="0"/>
    <w:pPr>
      <w:tabs>
        <w:tab w:val="left" w:pos="2340"/>
      </w:tabs>
      <w:spacing w:before="240" w:line="360" w:lineRule="exact"/>
      <w:ind w:left="1304" w:hanging="1304"/>
      <w:jc w:val="left"/>
    </w:pPr>
    <w:rPr>
      <w:rFonts w:ascii="宋体" w:hAnsi="宋体" w:cs="Arial"/>
      <w:sz w:val="28"/>
      <w:szCs w:val="28"/>
    </w:rPr>
  </w:style>
  <w:style w:type="paragraph" w:customStyle="1" w:styleId="245">
    <w:name w:val="178"/>
    <w:qFormat/>
    <w:uiPriority w:val="0"/>
    <w:pPr>
      <w:textAlignment w:val="baseline"/>
    </w:pPr>
    <w:rPr>
      <w:rFonts w:ascii="Times New Roman" w:hAnsi="Times New Roman" w:eastAsia="宋体" w:cs="Times New Roman"/>
      <w:kern w:val="2"/>
      <w:sz w:val="21"/>
      <w:szCs w:val="24"/>
      <w:lang w:val="en-US" w:eastAsia="zh-CN" w:bidi="ar-SA"/>
    </w:rPr>
  </w:style>
  <w:style w:type="paragraph" w:customStyle="1" w:styleId="246">
    <w:name w:val="UserStyle_171"/>
    <w:basedOn w:val="30"/>
    <w:qFormat/>
    <w:uiPriority w:val="0"/>
    <w:pPr>
      <w:spacing w:before="0" w:line="240" w:lineRule="auto"/>
      <w:jc w:val="left"/>
    </w:pPr>
    <w:rPr>
      <w:rFonts w:ascii="Times New Roman" w:hAnsi="Times New Roman"/>
      <w:b w:val="0"/>
      <w:color w:val="C00000"/>
      <w:sz w:val="28"/>
      <w:szCs w:val="28"/>
    </w:rPr>
  </w:style>
  <w:style w:type="paragraph" w:customStyle="1" w:styleId="247">
    <w:name w:val="UserStyle_172"/>
    <w:qFormat/>
    <w:uiPriority w:val="0"/>
    <w:pPr>
      <w:spacing w:before="170" w:line="300" w:lineRule="atLeast"/>
      <w:ind w:left="1134"/>
      <w:jc w:val="both"/>
      <w:textAlignment w:val="baseline"/>
    </w:pPr>
    <w:rPr>
      <w:rFonts w:ascii="Times New Roman" w:hAnsi="Times New Roman" w:eastAsia="宋体" w:cs="Times New Roman"/>
      <w:color w:val="000000"/>
      <w:sz w:val="24"/>
      <w:lang w:val="en-US" w:eastAsia="zh-CN" w:bidi="ar-SA"/>
    </w:rPr>
  </w:style>
  <w:style w:type="paragraph" w:customStyle="1" w:styleId="248">
    <w:name w:val="UserStyle_173"/>
    <w:basedOn w:val="30"/>
    <w:qFormat/>
    <w:uiPriority w:val="0"/>
    <w:pPr>
      <w:tabs>
        <w:tab w:val="left" w:pos="851"/>
      </w:tabs>
      <w:spacing w:before="0" w:after="0" w:line="360" w:lineRule="auto"/>
      <w:ind w:left="851" w:hanging="851"/>
      <w:jc w:val="left"/>
    </w:pPr>
    <w:rPr>
      <w:rFonts w:ascii="宋体" w:hAnsi="宋体" w:eastAsia="宋体"/>
      <w:b w:val="0"/>
      <w:color w:val="C00000"/>
      <w:sz w:val="24"/>
    </w:rPr>
  </w:style>
  <w:style w:type="paragraph" w:customStyle="1" w:styleId="249">
    <w:name w:val="UserStyle_174"/>
    <w:basedOn w:val="1"/>
    <w:qFormat/>
    <w:uiPriority w:val="0"/>
    <w:pPr>
      <w:snapToGrid w:val="0"/>
      <w:ind w:firstLine="200" w:firstLineChars="200"/>
      <w:jc w:val="center"/>
    </w:pPr>
    <w:rPr>
      <w:rFonts w:hAnsi="Arial"/>
      <w:color w:val="7030A0"/>
      <w:kern w:val="0"/>
    </w:rPr>
  </w:style>
  <w:style w:type="paragraph" w:customStyle="1" w:styleId="250">
    <w:name w:val="UserStyle_175"/>
    <w:basedOn w:val="1"/>
    <w:qFormat/>
    <w:uiPriority w:val="0"/>
    <w:pPr>
      <w:spacing w:line="336" w:lineRule="auto"/>
      <w:ind w:firstLine="200" w:firstLineChars="200"/>
      <w:jc w:val="left"/>
    </w:pPr>
    <w:rPr>
      <w:color w:val="7030A0"/>
      <w:sz w:val="24"/>
    </w:rPr>
  </w:style>
  <w:style w:type="paragraph" w:customStyle="1" w:styleId="251">
    <w:name w:val="UserStyle_176"/>
    <w:basedOn w:val="252"/>
    <w:next w:val="254"/>
    <w:qFormat/>
    <w:uiPriority w:val="0"/>
    <w:pPr>
      <w:tabs>
        <w:tab w:val="left" w:pos="720"/>
        <w:tab w:val="left" w:pos="1080"/>
        <w:tab w:val="left" w:pos="1889"/>
        <w:tab w:val="left" w:pos="2309"/>
      </w:tabs>
      <w:ind w:left="720" w:hanging="720"/>
    </w:pPr>
    <w:rPr>
      <w:rFonts w:ascii="Times New Roman" w:hAnsi="Times New Roman"/>
    </w:rPr>
  </w:style>
  <w:style w:type="paragraph" w:customStyle="1" w:styleId="252">
    <w:name w:val="UserStyle_177"/>
    <w:basedOn w:val="253"/>
    <w:next w:val="254"/>
    <w:qFormat/>
    <w:uiPriority w:val="0"/>
    <w:pPr>
      <w:tabs>
        <w:tab w:val="left" w:pos="1080"/>
        <w:tab w:val="left" w:pos="1889"/>
      </w:tabs>
      <w:spacing w:before="120"/>
      <w:ind w:left="1889" w:hanging="420"/>
    </w:pPr>
    <w:rPr>
      <w:caps w:val="0"/>
      <w:sz w:val="20"/>
    </w:rPr>
  </w:style>
  <w:style w:type="paragraph" w:customStyle="1" w:styleId="253">
    <w:name w:val="UserStyle_285"/>
    <w:basedOn w:val="1"/>
    <w:next w:val="254"/>
    <w:qFormat/>
    <w:uiPriority w:val="0"/>
    <w:pPr>
      <w:keepNext/>
      <w:tabs>
        <w:tab w:val="left" w:pos="1080"/>
      </w:tabs>
      <w:spacing w:before="240" w:after="240" w:line="360" w:lineRule="auto"/>
      <w:ind w:left="1080" w:hanging="1080" w:firstLineChars="200"/>
      <w:jc w:val="left"/>
    </w:pPr>
    <w:rPr>
      <w:rFonts w:ascii="Arial" w:hAnsi="Arial"/>
      <w:b/>
      <w:caps/>
      <w:color w:val="7030A0"/>
      <w:kern w:val="0"/>
      <w:sz w:val="24"/>
      <w:szCs w:val="21"/>
    </w:rPr>
  </w:style>
  <w:style w:type="paragraph" w:customStyle="1" w:styleId="254">
    <w:name w:val="UserStyle_178"/>
    <w:basedOn w:val="1"/>
    <w:qFormat/>
    <w:uiPriority w:val="0"/>
    <w:pPr>
      <w:spacing w:after="138"/>
      <w:ind w:left="1080" w:firstLine="200" w:firstLineChars="200"/>
      <w:jc w:val="left"/>
    </w:pPr>
    <w:rPr>
      <w:color w:val="7030A0"/>
      <w:kern w:val="0"/>
      <w:sz w:val="22"/>
      <w:szCs w:val="20"/>
      <w:lang w:eastAsia="en-US"/>
    </w:rPr>
  </w:style>
  <w:style w:type="paragraph" w:customStyle="1" w:styleId="255">
    <w:name w:val="UserStyle_179"/>
    <w:basedOn w:val="1"/>
    <w:qFormat/>
    <w:uiPriority w:val="0"/>
    <w:pPr>
      <w:pBdr>
        <w:top w:val="single" w:color="000000" w:sz="4" w:space="0"/>
        <w:righ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56">
    <w:name w:val="UserStyle_181"/>
    <w:basedOn w:val="230"/>
    <w:qFormat/>
    <w:uiPriority w:val="0"/>
    <w:pPr>
      <w:tabs>
        <w:tab w:val="left" w:pos="425"/>
        <w:tab w:val="left" w:pos="1680"/>
        <w:tab w:val="right" w:leader="dot" w:pos="8495"/>
        <w:tab w:val="right" w:pos="9060"/>
      </w:tabs>
      <w:spacing w:line="240" w:lineRule="auto"/>
      <w:ind w:left="425" w:hanging="425"/>
    </w:pPr>
    <w:rPr>
      <w:bCs w:val="0"/>
      <w:iCs w:val="0"/>
      <w:caps w:val="0"/>
      <w:color w:val="7030A0"/>
      <w:kern w:val="2"/>
      <w:sz w:val="21"/>
      <w:szCs w:val="20"/>
    </w:rPr>
  </w:style>
  <w:style w:type="paragraph" w:customStyle="1" w:styleId="257">
    <w:name w:val="UserStyle_18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olor w:val="FF0000"/>
      <w:kern w:val="0"/>
      <w:sz w:val="24"/>
    </w:rPr>
  </w:style>
  <w:style w:type="paragraph" w:customStyle="1" w:styleId="258">
    <w:name w:val="UserStyle_183"/>
    <w:basedOn w:val="1"/>
    <w:qFormat/>
    <w:uiPriority w:val="0"/>
    <w:pPr>
      <w:ind w:firstLine="200" w:firstLineChars="200"/>
      <w:jc w:val="left"/>
    </w:pPr>
    <w:rPr>
      <w:rFonts w:ascii="仿宋_GB2312" w:eastAsia="仿宋_GB2312"/>
      <w:b/>
      <w:color w:val="7030A0"/>
      <w:sz w:val="32"/>
      <w:szCs w:val="32"/>
    </w:rPr>
  </w:style>
  <w:style w:type="paragraph" w:customStyle="1" w:styleId="259">
    <w:name w:val="UserStyle_184"/>
    <w:basedOn w:val="1"/>
    <w:qFormat/>
    <w:uiPriority w:val="0"/>
    <w:pPr>
      <w:keepNext/>
      <w:pageBreakBefore/>
      <w:tabs>
        <w:tab w:val="left" w:pos="1134"/>
        <w:tab w:val="left" w:pos="2552"/>
      </w:tabs>
      <w:spacing w:before="510" w:after="400" w:line="420" w:lineRule="atLeast"/>
      <w:ind w:left="1134" w:hanging="1134"/>
      <w:jc w:val="left"/>
    </w:pPr>
    <w:rPr>
      <w:rFonts w:ascii="Arial" w:hAnsi="Arial" w:eastAsia="黑体"/>
      <w:b/>
      <w:kern w:val="0"/>
      <w:sz w:val="32"/>
      <w:szCs w:val="20"/>
    </w:rPr>
  </w:style>
  <w:style w:type="paragraph" w:customStyle="1" w:styleId="260">
    <w:name w:val="UserStyle_185"/>
    <w:basedOn w:val="1"/>
    <w:qFormat/>
    <w:uiPriority w:val="0"/>
    <w:pPr>
      <w:keepNext/>
      <w:keepLines/>
      <w:ind w:firstLine="200" w:firstLineChars="200"/>
      <w:jc w:val="left"/>
    </w:pPr>
    <w:rPr>
      <w:rFonts w:eastAsia="黑体" w:cs="宋体"/>
      <w:bCs/>
      <w:color w:val="7030A0"/>
      <w:sz w:val="22"/>
      <w:szCs w:val="22"/>
    </w:rPr>
  </w:style>
  <w:style w:type="paragraph" w:customStyle="1" w:styleId="261">
    <w:name w:val="UserStyle_186"/>
    <w:basedOn w:val="1"/>
    <w:qFormat/>
    <w:uiPriority w:val="0"/>
    <w:pPr>
      <w:spacing w:line="312" w:lineRule="atLeast"/>
      <w:ind w:firstLine="200" w:firstLineChars="200"/>
      <w:jc w:val="left"/>
    </w:pPr>
    <w:rPr>
      <w:rFonts w:ascii="宋体" w:hAnsi="Courier New"/>
      <w:color w:val="7030A0"/>
      <w:kern w:val="0"/>
      <w:sz w:val="28"/>
      <w:szCs w:val="20"/>
    </w:rPr>
  </w:style>
  <w:style w:type="paragraph" w:customStyle="1" w:styleId="262">
    <w:name w:val="UserStyle_187"/>
    <w:basedOn w:val="1"/>
    <w:next w:val="1"/>
    <w:qFormat/>
    <w:uiPriority w:val="0"/>
    <w:pPr>
      <w:spacing w:line="360" w:lineRule="auto"/>
      <w:ind w:left="1149" w:leftChars="547"/>
    </w:pPr>
    <w:rPr>
      <w:szCs w:val="20"/>
    </w:rPr>
  </w:style>
  <w:style w:type="paragraph" w:customStyle="1" w:styleId="263">
    <w:name w:val="UserStyle_188"/>
    <w:basedOn w:val="1"/>
    <w:qFormat/>
    <w:uiPriority w:val="0"/>
    <w:pPr>
      <w:spacing w:before="100" w:beforeAutospacing="1" w:after="100" w:afterAutospacing="1"/>
      <w:jc w:val="center"/>
    </w:pPr>
    <w:rPr>
      <w:b/>
      <w:bCs/>
      <w:kern w:val="0"/>
      <w:sz w:val="24"/>
      <w:u w:val="single"/>
    </w:rPr>
  </w:style>
  <w:style w:type="paragraph" w:customStyle="1" w:styleId="264">
    <w:name w:val="180"/>
    <w:basedOn w:val="1"/>
    <w:next w:val="1"/>
    <w:qFormat/>
    <w:uiPriority w:val="0"/>
    <w:pPr>
      <w:spacing w:before="200" w:after="160"/>
      <w:ind w:left="864" w:right="864"/>
      <w:jc w:val="center"/>
    </w:pPr>
    <w:rPr>
      <w:i/>
      <w:iCs/>
      <w:color w:val="3F3F3F"/>
    </w:rPr>
  </w:style>
  <w:style w:type="paragraph" w:customStyle="1" w:styleId="265">
    <w:name w:val="UserStyle_189"/>
    <w:basedOn w:val="1"/>
    <w:qFormat/>
    <w:uiPriority w:val="0"/>
    <w:pPr>
      <w:pBdr>
        <w:top w:val="single" w:color="000000" w:sz="4" w:space="0"/>
        <w:left w:val="single" w:color="000000" w:sz="4" w:space="0"/>
        <w:bottom w:val="single" w:color="000000" w:sz="4" w:space="0"/>
      </w:pBdr>
      <w:spacing w:before="100" w:after="100"/>
      <w:ind w:firstLine="200" w:firstLineChars="200"/>
      <w:jc w:val="center"/>
      <w:textAlignment w:val="center"/>
    </w:pPr>
    <w:rPr>
      <w:rFonts w:eastAsia="Arial Unicode MS"/>
      <w:color w:val="7030A0"/>
      <w:kern w:val="0"/>
      <w:szCs w:val="20"/>
    </w:rPr>
  </w:style>
  <w:style w:type="paragraph" w:customStyle="1" w:styleId="266">
    <w:name w:val="UserStyle_190"/>
    <w:basedOn w:val="31"/>
    <w:qFormat/>
    <w:uiPriority w:val="0"/>
    <w:pPr>
      <w:spacing w:before="0" w:line="240" w:lineRule="auto"/>
      <w:jc w:val="left"/>
    </w:pPr>
    <w:rPr>
      <w:rFonts w:eastAsia="黑体"/>
      <w:b w:val="0"/>
      <w:sz w:val="28"/>
      <w:szCs w:val="28"/>
    </w:rPr>
  </w:style>
  <w:style w:type="paragraph" w:customStyle="1" w:styleId="267">
    <w:name w:val="UserStyle_191"/>
    <w:basedOn w:val="29"/>
    <w:qFormat/>
    <w:uiPriority w:val="0"/>
    <w:pPr>
      <w:spacing w:before="0" w:after="0" w:line="360" w:lineRule="auto"/>
      <w:jc w:val="left"/>
    </w:pPr>
    <w:rPr>
      <w:rFonts w:ascii="宋体" w:hAnsi="宋体"/>
      <w:kern w:val="0"/>
      <w:sz w:val="28"/>
      <w:szCs w:val="20"/>
    </w:rPr>
  </w:style>
  <w:style w:type="paragraph" w:customStyle="1" w:styleId="268">
    <w:name w:val="UserStyle_192"/>
    <w:qFormat/>
    <w:uiPriority w:val="0"/>
    <w:pPr>
      <w:spacing w:before="170" w:line="300" w:lineRule="atLeast"/>
      <w:ind w:left="1134"/>
      <w:jc w:val="both"/>
      <w:textAlignment w:val="baseline"/>
    </w:pPr>
    <w:rPr>
      <w:rFonts w:ascii="Times New Roman" w:hAnsi="Times New Roman" w:eastAsia="宋体" w:cs="Times New Roman"/>
      <w:color w:val="000000"/>
      <w:sz w:val="24"/>
      <w:lang w:val="en-US" w:eastAsia="zh-CN" w:bidi="ar-SA"/>
    </w:rPr>
  </w:style>
  <w:style w:type="paragraph" w:customStyle="1" w:styleId="269">
    <w:name w:val="UserStyle_193"/>
    <w:basedOn w:val="1"/>
    <w:qFormat/>
    <w:uiPriority w:val="0"/>
    <w:pPr>
      <w:jc w:val="center"/>
    </w:pPr>
    <w:rPr>
      <w:rFonts w:hAnsi="宋体"/>
      <w:b/>
      <w:color w:val="000000"/>
      <w:sz w:val="44"/>
      <w:szCs w:val="44"/>
    </w:rPr>
  </w:style>
  <w:style w:type="paragraph" w:customStyle="1" w:styleId="270">
    <w:name w:val="UserStyle_19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宋体" w:eastAsia="黑体"/>
      <w:kern w:val="0"/>
      <w:szCs w:val="21"/>
    </w:rPr>
  </w:style>
  <w:style w:type="paragraph" w:customStyle="1" w:styleId="271">
    <w:name w:val="UserStyle_195"/>
    <w:basedOn w:val="272"/>
    <w:next w:val="1"/>
    <w:qFormat/>
    <w:uiPriority w:val="0"/>
    <w:pPr>
      <w:tabs>
        <w:tab w:val="left" w:pos="425"/>
        <w:tab w:val="left" w:pos="525"/>
      </w:tabs>
    </w:pPr>
  </w:style>
  <w:style w:type="paragraph" w:customStyle="1" w:styleId="272">
    <w:name w:val="UserStyle_196"/>
    <w:basedOn w:val="273"/>
    <w:next w:val="1"/>
    <w:qFormat/>
    <w:uiPriority w:val="0"/>
    <w:pPr>
      <w:tabs>
        <w:tab w:val="left" w:pos="425"/>
        <w:tab w:val="left" w:pos="525"/>
      </w:tabs>
    </w:pPr>
  </w:style>
  <w:style w:type="paragraph" w:customStyle="1" w:styleId="273">
    <w:name w:val="UserStyle_197"/>
    <w:basedOn w:val="214"/>
    <w:next w:val="1"/>
    <w:qFormat/>
    <w:uiPriority w:val="0"/>
  </w:style>
  <w:style w:type="paragraph" w:customStyle="1" w:styleId="274">
    <w:name w:val="UserStyle_198"/>
    <w:basedOn w:val="1"/>
    <w:next w:val="1"/>
    <w:qFormat/>
    <w:uiPriority w:val="0"/>
    <w:pPr>
      <w:spacing w:line="480" w:lineRule="exact"/>
      <w:ind w:left="1200" w:leftChars="1200" w:firstLine="200" w:firstLineChars="200"/>
      <w:jc w:val="left"/>
    </w:pPr>
    <w:rPr>
      <w:color w:val="7030A0"/>
      <w:sz w:val="24"/>
    </w:rPr>
  </w:style>
  <w:style w:type="paragraph" w:customStyle="1" w:styleId="275">
    <w:name w:val="UserStyle_199"/>
    <w:basedOn w:val="1"/>
    <w:qFormat/>
    <w:uiPriority w:val="0"/>
    <w:pPr>
      <w:spacing w:line="360" w:lineRule="auto"/>
      <w:ind w:firstLine="420" w:firstLineChars="200"/>
      <w:jc w:val="left"/>
    </w:pPr>
    <w:rPr>
      <w:rFonts w:ascii="宋体" w:hAnsi="宋体"/>
      <w:kern w:val="0"/>
      <w:sz w:val="24"/>
      <w:szCs w:val="22"/>
      <w:lang w:val="zh-CN" w:bidi="zh-CN"/>
    </w:rPr>
  </w:style>
  <w:style w:type="paragraph" w:customStyle="1" w:styleId="276">
    <w:name w:val="UserStyle_200"/>
    <w:next w:val="1"/>
    <w:qFormat/>
    <w:uiPriority w:val="0"/>
    <w:pPr>
      <w:jc w:val="center"/>
      <w:textAlignment w:val="baseline"/>
    </w:pPr>
    <w:rPr>
      <w:rFonts w:ascii="Times New Roman" w:hAnsi="Times New Roman" w:eastAsia="黑体" w:cs="Times New Roman"/>
      <w:sz w:val="21"/>
      <w:lang w:val="en-US" w:eastAsia="zh-CN" w:bidi="ar-SA"/>
    </w:rPr>
  </w:style>
  <w:style w:type="paragraph" w:customStyle="1" w:styleId="277">
    <w:name w:val="UserStyle_201"/>
    <w:basedOn w:val="1"/>
    <w:qFormat/>
    <w:uiPriority w:val="0"/>
    <w:pPr>
      <w:snapToGrid w:val="0"/>
      <w:spacing w:line="540" w:lineRule="exact"/>
      <w:ind w:firstLine="567"/>
    </w:pPr>
    <w:rPr>
      <w:rFonts w:ascii="宋体" w:hAnsi="Tms Rmn"/>
      <w:kern w:val="0"/>
      <w:sz w:val="26"/>
      <w:szCs w:val="20"/>
    </w:rPr>
  </w:style>
  <w:style w:type="paragraph" w:customStyle="1" w:styleId="278">
    <w:name w:val="UserStyle_202"/>
    <w:basedOn w:val="1"/>
    <w:qFormat/>
    <w:uiPriority w:val="0"/>
    <w:pPr>
      <w:tabs>
        <w:tab w:val="left" w:pos="1008"/>
      </w:tabs>
      <w:ind w:left="1134" w:hanging="1134"/>
    </w:pPr>
  </w:style>
  <w:style w:type="paragraph" w:customStyle="1" w:styleId="279">
    <w:name w:val="UserStyle_203"/>
    <w:basedOn w:val="280"/>
    <w:qFormat/>
    <w:uiPriority w:val="0"/>
    <w:pPr>
      <w:tabs>
        <w:tab w:val="left" w:pos="0"/>
      </w:tabs>
      <w:spacing w:line="360" w:lineRule="auto"/>
      <w:ind w:left="0"/>
    </w:pPr>
    <w:rPr>
      <w:rFonts w:ascii="Tahoma" w:hAnsi="Tahoma"/>
      <w:sz w:val="24"/>
      <w:szCs w:val="24"/>
    </w:rPr>
  </w:style>
  <w:style w:type="paragraph" w:customStyle="1" w:styleId="280">
    <w:name w:val="UserStyle_204"/>
    <w:qFormat/>
    <w:uiPriority w:val="0"/>
    <w:pPr>
      <w:spacing w:before="120" w:after="120" w:line="480" w:lineRule="exact"/>
      <w:ind w:left="200"/>
      <w:textAlignment w:val="baseline"/>
    </w:pPr>
    <w:rPr>
      <w:rFonts w:ascii="宋体" w:hAnsi="Times New Roman" w:eastAsia="宋体" w:cs="Times New Roman"/>
      <w:b/>
      <w:spacing w:val="10"/>
      <w:w w:val="95"/>
      <w:sz w:val="21"/>
      <w:lang w:val="en-US" w:eastAsia="zh-CN" w:bidi="ar-SA"/>
    </w:rPr>
  </w:style>
  <w:style w:type="paragraph" w:customStyle="1" w:styleId="281">
    <w:name w:val="UserStyle_205"/>
    <w:basedOn w:val="1"/>
    <w:qFormat/>
    <w:uiPriority w:val="0"/>
    <w:pPr>
      <w:ind w:firstLine="420" w:firstLineChars="200"/>
      <w:jc w:val="left"/>
    </w:pPr>
    <w:rPr>
      <w:color w:val="7030A0"/>
      <w:szCs w:val="20"/>
    </w:rPr>
  </w:style>
  <w:style w:type="paragraph" w:customStyle="1" w:styleId="282">
    <w:name w:val="UserStyle_206"/>
    <w:basedOn w:val="1"/>
    <w:next w:val="1"/>
    <w:qFormat/>
    <w:uiPriority w:val="0"/>
    <w:pPr>
      <w:spacing w:line="480" w:lineRule="exact"/>
      <w:ind w:left="1000" w:leftChars="1000" w:firstLine="200" w:firstLineChars="200"/>
      <w:jc w:val="left"/>
    </w:pPr>
    <w:rPr>
      <w:color w:val="7030A0"/>
      <w:sz w:val="24"/>
    </w:rPr>
  </w:style>
  <w:style w:type="paragraph" w:customStyle="1" w:styleId="283">
    <w:name w:val="UserStyle_207"/>
    <w:basedOn w:val="1"/>
    <w:qFormat/>
    <w:uiPriority w:val="0"/>
    <w:pPr>
      <w:spacing w:line="360" w:lineRule="auto"/>
      <w:ind w:left="1200" w:hanging="1200" w:hangingChars="500"/>
    </w:pPr>
    <w:rPr>
      <w:rFonts w:ascii="宋体"/>
      <w:sz w:val="24"/>
    </w:rPr>
  </w:style>
  <w:style w:type="paragraph" w:customStyle="1" w:styleId="284">
    <w:name w:val="UserStyle_208"/>
    <w:basedOn w:val="1"/>
    <w:qFormat/>
    <w:uiPriority w:val="0"/>
    <w:pPr>
      <w:ind w:firstLine="420" w:firstLineChars="200"/>
    </w:pPr>
  </w:style>
  <w:style w:type="paragraph" w:customStyle="1" w:styleId="285">
    <w:name w:val="UserStyle_209"/>
    <w:qFormat/>
    <w:uiPriority w:val="0"/>
    <w:pPr>
      <w:tabs>
        <w:tab w:val="left" w:pos="630"/>
      </w:tabs>
      <w:spacing w:before="120" w:after="120" w:line="480" w:lineRule="exact"/>
      <w:ind w:left="200"/>
      <w:textAlignment w:val="baseline"/>
    </w:pPr>
    <w:rPr>
      <w:rFonts w:ascii="宋体" w:hAnsi="Times New Roman" w:eastAsia="宋体" w:cs="Times New Roman"/>
      <w:b/>
      <w:spacing w:val="10"/>
      <w:w w:val="95"/>
      <w:sz w:val="24"/>
      <w:lang w:val="en-US" w:eastAsia="zh-CN" w:bidi="ar-SA"/>
    </w:rPr>
  </w:style>
  <w:style w:type="paragraph" w:customStyle="1" w:styleId="286">
    <w:name w:val="UserStyle_21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287">
    <w:name w:val="UserStyle_211"/>
    <w:basedOn w:val="1"/>
    <w:qFormat/>
    <w:uiPriority w:val="0"/>
    <w:rPr>
      <w:sz w:val="16"/>
      <w:szCs w:val="16"/>
    </w:rPr>
  </w:style>
  <w:style w:type="paragraph" w:customStyle="1" w:styleId="288">
    <w:name w:val="UserStyle_212"/>
    <w:basedOn w:val="1"/>
    <w:next w:val="1"/>
    <w:qFormat/>
    <w:uiPriority w:val="0"/>
    <w:pPr>
      <w:spacing w:line="480" w:lineRule="exact"/>
      <w:ind w:left="600" w:leftChars="600" w:firstLine="200" w:firstLineChars="200"/>
      <w:jc w:val="left"/>
    </w:pPr>
    <w:rPr>
      <w:color w:val="7030A0"/>
      <w:sz w:val="24"/>
    </w:rPr>
  </w:style>
  <w:style w:type="paragraph" w:customStyle="1" w:styleId="289">
    <w:name w:val="UserStyle_213"/>
    <w:basedOn w:val="239"/>
    <w:qFormat/>
    <w:uiPriority w:val="0"/>
    <w:pPr>
      <w:ind w:firstLine="425"/>
    </w:pPr>
    <w:rPr>
      <w:b w:val="0"/>
    </w:rPr>
  </w:style>
  <w:style w:type="paragraph" w:customStyle="1" w:styleId="290">
    <w:name w:val="UserStyle_214"/>
    <w:basedOn w:val="1"/>
    <w:next w:val="1"/>
    <w:qFormat/>
    <w:uiPriority w:val="0"/>
    <w:pPr>
      <w:keepNext/>
      <w:spacing w:line="360" w:lineRule="auto"/>
      <w:ind w:firstLine="200" w:firstLineChars="200"/>
      <w:jc w:val="left"/>
    </w:pPr>
    <w:rPr>
      <w:b/>
      <w:kern w:val="0"/>
      <w:sz w:val="30"/>
    </w:rPr>
  </w:style>
  <w:style w:type="paragraph" w:customStyle="1" w:styleId="291">
    <w:name w:val="UserStyle_215"/>
    <w:basedOn w:val="1"/>
    <w:qFormat/>
    <w:uiPriority w:val="0"/>
    <w:pPr>
      <w:ind w:left="525" w:firstLine="525" w:firstLineChars="200"/>
      <w:jc w:val="left"/>
    </w:pPr>
    <w:rPr>
      <w:color w:val="7030A0"/>
      <w:szCs w:val="20"/>
    </w:rPr>
  </w:style>
  <w:style w:type="paragraph" w:customStyle="1" w:styleId="292">
    <w:name w:val="UserStyle_216"/>
    <w:basedOn w:val="30"/>
    <w:qFormat/>
    <w:uiPriority w:val="0"/>
    <w:pPr>
      <w:tabs>
        <w:tab w:val="left" w:pos="907"/>
      </w:tabs>
      <w:spacing w:before="120" w:after="120" w:line="360" w:lineRule="auto"/>
      <w:ind w:left="907" w:hanging="907"/>
      <w:jc w:val="center"/>
    </w:pPr>
    <w:rPr>
      <w:rFonts w:eastAsia="宋体"/>
      <w:kern w:val="0"/>
      <w:sz w:val="24"/>
      <w:szCs w:val="20"/>
    </w:rPr>
  </w:style>
  <w:style w:type="paragraph" w:customStyle="1" w:styleId="293">
    <w:name w:val="UserStyle_217"/>
    <w:basedOn w:val="1"/>
    <w:qFormat/>
    <w:uiPriority w:val="0"/>
  </w:style>
  <w:style w:type="paragraph" w:customStyle="1" w:styleId="294">
    <w:name w:val="UserStyle_218"/>
    <w:basedOn w:val="29"/>
    <w:qFormat/>
    <w:uiPriority w:val="0"/>
    <w:pPr>
      <w:tabs>
        <w:tab w:val="left" w:pos="450"/>
        <w:tab w:val="left" w:pos="709"/>
        <w:tab w:val="left" w:pos="907"/>
      </w:tabs>
      <w:spacing w:before="120" w:after="0" w:line="360" w:lineRule="auto"/>
      <w:ind w:left="450" w:hanging="450"/>
    </w:pPr>
    <w:rPr>
      <w:rFonts w:ascii="宋体" w:hAnsi="宋体"/>
      <w:bCs w:val="0"/>
      <w:sz w:val="28"/>
      <w:szCs w:val="20"/>
    </w:rPr>
  </w:style>
  <w:style w:type="paragraph" w:customStyle="1" w:styleId="295">
    <w:name w:val="UserStyle_219"/>
    <w:qFormat/>
    <w:uiPriority w:val="0"/>
    <w:pPr>
      <w:spacing w:line="400" w:lineRule="exact"/>
      <w:ind w:firstLine="200" w:firstLineChars="200"/>
      <w:jc w:val="both"/>
      <w:textAlignment w:val="baseline"/>
    </w:pPr>
    <w:rPr>
      <w:rFonts w:ascii="Times New Roman" w:hAnsi="Times New Roman" w:eastAsia="宋体" w:cs="Times New Roman"/>
      <w:kern w:val="2"/>
      <w:sz w:val="24"/>
      <w:lang w:val="en-US" w:eastAsia="zh-CN" w:bidi="ar-SA"/>
    </w:rPr>
  </w:style>
  <w:style w:type="paragraph" w:customStyle="1" w:styleId="296">
    <w:name w:val="UserStyle_220"/>
    <w:basedOn w:val="1"/>
    <w:next w:val="1"/>
    <w:qFormat/>
    <w:uiPriority w:val="0"/>
    <w:pPr>
      <w:tabs>
        <w:tab w:val="left" w:pos="1440"/>
      </w:tabs>
      <w:spacing w:line="360" w:lineRule="auto"/>
      <w:ind w:left="1105" w:hanging="748"/>
      <w:jc w:val="center"/>
    </w:pPr>
    <w:rPr>
      <w:kern w:val="0"/>
    </w:rPr>
  </w:style>
  <w:style w:type="paragraph" w:customStyle="1" w:styleId="297">
    <w:name w:val="UserStyle_221"/>
    <w:basedOn w:val="30"/>
    <w:qFormat/>
    <w:uiPriority w:val="0"/>
    <w:pPr>
      <w:tabs>
        <w:tab w:val="left" w:pos="180"/>
      </w:tabs>
      <w:spacing w:before="0" w:after="0" w:line="360" w:lineRule="auto"/>
      <w:jc w:val="left"/>
    </w:pPr>
    <w:rPr>
      <w:rFonts w:ascii="宋体" w:hAnsi="宋体"/>
      <w:bCs w:val="0"/>
      <w:kern w:val="0"/>
      <w:sz w:val="21"/>
      <w:szCs w:val="20"/>
    </w:rPr>
  </w:style>
  <w:style w:type="paragraph" w:customStyle="1" w:styleId="298">
    <w:name w:val="UserStyle_222"/>
    <w:basedOn w:val="1"/>
    <w:qFormat/>
    <w:uiPriority w:val="0"/>
    <w:pPr>
      <w:ind w:firstLine="200" w:firstLineChars="200"/>
      <w:jc w:val="left"/>
    </w:pPr>
    <w:rPr>
      <w:rFonts w:ascii="Tahoma" w:hAnsi="Tahoma"/>
      <w:color w:val="7030A0"/>
      <w:sz w:val="24"/>
      <w:szCs w:val="20"/>
    </w:rPr>
  </w:style>
  <w:style w:type="paragraph" w:customStyle="1" w:styleId="299">
    <w:name w:val="UserStyle_223"/>
    <w:next w:val="1"/>
    <w:qFormat/>
    <w:uiPriority w:val="0"/>
    <w:pPr>
      <w:spacing w:line="310" w:lineRule="exact"/>
      <w:ind w:left="420"/>
      <w:textAlignment w:val="baseline"/>
    </w:pPr>
    <w:rPr>
      <w:rFonts w:ascii="Times New Roman" w:hAnsi="Times New Roman" w:eastAsia="黑体" w:cs="Times New Roman"/>
      <w:sz w:val="21"/>
      <w:lang w:val="en-US" w:eastAsia="zh-CN" w:bidi="ar-SA"/>
    </w:rPr>
  </w:style>
  <w:style w:type="paragraph" w:customStyle="1" w:styleId="300">
    <w:name w:val="UserStyle_224"/>
    <w:basedOn w:val="53"/>
    <w:qFormat/>
    <w:uiPriority w:val="0"/>
  </w:style>
  <w:style w:type="paragraph" w:customStyle="1" w:styleId="301">
    <w:name w:val="UserStyle_225"/>
    <w:basedOn w:val="1"/>
    <w:qFormat/>
    <w:uiPriority w:val="0"/>
    <w:pPr>
      <w:spacing w:before="120" w:after="120" w:line="312" w:lineRule="atLeast"/>
      <w:jc w:val="center"/>
    </w:pPr>
    <w:rPr>
      <w:kern w:val="0"/>
      <w:sz w:val="24"/>
      <w:szCs w:val="20"/>
    </w:rPr>
  </w:style>
  <w:style w:type="paragraph" w:customStyle="1" w:styleId="302">
    <w:name w:val="UserStyle_226"/>
    <w:basedOn w:val="1"/>
    <w:qFormat/>
    <w:uiPriority w:val="0"/>
    <w:pPr>
      <w:spacing w:before="100" w:beforeAutospacing="1" w:after="100" w:afterAutospacing="1"/>
      <w:jc w:val="left"/>
    </w:pPr>
    <w:rPr>
      <w:b/>
      <w:bCs/>
      <w:kern w:val="0"/>
      <w:sz w:val="22"/>
      <w:szCs w:val="22"/>
    </w:rPr>
  </w:style>
  <w:style w:type="paragraph" w:customStyle="1" w:styleId="303">
    <w:name w:val="UserStyle_227"/>
    <w:basedOn w:val="1"/>
    <w:qFormat/>
    <w:uiPriority w:val="0"/>
    <w:pPr>
      <w:ind w:left="840" w:hanging="420"/>
      <w:jc w:val="left"/>
    </w:pPr>
    <w:rPr>
      <w:rFonts w:ascii="宋体"/>
      <w:kern w:val="0"/>
      <w:sz w:val="22"/>
      <w:szCs w:val="20"/>
    </w:rPr>
  </w:style>
  <w:style w:type="paragraph" w:customStyle="1" w:styleId="304">
    <w:name w:val="UserStyle_228"/>
    <w:basedOn w:val="1"/>
    <w:qFormat/>
    <w:uiPriority w:val="0"/>
    <w:pPr>
      <w:spacing w:line="300" w:lineRule="atLeast"/>
      <w:ind w:firstLine="709"/>
    </w:pPr>
    <w:rPr>
      <w:rFonts w:ascii="Tahoma" w:hAnsi="Tahoma"/>
      <w:sz w:val="16"/>
      <w:szCs w:val="16"/>
    </w:rPr>
  </w:style>
  <w:style w:type="paragraph" w:customStyle="1" w:styleId="305">
    <w:name w:val="UserStyle_22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306">
    <w:name w:val="UserStyle_230"/>
    <w:basedOn w:val="1"/>
    <w:qFormat/>
    <w:uiPriority w:val="0"/>
    <w:pPr>
      <w:ind w:firstLine="200" w:firstLineChars="200"/>
      <w:jc w:val="left"/>
    </w:pPr>
    <w:rPr>
      <w:rFonts w:ascii="Tahoma" w:hAnsi="Tahoma"/>
      <w:color w:val="7030A0"/>
      <w:sz w:val="24"/>
      <w:szCs w:val="20"/>
    </w:rPr>
  </w:style>
  <w:style w:type="paragraph" w:customStyle="1" w:styleId="307">
    <w:name w:val="UserStyle_231"/>
    <w:qFormat/>
    <w:uiPriority w:val="0"/>
    <w:pPr>
      <w:textAlignment w:val="baseline"/>
    </w:pPr>
    <w:rPr>
      <w:rFonts w:ascii="Times New Roman" w:hAnsi="Times New Roman" w:eastAsia="宋体" w:cs="Times New Roman"/>
      <w:kern w:val="2"/>
      <w:sz w:val="21"/>
      <w:lang w:val="en-US" w:eastAsia="zh-CN" w:bidi="ar-SA"/>
    </w:rPr>
  </w:style>
  <w:style w:type="paragraph" w:customStyle="1" w:styleId="308">
    <w:name w:val="UserStyle_232"/>
    <w:basedOn w:val="1"/>
    <w:next w:val="30"/>
    <w:qFormat/>
    <w:uiPriority w:val="0"/>
    <w:pPr>
      <w:tabs>
        <w:tab w:val="left" w:pos="360"/>
      </w:tabs>
      <w:spacing w:line="360" w:lineRule="auto"/>
      <w:ind w:left="360" w:hanging="360"/>
    </w:pPr>
    <w:rPr>
      <w:rFonts w:ascii="宋体" w:hAnsi="宋体"/>
      <w:b/>
      <w:sz w:val="28"/>
      <w:szCs w:val="20"/>
    </w:rPr>
  </w:style>
  <w:style w:type="paragraph" w:customStyle="1" w:styleId="309">
    <w:name w:val="UserStyle_233"/>
    <w:basedOn w:val="9"/>
    <w:qFormat/>
    <w:uiPriority w:val="0"/>
    <w:pPr>
      <w:pBdr>
        <w:bottom w:val="none" w:color="auto" w:sz="0" w:space="0"/>
      </w:pBdr>
      <w:tabs>
        <w:tab w:val="left" w:pos="360"/>
      </w:tabs>
      <w:ind w:left="360" w:hanging="360"/>
      <w:jc w:val="left"/>
    </w:pPr>
    <w:rPr>
      <w:rFonts w:ascii="Univers" w:hAnsi="Univers"/>
      <w:kern w:val="0"/>
      <w:sz w:val="22"/>
      <w:szCs w:val="20"/>
    </w:rPr>
  </w:style>
  <w:style w:type="paragraph" w:customStyle="1" w:styleId="310">
    <w:name w:val="UserStyle_234"/>
    <w:basedOn w:val="1"/>
    <w:qFormat/>
    <w:uiPriority w:val="0"/>
    <w:pPr>
      <w:spacing w:before="120" w:after="120" w:line="480" w:lineRule="exact"/>
      <w:ind w:left="200" w:firstLine="200" w:firstLineChars="200"/>
      <w:jc w:val="left"/>
    </w:pPr>
    <w:rPr>
      <w:rFonts w:ascii="宋体"/>
      <w:b/>
      <w:color w:val="7030A0"/>
      <w:spacing w:val="10"/>
      <w:w w:val="95"/>
    </w:rPr>
  </w:style>
  <w:style w:type="paragraph" w:customStyle="1" w:styleId="311">
    <w:name w:val="UserStyle_235"/>
    <w:basedOn w:val="31"/>
    <w:next w:val="1"/>
    <w:qFormat/>
    <w:uiPriority w:val="0"/>
    <w:pPr>
      <w:tabs>
        <w:tab w:val="left" w:pos="709"/>
      </w:tabs>
      <w:spacing w:before="0" w:after="0" w:line="240" w:lineRule="auto"/>
      <w:ind w:left="709" w:hanging="709"/>
      <w:jc w:val="left"/>
    </w:pPr>
    <w:rPr>
      <w:rFonts w:ascii="Tahoma" w:hAnsi="Tahoma"/>
      <w:b w:val="0"/>
      <w:bCs w:val="0"/>
      <w:sz w:val="28"/>
      <w:szCs w:val="20"/>
    </w:rPr>
  </w:style>
  <w:style w:type="paragraph" w:customStyle="1" w:styleId="312">
    <w:name w:val="UserStyle_236"/>
    <w:qFormat/>
    <w:uiPriority w:val="0"/>
    <w:pPr>
      <w:textAlignment w:val="baseline"/>
    </w:pPr>
    <w:rPr>
      <w:rFonts w:ascii="黑体" w:hAnsi="黑体" w:eastAsia="黑体" w:cs="Times New Roman"/>
      <w:color w:val="000000"/>
      <w:sz w:val="24"/>
      <w:lang w:val="en-US" w:eastAsia="zh-CN" w:bidi="ar-SA"/>
    </w:rPr>
  </w:style>
  <w:style w:type="paragraph" w:customStyle="1" w:styleId="313">
    <w:name w:val="UserStyle_237"/>
    <w:basedOn w:val="1"/>
    <w:qFormat/>
    <w:uiPriority w:val="0"/>
    <w:pPr>
      <w:spacing w:line="312" w:lineRule="atLeast"/>
      <w:ind w:firstLine="200" w:firstLineChars="200"/>
      <w:jc w:val="left"/>
    </w:pPr>
    <w:rPr>
      <w:rFonts w:ascii="宋体" w:hAnsi="Courier New"/>
      <w:color w:val="7030A0"/>
      <w:kern w:val="0"/>
      <w:sz w:val="28"/>
      <w:szCs w:val="20"/>
    </w:rPr>
  </w:style>
  <w:style w:type="paragraph" w:customStyle="1" w:styleId="314">
    <w:name w:val="UserStyle_238"/>
    <w:basedOn w:val="198"/>
    <w:next w:val="198"/>
    <w:qFormat/>
    <w:uiPriority w:val="0"/>
    <w:pPr>
      <w:ind w:firstLine="0" w:firstLineChars="0"/>
      <w:jc w:val="center"/>
    </w:pPr>
    <w:rPr>
      <w:rFonts w:eastAsia="黑体"/>
      <w:b/>
      <w:sz w:val="44"/>
      <w:szCs w:val="84"/>
    </w:rPr>
  </w:style>
  <w:style w:type="paragraph" w:customStyle="1" w:styleId="315">
    <w:name w:val="UserStyle_239"/>
    <w:basedOn w:val="188"/>
    <w:qFormat/>
    <w:uiPriority w:val="0"/>
    <w:pPr>
      <w:shd w:val="clear" w:color="auto" w:fill="000080"/>
      <w:spacing w:line="436" w:lineRule="exact"/>
      <w:ind w:left="357"/>
      <w:jc w:val="left"/>
    </w:pPr>
    <w:rPr>
      <w:rFonts w:ascii="Tahoma" w:hAnsi="Tahoma"/>
      <w:b/>
      <w:sz w:val="24"/>
      <w:szCs w:val="24"/>
    </w:rPr>
  </w:style>
  <w:style w:type="paragraph" w:customStyle="1" w:styleId="316">
    <w:name w:val="UserStyle_24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24"/>
    </w:rPr>
  </w:style>
  <w:style w:type="paragraph" w:customStyle="1" w:styleId="317">
    <w:name w:val="UserStyle_241"/>
    <w:basedOn w:val="29"/>
    <w:next w:val="1"/>
    <w:qFormat/>
    <w:uiPriority w:val="0"/>
    <w:pPr>
      <w:spacing w:before="480" w:after="0" w:line="276" w:lineRule="auto"/>
      <w:ind w:left="0" w:firstLine="0"/>
      <w:jc w:val="left"/>
    </w:pPr>
    <w:rPr>
      <w:rFonts w:ascii="Cambria" w:hAnsi="Cambria"/>
      <w:color w:val="365F91"/>
      <w:kern w:val="0"/>
      <w:sz w:val="30"/>
      <w:szCs w:val="28"/>
    </w:rPr>
  </w:style>
  <w:style w:type="paragraph" w:customStyle="1" w:styleId="318">
    <w:name w:val="UserStyle_242"/>
    <w:basedOn w:val="1"/>
    <w:qFormat/>
    <w:uiPriority w:val="0"/>
    <w:pPr>
      <w:tabs>
        <w:tab w:val="left" w:pos="420"/>
      </w:tabs>
      <w:spacing w:before="120" w:after="120" w:line="480" w:lineRule="exact"/>
      <w:ind w:left="200" w:firstLine="200" w:firstLineChars="200"/>
      <w:jc w:val="left"/>
    </w:pPr>
    <w:rPr>
      <w:rFonts w:ascii="宋体"/>
      <w:b/>
      <w:color w:val="7030A0"/>
      <w:spacing w:val="10"/>
      <w:w w:val="95"/>
      <w:kern w:val="0"/>
      <w:sz w:val="28"/>
    </w:rPr>
  </w:style>
  <w:style w:type="paragraph" w:customStyle="1" w:styleId="319">
    <w:name w:val="UserStyle_243"/>
    <w:basedOn w:val="1"/>
    <w:qFormat/>
    <w:uiPriority w:val="0"/>
    <w:pPr>
      <w:spacing w:before="100" w:beforeAutospacing="1" w:after="100" w:afterAutospacing="1"/>
      <w:jc w:val="left"/>
    </w:pPr>
    <w:rPr>
      <w:kern w:val="0"/>
      <w:sz w:val="24"/>
    </w:rPr>
  </w:style>
  <w:style w:type="paragraph" w:customStyle="1" w:styleId="320">
    <w:name w:val="UserStyle_244"/>
    <w:basedOn w:val="1"/>
    <w:qFormat/>
    <w:uiPriority w:val="0"/>
    <w:rPr>
      <w:rFonts w:ascii="仿宋_GB2312" w:eastAsia="仿宋_GB2312"/>
      <w:b/>
      <w:sz w:val="32"/>
      <w:szCs w:val="32"/>
    </w:rPr>
  </w:style>
  <w:style w:type="paragraph" w:customStyle="1" w:styleId="321">
    <w:name w:val="UserStyle_245"/>
    <w:basedOn w:val="1"/>
    <w:qFormat/>
    <w:uiPriority w:val="0"/>
    <w:pPr>
      <w:pBdr>
        <w:top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22">
    <w:name w:val="UserStyle_246"/>
    <w:basedOn w:val="30"/>
    <w:qFormat/>
    <w:uiPriority w:val="0"/>
    <w:pPr>
      <w:spacing w:before="120" w:after="120" w:line="500" w:lineRule="exact"/>
      <w:jc w:val="left"/>
    </w:pPr>
    <w:rPr>
      <w:rFonts w:cs="宋体"/>
      <w:color w:val="C00000"/>
      <w:kern w:val="44"/>
      <w:sz w:val="28"/>
      <w:szCs w:val="20"/>
    </w:rPr>
  </w:style>
  <w:style w:type="paragraph" w:customStyle="1" w:styleId="323">
    <w:name w:val="UserStyle_247"/>
    <w:basedOn w:val="8"/>
    <w:qFormat/>
    <w:uiPriority w:val="0"/>
    <w:pPr>
      <w:keepLines/>
      <w:tabs>
        <w:tab w:val="left" w:pos="1080"/>
        <w:tab w:val="left" w:pos="1627"/>
        <w:tab w:val="left" w:pos="2160"/>
        <w:tab w:val="left" w:pos="2880"/>
        <w:tab w:val="center" w:pos="4320"/>
      </w:tabs>
      <w:spacing w:line="300" w:lineRule="exact"/>
      <w:jc w:val="center"/>
    </w:pPr>
    <w:rPr>
      <w:rFonts w:ascii="Univers" w:hAnsi="Univers"/>
      <w:kern w:val="0"/>
      <w:sz w:val="22"/>
      <w:szCs w:val="20"/>
    </w:rPr>
  </w:style>
  <w:style w:type="paragraph" w:customStyle="1" w:styleId="324">
    <w:name w:val="UserStyle_248"/>
    <w:basedOn w:val="1"/>
    <w:next w:val="1"/>
    <w:qFormat/>
    <w:uiPriority w:val="0"/>
    <w:pPr>
      <w:snapToGrid w:val="0"/>
      <w:jc w:val="center"/>
    </w:pPr>
    <w:rPr>
      <w:color w:val="548DD4"/>
    </w:rPr>
  </w:style>
  <w:style w:type="paragraph" w:customStyle="1" w:styleId="325">
    <w:name w:val="UserStyle_249"/>
    <w:basedOn w:val="1"/>
    <w:qFormat/>
    <w:uiPriority w:val="0"/>
    <w:rPr>
      <w:kern w:val="0"/>
      <w:szCs w:val="21"/>
    </w:rPr>
  </w:style>
  <w:style w:type="paragraph" w:customStyle="1" w:styleId="326">
    <w:name w:val="UserStyle_250"/>
    <w:basedOn w:val="1"/>
    <w:next w:val="1"/>
    <w:qFormat/>
    <w:uiPriority w:val="0"/>
    <w:pPr>
      <w:keepNext/>
      <w:spacing w:before="120" w:after="138"/>
      <w:ind w:left="1080" w:firstLine="200" w:firstLineChars="200"/>
      <w:jc w:val="left"/>
    </w:pPr>
    <w:rPr>
      <w:rFonts w:ascii="Arial" w:hAnsi="Arial"/>
      <w:b/>
      <w:color w:val="7030A0"/>
      <w:kern w:val="0"/>
      <w:sz w:val="22"/>
      <w:szCs w:val="20"/>
    </w:rPr>
  </w:style>
  <w:style w:type="paragraph" w:customStyle="1" w:styleId="327">
    <w:name w:val="UserStyle_251"/>
    <w:basedOn w:val="1"/>
    <w:qFormat/>
    <w:uiPriority w:val="0"/>
    <w:pPr>
      <w:tabs>
        <w:tab w:val="left" w:pos="425"/>
        <w:tab w:val="left" w:pos="720"/>
      </w:tabs>
      <w:snapToGrid w:val="0"/>
      <w:spacing w:before="223" w:after="223"/>
      <w:ind w:left="200" w:leftChars="200" w:firstLine="200" w:firstLineChars="200"/>
      <w:jc w:val="left"/>
    </w:pPr>
    <w:rPr>
      <w:rFonts w:ascii="宋体" w:hAnsi="宋体"/>
      <w:color w:val="7030A0"/>
      <w:sz w:val="24"/>
      <w:szCs w:val="20"/>
    </w:rPr>
  </w:style>
  <w:style w:type="paragraph" w:customStyle="1" w:styleId="328">
    <w:name w:val="UserStyle_252"/>
    <w:basedOn w:val="1"/>
    <w:qFormat/>
    <w:uiPriority w:val="0"/>
    <w:pPr>
      <w:spacing w:before="100" w:after="100" w:line="440" w:lineRule="atLeast"/>
      <w:ind w:left="176" w:firstLine="200" w:firstLineChars="200"/>
      <w:jc w:val="left"/>
    </w:pPr>
    <w:rPr>
      <w:rFonts w:ascii="宋体" w:hAnsi="宋体"/>
      <w:color w:val="7030A0"/>
      <w:spacing w:val="20"/>
      <w:sz w:val="24"/>
    </w:rPr>
  </w:style>
  <w:style w:type="paragraph" w:customStyle="1" w:styleId="329">
    <w:name w:val="UserStyle_253"/>
    <w:basedOn w:val="1"/>
    <w:qFormat/>
    <w:uiPriority w:val="0"/>
    <w:pPr>
      <w:pBdr>
        <w:left w:val="single" w:color="000000" w:sz="4" w:space="0"/>
        <w:bottom w:val="single" w:color="000000" w:sz="4" w:space="0"/>
        <w:righ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30">
    <w:name w:val="UserStyle_254"/>
    <w:basedOn w:val="1"/>
    <w:next w:val="1"/>
    <w:qFormat/>
    <w:uiPriority w:val="0"/>
    <w:pPr>
      <w:spacing w:line="480" w:lineRule="exact"/>
      <w:ind w:left="1600" w:leftChars="1600" w:firstLine="200" w:firstLineChars="200"/>
      <w:jc w:val="left"/>
    </w:pPr>
    <w:rPr>
      <w:color w:val="7030A0"/>
      <w:sz w:val="24"/>
    </w:rPr>
  </w:style>
  <w:style w:type="paragraph" w:customStyle="1" w:styleId="331">
    <w:name w:val="UserStyle_255"/>
    <w:basedOn w:val="332"/>
    <w:qFormat/>
    <w:uiPriority w:val="0"/>
    <w:pPr>
      <w:ind w:left="318"/>
    </w:pPr>
    <w:rPr>
      <w:szCs w:val="20"/>
    </w:rPr>
  </w:style>
  <w:style w:type="paragraph" w:customStyle="1" w:styleId="332">
    <w:name w:val="UserStyle_256"/>
    <w:basedOn w:val="1"/>
    <w:qFormat/>
    <w:uiPriority w:val="0"/>
    <w:pPr>
      <w:snapToGrid w:val="0"/>
      <w:ind w:left="1049" w:firstLine="200" w:firstLineChars="200"/>
      <w:jc w:val="left"/>
    </w:pPr>
    <w:rPr>
      <w:color w:val="7030A0"/>
      <w:sz w:val="24"/>
    </w:rPr>
  </w:style>
  <w:style w:type="paragraph" w:customStyle="1" w:styleId="333">
    <w:name w:val="UserStyle_257"/>
    <w:basedOn w:val="1"/>
    <w:next w:val="1"/>
    <w:qFormat/>
    <w:uiPriority w:val="0"/>
    <w:pPr>
      <w:spacing w:line="480" w:lineRule="exact"/>
      <w:ind w:left="1400" w:leftChars="1400" w:firstLine="200" w:firstLineChars="200"/>
      <w:jc w:val="left"/>
    </w:pPr>
    <w:rPr>
      <w:color w:val="7030A0"/>
      <w:sz w:val="24"/>
    </w:rPr>
  </w:style>
  <w:style w:type="paragraph" w:customStyle="1" w:styleId="334">
    <w:name w:val="UserStyle_258"/>
    <w:basedOn w:val="1"/>
    <w:qFormat/>
    <w:uiPriority w:val="0"/>
    <w:pPr>
      <w:pBdr>
        <w:top w:val="single" w:color="000000" w:sz="4" w:space="0"/>
        <w:bottom w:val="single" w:color="000000" w:sz="4" w:space="0"/>
      </w:pBdr>
      <w:spacing w:before="100" w:beforeAutospacing="1" w:after="100" w:afterAutospacing="1"/>
      <w:jc w:val="left"/>
    </w:pPr>
    <w:rPr>
      <w:kern w:val="0"/>
      <w:sz w:val="24"/>
    </w:rPr>
  </w:style>
  <w:style w:type="paragraph" w:customStyle="1" w:styleId="335">
    <w:name w:val="UserStyle_259"/>
    <w:basedOn w:val="1"/>
    <w:qFormat/>
    <w:uiPriority w:val="0"/>
    <w:pPr>
      <w:pBdr>
        <w:top w:val="single" w:color="000000" w:sz="4" w:space="0"/>
        <w:left w:val="single" w:color="000000" w:sz="4" w:space="0"/>
        <w:righ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36">
    <w:name w:val="UserStyle_260"/>
    <w:basedOn w:val="1"/>
    <w:qFormat/>
    <w:uiPriority w:val="0"/>
    <w:pPr>
      <w:pBdr>
        <w:left w:val="single" w:color="000000" w:sz="4" w:space="0"/>
        <w:bottom w:val="single" w:color="000000" w:sz="4" w:space="0"/>
        <w:righ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37">
    <w:name w:val="UserStyle_261"/>
    <w:basedOn w:val="1"/>
    <w:qFormat/>
    <w:uiPriority w:val="0"/>
    <w:pPr>
      <w:ind w:firstLine="200" w:firstLineChars="200"/>
    </w:pPr>
    <w:rPr>
      <w:rFonts w:ascii="宋体"/>
      <w:sz w:val="24"/>
      <w:szCs w:val="20"/>
    </w:rPr>
  </w:style>
  <w:style w:type="paragraph" w:customStyle="1" w:styleId="338">
    <w:name w:val="UserStyle_262"/>
    <w:basedOn w:val="1"/>
    <w:qFormat/>
    <w:uiPriority w:val="0"/>
    <w:pPr>
      <w:pBdr>
        <w:top w:val="single" w:color="000000" w:sz="4" w:space="0"/>
        <w:left w:val="single" w:color="000000" w:sz="4" w:space="0"/>
        <w:bottom w:val="single" w:color="000000" w:sz="4" w:space="0"/>
        <w:right w:val="single" w:color="000000" w:sz="4" w:space="0"/>
      </w:pBdr>
      <w:spacing w:before="100" w:after="100"/>
      <w:ind w:firstLine="200" w:firstLineChars="200"/>
      <w:jc w:val="center"/>
      <w:textAlignment w:val="center"/>
    </w:pPr>
    <w:rPr>
      <w:rFonts w:eastAsia="Arial Unicode MS"/>
      <w:color w:val="7030A0"/>
      <w:kern w:val="0"/>
      <w:szCs w:val="20"/>
    </w:rPr>
  </w:style>
  <w:style w:type="paragraph" w:customStyle="1" w:styleId="339">
    <w:name w:val="UserStyle_263"/>
    <w:basedOn w:val="1"/>
    <w:qFormat/>
    <w:uiPriority w:val="0"/>
    <w:pPr>
      <w:spacing w:before="100" w:beforeAutospacing="1" w:after="100" w:afterAutospacing="1"/>
      <w:jc w:val="left"/>
    </w:pPr>
    <w:rPr>
      <w:rFonts w:ascii="宋体" w:hAnsi="宋体"/>
      <w:kern w:val="0"/>
      <w:sz w:val="20"/>
      <w:szCs w:val="20"/>
    </w:rPr>
  </w:style>
  <w:style w:type="paragraph" w:customStyle="1" w:styleId="340">
    <w:name w:val="UserStyle_264"/>
    <w:basedOn w:val="1"/>
    <w:qFormat/>
    <w:uiPriority w:val="0"/>
    <w:pPr>
      <w:tabs>
        <w:tab w:val="left" w:pos="560"/>
      </w:tabs>
      <w:spacing w:after="240" w:line="288" w:lineRule="auto"/>
      <w:ind w:left="200" w:firstLine="200" w:firstLineChars="200"/>
      <w:jc w:val="left"/>
    </w:pPr>
    <w:rPr>
      <w:rFonts w:ascii="Arial" w:hAnsi="Arial"/>
      <w:color w:val="7030A0"/>
      <w:kern w:val="0"/>
      <w:sz w:val="22"/>
      <w:szCs w:val="20"/>
    </w:rPr>
  </w:style>
  <w:style w:type="paragraph" w:customStyle="1" w:styleId="341">
    <w:name w:val="UserStyle_265"/>
    <w:basedOn w:val="1"/>
    <w:next w:val="1"/>
    <w:qFormat/>
    <w:uiPriority w:val="0"/>
    <w:pPr>
      <w:spacing w:line="480" w:lineRule="exact"/>
      <w:ind w:left="200" w:leftChars="200" w:firstLine="200" w:firstLineChars="200"/>
      <w:jc w:val="left"/>
    </w:pPr>
    <w:rPr>
      <w:color w:val="7030A0"/>
      <w:sz w:val="24"/>
    </w:rPr>
  </w:style>
  <w:style w:type="paragraph" w:customStyle="1" w:styleId="342">
    <w:name w:val="UserStyle_266"/>
    <w:qFormat/>
    <w:uiPriority w:val="0"/>
    <w:pPr>
      <w:spacing w:before="120" w:after="120" w:line="300" w:lineRule="auto"/>
      <w:textAlignment w:val="baseline"/>
    </w:pPr>
    <w:rPr>
      <w:rFonts w:ascii="宋体" w:hAnsi="Times New Roman" w:eastAsia="宋体" w:cs="Times New Roman"/>
      <w:spacing w:val="10"/>
      <w:w w:val="95"/>
      <w:sz w:val="21"/>
      <w:lang w:val="en-US" w:eastAsia="zh-CN" w:bidi="ar-SA"/>
    </w:rPr>
  </w:style>
  <w:style w:type="paragraph" w:customStyle="1" w:styleId="343">
    <w:name w:val="UserStyle_267"/>
    <w:basedOn w:val="1"/>
    <w:qFormat/>
    <w:uiPriority w:val="0"/>
    <w:pPr>
      <w:spacing w:before="100" w:beforeAutospacing="1" w:after="100" w:afterAutospacing="1"/>
      <w:jc w:val="left"/>
    </w:pPr>
    <w:rPr>
      <w:rFonts w:ascii="Arial" w:hAnsi="Arial"/>
      <w:kern w:val="0"/>
      <w:sz w:val="20"/>
      <w:szCs w:val="20"/>
    </w:rPr>
  </w:style>
  <w:style w:type="paragraph" w:customStyle="1" w:styleId="344">
    <w:name w:val="UserStyle_26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top"/>
    </w:pPr>
    <w:rPr>
      <w:rFonts w:ascii="宋体" w:hAnsi="宋体"/>
      <w:kern w:val="0"/>
      <w:sz w:val="20"/>
      <w:szCs w:val="20"/>
    </w:rPr>
  </w:style>
  <w:style w:type="paragraph" w:customStyle="1" w:styleId="345">
    <w:name w:val="UserStyle_269"/>
    <w:qFormat/>
    <w:uiPriority w:val="0"/>
    <w:pPr>
      <w:spacing w:before="480" w:after="120"/>
      <w:textAlignment w:val="baseline"/>
    </w:pPr>
    <w:rPr>
      <w:rFonts w:ascii="Times New Roman" w:hAnsi="Times New Roman" w:eastAsia="黑体" w:cs="Times New Roman"/>
      <w:b/>
      <w:kern w:val="2"/>
      <w:sz w:val="28"/>
      <w:lang w:val="en-US" w:eastAsia="zh-CN" w:bidi="ar-SA"/>
    </w:rPr>
  </w:style>
  <w:style w:type="paragraph" w:customStyle="1" w:styleId="346">
    <w:name w:val="UserStyle_270"/>
    <w:basedOn w:val="1"/>
    <w:qFormat/>
    <w:uiPriority w:val="0"/>
    <w:pPr>
      <w:pBdr>
        <w:left w:val="single" w:color="000000" w:sz="4" w:space="0"/>
        <w:righ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47">
    <w:name w:val="UserStyle_271"/>
    <w:basedOn w:val="1"/>
    <w:qFormat/>
    <w:uiPriority w:val="0"/>
    <w:pPr>
      <w:pBdr>
        <w:right w:val="single" w:color="000000" w:sz="4" w:space="0"/>
      </w:pBdr>
      <w:spacing w:before="100" w:after="100"/>
      <w:ind w:firstLine="200" w:firstLineChars="200"/>
      <w:jc w:val="center"/>
    </w:pPr>
    <w:rPr>
      <w:rFonts w:ascii="宋体" w:hAnsi="宋体"/>
      <w:color w:val="7030A0"/>
      <w:kern w:val="0"/>
      <w:sz w:val="24"/>
      <w:szCs w:val="20"/>
    </w:rPr>
  </w:style>
  <w:style w:type="paragraph" w:customStyle="1" w:styleId="348">
    <w:name w:val="UserStyle_272"/>
    <w:qFormat/>
    <w:uiPriority w:val="0"/>
    <w:pPr>
      <w:textAlignment w:val="baseline"/>
    </w:pPr>
    <w:rPr>
      <w:rFonts w:ascii="Times New Roman" w:hAnsi="Times New Roman" w:eastAsia="宋体" w:cs="Times New Roman"/>
      <w:kern w:val="16"/>
      <w:lang w:val="en-US" w:eastAsia="zh-CN" w:bidi="ar-SA"/>
    </w:rPr>
  </w:style>
  <w:style w:type="paragraph" w:customStyle="1" w:styleId="349">
    <w:name w:val="UserStyle_273"/>
    <w:qFormat/>
    <w:uiPriority w:val="0"/>
    <w:pPr>
      <w:spacing w:before="120" w:after="120" w:line="300" w:lineRule="auto"/>
      <w:textAlignment w:val="baseline"/>
    </w:pPr>
    <w:rPr>
      <w:rFonts w:ascii="宋体" w:hAnsi="Times New Roman" w:eastAsia="宋体" w:cs="Times New Roman"/>
      <w:spacing w:val="10"/>
      <w:w w:val="95"/>
      <w:sz w:val="21"/>
      <w:lang w:val="en-US" w:eastAsia="zh-CN" w:bidi="ar-SA"/>
    </w:rPr>
  </w:style>
  <w:style w:type="paragraph" w:customStyle="1" w:styleId="350">
    <w:name w:val="UserStyle_274"/>
    <w:next w:val="1"/>
    <w:qFormat/>
    <w:uiPriority w:val="0"/>
    <w:pPr>
      <w:spacing w:line="310" w:lineRule="exact"/>
      <w:textAlignment w:val="baseline"/>
    </w:pPr>
    <w:rPr>
      <w:rFonts w:ascii="Times New Roman" w:hAnsi="Times New Roman" w:eastAsia="黑体" w:cs="Times New Roman"/>
      <w:sz w:val="21"/>
      <w:lang w:val="en-US" w:eastAsia="zh-CN" w:bidi="ar-SA"/>
    </w:rPr>
  </w:style>
  <w:style w:type="paragraph" w:customStyle="1" w:styleId="351">
    <w:name w:val="UserStyle_275"/>
    <w:basedOn w:val="1"/>
    <w:qFormat/>
    <w:uiPriority w:val="0"/>
    <w:pPr>
      <w:spacing w:after="160" w:line="240" w:lineRule="exact"/>
      <w:jc w:val="left"/>
    </w:pPr>
    <w:rPr>
      <w:rFonts w:ascii="Verdana" w:hAnsi="Verdana"/>
      <w:kern w:val="0"/>
      <w:sz w:val="20"/>
      <w:szCs w:val="20"/>
      <w:lang w:eastAsia="en-US"/>
    </w:rPr>
  </w:style>
  <w:style w:type="paragraph" w:customStyle="1" w:styleId="352">
    <w:name w:val="UserStyle_276"/>
    <w:basedOn w:val="221"/>
    <w:qFormat/>
    <w:uiPriority w:val="0"/>
    <w:pPr>
      <w:tabs>
        <w:tab w:val="left" w:pos="1304"/>
      </w:tabs>
      <w:ind w:left="1304" w:hanging="170"/>
    </w:pPr>
  </w:style>
  <w:style w:type="paragraph" w:customStyle="1" w:styleId="353">
    <w:name w:val="UserStyle_277"/>
    <w:basedOn w:val="1"/>
    <w:qFormat/>
    <w:uiPriority w:val="0"/>
    <w:rPr>
      <w:rFonts w:ascii="仿宋_GB2312" w:eastAsia="仿宋_GB2312"/>
      <w:b/>
      <w:sz w:val="32"/>
      <w:szCs w:val="32"/>
    </w:rPr>
  </w:style>
  <w:style w:type="paragraph" w:customStyle="1" w:styleId="354">
    <w:name w:val="UserStyle_278"/>
    <w:basedOn w:val="1"/>
    <w:qFormat/>
    <w:uiPriority w:val="0"/>
    <w:rPr>
      <w:rFonts w:ascii="Arial" w:hAnsi="Arial" w:eastAsia="PMingLiU"/>
      <w:color w:val="7030A0"/>
      <w:sz w:val="18"/>
      <w:szCs w:val="18"/>
    </w:rPr>
  </w:style>
  <w:style w:type="paragraph" w:customStyle="1" w:styleId="355">
    <w:name w:val="UserStyle_279"/>
    <w:basedOn w:val="1"/>
    <w:qFormat/>
    <w:uiPriority w:val="0"/>
    <w:pPr>
      <w:spacing w:after="160" w:line="240" w:lineRule="exact"/>
      <w:ind w:firstLine="200" w:firstLineChars="200"/>
      <w:jc w:val="left"/>
    </w:pPr>
    <w:rPr>
      <w:rFonts w:ascii="Verdana" w:hAnsi="Verdana" w:eastAsia="仿宋_GB2312"/>
      <w:color w:val="7030A0"/>
      <w:kern w:val="0"/>
      <w:sz w:val="24"/>
      <w:szCs w:val="20"/>
      <w:lang w:eastAsia="en-US"/>
    </w:rPr>
  </w:style>
  <w:style w:type="paragraph" w:customStyle="1" w:styleId="356">
    <w:name w:val="UserStyle_280"/>
    <w:basedOn w:val="1"/>
    <w:qFormat/>
    <w:uiPriority w:val="0"/>
    <w:pPr>
      <w:tabs>
        <w:tab w:val="left" w:pos="0"/>
        <w:tab w:val="left" w:pos="426"/>
      </w:tabs>
      <w:spacing w:before="60" w:after="60" w:line="360" w:lineRule="atLeast"/>
      <w:ind w:left="426" w:hanging="426" w:firstLineChars="200"/>
      <w:jc w:val="left"/>
    </w:pPr>
    <w:rPr>
      <w:rFonts w:ascii="Arial" w:hAnsi="Arial"/>
      <w:color w:val="7030A0"/>
      <w:kern w:val="0"/>
      <w:szCs w:val="20"/>
    </w:rPr>
  </w:style>
  <w:style w:type="paragraph" w:customStyle="1" w:styleId="357">
    <w:name w:val="UserStyle_281"/>
    <w:basedOn w:val="1"/>
    <w:qFormat/>
    <w:uiPriority w:val="0"/>
    <w:pPr>
      <w:pBdr>
        <w:left w:val="single" w:color="000000" w:sz="4" w:space="0"/>
        <w:righ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58">
    <w:name w:val="UserStyle_282"/>
    <w:basedOn w:val="1"/>
    <w:qFormat/>
    <w:uiPriority w:val="0"/>
    <w:pPr>
      <w:pBdr>
        <w:top w:val="single" w:color="000000" w:sz="4" w:space="0"/>
        <w:left w:val="single" w:color="000000" w:sz="4" w:space="0"/>
        <w:righ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59">
    <w:name w:val="UserStyle_283"/>
    <w:basedOn w:val="1"/>
    <w:qFormat/>
    <w:uiPriority w:val="0"/>
    <w:pPr>
      <w:ind w:firstLine="200" w:firstLineChars="200"/>
      <w:jc w:val="left"/>
    </w:pPr>
    <w:rPr>
      <w:rFonts w:ascii="Arial" w:hAnsi="Arial"/>
      <w:color w:val="7030A0"/>
      <w:kern w:val="0"/>
      <w:sz w:val="24"/>
      <w:szCs w:val="20"/>
    </w:rPr>
  </w:style>
  <w:style w:type="paragraph" w:customStyle="1" w:styleId="360">
    <w:name w:val="UserStyle_284"/>
    <w:basedOn w:val="1"/>
    <w:qFormat/>
    <w:uiPriority w:val="0"/>
    <w:pPr>
      <w:ind w:firstLine="525" w:firstLineChars="200"/>
      <w:jc w:val="left"/>
    </w:pPr>
    <w:rPr>
      <w:color w:val="7030A0"/>
      <w:sz w:val="24"/>
      <w:szCs w:val="20"/>
    </w:rPr>
  </w:style>
  <w:style w:type="paragraph" w:customStyle="1" w:styleId="361">
    <w:name w:val="UserStyle_286"/>
    <w:basedOn w:val="238"/>
    <w:qFormat/>
    <w:uiPriority w:val="0"/>
    <w:pPr>
      <w:ind w:firstLine="425"/>
    </w:pPr>
  </w:style>
  <w:style w:type="paragraph" w:customStyle="1" w:styleId="362">
    <w:name w:val="UserStyle_287"/>
    <w:basedOn w:val="1"/>
    <w:qFormat/>
    <w:uiPriority w:val="0"/>
    <w:pPr>
      <w:ind w:left="1320" w:hanging="420" w:firstLineChars="200"/>
      <w:jc w:val="left"/>
    </w:pPr>
    <w:rPr>
      <w:color w:val="7030A0"/>
    </w:rPr>
  </w:style>
  <w:style w:type="paragraph" w:customStyle="1" w:styleId="363">
    <w:name w:val="UserStyle_288"/>
    <w:basedOn w:val="1"/>
    <w:qFormat/>
    <w:uiPriority w:val="0"/>
    <w:pPr>
      <w:snapToGrid w:val="0"/>
      <w:jc w:val="center"/>
    </w:pPr>
    <w:rPr>
      <w:szCs w:val="20"/>
    </w:rPr>
  </w:style>
  <w:style w:type="paragraph" w:customStyle="1" w:styleId="364">
    <w:name w:val="UserStyle_289"/>
    <w:basedOn w:val="1"/>
    <w:qFormat/>
    <w:uiPriority w:val="0"/>
    <w:pPr>
      <w:snapToGrid w:val="0"/>
      <w:spacing w:before="60" w:after="60"/>
      <w:jc w:val="left"/>
    </w:pPr>
    <w:rPr>
      <w:rFonts w:ascii="宋体"/>
      <w:sz w:val="20"/>
      <w:szCs w:val="20"/>
    </w:rPr>
  </w:style>
  <w:style w:type="paragraph" w:customStyle="1" w:styleId="365">
    <w:name w:val="UserStyle_290"/>
    <w:basedOn w:val="1"/>
    <w:qFormat/>
    <w:uiPriority w:val="0"/>
    <w:pPr>
      <w:spacing w:line="360" w:lineRule="auto"/>
      <w:ind w:firstLine="200" w:firstLineChars="200"/>
    </w:pPr>
    <w:rPr>
      <w:rFonts w:ascii="宋体" w:hAnsi="宋体"/>
      <w:sz w:val="24"/>
    </w:rPr>
  </w:style>
  <w:style w:type="paragraph" w:customStyle="1" w:styleId="366">
    <w:name w:val="UserStyle_291"/>
    <w:qFormat/>
    <w:uiPriority w:val="0"/>
    <w:pPr>
      <w:spacing w:before="240" w:after="120"/>
      <w:textAlignment w:val="baseline"/>
    </w:pPr>
    <w:rPr>
      <w:rFonts w:ascii="Times New Roman" w:hAnsi="Times New Roman" w:eastAsia="黑体" w:cs="Times New Roman"/>
      <w:b/>
      <w:kern w:val="2"/>
      <w:sz w:val="26"/>
      <w:lang w:val="en-US" w:eastAsia="zh-CN" w:bidi="ar-SA"/>
    </w:rPr>
  </w:style>
  <w:style w:type="paragraph" w:customStyle="1" w:styleId="367">
    <w:name w:val="UserStyle_292"/>
    <w:basedOn w:val="1"/>
    <w:qFormat/>
    <w:uiPriority w:val="0"/>
    <w:pPr>
      <w:tabs>
        <w:tab w:val="left" w:pos="0"/>
        <w:tab w:val="left" w:pos="814"/>
      </w:tabs>
      <w:snapToGrid w:val="0"/>
      <w:spacing w:line="560" w:lineRule="atLeast"/>
      <w:ind w:left="737" w:hanging="283" w:firstLineChars="200"/>
      <w:jc w:val="left"/>
    </w:pPr>
    <w:rPr>
      <w:color w:val="7030A0"/>
      <w:kern w:val="24"/>
      <w:sz w:val="30"/>
      <w:szCs w:val="20"/>
    </w:rPr>
  </w:style>
  <w:style w:type="paragraph" w:customStyle="1" w:styleId="368">
    <w:name w:val="UserStyle_293"/>
    <w:basedOn w:val="1"/>
    <w:qFormat/>
    <w:uiPriority w:val="0"/>
    <w:pPr>
      <w:keepNext/>
      <w:tabs>
        <w:tab w:val="left" w:pos="567"/>
      </w:tabs>
      <w:spacing w:line="480" w:lineRule="atLeast"/>
      <w:ind w:left="567" w:hanging="567" w:firstLineChars="200"/>
      <w:jc w:val="left"/>
    </w:pPr>
    <w:rPr>
      <w:color w:val="7030A0"/>
      <w:sz w:val="28"/>
      <w:szCs w:val="20"/>
    </w:rPr>
  </w:style>
  <w:style w:type="paragraph" w:customStyle="1" w:styleId="369">
    <w:name w:val="UserStyle_294"/>
    <w:basedOn w:val="1"/>
    <w:qFormat/>
    <w:uiPriority w:val="0"/>
    <w:pPr>
      <w:spacing w:line="312" w:lineRule="atLeast"/>
      <w:jc w:val="center"/>
    </w:pPr>
    <w:rPr>
      <w:kern w:val="24"/>
      <w:sz w:val="24"/>
    </w:rPr>
  </w:style>
  <w:style w:type="paragraph" w:customStyle="1" w:styleId="370">
    <w:name w:val="UserStyle_295"/>
    <w:basedOn w:val="1"/>
    <w:qFormat/>
    <w:uiPriority w:val="0"/>
    <w:pPr>
      <w:tabs>
        <w:tab w:val="left" w:pos="1134"/>
      </w:tabs>
      <w:spacing w:before="170" w:line="300" w:lineRule="atLeast"/>
      <w:ind w:left="1134" w:hanging="1134"/>
    </w:pPr>
    <w:rPr>
      <w:color w:val="000000"/>
      <w:kern w:val="0"/>
      <w:sz w:val="24"/>
      <w:szCs w:val="20"/>
    </w:rPr>
  </w:style>
  <w:style w:type="paragraph" w:customStyle="1" w:styleId="371">
    <w:name w:val="UserStyle_296"/>
    <w:basedOn w:val="1"/>
    <w:qFormat/>
    <w:uiPriority w:val="0"/>
    <w:pPr>
      <w:spacing w:after="120"/>
      <w:ind w:left="420"/>
      <w:jc w:val="left"/>
    </w:pPr>
    <w:rPr>
      <w:rFonts w:ascii="宋体"/>
      <w:kern w:val="0"/>
      <w:sz w:val="22"/>
      <w:szCs w:val="20"/>
    </w:rPr>
  </w:style>
  <w:style w:type="paragraph" w:customStyle="1" w:styleId="372">
    <w:name w:val="UserStyle_297"/>
    <w:basedOn w:val="1"/>
    <w:qFormat/>
    <w:uiPriority w:val="0"/>
    <w:rPr>
      <w:szCs w:val="20"/>
    </w:rPr>
  </w:style>
  <w:style w:type="paragraph" w:customStyle="1" w:styleId="373">
    <w:name w:val="UserStyle_298"/>
    <w:basedOn w:val="1"/>
    <w:qFormat/>
    <w:uiPriority w:val="0"/>
    <w:pPr>
      <w:spacing w:line="240" w:lineRule="atLeast"/>
      <w:ind w:firstLine="200" w:firstLineChars="200"/>
      <w:jc w:val="left"/>
    </w:pPr>
    <w:rPr>
      <w:rFonts w:eastAsia="黑体"/>
      <w:color w:val="7030A0"/>
      <w:sz w:val="32"/>
      <w:szCs w:val="32"/>
    </w:rPr>
  </w:style>
  <w:style w:type="paragraph" w:customStyle="1" w:styleId="374">
    <w:name w:val="UserStyle_299"/>
    <w:basedOn w:val="1"/>
    <w:qFormat/>
    <w:uiPriority w:val="0"/>
    <w:pPr>
      <w:pBdr>
        <w:top w:val="single" w:color="000000" w:sz="4" w:space="0"/>
        <w:left w:val="single" w:color="000000" w:sz="4" w:space="0"/>
        <w:bottom w:val="single" w:color="000000" w:sz="4" w:space="0"/>
      </w:pBdr>
      <w:spacing w:before="100" w:beforeAutospacing="1" w:after="100" w:afterAutospacing="1"/>
      <w:jc w:val="center"/>
    </w:pPr>
    <w:rPr>
      <w:rFonts w:ascii="黑体" w:hAnsi="宋体" w:eastAsia="黑体"/>
      <w:kern w:val="0"/>
      <w:szCs w:val="21"/>
    </w:rPr>
  </w:style>
  <w:style w:type="paragraph" w:customStyle="1" w:styleId="375">
    <w:name w:val="UserStyle_300"/>
    <w:basedOn w:val="1"/>
    <w:qFormat/>
    <w:uiPriority w:val="0"/>
    <w:pPr>
      <w:ind w:firstLine="200" w:firstLineChars="200"/>
      <w:jc w:val="left"/>
    </w:pPr>
    <w:rPr>
      <w:rFonts w:ascii="仿宋_GB2312" w:eastAsia="仿宋_GB2312"/>
      <w:b/>
      <w:color w:val="7030A0"/>
      <w:sz w:val="32"/>
      <w:szCs w:val="32"/>
    </w:rPr>
  </w:style>
  <w:style w:type="paragraph" w:customStyle="1" w:styleId="376">
    <w:name w:val="UserStyle_301"/>
    <w:basedOn w:val="1"/>
    <w:qFormat/>
    <w:uiPriority w:val="0"/>
    <w:pPr>
      <w:spacing w:line="360" w:lineRule="auto"/>
    </w:pPr>
    <w:rPr>
      <w:rFonts w:ascii="宋体" w:hAnsi="宋体"/>
      <w:kern w:val="0"/>
      <w:sz w:val="24"/>
    </w:rPr>
  </w:style>
  <w:style w:type="paragraph" w:customStyle="1" w:styleId="377">
    <w:name w:val="UserStyle_302"/>
    <w:next w:val="1"/>
    <w:qFormat/>
    <w:uiPriority w:val="0"/>
    <w:pPr>
      <w:spacing w:line="310" w:lineRule="exact"/>
      <w:textAlignment w:val="baseline"/>
    </w:pPr>
    <w:rPr>
      <w:rFonts w:ascii="Times New Roman" w:hAnsi="Times New Roman" w:eastAsia="黑体" w:cs="Times New Roman"/>
      <w:sz w:val="21"/>
      <w:lang w:val="en-US" w:eastAsia="zh-CN" w:bidi="ar-SA"/>
    </w:rPr>
  </w:style>
  <w:style w:type="paragraph" w:customStyle="1" w:styleId="378">
    <w:name w:val="UserStyle_303"/>
    <w:basedOn w:val="1"/>
    <w:qFormat/>
    <w:uiPriority w:val="0"/>
    <w:pPr>
      <w:snapToGrid w:val="0"/>
      <w:spacing w:line="360" w:lineRule="auto"/>
      <w:ind w:firstLine="200" w:firstLineChars="200"/>
      <w:jc w:val="center"/>
    </w:pPr>
    <w:rPr>
      <w:rFonts w:cs="宋体"/>
      <w:b/>
      <w:bCs/>
      <w:caps/>
      <w:color w:val="7030A0"/>
      <w:sz w:val="30"/>
      <w:szCs w:val="28"/>
    </w:rPr>
  </w:style>
  <w:style w:type="paragraph" w:customStyle="1" w:styleId="379">
    <w:name w:val="UserStyle_304"/>
    <w:basedOn w:val="1"/>
    <w:qFormat/>
    <w:uiPriority w:val="0"/>
    <w:pPr>
      <w:tabs>
        <w:tab w:val="left" w:pos="8364"/>
      </w:tabs>
      <w:ind w:left="840" w:right="-57" w:hanging="300"/>
    </w:pPr>
    <w:rPr>
      <w:rFonts w:ascii="宋体"/>
      <w:szCs w:val="20"/>
    </w:rPr>
  </w:style>
  <w:style w:type="paragraph" w:customStyle="1" w:styleId="380">
    <w:name w:val="UserStyle_305"/>
    <w:basedOn w:val="1"/>
    <w:qFormat/>
    <w:uiPriority w:val="0"/>
    <w:pPr>
      <w:spacing w:line="300" w:lineRule="atLeast"/>
      <w:ind w:firstLine="709"/>
      <w:jc w:val="left"/>
    </w:pPr>
    <w:rPr>
      <w:rFonts w:ascii="仿宋_GB2312" w:hAnsi="Arial" w:eastAsia="仿宋_GB2312"/>
      <w:kern w:val="0"/>
      <w:szCs w:val="20"/>
    </w:rPr>
  </w:style>
  <w:style w:type="paragraph" w:customStyle="1" w:styleId="381">
    <w:name w:val="UserStyle_306"/>
    <w:basedOn w:val="1"/>
    <w:qFormat/>
    <w:uiPriority w:val="0"/>
    <w:pPr>
      <w:tabs>
        <w:tab w:val="left" w:pos="2040"/>
      </w:tabs>
      <w:spacing w:line="360" w:lineRule="auto"/>
      <w:ind w:left="2040" w:hanging="360"/>
      <w:jc w:val="left"/>
    </w:pPr>
    <w:rPr>
      <w:rFonts w:ascii="宋体" w:hAnsi="宋体"/>
      <w:color w:val="7030A0"/>
      <w:sz w:val="24"/>
      <w:szCs w:val="20"/>
    </w:rPr>
  </w:style>
  <w:style w:type="paragraph" w:customStyle="1" w:styleId="382">
    <w:name w:val="UserStyle_307"/>
    <w:qFormat/>
    <w:uiPriority w:val="0"/>
    <w:pPr>
      <w:spacing w:before="120" w:after="120" w:line="300" w:lineRule="auto"/>
      <w:ind w:firstLine="200" w:firstLineChars="200"/>
      <w:textAlignment w:val="baseline"/>
    </w:pPr>
    <w:rPr>
      <w:rFonts w:ascii="宋体" w:hAnsi="Times New Roman" w:eastAsia="宋体" w:cs="Times New Roman"/>
      <w:spacing w:val="10"/>
      <w:w w:val="95"/>
      <w:sz w:val="21"/>
      <w:lang w:val="en-US" w:eastAsia="zh-CN" w:bidi="ar-SA"/>
    </w:rPr>
  </w:style>
  <w:style w:type="paragraph" w:customStyle="1" w:styleId="383">
    <w:name w:val="UserStyle_308"/>
    <w:basedOn w:val="1"/>
    <w:qFormat/>
    <w:uiPriority w:val="0"/>
    <w:pPr>
      <w:spacing w:line="360" w:lineRule="auto"/>
      <w:ind w:firstLine="200" w:firstLineChars="200"/>
      <w:jc w:val="left"/>
    </w:pPr>
    <w:rPr>
      <w:rFonts w:eastAsia="黑体"/>
      <w:color w:val="7030A0"/>
      <w:spacing w:val="20"/>
      <w:sz w:val="32"/>
      <w:szCs w:val="32"/>
    </w:rPr>
  </w:style>
  <w:style w:type="paragraph" w:customStyle="1" w:styleId="384">
    <w:name w:val="UserStyle_309"/>
    <w:basedOn w:val="1"/>
    <w:semiHidden/>
    <w:qFormat/>
    <w:uiPriority w:val="0"/>
    <w:pPr>
      <w:spacing w:before="40" w:after="160"/>
      <w:ind w:firstLine="420" w:firstLineChars="200"/>
      <w:textAlignment w:val="auto"/>
    </w:pPr>
    <w:rPr>
      <w:rFonts w:ascii="Cambria" w:hAnsi="Cambria" w:eastAsia="微软雅黑"/>
      <w:color w:val="565656"/>
      <w:kern w:val="20"/>
      <w:szCs w:val="21"/>
      <w:lang w:val="zh-CN"/>
    </w:rPr>
  </w:style>
  <w:style w:type="paragraph" w:customStyle="1" w:styleId="385">
    <w:name w:val="UserStyle_310"/>
    <w:basedOn w:val="1"/>
    <w:qFormat/>
    <w:uiPriority w:val="0"/>
    <w:pPr>
      <w:pBdr>
        <w:top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386">
    <w:name w:val="UserStyle_311"/>
    <w:basedOn w:val="1"/>
    <w:qFormat/>
    <w:uiPriority w:val="0"/>
    <w:pPr>
      <w:spacing w:line="360" w:lineRule="auto"/>
      <w:ind w:firstLine="200" w:firstLineChars="200"/>
      <w:jc w:val="left"/>
    </w:pPr>
    <w:rPr>
      <w:color w:val="7030A0"/>
      <w:szCs w:val="20"/>
    </w:rPr>
  </w:style>
  <w:style w:type="paragraph" w:customStyle="1" w:styleId="387">
    <w:name w:val="UserStyle_312"/>
    <w:basedOn w:val="1"/>
    <w:qFormat/>
    <w:uiPriority w:val="0"/>
    <w:pPr>
      <w:tabs>
        <w:tab w:val="left" w:pos="1077"/>
      </w:tabs>
      <w:snapToGrid w:val="0"/>
      <w:spacing w:line="520" w:lineRule="exact"/>
      <w:ind w:left="1077" w:firstLine="200" w:firstLineChars="200"/>
      <w:jc w:val="left"/>
    </w:pPr>
    <w:rPr>
      <w:bCs/>
      <w:color w:val="7030A0"/>
      <w:sz w:val="28"/>
    </w:rPr>
  </w:style>
  <w:style w:type="paragraph" w:customStyle="1" w:styleId="388">
    <w:name w:val="UserStyle_313"/>
    <w:basedOn w:val="1"/>
    <w:qFormat/>
    <w:uiPriority w:val="0"/>
    <w:pPr>
      <w:pBdr>
        <w:top w:val="single" w:color="000000" w:sz="4" w:space="0"/>
        <w:bottom w:val="single" w:color="000000" w:sz="4" w:space="0"/>
        <w:right w:val="single" w:color="000000" w:sz="4" w:space="0"/>
      </w:pBdr>
      <w:spacing w:before="100" w:beforeAutospacing="1" w:after="100" w:afterAutospacing="1"/>
      <w:jc w:val="center"/>
    </w:pPr>
    <w:rPr>
      <w:kern w:val="0"/>
      <w:sz w:val="24"/>
    </w:rPr>
  </w:style>
  <w:style w:type="paragraph" w:customStyle="1" w:styleId="389">
    <w:name w:val="UserStyle_314"/>
    <w:basedOn w:val="1"/>
    <w:qFormat/>
    <w:uiPriority w:val="0"/>
    <w:pPr>
      <w:ind w:left="200" w:hanging="200" w:hangingChars="200"/>
    </w:pPr>
    <w:rPr>
      <w:szCs w:val="20"/>
    </w:rPr>
  </w:style>
  <w:style w:type="paragraph" w:customStyle="1" w:styleId="390">
    <w:name w:val="UserStyle_315"/>
    <w:basedOn w:val="1"/>
    <w:qFormat/>
    <w:uiPriority w:val="0"/>
    <w:pPr>
      <w:pBdr>
        <w:left w:val="single" w:color="000000" w:sz="4" w:space="0"/>
        <w:bottom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91">
    <w:name w:val="UserStyle_316"/>
    <w:basedOn w:val="29"/>
    <w:qFormat/>
    <w:uiPriority w:val="0"/>
    <w:pPr>
      <w:tabs>
        <w:tab w:val="left" w:pos="-1620"/>
      </w:tabs>
      <w:snapToGrid w:val="0"/>
      <w:spacing w:before="0" w:after="0" w:line="360" w:lineRule="auto"/>
      <w:ind w:left="2098" w:hanging="2098"/>
    </w:pPr>
    <w:rPr>
      <w:rFonts w:ascii="宋体" w:hAnsi="宋体"/>
      <w:bCs w:val="0"/>
      <w:sz w:val="28"/>
      <w:szCs w:val="28"/>
    </w:rPr>
  </w:style>
  <w:style w:type="paragraph" w:customStyle="1" w:styleId="392">
    <w:name w:val="UserStyle_317"/>
    <w:basedOn w:val="1"/>
    <w:qFormat/>
    <w:uiPriority w:val="0"/>
    <w:pPr>
      <w:tabs>
        <w:tab w:val="left" w:pos="1620"/>
      </w:tabs>
      <w:spacing w:line="360" w:lineRule="auto"/>
      <w:ind w:left="1620" w:hanging="360"/>
    </w:pPr>
    <w:rPr>
      <w:rFonts w:ascii="宋体" w:hAnsi="宋体"/>
      <w:sz w:val="24"/>
      <w:szCs w:val="20"/>
    </w:rPr>
  </w:style>
  <w:style w:type="paragraph" w:customStyle="1" w:styleId="393">
    <w:name w:val="UserStyle_318"/>
    <w:basedOn w:val="394"/>
    <w:next w:val="394"/>
    <w:qFormat/>
    <w:uiPriority w:val="0"/>
    <w:pPr>
      <w:tabs>
        <w:tab w:val="left" w:pos="960"/>
        <w:tab w:val="left" w:pos="1314"/>
      </w:tabs>
      <w:snapToGrid w:val="0"/>
      <w:ind w:left="1328" w:leftChars="397" w:hanging="375" w:hangingChars="163"/>
    </w:pPr>
  </w:style>
  <w:style w:type="paragraph" w:customStyle="1" w:styleId="394">
    <w:name w:val="UserStyle_319"/>
    <w:basedOn w:val="1"/>
    <w:qFormat/>
    <w:uiPriority w:val="0"/>
    <w:pPr>
      <w:spacing w:line="320" w:lineRule="exact"/>
      <w:ind w:left="480" w:leftChars="200" w:firstLine="460" w:firstLineChars="200"/>
      <w:jc w:val="left"/>
    </w:pPr>
    <w:rPr>
      <w:rFonts w:ascii="Arial" w:hAnsi="Arial" w:eastAsia="楷体_GB2312"/>
      <w:color w:val="7030A0"/>
      <w:spacing w:val="10"/>
      <w:kern w:val="0"/>
      <w:szCs w:val="20"/>
    </w:rPr>
  </w:style>
  <w:style w:type="paragraph" w:customStyle="1" w:styleId="395">
    <w:name w:val="UserStyle_320"/>
    <w:qFormat/>
    <w:uiPriority w:val="0"/>
    <w:pPr>
      <w:tabs>
        <w:tab w:val="left" w:pos="1134"/>
      </w:tabs>
      <w:snapToGrid w:val="0"/>
      <w:spacing w:before="240" w:after="240" w:line="288" w:lineRule="auto"/>
      <w:textAlignment w:val="baseline"/>
    </w:pPr>
    <w:rPr>
      <w:rFonts w:ascii="黑体" w:hAnsi="Times New Roman" w:eastAsia="黑体" w:cs="Times New Roman"/>
      <w:sz w:val="24"/>
      <w:lang w:val="en-US" w:eastAsia="zh-CN" w:bidi="ar-SA"/>
    </w:rPr>
  </w:style>
  <w:style w:type="paragraph" w:customStyle="1" w:styleId="396">
    <w:name w:val="UserStyle_32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4"/>
    </w:rPr>
  </w:style>
  <w:style w:type="paragraph" w:customStyle="1" w:styleId="397">
    <w:name w:val="UserStyle_322"/>
    <w:basedOn w:val="1"/>
    <w:qFormat/>
    <w:uiPriority w:val="0"/>
    <w:pPr>
      <w:tabs>
        <w:tab w:val="left" w:pos="840"/>
      </w:tabs>
      <w:ind w:firstLine="200" w:firstLineChars="200"/>
      <w:jc w:val="left"/>
    </w:pPr>
    <w:rPr>
      <w:rFonts w:ascii="宋体" w:hAnsi="宋体"/>
      <w:color w:val="7030A0"/>
      <w:sz w:val="24"/>
      <w:szCs w:val="20"/>
    </w:rPr>
  </w:style>
  <w:style w:type="paragraph" w:customStyle="1" w:styleId="398">
    <w:name w:val="UserStyle_323"/>
    <w:next w:val="1"/>
    <w:qFormat/>
    <w:uiPriority w:val="0"/>
    <w:pPr>
      <w:spacing w:before="240" w:after="240"/>
      <w:textAlignment w:val="baseline"/>
    </w:pPr>
    <w:rPr>
      <w:rFonts w:ascii="Times New Roman" w:hAnsi="Times New Roman" w:eastAsia="黑体" w:cs="Times New Roman"/>
      <w:sz w:val="21"/>
      <w:lang w:val="en-US" w:eastAsia="zh-CN" w:bidi="ar-SA"/>
    </w:rPr>
  </w:style>
  <w:style w:type="paragraph" w:customStyle="1" w:styleId="399">
    <w:name w:val="UserStyle_324"/>
    <w:basedOn w:val="1"/>
    <w:qFormat/>
    <w:uiPriority w:val="0"/>
    <w:pPr>
      <w:spacing w:line="360" w:lineRule="auto"/>
      <w:ind w:left="840" w:leftChars="400"/>
    </w:pPr>
    <w:rPr>
      <w:rFonts w:ascii="宋体" w:hAnsi="宋体"/>
      <w:szCs w:val="20"/>
    </w:rPr>
  </w:style>
  <w:style w:type="paragraph" w:customStyle="1" w:styleId="400">
    <w:name w:val="UserStyle_325"/>
    <w:basedOn w:val="33"/>
    <w:qFormat/>
    <w:uiPriority w:val="0"/>
    <w:pPr>
      <w:spacing w:before="0" w:after="0" w:line="240" w:lineRule="auto"/>
      <w:ind w:left="0" w:firstLine="0"/>
      <w:jc w:val="center"/>
    </w:pPr>
    <w:rPr>
      <w:b w:val="0"/>
      <w:sz w:val="21"/>
      <w:szCs w:val="28"/>
      <w:lang w:val="zh-CN"/>
    </w:rPr>
  </w:style>
  <w:style w:type="paragraph" w:customStyle="1" w:styleId="401">
    <w:name w:val="UserStyle_326"/>
    <w:basedOn w:val="218"/>
    <w:qFormat/>
    <w:uiPriority w:val="0"/>
    <w:pPr>
      <w:tabs>
        <w:tab w:val="left" w:pos="630"/>
      </w:tabs>
    </w:pPr>
  </w:style>
  <w:style w:type="paragraph" w:customStyle="1" w:styleId="402">
    <w:name w:val="UserStyle_32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403">
    <w:name w:val="UserStyle_328"/>
    <w:basedOn w:val="1"/>
    <w:qFormat/>
    <w:uiPriority w:val="0"/>
    <w:pPr>
      <w:tabs>
        <w:tab w:val="left" w:pos="1758"/>
      </w:tabs>
      <w:snapToGrid w:val="0"/>
      <w:spacing w:after="60" w:line="288" w:lineRule="auto"/>
      <w:ind w:firstLine="200" w:firstLineChars="200"/>
      <w:jc w:val="left"/>
    </w:pPr>
    <w:rPr>
      <w:rFonts w:ascii="宋体"/>
      <w:color w:val="7030A0"/>
      <w:sz w:val="22"/>
      <w:szCs w:val="20"/>
    </w:rPr>
  </w:style>
  <w:style w:type="paragraph" w:customStyle="1" w:styleId="404">
    <w:name w:val="UserStyle_329"/>
    <w:basedOn w:val="1"/>
    <w:next w:val="1"/>
    <w:qFormat/>
    <w:uiPriority w:val="0"/>
    <w:pPr>
      <w:spacing w:line="480" w:lineRule="exact"/>
      <w:ind w:left="420" w:leftChars="200" w:firstLine="200" w:firstLineChars="200"/>
      <w:jc w:val="left"/>
    </w:pPr>
    <w:rPr>
      <w:color w:val="7030A0"/>
      <w:sz w:val="24"/>
    </w:rPr>
  </w:style>
  <w:style w:type="paragraph" w:customStyle="1" w:styleId="405">
    <w:name w:val="UserStyle_330"/>
    <w:basedOn w:val="1"/>
    <w:qFormat/>
    <w:uiPriority w:val="0"/>
    <w:pPr>
      <w:spacing w:before="100" w:beforeAutospacing="1" w:after="100" w:afterAutospacing="1"/>
      <w:jc w:val="left"/>
    </w:pPr>
    <w:rPr>
      <w:rFonts w:ascii="Arial Unicode MS" w:hAnsi="Arial Unicode MS" w:eastAsia="Arial Unicode MS"/>
      <w:kern w:val="0"/>
      <w:sz w:val="24"/>
    </w:rPr>
  </w:style>
  <w:style w:type="paragraph" w:customStyle="1" w:styleId="406">
    <w:name w:val="UserStyle_33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407">
    <w:name w:val="UserStyle_332"/>
    <w:qFormat/>
    <w:uiPriority w:val="0"/>
    <w:pPr>
      <w:snapToGrid w:val="0"/>
      <w:spacing w:line="360" w:lineRule="auto"/>
      <w:ind w:right="31" w:rightChars="15" w:firstLine="420" w:firstLineChars="200"/>
      <w:jc w:val="both"/>
      <w:textAlignment w:val="baseline"/>
    </w:pPr>
    <w:rPr>
      <w:rFonts w:ascii="Times New Roman" w:hAnsi="Times New Roman" w:eastAsia="宋体" w:cs="Times New Roman"/>
      <w:kern w:val="44"/>
      <w:sz w:val="24"/>
      <w:lang w:val="en-US" w:eastAsia="zh-CN" w:bidi="ar-SA"/>
    </w:rPr>
  </w:style>
  <w:style w:type="paragraph" w:customStyle="1" w:styleId="408">
    <w:name w:val="UserStyle_333"/>
    <w:basedOn w:val="1"/>
    <w:next w:val="1"/>
    <w:qFormat/>
    <w:uiPriority w:val="0"/>
    <w:pPr>
      <w:spacing w:before="120"/>
    </w:pPr>
    <w:rPr>
      <w:rFonts w:ascii="Arial" w:hAnsi="Arial"/>
      <w:sz w:val="24"/>
    </w:rPr>
  </w:style>
  <w:style w:type="paragraph" w:customStyle="1" w:styleId="409">
    <w:name w:val="UserStyle_334"/>
    <w:basedOn w:val="1"/>
    <w:qFormat/>
    <w:uiPriority w:val="0"/>
    <w:pPr>
      <w:spacing w:line="312" w:lineRule="atLeast"/>
      <w:ind w:firstLine="200" w:firstLineChars="200"/>
      <w:jc w:val="left"/>
    </w:pPr>
    <w:rPr>
      <w:rFonts w:ascii="宋体" w:hAnsi="Courier New"/>
      <w:color w:val="7030A0"/>
      <w:kern w:val="0"/>
      <w:sz w:val="28"/>
      <w:szCs w:val="20"/>
    </w:rPr>
  </w:style>
  <w:style w:type="paragraph" w:customStyle="1" w:styleId="410">
    <w:name w:val="UserStyle_335"/>
    <w:basedOn w:val="1"/>
    <w:qFormat/>
    <w:uiPriority w:val="0"/>
    <w:pPr>
      <w:pBdr>
        <w:top w:val="single" w:color="000000" w:sz="4" w:space="0"/>
        <w:left w:val="single" w:color="000000" w:sz="4" w:space="0"/>
        <w:bottom w:val="single" w:color="000000"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411">
    <w:name w:val="UserStyle_336"/>
    <w:basedOn w:val="1"/>
    <w:qFormat/>
    <w:uiPriority w:val="0"/>
    <w:pPr>
      <w:ind w:firstLine="200" w:firstLineChars="200"/>
      <w:jc w:val="left"/>
    </w:pPr>
    <w:rPr>
      <w:rFonts w:ascii="Tahoma" w:hAnsi="Tahoma"/>
      <w:color w:val="7030A0"/>
      <w:sz w:val="24"/>
      <w:szCs w:val="20"/>
    </w:rPr>
  </w:style>
  <w:style w:type="paragraph" w:customStyle="1" w:styleId="412">
    <w:name w:val="UserStyle_33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4"/>
    </w:rPr>
  </w:style>
  <w:style w:type="paragraph" w:customStyle="1" w:styleId="413">
    <w:name w:val="UserStyle_338"/>
    <w:basedOn w:val="1"/>
    <w:next w:val="262"/>
    <w:qFormat/>
    <w:uiPriority w:val="0"/>
  </w:style>
  <w:style w:type="paragraph" w:customStyle="1" w:styleId="414">
    <w:name w:val="UserStyle_339"/>
    <w:next w:val="1"/>
    <w:qFormat/>
    <w:uiPriority w:val="0"/>
    <w:pPr>
      <w:spacing w:line="310" w:lineRule="exact"/>
      <w:ind w:left="420"/>
      <w:textAlignment w:val="baseline"/>
    </w:pPr>
    <w:rPr>
      <w:rFonts w:ascii="Times New Roman" w:hAnsi="Times New Roman" w:eastAsia="黑体" w:cs="Times New Roman"/>
      <w:sz w:val="21"/>
      <w:lang w:val="en-US" w:eastAsia="zh-CN" w:bidi="ar-SA"/>
    </w:rPr>
  </w:style>
  <w:style w:type="paragraph" w:customStyle="1" w:styleId="415">
    <w:name w:val="UserStyle_340"/>
    <w:basedOn w:val="1"/>
    <w:qFormat/>
    <w:uiPriority w:val="0"/>
    <w:pPr>
      <w:tabs>
        <w:tab w:val="left" w:pos="4665"/>
        <w:tab w:val="left" w:pos="8970"/>
      </w:tabs>
      <w:ind w:firstLine="400"/>
    </w:pPr>
    <w:rPr>
      <w:szCs w:val="20"/>
    </w:rPr>
  </w:style>
  <w:style w:type="paragraph" w:customStyle="1" w:styleId="416">
    <w:name w:val="UserStyle_341"/>
    <w:basedOn w:val="1"/>
    <w:next w:val="1"/>
    <w:qFormat/>
    <w:uiPriority w:val="0"/>
    <w:pPr>
      <w:spacing w:line="480" w:lineRule="exact"/>
      <w:ind w:left="800" w:leftChars="800" w:firstLine="200" w:firstLineChars="200"/>
      <w:jc w:val="left"/>
    </w:pPr>
    <w:rPr>
      <w:color w:val="7030A0"/>
      <w:sz w:val="24"/>
    </w:rPr>
  </w:style>
  <w:style w:type="paragraph" w:customStyle="1" w:styleId="417">
    <w:name w:val="UserStyle_342"/>
    <w:basedOn w:val="1"/>
    <w:next w:val="1"/>
    <w:qFormat/>
    <w:uiPriority w:val="0"/>
    <w:pPr>
      <w:spacing w:before="200" w:after="160"/>
      <w:ind w:left="864" w:right="864"/>
      <w:jc w:val="center"/>
    </w:pPr>
    <w:rPr>
      <w:i/>
      <w:iCs/>
      <w:color w:val="3F3F3F"/>
    </w:rPr>
  </w:style>
  <w:style w:type="paragraph" w:customStyle="1" w:styleId="418">
    <w:name w:val="UserStyle_343"/>
    <w:basedOn w:val="1"/>
    <w:qFormat/>
    <w:uiPriority w:val="0"/>
    <w:pPr>
      <w:tabs>
        <w:tab w:val="left" w:pos="1438"/>
      </w:tabs>
      <w:spacing w:before="100" w:after="100" w:line="360" w:lineRule="auto"/>
      <w:ind w:left="1438" w:hanging="720"/>
    </w:pPr>
    <w:rPr>
      <w:rFonts w:ascii="宋体" w:hAnsi="宋体"/>
    </w:rPr>
  </w:style>
  <w:style w:type="paragraph" w:customStyle="1" w:styleId="419">
    <w:name w:val="UserStyle_344"/>
    <w:basedOn w:val="253"/>
    <w:next w:val="254"/>
    <w:qFormat/>
    <w:uiPriority w:val="0"/>
    <w:pPr>
      <w:tabs>
        <w:tab w:val="left" w:pos="1500"/>
      </w:tabs>
      <w:ind w:left="1500"/>
    </w:pPr>
    <w:rPr>
      <w:caps w:val="0"/>
    </w:rPr>
  </w:style>
  <w:style w:type="paragraph" w:customStyle="1" w:styleId="420">
    <w:name w:val="UserStyle_345"/>
    <w:basedOn w:val="1"/>
    <w:qFormat/>
    <w:uiPriority w:val="0"/>
    <w:pPr>
      <w:pBdr>
        <w:top w:val="single" w:color="000000" w:sz="4" w:space="0"/>
        <w:bottom w:val="single" w:color="000000"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421">
    <w:name w:val="UserStyle_346"/>
    <w:qFormat/>
    <w:uiPriority w:val="0"/>
    <w:pPr>
      <w:ind w:firstLine="200" w:firstLineChars="200"/>
      <w:textAlignment w:val="baseline"/>
    </w:pPr>
    <w:rPr>
      <w:rFonts w:ascii="Times New Roman" w:hAnsi="Times New Roman" w:eastAsia="宋体" w:cs="Times New Roman"/>
      <w:color w:val="7030A0"/>
      <w:kern w:val="2"/>
      <w:sz w:val="24"/>
      <w:szCs w:val="24"/>
      <w:lang w:val="en-US" w:eastAsia="zh-CN" w:bidi="ar-SA"/>
    </w:rPr>
  </w:style>
  <w:style w:type="paragraph" w:customStyle="1" w:styleId="422">
    <w:name w:val="UserStyle_347"/>
    <w:basedOn w:val="1"/>
    <w:qFormat/>
    <w:uiPriority w:val="0"/>
    <w:pPr>
      <w:spacing w:line="360" w:lineRule="auto"/>
      <w:ind w:firstLine="360" w:firstLineChars="200"/>
      <w:jc w:val="left"/>
    </w:pPr>
    <w:rPr>
      <w:rFonts w:ascii="宋体"/>
      <w:color w:val="7030A0"/>
      <w:sz w:val="24"/>
      <w:szCs w:val="20"/>
    </w:rPr>
  </w:style>
  <w:style w:type="paragraph" w:customStyle="1" w:styleId="423">
    <w:name w:val="UserStyle_348"/>
    <w:basedOn w:val="1"/>
    <w:qFormat/>
    <w:uiPriority w:val="0"/>
    <w:pPr>
      <w:spacing w:before="100" w:beforeAutospacing="1" w:after="100" w:afterAutospacing="1"/>
      <w:jc w:val="center"/>
    </w:pPr>
    <w:rPr>
      <w:kern w:val="0"/>
      <w:sz w:val="24"/>
    </w:rPr>
  </w:style>
  <w:style w:type="paragraph" w:customStyle="1" w:styleId="424">
    <w:name w:val="UserStyle_34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425">
    <w:name w:val="UserStyle_350"/>
    <w:basedOn w:val="32"/>
    <w:qFormat/>
    <w:uiPriority w:val="0"/>
    <w:pPr>
      <w:tabs>
        <w:tab w:val="left" w:pos="1062"/>
      </w:tabs>
      <w:spacing w:after="0" w:line="400" w:lineRule="exact"/>
      <w:ind w:left="1062" w:hanging="864"/>
    </w:pPr>
    <w:rPr>
      <w:rFonts w:ascii="宋体" w:hAnsi="Arial" w:cs="宋体"/>
      <w:sz w:val="24"/>
      <w:szCs w:val="24"/>
    </w:rPr>
  </w:style>
  <w:style w:type="paragraph" w:customStyle="1" w:styleId="426">
    <w:name w:val="UserStyle_351"/>
    <w:basedOn w:val="1"/>
    <w:qFormat/>
    <w:uiPriority w:val="0"/>
    <w:pPr>
      <w:spacing w:line="480" w:lineRule="exact"/>
      <w:ind w:firstLine="200" w:firstLineChars="200"/>
    </w:pPr>
    <w:rPr>
      <w:sz w:val="24"/>
    </w:rPr>
  </w:style>
  <w:style w:type="paragraph" w:customStyle="1" w:styleId="427">
    <w:name w:val="UserStyle_352"/>
    <w:basedOn w:val="129"/>
    <w:qFormat/>
    <w:uiPriority w:val="0"/>
    <w:pPr>
      <w:ind w:firstLine="480" w:firstLineChars="200"/>
      <w:jc w:val="left"/>
    </w:pPr>
    <w:rPr>
      <w:rFonts w:ascii="宋体"/>
      <w:color w:val="7030A0"/>
    </w:rPr>
  </w:style>
  <w:style w:type="paragraph" w:customStyle="1" w:styleId="428">
    <w:name w:val="UserStyle_353"/>
    <w:basedOn w:val="1"/>
    <w:qFormat/>
    <w:uiPriority w:val="0"/>
    <w:pPr>
      <w:shd w:val="clear" w:color="auto" w:fill="000080"/>
      <w:ind w:firstLine="200" w:firstLineChars="200"/>
      <w:jc w:val="left"/>
    </w:pPr>
    <w:rPr>
      <w:color w:val="7030A0"/>
      <w:szCs w:val="20"/>
    </w:rPr>
  </w:style>
  <w:style w:type="paragraph" w:customStyle="1" w:styleId="429">
    <w:name w:val="UserStyle_35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textAlignment w:val="top"/>
    </w:pPr>
    <w:rPr>
      <w:rFonts w:ascii="宋体" w:hAnsi="宋体"/>
      <w:kern w:val="0"/>
      <w:sz w:val="20"/>
      <w:szCs w:val="20"/>
    </w:rPr>
  </w:style>
  <w:style w:type="paragraph" w:customStyle="1" w:styleId="430">
    <w:name w:val="UserStyle_355"/>
    <w:basedOn w:val="1"/>
    <w:qFormat/>
    <w:uiPriority w:val="0"/>
  </w:style>
  <w:style w:type="paragraph" w:customStyle="1" w:styleId="431">
    <w:name w:val="UserStyle_356"/>
    <w:basedOn w:val="1"/>
    <w:next w:val="1"/>
    <w:qFormat/>
    <w:uiPriority w:val="0"/>
    <w:pPr>
      <w:spacing w:line="480" w:lineRule="exact"/>
      <w:ind w:left="200" w:leftChars="200" w:hanging="200" w:hangingChars="200"/>
      <w:jc w:val="left"/>
    </w:pPr>
    <w:rPr>
      <w:color w:val="7030A0"/>
      <w:sz w:val="24"/>
    </w:rPr>
  </w:style>
  <w:style w:type="paragraph" w:customStyle="1" w:styleId="432">
    <w:name w:val="UserStyle_357"/>
    <w:basedOn w:val="1"/>
    <w:qFormat/>
    <w:uiPriority w:val="0"/>
    <w:pPr>
      <w:pBdr>
        <w:bottom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433">
    <w:name w:val="UserStyle_358"/>
    <w:basedOn w:val="32"/>
    <w:qFormat/>
    <w:uiPriority w:val="0"/>
    <w:pPr>
      <w:spacing w:before="120" w:after="0" w:line="240" w:lineRule="auto"/>
      <w:jc w:val="left"/>
    </w:pPr>
    <w:rPr>
      <w:rFonts w:ascii="Times New Roman" w:hAnsi="Times New Roman"/>
      <w:b w:val="0"/>
      <w:color w:val="00B050"/>
      <w:sz w:val="24"/>
    </w:rPr>
  </w:style>
  <w:style w:type="paragraph" w:customStyle="1" w:styleId="434">
    <w:name w:val="UserStyle_359"/>
    <w:basedOn w:val="1"/>
    <w:qFormat/>
    <w:uiPriority w:val="0"/>
    <w:pPr>
      <w:pBdr>
        <w:top w:val="single" w:color="000000" w:sz="4" w:space="0"/>
        <w:left w:val="single" w:color="000000" w:sz="4" w:space="0"/>
        <w:bottom w:val="single" w:color="000000" w:sz="4" w:space="0"/>
        <w:right w:val="single" w:color="000000" w:sz="4" w:space="0"/>
      </w:pBdr>
      <w:spacing w:before="100" w:after="100"/>
      <w:ind w:firstLine="200" w:firstLineChars="200"/>
      <w:jc w:val="center"/>
    </w:pPr>
    <w:rPr>
      <w:rFonts w:eastAsia="Arial Unicode MS"/>
      <w:color w:val="7030A0"/>
      <w:kern w:val="0"/>
      <w:szCs w:val="20"/>
    </w:rPr>
  </w:style>
  <w:style w:type="paragraph" w:customStyle="1" w:styleId="435">
    <w:name w:val="UserStyle_360"/>
    <w:basedOn w:val="1"/>
    <w:qFormat/>
    <w:uiPriority w:val="0"/>
    <w:pPr>
      <w:pBdr>
        <w:top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436">
    <w:name w:val="UserStyle_361"/>
    <w:basedOn w:val="1"/>
    <w:next w:val="134"/>
    <w:qFormat/>
    <w:uiPriority w:val="0"/>
    <w:pPr>
      <w:spacing w:after="120" w:line="480" w:lineRule="auto"/>
      <w:ind w:firstLine="200" w:firstLineChars="200"/>
      <w:jc w:val="left"/>
    </w:pPr>
    <w:rPr>
      <w:color w:val="7030A0"/>
    </w:rPr>
  </w:style>
  <w:style w:type="paragraph" w:customStyle="1" w:styleId="437">
    <w:name w:val="UserStyle_36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438">
    <w:name w:val="UserStyle_363"/>
    <w:basedOn w:val="1"/>
    <w:qFormat/>
    <w:uiPriority w:val="0"/>
    <w:pPr>
      <w:pBdr>
        <w:top w:val="single" w:color="000000" w:sz="4" w:space="0"/>
        <w:bottom w:val="single" w:color="000000" w:sz="4" w:space="0"/>
        <w:right w:val="single" w:color="000000"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439">
    <w:name w:val="UserStyle_364"/>
    <w:basedOn w:val="1"/>
    <w:qFormat/>
    <w:uiPriority w:val="0"/>
    <w:pPr>
      <w:spacing w:before="100" w:beforeAutospacing="1" w:after="100" w:afterAutospacing="1"/>
      <w:ind w:firstLine="200" w:firstLineChars="200"/>
      <w:jc w:val="center"/>
      <w:textAlignment w:val="center"/>
    </w:pPr>
    <w:rPr>
      <w:rFonts w:ascii="宋体" w:hAnsi="宋体"/>
      <w:color w:val="7030A0"/>
      <w:kern w:val="0"/>
      <w:szCs w:val="21"/>
    </w:rPr>
  </w:style>
  <w:style w:type="paragraph" w:customStyle="1" w:styleId="440">
    <w:name w:val="UserStyle_365"/>
    <w:basedOn w:val="1"/>
    <w:qFormat/>
    <w:uiPriority w:val="0"/>
    <w:pPr>
      <w:ind w:firstLine="525" w:firstLineChars="200"/>
      <w:jc w:val="left"/>
    </w:pPr>
    <w:rPr>
      <w:color w:val="7030A0"/>
      <w:sz w:val="24"/>
      <w:szCs w:val="20"/>
    </w:rPr>
  </w:style>
  <w:style w:type="paragraph" w:customStyle="1" w:styleId="441">
    <w:name w:val="UserStyle_36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442">
    <w:name w:val="UserStyle_367"/>
    <w:basedOn w:val="1"/>
    <w:qFormat/>
    <w:uiPriority w:val="0"/>
    <w:pPr>
      <w:snapToGrid w:val="0"/>
      <w:spacing w:line="360" w:lineRule="auto"/>
      <w:ind w:firstLine="425" w:firstLineChars="200"/>
      <w:jc w:val="left"/>
    </w:pPr>
    <w:rPr>
      <w:rFonts w:ascii="宋体" w:hAnsi="宋体"/>
      <w:color w:val="7030A0"/>
      <w:szCs w:val="20"/>
    </w:rPr>
  </w:style>
  <w:style w:type="paragraph" w:customStyle="1" w:styleId="443">
    <w:name w:val="UserStyle_368"/>
    <w:basedOn w:val="1"/>
    <w:qFormat/>
    <w:uiPriority w:val="0"/>
    <w:pPr>
      <w:spacing w:before="100" w:beforeAutospacing="1" w:after="100" w:afterAutospacing="1"/>
      <w:jc w:val="left"/>
    </w:pPr>
    <w:rPr>
      <w:rFonts w:ascii="宋体" w:hAnsi="宋体"/>
      <w:kern w:val="0"/>
      <w:szCs w:val="21"/>
    </w:rPr>
  </w:style>
  <w:style w:type="paragraph" w:customStyle="1" w:styleId="444">
    <w:name w:val="UserStyle_369"/>
    <w:basedOn w:val="1"/>
    <w:qFormat/>
    <w:uiPriority w:val="0"/>
    <w:pPr>
      <w:snapToGrid w:val="0"/>
      <w:ind w:firstLine="200" w:firstLineChars="200"/>
      <w:jc w:val="center"/>
    </w:pPr>
    <w:rPr>
      <w:rFonts w:hAnsi="Arial"/>
      <w:color w:val="7030A0"/>
      <w:kern w:val="0"/>
    </w:rPr>
  </w:style>
  <w:style w:type="paragraph" w:customStyle="1" w:styleId="445">
    <w:name w:val="UserStyle_370"/>
    <w:basedOn w:val="1"/>
    <w:qFormat/>
    <w:uiPriority w:val="0"/>
    <w:pPr>
      <w:shd w:val="clear" w:color="auto" w:fill="000080"/>
      <w:ind w:firstLine="200" w:firstLineChars="200"/>
      <w:jc w:val="left"/>
    </w:pPr>
    <w:rPr>
      <w:color w:val="7030A0"/>
      <w:szCs w:val="20"/>
    </w:rPr>
  </w:style>
  <w:style w:type="paragraph" w:customStyle="1" w:styleId="446">
    <w:name w:val="UserStyle_371"/>
    <w:basedOn w:val="1"/>
    <w:qFormat/>
    <w:uiPriority w:val="0"/>
    <w:pPr>
      <w:spacing w:line="336" w:lineRule="auto"/>
      <w:ind w:firstLine="200" w:firstLineChars="200"/>
      <w:jc w:val="left"/>
    </w:pPr>
    <w:rPr>
      <w:color w:val="7030A0"/>
      <w:sz w:val="24"/>
    </w:rPr>
  </w:style>
  <w:style w:type="paragraph" w:customStyle="1" w:styleId="447">
    <w:name w:val="UserStyle_372"/>
    <w:basedOn w:val="1"/>
    <w:next w:val="1"/>
    <w:qFormat/>
    <w:uiPriority w:val="0"/>
    <w:pPr>
      <w:spacing w:line="480" w:lineRule="exact"/>
      <w:ind w:left="400" w:leftChars="400" w:firstLine="200" w:firstLineChars="200"/>
      <w:jc w:val="left"/>
    </w:pPr>
    <w:rPr>
      <w:color w:val="7030A0"/>
      <w:sz w:val="24"/>
    </w:rPr>
  </w:style>
  <w:style w:type="paragraph" w:customStyle="1" w:styleId="448">
    <w:name w:val="UserStyle_373"/>
    <w:basedOn w:val="1"/>
    <w:next w:val="1"/>
    <w:qFormat/>
    <w:uiPriority w:val="0"/>
    <w:pPr>
      <w:tabs>
        <w:tab w:val="left" w:pos="1080"/>
      </w:tabs>
      <w:spacing w:line="500" w:lineRule="exact"/>
      <w:ind w:left="1080" w:hanging="1080"/>
    </w:pPr>
    <w:rPr>
      <w:sz w:val="28"/>
      <w:szCs w:val="20"/>
    </w:rPr>
  </w:style>
  <w:style w:type="paragraph" w:customStyle="1" w:styleId="449">
    <w:name w:val="UserStyle_374"/>
    <w:basedOn w:val="1"/>
    <w:qFormat/>
    <w:uiPriority w:val="0"/>
    <w:pPr>
      <w:pBdr>
        <w:top w:val="single" w:color="000000" w:sz="4" w:space="0"/>
        <w:lef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450">
    <w:name w:val="UserStyle_375"/>
    <w:basedOn w:val="1"/>
    <w:qFormat/>
    <w:uiPriority w:val="0"/>
    <w:pPr>
      <w:snapToGrid w:val="0"/>
      <w:spacing w:after="50" w:line="360" w:lineRule="auto"/>
    </w:pPr>
    <w:rPr>
      <w:sz w:val="24"/>
    </w:rPr>
  </w:style>
  <w:style w:type="paragraph" w:customStyle="1" w:styleId="451">
    <w:name w:val="UserStyle_376"/>
    <w:basedOn w:val="382"/>
    <w:qFormat/>
    <w:uiPriority w:val="0"/>
    <w:pPr>
      <w:tabs>
        <w:tab w:val="left" w:pos="560"/>
      </w:tabs>
      <w:ind w:left="200" w:firstLine="0" w:firstLineChars="0"/>
    </w:pPr>
  </w:style>
  <w:style w:type="paragraph" w:customStyle="1" w:styleId="452">
    <w:name w:val="UserStyle_377"/>
    <w:basedOn w:val="1"/>
    <w:qFormat/>
    <w:uiPriority w:val="0"/>
    <w:pPr>
      <w:ind w:firstLine="200" w:firstLineChars="200"/>
      <w:jc w:val="center"/>
    </w:pPr>
    <w:rPr>
      <w:rFonts w:eastAsia="黑体"/>
      <w:color w:val="7030A0"/>
      <w:sz w:val="24"/>
      <w:szCs w:val="20"/>
    </w:rPr>
  </w:style>
  <w:style w:type="paragraph" w:customStyle="1" w:styleId="453">
    <w:name w:val="UserStyle_378"/>
    <w:next w:val="1"/>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454">
    <w:name w:val="UserStyle_379"/>
    <w:basedOn w:val="1"/>
    <w:qFormat/>
    <w:uiPriority w:val="0"/>
    <w:pPr>
      <w:tabs>
        <w:tab w:val="left" w:pos="1200"/>
      </w:tabs>
      <w:spacing w:line="360" w:lineRule="auto"/>
      <w:ind w:left="1200" w:hanging="360"/>
      <w:jc w:val="left"/>
    </w:pPr>
    <w:rPr>
      <w:rFonts w:ascii="宋体" w:hAnsi="宋体"/>
      <w:color w:val="7030A0"/>
      <w:sz w:val="24"/>
      <w:szCs w:val="20"/>
    </w:rPr>
  </w:style>
  <w:style w:type="paragraph" w:customStyle="1" w:styleId="455">
    <w:name w:val="UserStyle_380"/>
    <w:basedOn w:val="1"/>
    <w:qFormat/>
    <w:uiPriority w:val="0"/>
    <w:pPr>
      <w:spacing w:line="360" w:lineRule="auto"/>
    </w:pPr>
    <w:rPr>
      <w:sz w:val="28"/>
    </w:rPr>
  </w:style>
  <w:style w:type="paragraph" w:customStyle="1" w:styleId="456">
    <w:name w:val="UserStyle_381"/>
    <w:basedOn w:val="1"/>
    <w:qFormat/>
    <w:uiPriority w:val="0"/>
    <w:pPr>
      <w:jc w:val="left"/>
    </w:pPr>
    <w:rPr>
      <w:rFonts w:ascii="Arial" w:hAnsi="Arial" w:eastAsia="PMingLiU"/>
      <w:kern w:val="0"/>
      <w:sz w:val="18"/>
      <w:szCs w:val="18"/>
    </w:rPr>
  </w:style>
  <w:style w:type="paragraph" w:customStyle="1" w:styleId="457">
    <w:name w:val="UserStyle_382"/>
    <w:basedOn w:val="230"/>
    <w:qFormat/>
    <w:uiPriority w:val="0"/>
    <w:pPr>
      <w:tabs>
        <w:tab w:val="left" w:pos="420"/>
        <w:tab w:val="left" w:pos="525"/>
        <w:tab w:val="left" w:pos="1680"/>
        <w:tab w:val="right" w:leader="dot" w:pos="8495"/>
        <w:tab w:val="right" w:pos="9060"/>
      </w:tabs>
      <w:spacing w:line="240" w:lineRule="auto"/>
      <w:ind w:left="525" w:hanging="425"/>
    </w:pPr>
    <w:rPr>
      <w:bCs w:val="0"/>
      <w:iCs w:val="0"/>
      <w:caps w:val="0"/>
      <w:color w:val="7030A0"/>
      <w:kern w:val="2"/>
      <w:sz w:val="21"/>
      <w:szCs w:val="20"/>
    </w:rPr>
  </w:style>
  <w:style w:type="paragraph" w:customStyle="1" w:styleId="458">
    <w:name w:val="UserStyle_383"/>
    <w:basedOn w:val="1"/>
    <w:next w:val="1"/>
    <w:qFormat/>
    <w:uiPriority w:val="0"/>
    <w:pPr>
      <w:tabs>
        <w:tab w:val="left" w:pos="900"/>
      </w:tabs>
      <w:spacing w:line="400" w:lineRule="exact"/>
      <w:ind w:left="900" w:firstLine="200" w:firstLineChars="200"/>
      <w:jc w:val="left"/>
    </w:pPr>
    <w:rPr>
      <w:rFonts w:ascii="宋体"/>
      <w:color w:val="7030A0"/>
      <w:sz w:val="24"/>
    </w:rPr>
  </w:style>
  <w:style w:type="paragraph" w:customStyle="1" w:styleId="459">
    <w:name w:val="UserStyle_384"/>
    <w:basedOn w:val="1"/>
    <w:qFormat/>
    <w:uiPriority w:val="0"/>
    <w:pPr>
      <w:pBdr>
        <w:top w:val="single" w:color="000000" w:sz="4" w:space="0"/>
        <w:bottom w:val="single" w:color="000000" w:sz="4" w:space="0"/>
      </w:pBdr>
      <w:spacing w:before="100" w:beforeAutospacing="1" w:after="100" w:afterAutospacing="1"/>
      <w:jc w:val="left"/>
    </w:pPr>
    <w:rPr>
      <w:kern w:val="0"/>
      <w:sz w:val="24"/>
    </w:rPr>
  </w:style>
  <w:style w:type="paragraph" w:customStyle="1" w:styleId="460">
    <w:name w:val="UserStyle_38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szCs w:val="20"/>
    </w:rPr>
  </w:style>
  <w:style w:type="paragraph" w:customStyle="1" w:styleId="461">
    <w:name w:val="179"/>
    <w:basedOn w:val="1"/>
    <w:qFormat/>
    <w:uiPriority w:val="0"/>
    <w:pPr>
      <w:spacing w:before="100" w:beforeAutospacing="1" w:after="100" w:afterAutospacing="1" w:line="276" w:lineRule="auto"/>
      <w:ind w:left="720"/>
      <w:jc w:val="left"/>
    </w:pPr>
    <w:rPr>
      <w:kern w:val="0"/>
      <w:sz w:val="20"/>
      <w:szCs w:val="20"/>
    </w:rPr>
  </w:style>
  <w:style w:type="paragraph" w:customStyle="1" w:styleId="462">
    <w:name w:val="UserStyle_386"/>
    <w:basedOn w:val="1"/>
    <w:qFormat/>
    <w:uiPriority w:val="0"/>
    <w:pPr>
      <w:snapToGrid w:val="0"/>
      <w:ind w:left="200" w:leftChars="200" w:firstLine="200" w:firstLineChars="200"/>
      <w:jc w:val="left"/>
    </w:pPr>
    <w:rPr>
      <w:rFonts w:ascii="宋体"/>
      <w:color w:val="7030A0"/>
      <w:sz w:val="24"/>
      <w:szCs w:val="20"/>
    </w:rPr>
  </w:style>
  <w:style w:type="paragraph" w:customStyle="1" w:styleId="463">
    <w:name w:val="UserStyle_387"/>
    <w:basedOn w:val="1"/>
    <w:qFormat/>
    <w:uiPriority w:val="0"/>
    <w:pPr>
      <w:ind w:firstLine="200" w:firstLineChars="200"/>
      <w:jc w:val="left"/>
    </w:pPr>
    <w:rPr>
      <w:rFonts w:ascii="宋体" w:hAnsi="宋体"/>
      <w:color w:val="7030A0"/>
      <w:szCs w:val="20"/>
    </w:rPr>
  </w:style>
  <w:style w:type="paragraph" w:customStyle="1" w:styleId="464">
    <w:name w:val="UserStyle_38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4"/>
    </w:rPr>
  </w:style>
  <w:style w:type="paragraph" w:customStyle="1" w:styleId="465">
    <w:name w:val="UserStyle_389"/>
    <w:basedOn w:val="1"/>
    <w:qFormat/>
    <w:uiPriority w:val="0"/>
    <w:pPr>
      <w:ind w:left="838" w:hanging="838" w:hangingChars="262"/>
    </w:pPr>
    <w:rPr>
      <w:rFonts w:ascii="宋体"/>
      <w:b/>
      <w:color w:val="000000"/>
      <w:sz w:val="32"/>
      <w:szCs w:val="20"/>
    </w:rPr>
  </w:style>
  <w:style w:type="paragraph" w:customStyle="1" w:styleId="466">
    <w:name w:val="UserStyle_390"/>
    <w:basedOn w:val="1"/>
    <w:qFormat/>
    <w:uiPriority w:val="0"/>
    <w:pPr>
      <w:pBdr>
        <w:top w:val="single" w:color="000000" w:sz="4" w:space="0"/>
        <w:left w:val="single" w:color="000000" w:sz="4" w:space="0"/>
        <w:bottom w:val="single" w:color="000000" w:sz="4" w:space="0"/>
      </w:pBdr>
      <w:spacing w:before="100" w:beforeAutospacing="1" w:after="100" w:afterAutospacing="1"/>
      <w:jc w:val="left"/>
    </w:pPr>
    <w:rPr>
      <w:rFonts w:ascii="宋体" w:hAnsi="宋体"/>
      <w:kern w:val="0"/>
      <w:sz w:val="24"/>
    </w:rPr>
  </w:style>
  <w:style w:type="table" w:customStyle="1" w:styleId="467">
    <w:name w:val="TableGrid"/>
    <w:basedOn w:val="39"/>
    <w:qFormat/>
    <w:uiPriority w:val="0"/>
  </w:style>
  <w:style w:type="paragraph" w:customStyle="1" w:styleId="468">
    <w:name w:val="列出段落1"/>
    <w:basedOn w:val="1"/>
    <w:qFormat/>
    <w:uiPriority w:val="34"/>
    <w:pPr>
      <w:ind w:firstLine="420" w:firstLineChars="200"/>
    </w:pPr>
    <w:rPr>
      <w:szCs w:val="20"/>
    </w:rPr>
  </w:style>
  <w:style w:type="paragraph" w:styleId="469">
    <w:name w:val="List Paragraph"/>
    <w:basedOn w:val="1"/>
    <w:unhideWhenUsed/>
    <w:qFormat/>
    <w:uiPriority w:val="99"/>
    <w:pPr>
      <w:ind w:firstLine="420" w:firstLineChars="200"/>
    </w:pPr>
  </w:style>
  <w:style w:type="character" w:customStyle="1" w:styleId="470">
    <w:name w:val="纯文本 Char"/>
    <w:link w:val="471"/>
    <w:qFormat/>
    <w:uiPriority w:val="0"/>
    <w:rPr>
      <w:rFonts w:ascii="宋体" w:hAnsi="Courier New" w:cs="Courier New"/>
      <w:kern w:val="2"/>
      <w:sz w:val="21"/>
      <w:szCs w:val="21"/>
    </w:rPr>
  </w:style>
  <w:style w:type="paragraph" w:customStyle="1" w:styleId="471">
    <w:name w:val="纯文本1"/>
    <w:basedOn w:val="1"/>
    <w:link w:val="470"/>
    <w:qFormat/>
    <w:uiPriority w:val="0"/>
    <w:pPr>
      <w:widowControl w:val="0"/>
      <w:textAlignment w:val="auto"/>
    </w:pPr>
    <w:rPr>
      <w:rFonts w:ascii="宋体" w:hAnsi="Courier New" w:cs="Courier New"/>
      <w:szCs w:val="21"/>
    </w:rPr>
  </w:style>
  <w:style w:type="paragraph" w:customStyle="1" w:styleId="472">
    <w:name w:val="footnote description"/>
    <w:next w:val="1"/>
    <w:link w:val="473"/>
    <w:qFormat/>
    <w:uiPriority w:val="0"/>
    <w:pPr>
      <w:spacing w:line="259" w:lineRule="auto"/>
      <w:ind w:left="14"/>
    </w:pPr>
    <w:rPr>
      <w:rFonts w:ascii="宋体" w:hAnsi="宋体" w:eastAsia="宋体" w:cs="宋体"/>
      <w:color w:val="000000"/>
      <w:kern w:val="2"/>
      <w:sz w:val="18"/>
      <w:szCs w:val="22"/>
      <w:lang w:val="en-US" w:eastAsia="zh-CN" w:bidi="ar-SA"/>
    </w:rPr>
  </w:style>
  <w:style w:type="character" w:customStyle="1" w:styleId="473">
    <w:name w:val="footnote description Char"/>
    <w:link w:val="472"/>
    <w:qFormat/>
    <w:uiPriority w:val="0"/>
    <w:rPr>
      <w:rFonts w:ascii="宋体" w:hAnsi="宋体" w:cs="宋体"/>
      <w:color w:val="000000"/>
      <w:kern w:val="2"/>
      <w:sz w:val="18"/>
      <w:szCs w:val="22"/>
    </w:rPr>
  </w:style>
  <w:style w:type="character" w:customStyle="1" w:styleId="474">
    <w:name w:val="footnote mark"/>
    <w:qFormat/>
    <w:uiPriority w:val="0"/>
    <w:rPr>
      <w:rFonts w:ascii="Times New Roman" w:hAnsi="Times New Roman" w:eastAsia="Times New Roman" w:cs="Times New Roman"/>
      <w:color w:val="000000"/>
      <w:sz w:val="18"/>
      <w:vertAlign w:val="superscript"/>
    </w:rPr>
  </w:style>
  <w:style w:type="paragraph" w:customStyle="1" w:styleId="475">
    <w:name w:val="para"/>
    <w:basedOn w:val="1"/>
    <w:qFormat/>
    <w:uiPriority w:val="0"/>
    <w:pPr>
      <w:adjustRightInd/>
      <w:snapToGrid/>
      <w:spacing w:before="80" w:after="80" w:line="264" w:lineRule="auto"/>
      <w:ind w:left="1134"/>
    </w:pPr>
    <w:rPr>
      <w:rFonts w:ascii="宋体" w:hAnsi="宋体" w:eastAsia="宋体" w:cs="Times New Roman"/>
      <w:spacing w:val="2"/>
      <w:sz w:val="24"/>
      <w:szCs w:val="20"/>
    </w:rPr>
  </w:style>
  <w:style w:type="character" w:customStyle="1" w:styleId="476">
    <w:name w:val="morewin"/>
    <w:basedOn w:val="17"/>
    <w:qFormat/>
    <w:uiPriority w:val="0"/>
  </w:style>
  <w:style w:type="character" w:customStyle="1" w:styleId="477">
    <w:name w:val="label"/>
    <w:basedOn w:val="17"/>
    <w:qFormat/>
    <w:uiPriority w:val="0"/>
  </w:style>
  <w:style w:type="character" w:customStyle="1" w:styleId="478">
    <w:name w:val="error"/>
    <w:basedOn w:val="17"/>
    <w:qFormat/>
    <w:uiPriority w:val="0"/>
    <w:rPr>
      <w:color w:val="CC0000"/>
    </w:rPr>
  </w:style>
  <w:style w:type="character" w:customStyle="1" w:styleId="479">
    <w:name w:val="refresh"/>
    <w:basedOn w:val="17"/>
    <w:qFormat/>
    <w:uiPriority w:val="0"/>
  </w:style>
  <w:style w:type="character" w:customStyle="1" w:styleId="480">
    <w:name w:val="mod"/>
    <w:basedOn w:val="17"/>
    <w:qFormat/>
    <w:uiPriority w:val="0"/>
  </w:style>
  <w:style w:type="character" w:customStyle="1" w:styleId="481">
    <w:name w:val="add"/>
    <w:basedOn w:val="17"/>
    <w:qFormat/>
    <w:uiPriority w:val="0"/>
  </w:style>
  <w:style w:type="character" w:customStyle="1" w:styleId="482">
    <w:name w:val="del"/>
    <w:basedOn w:val="17"/>
    <w:qFormat/>
    <w:uiPriority w:val="0"/>
  </w:style>
  <w:style w:type="character" w:customStyle="1" w:styleId="483">
    <w:name w:val="open"/>
    <w:basedOn w:val="17"/>
    <w:qFormat/>
    <w:uiPriority w:val="0"/>
  </w:style>
  <w:style w:type="character" w:customStyle="1" w:styleId="484">
    <w:name w:val="error4"/>
    <w:basedOn w:val="17"/>
    <w:qFormat/>
    <w:uiPriority w:val="0"/>
    <w:rPr>
      <w:color w:val="CC0000"/>
    </w:rPr>
  </w:style>
  <w:style w:type="character" w:customStyle="1" w:styleId="485">
    <w:name w:val="font31"/>
    <w:basedOn w:val="17"/>
    <w:qFormat/>
    <w:uiPriority w:val="0"/>
    <w:rPr>
      <w:rFonts w:hint="eastAsia" w:ascii="宋体" w:hAnsi="宋体" w:eastAsia="宋体" w:cs="宋体"/>
      <w:color w:val="191919"/>
      <w:sz w:val="24"/>
      <w:szCs w:val="24"/>
      <w:u w:val="none"/>
    </w:rPr>
  </w:style>
  <w:style w:type="character" w:customStyle="1" w:styleId="486">
    <w:name w:val="font121"/>
    <w:basedOn w:val="17"/>
    <w:qFormat/>
    <w:uiPriority w:val="0"/>
    <w:rPr>
      <w:rFonts w:hint="default" w:ascii="Times New Roman" w:hAnsi="Times New Roman" w:cs="Times New Roman"/>
      <w:color w:val="191919"/>
      <w:sz w:val="24"/>
      <w:szCs w:val="24"/>
      <w:u w:val="none"/>
    </w:rPr>
  </w:style>
  <w:style w:type="character" w:customStyle="1" w:styleId="487">
    <w:name w:val="font131"/>
    <w:basedOn w:val="17"/>
    <w:qFormat/>
    <w:uiPriority w:val="0"/>
    <w:rPr>
      <w:rFonts w:hint="eastAsia" w:ascii="宋体" w:hAnsi="宋体" w:eastAsia="宋体" w:cs="宋体"/>
      <w:color w:val="000000"/>
      <w:sz w:val="24"/>
      <w:szCs w:val="24"/>
      <w:u w:val="none"/>
    </w:rPr>
  </w:style>
  <w:style w:type="character" w:customStyle="1" w:styleId="488">
    <w:name w:val="font51"/>
    <w:basedOn w:val="17"/>
    <w:qFormat/>
    <w:uiPriority w:val="0"/>
    <w:rPr>
      <w:rFonts w:hint="eastAsia" w:ascii="宋体" w:hAnsi="宋体" w:eastAsia="宋体" w:cs="宋体"/>
      <w:color w:val="000000"/>
      <w:sz w:val="24"/>
      <w:szCs w:val="24"/>
      <w:u w:val="none"/>
    </w:rPr>
  </w:style>
  <w:style w:type="character" w:customStyle="1" w:styleId="489">
    <w:name w:val="font141"/>
    <w:basedOn w:val="17"/>
    <w:qFormat/>
    <w:uiPriority w:val="0"/>
    <w:rPr>
      <w:rFonts w:ascii="Calibri" w:hAnsi="Calibri" w:cs="Calibri"/>
      <w:color w:val="000000"/>
      <w:sz w:val="21"/>
      <w:szCs w:val="21"/>
      <w:u w:val="none"/>
    </w:rPr>
  </w:style>
  <w:style w:type="character" w:customStyle="1" w:styleId="490">
    <w:name w:val="font101"/>
    <w:basedOn w:val="17"/>
    <w:qFormat/>
    <w:uiPriority w:val="0"/>
    <w:rPr>
      <w:rFonts w:hint="eastAsia" w:ascii="宋体" w:hAnsi="宋体" w:eastAsia="宋体" w:cs="宋体"/>
      <w:color w:val="000000"/>
      <w:sz w:val="21"/>
      <w:szCs w:val="21"/>
      <w:u w:val="none"/>
    </w:rPr>
  </w:style>
  <w:style w:type="character" w:customStyle="1" w:styleId="491">
    <w:name w:val="font122"/>
    <w:basedOn w:val="17"/>
    <w:qFormat/>
    <w:uiPriority w:val="0"/>
    <w:rPr>
      <w:rFonts w:hint="default" w:ascii="Times New Roman" w:hAnsi="Times New Roman" w:cs="Times New Roman"/>
      <w:color w:val="191919"/>
      <w:sz w:val="24"/>
      <w:szCs w:val="24"/>
      <w:u w:val="none"/>
    </w:rPr>
  </w:style>
  <w:style w:type="character" w:customStyle="1" w:styleId="492">
    <w:name w:val="font01"/>
    <w:basedOn w:val="17"/>
    <w:qFormat/>
    <w:uiPriority w:val="0"/>
    <w:rPr>
      <w:rFonts w:hint="eastAsia" w:ascii="宋体" w:hAnsi="宋体" w:eastAsia="宋体" w:cs="宋体"/>
      <w:color w:val="000000"/>
      <w:sz w:val="24"/>
      <w:szCs w:val="24"/>
      <w:u w:val="none"/>
    </w:rPr>
  </w:style>
  <w:style w:type="paragraph" w:customStyle="1" w:styleId="493">
    <w:name w:val="style4"/>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494">
    <w:name w:val="列出段落"/>
    <w:basedOn w:val="1"/>
    <w:qFormat/>
    <w:uiPriority w:val="99"/>
    <w:pPr>
      <w:ind w:firstLine="420" w:firstLineChars="200"/>
    </w:pPr>
  </w:style>
  <w:style w:type="character" w:customStyle="1" w:styleId="495">
    <w:name w:val="font61"/>
    <w:basedOn w:val="17"/>
    <w:qFormat/>
    <w:uiPriority w:val="0"/>
    <w:rPr>
      <w:rFonts w:hint="eastAsia" w:ascii="宋体" w:hAnsi="宋体" w:eastAsia="宋体" w:cs="宋体"/>
      <w:color w:val="191919"/>
      <w:sz w:val="24"/>
      <w:szCs w:val="24"/>
      <w:u w:val="none"/>
    </w:rPr>
  </w:style>
  <w:style w:type="character" w:customStyle="1" w:styleId="496">
    <w:name w:val="font151"/>
    <w:basedOn w:val="17"/>
    <w:qFormat/>
    <w:uiPriority w:val="0"/>
    <w:rPr>
      <w:rFonts w:hint="eastAsia" w:ascii="宋体" w:hAnsi="宋体" w:eastAsia="宋体" w:cs="宋体"/>
      <w:color w:val="000000"/>
      <w:sz w:val="24"/>
      <w:szCs w:val="24"/>
      <w:u w:val="none"/>
    </w:rPr>
  </w:style>
  <w:style w:type="character" w:customStyle="1" w:styleId="497">
    <w:name w:val="font41"/>
    <w:basedOn w:val="17"/>
    <w:qFormat/>
    <w:uiPriority w:val="0"/>
    <w:rPr>
      <w:rFonts w:hint="eastAsia" w:ascii="宋体" w:hAnsi="宋体" w:eastAsia="宋体" w:cs="宋体"/>
      <w:color w:val="000000"/>
      <w:sz w:val="24"/>
      <w:szCs w:val="24"/>
      <w:u w:val="none"/>
    </w:rPr>
  </w:style>
  <w:style w:type="character" w:customStyle="1" w:styleId="498">
    <w:name w:val="font161"/>
    <w:basedOn w:val="17"/>
    <w:qFormat/>
    <w:uiPriority w:val="0"/>
    <w:rPr>
      <w:rFonts w:ascii="Calibri" w:hAnsi="Calibri" w:cs="Calibri"/>
      <w:color w:val="000000"/>
      <w:sz w:val="21"/>
      <w:szCs w:val="21"/>
      <w:u w:val="none"/>
    </w:rPr>
  </w:style>
  <w:style w:type="paragraph" w:customStyle="1" w:styleId="499">
    <w:name w:val="样式1"/>
    <w:basedOn w:val="4"/>
    <w:qFormat/>
    <w:uiPriority w:val="0"/>
    <w:pPr>
      <w:spacing w:before="100" w:beforeAutospacing="1" w:after="100" w:afterAutospacing="1"/>
      <w:ind w:right="100" w:rightChars="100"/>
    </w:pPr>
    <w:rPr>
      <w:sz w:val="21"/>
    </w:rPr>
  </w:style>
  <w:style w:type="paragraph" w:customStyle="1" w:styleId="500">
    <w:name w:val="列表段落1"/>
    <w:basedOn w:val="1"/>
    <w:qFormat/>
    <w:uiPriority w:val="34"/>
    <w:pPr>
      <w:ind w:firstLine="420" w:firstLineChars="200"/>
    </w:pPr>
  </w:style>
  <w:style w:type="character" w:customStyle="1" w:styleId="501">
    <w:name w:val="font11"/>
    <w:basedOn w:val="17"/>
    <w:qFormat/>
    <w:uiPriority w:val="0"/>
    <w:rPr>
      <w:rFonts w:hint="eastAsia" w:ascii="宋体" w:hAnsi="宋体" w:eastAsia="宋体" w:cs="宋体"/>
      <w:color w:val="000000"/>
      <w:sz w:val="20"/>
      <w:szCs w:val="20"/>
      <w:u w:val="none"/>
    </w:rPr>
  </w:style>
  <w:style w:type="character" w:customStyle="1" w:styleId="502">
    <w:name w:val="font71"/>
    <w:basedOn w:val="17"/>
    <w:qFormat/>
    <w:uiPriority w:val="0"/>
    <w:rPr>
      <w:rFonts w:hint="eastAsia" w:ascii="宋体" w:hAnsi="宋体" w:eastAsia="宋体" w:cs="宋体"/>
      <w:b/>
      <w:bCs/>
      <w:color w:val="000000"/>
      <w:sz w:val="20"/>
      <w:szCs w:val="20"/>
      <w:u w:val="none"/>
    </w:rPr>
  </w:style>
  <w:style w:type="character" w:customStyle="1" w:styleId="503">
    <w:name w:val="font91"/>
    <w:basedOn w:val="17"/>
    <w:qFormat/>
    <w:uiPriority w:val="0"/>
    <w:rPr>
      <w:rFonts w:hint="default" w:ascii="Times New Roman" w:hAnsi="Times New Roman" w:cs="Times New Roman"/>
      <w:color w:val="000000"/>
      <w:sz w:val="20"/>
      <w:szCs w:val="20"/>
      <w:u w:val="none"/>
    </w:rPr>
  </w:style>
  <w:style w:type="paragraph" w:customStyle="1" w:styleId="504">
    <w:name w:val="List Paragraph_68ba03c2-010b-4a74-90d4-2f7eb3fe5019"/>
    <w:basedOn w:val="1"/>
    <w:qFormat/>
    <w:uiPriority w:val="34"/>
    <w:pPr>
      <w:ind w:firstLine="420" w:firstLineChars="200"/>
    </w:pPr>
  </w:style>
  <w:style w:type="paragraph" w:customStyle="1" w:styleId="505">
    <w:name w:val="无间隔1"/>
    <w:basedOn w:val="1"/>
    <w:qFormat/>
    <w:uiPriority w:val="0"/>
    <w:pPr>
      <w:widowControl/>
      <w:jc w:val="left"/>
    </w:pPr>
    <w:rPr>
      <w:kern w:val="0"/>
      <w:sz w:val="22"/>
      <w:szCs w:val="20"/>
      <w:lang w:eastAsia="en-US" w:bidi="en-US"/>
    </w:rPr>
  </w:style>
  <w:style w:type="paragraph" w:customStyle="1" w:styleId="506">
    <w:name w:val="12、表格内左对齐正文"/>
    <w:basedOn w:val="1"/>
    <w:qFormat/>
    <w:uiPriority w:val="0"/>
    <w:pPr>
      <w:tabs>
        <w:tab w:val="left" w:pos="0"/>
      </w:tabs>
      <w:wordWrap w:val="0"/>
      <w:topLinePunct/>
      <w:spacing w:line="360" w:lineRule="exact"/>
      <w:ind w:left="48" w:leftChars="20"/>
    </w:pPr>
    <w:rPr>
      <w:snapToGrid w:val="0"/>
      <w:sz w:val="21"/>
    </w:rPr>
  </w:style>
  <w:style w:type="paragraph" w:customStyle="1" w:styleId="507">
    <w:name w:val="Table Paragraph"/>
    <w:basedOn w:val="1"/>
    <w:qFormat/>
    <w:uiPriority w:val="0"/>
    <w:rPr>
      <w:rFonts w:ascii="宋体" w:hAnsi="宋体" w:cs="宋体"/>
      <w:szCs w:val="21"/>
      <w:lang w:bidi="bo-CN"/>
    </w:rPr>
  </w:style>
  <w:style w:type="paragraph" w:customStyle="1" w:styleId="508">
    <w:name w:val="列出段落11"/>
    <w:basedOn w:val="1"/>
    <w:qFormat/>
    <w:uiPriority w:val="0"/>
    <w:pPr>
      <w:widowControl/>
      <w:adjustRightInd/>
      <w:spacing w:before="40" w:after="160" w:line="240" w:lineRule="auto"/>
      <w:ind w:firstLine="420" w:firstLineChars="200"/>
      <w:textAlignment w:val="auto"/>
    </w:pPr>
    <w:rPr>
      <w:rFonts w:ascii="Cambria" w:hAnsi="Cambria" w:eastAsia="微软雅黑" w:cs="Cambria"/>
      <w:color w:val="565656"/>
      <w:kern w:val="20"/>
      <w:sz w:val="21"/>
      <w:szCs w:val="21"/>
      <w:lang w:val="zh-CN"/>
    </w:rPr>
  </w:style>
  <w:style w:type="paragraph" w:customStyle="1" w:styleId="509">
    <w:name w:val="WPSOffice手动目录 1"/>
    <w:qFormat/>
    <w:uiPriority w:val="0"/>
    <w:pPr>
      <w:ind w:leftChars="0"/>
    </w:pPr>
    <w:rPr>
      <w:rFonts w:ascii="Times New Roman" w:hAnsi="Times New Roman" w:eastAsia="宋体" w:cs="Times New Roman"/>
      <w:sz w:val="20"/>
      <w:szCs w:val="20"/>
    </w:rPr>
  </w:style>
  <w:style w:type="paragraph" w:customStyle="1" w:styleId="510">
    <w:name w:val="Plain Text"/>
    <w:basedOn w:val="1"/>
    <w:qFormat/>
    <w:uiPriority w:val="0"/>
    <w:rPr>
      <w:rFonts w:ascii="宋体" w:hAnsi="Courier New" w:cs="Courier New"/>
      <w:kern w:val="2"/>
      <w:sz w:val="21"/>
      <w:szCs w:val="21"/>
    </w:rPr>
  </w:style>
  <w:style w:type="paragraph" w:customStyle="1" w:styleId="511">
    <w:name w:val="Table Text"/>
    <w:basedOn w:val="1"/>
    <w:semiHidden/>
    <w:qFormat/>
    <w:uiPriority w:val="0"/>
    <w:rPr>
      <w:rFonts w:ascii="宋体" w:hAnsi="宋体" w:eastAsia="宋体" w:cs="宋体"/>
      <w:sz w:val="28"/>
      <w:szCs w:val="28"/>
      <w:lang w:eastAsia="en-US"/>
    </w:rPr>
  </w:style>
  <w:style w:type="table" w:customStyle="1" w:styleId="5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C8FF62-6F73-4BBB-9598-8328AEE891A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88</Pages>
  <Words>36877</Words>
  <Characters>39973</Characters>
  <Lines>292</Lines>
  <Paragraphs>82</Paragraphs>
  <TotalTime>0</TotalTime>
  <ScaleCrop>false</ScaleCrop>
  <LinksUpToDate>false</LinksUpToDate>
  <CharactersWithSpaces>41524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2020-12-22T08:01:00Z</dcterms:created>
  <dc:creator>Administrator</dc:creator>
  <cp:lastModifiedBy>杨豪</cp:lastModifiedBy>
  <cp:lastPrinted>2021-01-20T07:13:00Z</cp:lastPrinted>
  <dcterms:modified xsi:type="dcterms:W3CDTF">2023-11-06T07:30:44Z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386B44D48ECE451FBB157D7752DD6243_13</vt:lpwstr>
  </property>
</Properties>
</file>