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480" w:lineRule="auto"/>
        <w:ind w:left="0" w:right="0" w:firstLine="0"/>
        <w:jc w:val="both"/>
        <w:rPr>
          <w:rFonts w:ascii="华文中宋" w:hAnsi="华文中宋" w:eastAsia="华文中宋" w:cs="华文中宋"/>
          <w:color w:val="auto"/>
          <w:spacing w:val="0"/>
          <w:position w:val="0"/>
          <w:sz w:val="36"/>
          <w:shd w:val="clear" w:fill="auto"/>
        </w:rPr>
      </w:pPr>
      <w:r>
        <w:object>
          <v:shape id="_x0000_i1025" o:spt="75" type="#_x0000_t75" style="height:40.9pt;width:52.4pt;" o:ole="t" filled="f" o:preferrelative="t" coordsize="21600,21600">
            <v:path/>
            <v:fill on="f" focussize="0,0"/>
            <v:stroke/>
            <v:imagedata r:id="rId5" o:title=""/>
            <o:lock v:ext="edit" aspectratio="t"/>
            <w10:wrap type="none"/>
            <w10:anchorlock/>
          </v:shape>
          <o:OLEObject Type="Embed" ProgID="StaticMetafile" ShapeID="_x0000_i1025" DrawAspect="Content" ObjectID="_1468075725" r:id="rId4">
            <o:LockedField>false</o:LockedField>
          </o:OLEObject>
        </w:object>
      </w:r>
    </w:p>
    <w:p>
      <w:pPr>
        <w:tabs>
          <w:tab w:val="right" w:leader="dot" w:pos="9412"/>
        </w:tabs>
        <w:spacing w:before="0" w:after="0" w:line="240" w:lineRule="auto"/>
        <w:ind w:left="25" w:right="0" w:hanging="6"/>
        <w:jc w:val="left"/>
        <w:rPr>
          <w:rFonts w:ascii="宋体" w:hAnsi="宋体" w:eastAsia="宋体" w:cs="宋体"/>
          <w:caps/>
          <w:color w:val="auto"/>
          <w:spacing w:val="0"/>
          <w:position w:val="0"/>
          <w:sz w:val="24"/>
          <w:shd w:val="clear" w:fill="auto"/>
        </w:rPr>
      </w:pPr>
      <w:r>
        <w:rPr>
          <w:rFonts w:ascii="Times New Roman" w:hAnsi="Times New Roman" w:eastAsia="Times New Roman" w:cs="Times New Roman"/>
          <w:b/>
          <w:color w:val="000080"/>
          <w:spacing w:val="0"/>
          <w:position w:val="0"/>
          <w:sz w:val="28"/>
          <w:shd w:val="clear" w:fill="auto"/>
        </w:rPr>
        <w:t>GXTC</w:t>
      </w:r>
    </w:p>
    <w:p>
      <w:pPr>
        <w:spacing w:before="0" w:after="0" w:line="240" w:lineRule="auto"/>
        <w:ind w:left="0" w:right="0" w:firstLine="6290"/>
        <w:jc w:val="left"/>
        <w:rPr>
          <w:rFonts w:ascii="黑体" w:hAnsi="黑体" w:eastAsia="黑体" w:cs="黑体"/>
          <w:color w:val="000080"/>
          <w:spacing w:val="0"/>
          <w:position w:val="0"/>
          <w:sz w:val="52"/>
          <w:shd w:val="clear" w:fill="auto"/>
        </w:rPr>
      </w:pPr>
    </w:p>
    <w:p>
      <w:pPr>
        <w:spacing w:before="0" w:after="0" w:line="240" w:lineRule="auto"/>
        <w:ind w:left="0" w:right="0" w:firstLine="0"/>
        <w:jc w:val="center"/>
        <w:rPr>
          <w:rFonts w:ascii="Times New Roman" w:hAnsi="Times New Roman" w:eastAsia="Times New Roman" w:cs="Times New Roman"/>
          <w:b/>
          <w:color w:val="auto"/>
          <w:spacing w:val="0"/>
          <w:position w:val="0"/>
          <w:sz w:val="84"/>
          <w:shd w:val="clear" w:fill="auto"/>
        </w:rPr>
      </w:pPr>
      <w:r>
        <w:rPr>
          <w:rFonts w:ascii="宋体" w:hAnsi="宋体" w:eastAsia="宋体" w:cs="宋体"/>
          <w:b/>
          <w:color w:val="auto"/>
          <w:spacing w:val="0"/>
          <w:position w:val="0"/>
          <w:sz w:val="84"/>
          <w:shd w:val="clear" w:fill="auto"/>
        </w:rPr>
        <w:t>招标文件</w:t>
      </w:r>
    </w:p>
    <w:p>
      <w:pPr>
        <w:spacing w:before="0" w:after="0" w:line="240" w:lineRule="auto"/>
        <w:ind w:left="0" w:right="0" w:firstLine="1084"/>
        <w:jc w:val="left"/>
        <w:rPr>
          <w:rFonts w:ascii="Times New Roman" w:hAnsi="Times New Roman" w:eastAsia="Times New Roman" w:cs="Times New Roman"/>
          <w:b/>
          <w:color w:val="auto"/>
          <w:spacing w:val="0"/>
          <w:position w:val="0"/>
          <w:sz w:val="36"/>
          <w:shd w:val="clear" w:fill="auto"/>
        </w:rPr>
      </w:pPr>
    </w:p>
    <w:p>
      <w:pPr>
        <w:spacing w:before="0" w:after="0" w:line="240" w:lineRule="auto"/>
        <w:ind w:left="0" w:right="0" w:firstLine="964"/>
        <w:jc w:val="both"/>
        <w:rPr>
          <w:rFonts w:ascii="Times New Roman" w:hAnsi="Times New Roman" w:eastAsia="Times New Roman" w:cs="Times New Roman"/>
          <w:b/>
          <w:color w:val="auto"/>
          <w:spacing w:val="0"/>
          <w:position w:val="0"/>
          <w:sz w:val="32"/>
          <w:shd w:val="clear" w:fill="auto"/>
        </w:rPr>
      </w:pPr>
      <w:r>
        <w:rPr>
          <w:rFonts w:ascii="宋体" w:hAnsi="宋体" w:eastAsia="宋体" w:cs="宋体"/>
          <w:b/>
          <w:color w:val="auto"/>
          <w:spacing w:val="0"/>
          <w:position w:val="0"/>
          <w:sz w:val="32"/>
          <w:shd w:val="clear" w:fill="auto"/>
        </w:rPr>
        <w:t>招标编号：</w:t>
      </w:r>
      <w:r>
        <w:rPr>
          <w:rFonts w:ascii="Times New Roman" w:hAnsi="Times New Roman" w:eastAsia="Times New Roman" w:cs="Times New Roman"/>
          <w:b/>
          <w:color w:val="auto"/>
          <w:spacing w:val="0"/>
          <w:position w:val="0"/>
          <w:sz w:val="32"/>
          <w:shd w:val="clear" w:fill="auto"/>
        </w:rPr>
        <w:t>54000023210200016632</w:t>
      </w:r>
    </w:p>
    <w:p>
      <w:pPr>
        <w:spacing w:before="0" w:after="0" w:line="240" w:lineRule="auto"/>
        <w:ind w:left="0" w:right="0" w:firstLine="964"/>
        <w:jc w:val="both"/>
        <w:rPr>
          <w:rFonts w:ascii="Times New Roman" w:hAnsi="Times New Roman" w:eastAsia="Times New Roman" w:cs="Times New Roman"/>
          <w:b/>
          <w:color w:val="auto"/>
          <w:spacing w:val="0"/>
          <w:position w:val="0"/>
          <w:sz w:val="32"/>
          <w:shd w:val="clear" w:fill="auto"/>
        </w:rPr>
      </w:pPr>
      <w:r>
        <w:rPr>
          <w:rFonts w:ascii="宋体" w:hAnsi="宋体" w:eastAsia="宋体" w:cs="宋体"/>
          <w:b/>
          <w:color w:val="auto"/>
          <w:spacing w:val="0"/>
          <w:position w:val="0"/>
          <w:sz w:val="32"/>
          <w:shd w:val="clear" w:fill="auto"/>
        </w:rPr>
        <w:t>项目编号：</w:t>
      </w:r>
      <w:r>
        <w:rPr>
          <w:rFonts w:ascii="Times New Roman" w:hAnsi="Times New Roman" w:eastAsia="Times New Roman" w:cs="Times New Roman"/>
          <w:b/>
          <w:color w:val="auto"/>
          <w:spacing w:val="0"/>
          <w:position w:val="0"/>
          <w:sz w:val="32"/>
          <w:shd w:val="clear" w:fill="auto"/>
        </w:rPr>
        <w:t>GXTC-D5-23270145</w:t>
      </w: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宋体" w:hAnsi="宋体" w:eastAsia="宋体" w:cs="宋体"/>
          <w:color w:val="auto"/>
          <w:spacing w:val="0"/>
          <w:position w:val="0"/>
          <w:sz w:val="32"/>
          <w:shd w:val="clear" w:fill="auto"/>
        </w:rPr>
      </w:pPr>
      <w:r>
        <w:rPr>
          <w:rFonts w:ascii="宋体" w:hAnsi="宋体" w:eastAsia="宋体" w:cs="宋体"/>
          <w:b/>
          <w:color w:val="auto"/>
          <w:spacing w:val="0"/>
          <w:position w:val="0"/>
          <w:sz w:val="32"/>
          <w:shd w:val="clear" w:fill="auto"/>
        </w:rPr>
        <w:t>项目名称：</w:t>
      </w:r>
      <w:r>
        <w:rPr>
          <w:rFonts w:ascii="宋体" w:hAnsi="宋体" w:eastAsia="宋体" w:cs="宋体"/>
          <w:color w:val="auto"/>
          <w:spacing w:val="0"/>
          <w:position w:val="0"/>
          <w:sz w:val="32"/>
          <w:shd w:val="clear" w:fill="auto"/>
        </w:rPr>
        <w:t>西藏警官高等专科学校网络与信息中心运行维护项目</w:t>
      </w:r>
    </w:p>
    <w:p>
      <w:pPr>
        <w:spacing w:before="0" w:after="156" w:line="240" w:lineRule="auto"/>
        <w:ind w:left="0" w:right="0" w:firstLine="0"/>
        <w:jc w:val="both"/>
        <w:rPr>
          <w:rFonts w:ascii="宋体" w:hAnsi="宋体" w:eastAsia="宋体" w:cs="宋体"/>
          <w:color w:val="auto"/>
          <w:spacing w:val="0"/>
          <w:position w:val="0"/>
          <w:sz w:val="32"/>
          <w:shd w:val="clear" w:fill="auto"/>
        </w:rPr>
      </w:pPr>
    </w:p>
    <w:p>
      <w:pPr>
        <w:spacing w:before="0" w:after="156" w:line="240" w:lineRule="auto"/>
        <w:ind w:left="0" w:right="0" w:firstLine="0"/>
        <w:jc w:val="center"/>
        <w:rPr>
          <w:rFonts w:ascii="宋体" w:hAnsi="宋体" w:eastAsia="宋体" w:cs="宋体"/>
          <w:color w:val="auto"/>
          <w:spacing w:val="0"/>
          <w:position w:val="0"/>
          <w:sz w:val="32"/>
          <w:shd w:val="clear" w:fill="auto"/>
        </w:rPr>
      </w:pPr>
    </w:p>
    <w:p>
      <w:pPr>
        <w:spacing w:before="0" w:after="156" w:line="240" w:lineRule="auto"/>
        <w:ind w:left="0" w:right="0" w:firstLine="0"/>
        <w:jc w:val="center"/>
        <w:rPr>
          <w:rFonts w:ascii="宋体" w:hAnsi="宋体" w:eastAsia="宋体" w:cs="宋体"/>
          <w:color w:val="auto"/>
          <w:spacing w:val="0"/>
          <w:position w:val="0"/>
          <w:sz w:val="32"/>
          <w:shd w:val="clear" w:fill="auto"/>
        </w:rPr>
      </w:pPr>
    </w:p>
    <w:tbl>
      <w:tblPr>
        <w:tblStyle w:val="2"/>
        <w:tblW w:w="0" w:type="auto"/>
        <w:jc w:val="center"/>
        <w:tblLayout w:type="autofit"/>
        <w:tblCellMar>
          <w:top w:w="0" w:type="dxa"/>
          <w:left w:w="10" w:type="dxa"/>
          <w:bottom w:w="0" w:type="dxa"/>
          <w:right w:w="10" w:type="dxa"/>
        </w:tblCellMar>
      </w:tblPr>
      <w:tblGrid>
        <w:gridCol w:w="2785"/>
        <w:gridCol w:w="5228"/>
      </w:tblGrid>
      <w:tr>
        <w:trPr>
          <w:trHeight w:val="1" w:hRule="atLeast"/>
          <w:jc w:val="center"/>
        </w:trPr>
        <w:tc>
          <w:tcPr>
            <w:tcW w:w="2785" w:type="dxa"/>
            <w:tcBorders>
              <w:top w:val="single" w:color="000000" w:sz="0" w:space="0"/>
              <w:left w:val="single" w:color="000000" w:sz="0" w:space="0"/>
              <w:bottom w:val="single" w:color="000000" w:sz="0" w:space="0"/>
              <w:right w:val="single" w:color="000000" w:sz="0" w:space="0"/>
            </w:tcBorders>
            <w:shd w:val="clear" w:color="000000" w:fill="FFFFFF"/>
            <w:tcMar>
              <w:left w:w="0" w:type="dxa"/>
              <w:right w:w="0" w:type="dxa"/>
            </w:tcMar>
            <w:vAlign w:val="top"/>
          </w:tcPr>
          <w:p>
            <w:pPr>
              <w:spacing w:before="0"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32"/>
                <w:shd w:val="clear" w:fill="auto"/>
              </w:rPr>
              <w:t>采   购   人：</w:t>
            </w:r>
          </w:p>
        </w:tc>
        <w:tc>
          <w:tcPr>
            <w:tcW w:w="5228" w:type="dxa"/>
            <w:tcBorders>
              <w:top w:val="single" w:color="000000" w:sz="0" w:space="0"/>
              <w:left w:val="single" w:color="000000" w:sz="0" w:space="0"/>
              <w:bottom w:val="single" w:color="000000" w:sz="0" w:space="0"/>
              <w:right w:val="single" w:color="000000" w:sz="0" w:space="0"/>
            </w:tcBorders>
            <w:shd w:val="clear" w:color="000000" w:fill="FFFFFF"/>
            <w:tcMar>
              <w:left w:w="0" w:type="dxa"/>
              <w:right w:w="0" w:type="dxa"/>
            </w:tcMar>
            <w:vAlign w:val="top"/>
          </w:tcPr>
          <w:p>
            <w:pPr>
              <w:spacing w:before="0" w:after="156"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32"/>
                <w:shd w:val="clear" w:fill="auto"/>
              </w:rPr>
              <w:t>西藏警官高等专科学校</w:t>
            </w:r>
          </w:p>
        </w:tc>
      </w:tr>
      <w:tr>
        <w:tblPrEx>
          <w:tblCellMar>
            <w:top w:w="0" w:type="dxa"/>
            <w:left w:w="10" w:type="dxa"/>
            <w:bottom w:w="0" w:type="dxa"/>
            <w:right w:w="10" w:type="dxa"/>
          </w:tblCellMar>
        </w:tblPrEx>
        <w:trPr>
          <w:trHeight w:val="1" w:hRule="atLeast"/>
          <w:jc w:val="center"/>
        </w:trPr>
        <w:tc>
          <w:tcPr>
            <w:tcW w:w="2785" w:type="dxa"/>
            <w:tcBorders>
              <w:top w:val="single" w:color="000000" w:sz="0" w:space="0"/>
              <w:left w:val="single" w:color="000000" w:sz="0" w:space="0"/>
              <w:bottom w:val="single" w:color="000000" w:sz="0" w:space="0"/>
              <w:right w:val="single" w:color="000000" w:sz="0" w:space="0"/>
            </w:tcBorders>
            <w:shd w:val="clear" w:color="000000" w:fill="FFFFFF"/>
            <w:tcMar>
              <w:left w:w="0" w:type="dxa"/>
              <w:right w:w="0" w:type="dxa"/>
            </w:tcMar>
            <w:vAlign w:val="top"/>
          </w:tcPr>
          <w:p>
            <w:pPr>
              <w:spacing w:before="0"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32"/>
                <w:shd w:val="clear" w:fill="auto"/>
              </w:rPr>
              <w:t>采购代理机构：</w:t>
            </w:r>
          </w:p>
        </w:tc>
        <w:tc>
          <w:tcPr>
            <w:tcW w:w="5228" w:type="dxa"/>
            <w:tcBorders>
              <w:top w:val="single" w:color="000000" w:sz="0" w:space="0"/>
              <w:left w:val="single" w:color="000000" w:sz="0" w:space="0"/>
              <w:bottom w:val="single" w:color="000000" w:sz="0" w:space="0"/>
              <w:right w:val="single" w:color="000000" w:sz="0" w:space="0"/>
            </w:tcBorders>
            <w:shd w:val="clear" w:color="000000" w:fill="FFFFFF"/>
            <w:tcMar>
              <w:left w:w="0" w:type="dxa"/>
              <w:right w:w="0" w:type="dxa"/>
            </w:tcMar>
            <w:vAlign w:val="top"/>
          </w:tcPr>
          <w:p>
            <w:pPr>
              <w:spacing w:before="0" w:after="156"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32"/>
                <w:shd w:val="clear" w:fill="auto"/>
              </w:rPr>
              <w:t>国信（西藏）招标咨询有限责任公司</w:t>
            </w:r>
          </w:p>
        </w:tc>
      </w:tr>
    </w:tbl>
    <w:p>
      <w:pPr>
        <w:spacing w:before="0" w:after="156" w:line="240" w:lineRule="auto"/>
        <w:ind w:left="0" w:right="0" w:firstLine="0"/>
        <w:jc w:val="center"/>
        <w:rPr>
          <w:rFonts w:ascii="宋体" w:hAnsi="宋体" w:eastAsia="宋体" w:cs="宋体"/>
          <w:color w:val="auto"/>
          <w:spacing w:val="0"/>
          <w:position w:val="0"/>
          <w:sz w:val="32"/>
          <w:shd w:val="clear" w:fill="auto"/>
        </w:rPr>
      </w:pPr>
    </w:p>
    <w:p>
      <w:pPr>
        <w:spacing w:before="0" w:after="0" w:line="240" w:lineRule="auto"/>
        <w:ind w:left="0" w:right="0" w:firstLine="0"/>
        <w:jc w:val="center"/>
        <w:rPr>
          <w:rFonts w:ascii="黑体" w:hAnsi="黑体" w:eastAsia="黑体" w:cs="黑体"/>
          <w:color w:val="000000"/>
          <w:spacing w:val="0"/>
          <w:position w:val="0"/>
          <w:sz w:val="24"/>
          <w:shd w:val="clear" w:fill="auto"/>
        </w:rPr>
      </w:pPr>
      <w:r>
        <w:rPr>
          <w:rFonts w:ascii="宋体" w:hAnsi="宋体" w:eastAsia="宋体" w:cs="宋体"/>
          <w:color w:val="auto"/>
          <w:spacing w:val="0"/>
          <w:position w:val="0"/>
          <w:sz w:val="32"/>
          <w:shd w:val="clear" w:fill="auto"/>
        </w:rPr>
        <w:t>2023年9月</w:t>
      </w:r>
    </w:p>
    <w:p>
      <w:pPr>
        <w:tabs>
          <w:tab w:val="right" w:leader="dot" w:pos="9412"/>
        </w:tabs>
        <w:spacing w:before="0" w:after="0" w:line="240" w:lineRule="auto"/>
        <w:ind w:left="0" w:right="0" w:firstLine="0"/>
        <w:jc w:val="center"/>
        <w:rPr>
          <w:rFonts w:ascii="宋体" w:hAnsi="宋体" w:eastAsia="宋体" w:cs="宋体"/>
          <w:caps/>
          <w:color w:val="auto"/>
          <w:spacing w:val="0"/>
          <w:position w:val="0"/>
          <w:sz w:val="28"/>
          <w:shd w:val="clear" w:fill="auto"/>
        </w:rPr>
      </w:pPr>
    </w:p>
    <w:p>
      <w:pPr>
        <w:tabs>
          <w:tab w:val="right" w:leader="dot" w:pos="9412"/>
        </w:tabs>
        <w:spacing w:before="0" w:after="0" w:line="240" w:lineRule="auto"/>
        <w:ind w:left="0" w:right="0" w:firstLine="0"/>
        <w:jc w:val="both"/>
        <w:rPr>
          <w:rFonts w:ascii="宋体" w:hAnsi="宋体" w:eastAsia="宋体" w:cs="宋体"/>
          <w:caps/>
          <w:color w:val="auto"/>
          <w:spacing w:val="0"/>
          <w:position w:val="0"/>
          <w:sz w:val="28"/>
          <w:shd w:val="clear" w:fill="auto"/>
        </w:rPr>
      </w:pPr>
    </w:p>
    <w:p>
      <w:pPr>
        <w:spacing w:before="0" w:after="156" w:line="240" w:lineRule="auto"/>
        <w:ind w:left="0" w:right="0" w:firstLine="0"/>
        <w:jc w:val="center"/>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第一章  招标公告</w:t>
      </w:r>
    </w:p>
    <w:p>
      <w:pPr>
        <w:spacing w:before="0" w:after="0" w:line="240" w:lineRule="auto"/>
        <w:ind w:left="0" w:right="0" w:firstLine="555"/>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auto"/>
        </w:rPr>
        <w:t>项目概况</w:t>
      </w:r>
    </w:p>
    <w:p>
      <w:pPr>
        <w:spacing w:before="0" w:after="0" w:line="240" w:lineRule="auto"/>
        <w:ind w:left="0" w:right="0" w:firstLine="555"/>
        <w:jc w:val="left"/>
        <w:rPr>
          <w:rFonts w:ascii="宋体" w:hAnsi="宋体" w:eastAsia="宋体" w:cs="宋体"/>
          <w:color w:val="333333"/>
          <w:spacing w:val="8"/>
          <w:position w:val="0"/>
          <w:sz w:val="24"/>
          <w:u w:val="single"/>
          <w:shd w:val="clear" w:fill="auto"/>
        </w:rPr>
      </w:pPr>
      <w:r>
        <w:rPr>
          <w:rFonts w:ascii="宋体" w:hAnsi="宋体" w:eastAsia="宋体" w:cs="宋体"/>
          <w:color w:val="333333"/>
          <w:spacing w:val="8"/>
          <w:position w:val="0"/>
          <w:sz w:val="24"/>
          <w:u w:val="single"/>
          <w:shd w:val="clear" w:fill="auto"/>
        </w:rPr>
        <w:t>西藏警官高等专科学校网络与信息中心运行维护项目</w:t>
      </w:r>
      <w:r>
        <w:rPr>
          <w:rFonts w:ascii="宋体" w:hAnsi="宋体" w:eastAsia="宋体" w:cs="宋体"/>
          <w:color w:val="000000"/>
          <w:spacing w:val="8"/>
          <w:position w:val="0"/>
          <w:sz w:val="24"/>
          <w:shd w:val="clear" w:fill="FFFFFF"/>
        </w:rPr>
        <w:t>招标项目的潜在投标人应在录</w:t>
      </w:r>
      <w:r>
        <w:rPr>
          <w:rFonts w:ascii="宋体" w:hAnsi="宋体" w:eastAsia="宋体" w:cs="宋体"/>
          <w:color w:val="000000"/>
          <w:spacing w:val="8"/>
          <w:position w:val="0"/>
          <w:sz w:val="24"/>
          <w:u w:val="single"/>
          <w:shd w:val="clear" w:fill="FFFFFF"/>
        </w:rPr>
        <w:t>西藏自治区公共资源交易网</w:t>
      </w:r>
      <w:r>
        <w:rPr>
          <w:rFonts w:ascii="宋体" w:hAnsi="宋体" w:eastAsia="宋体" w:cs="宋体"/>
          <w:color w:val="auto"/>
          <w:spacing w:val="8"/>
          <w:position w:val="0"/>
          <w:sz w:val="24"/>
          <w:u w:val="single"/>
          <w:shd w:val="clear" w:fill="FFFFFF"/>
        </w:rPr>
        <w:t>（</w:t>
      </w:r>
      <w:r>
        <w:rPr>
          <w:color w:val="auto"/>
        </w:rPr>
        <w:fldChar w:fldCharType="begin"/>
      </w:r>
      <w:r>
        <w:rPr>
          <w:color w:val="auto"/>
        </w:rPr>
        <w:instrText xml:space="preserve"> HYPERLINK "http://ggzy.xizang.gov.cn/" \h </w:instrText>
      </w:r>
      <w:r>
        <w:rPr>
          <w:color w:val="auto"/>
        </w:rPr>
        <w:fldChar w:fldCharType="separate"/>
      </w:r>
      <w:r>
        <w:rPr>
          <w:rFonts w:ascii="Times New Roman" w:hAnsi="Times New Roman" w:eastAsia="Times New Roman" w:cs="Times New Roman"/>
          <w:color w:val="auto"/>
          <w:spacing w:val="8"/>
          <w:position w:val="0"/>
          <w:sz w:val="24"/>
          <w:u w:val="single"/>
          <w:shd w:val="clear" w:fill="FFFFFF"/>
        </w:rPr>
        <w:t>http://ggzy.xizang.gov.cn/</w:t>
      </w:r>
      <w:r>
        <w:rPr>
          <w:rFonts w:ascii="Times New Roman" w:hAnsi="Times New Roman" w:eastAsia="Times New Roman" w:cs="Times New Roman"/>
          <w:color w:val="auto"/>
          <w:spacing w:val="8"/>
          <w:position w:val="0"/>
          <w:sz w:val="24"/>
          <w:u w:val="single"/>
          <w:shd w:val="clear" w:fill="FFFFFF"/>
        </w:rPr>
        <w:fldChar w:fldCharType="end"/>
      </w:r>
      <w:r>
        <w:rPr>
          <w:rFonts w:ascii="宋体" w:hAnsi="宋体" w:eastAsia="宋体" w:cs="宋体"/>
          <w:color w:val="auto"/>
          <w:spacing w:val="8"/>
          <w:position w:val="0"/>
          <w:sz w:val="24"/>
          <w:u w:val="single"/>
          <w:shd w:val="clear" w:fill="FFFFFF"/>
        </w:rPr>
        <w:t>）获取招标文件</w:t>
      </w:r>
      <w:r>
        <w:rPr>
          <w:rFonts w:ascii="宋体" w:hAnsi="宋体" w:eastAsia="宋体" w:cs="宋体"/>
          <w:color w:val="auto"/>
          <w:spacing w:val="8"/>
          <w:position w:val="0"/>
          <w:sz w:val="24"/>
          <w:u w:val="single"/>
          <w:shd w:val="clear" w:fill="auto"/>
        </w:rPr>
        <w:t>，并于2023年10月9日09点50分</w:t>
      </w:r>
      <w:r>
        <w:rPr>
          <w:rFonts w:ascii="宋体" w:hAnsi="宋体" w:eastAsia="宋体" w:cs="宋体"/>
          <w:color w:val="333333"/>
          <w:spacing w:val="8"/>
          <w:position w:val="0"/>
          <w:sz w:val="24"/>
          <w:shd w:val="clear" w:fill="auto"/>
        </w:rPr>
        <w:t>（北京时间）前上传提交。</w:t>
      </w:r>
    </w:p>
    <w:p>
      <w:pPr>
        <w:spacing w:before="0" w:after="0" w:line="24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auto"/>
        </w:rPr>
        <w:t> 一、项目基本情况</w:t>
      </w:r>
    </w:p>
    <w:p>
      <w:pPr>
        <w:spacing w:before="100" w:after="10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项目编号：GXTC-D5-23270145</w:t>
      </w:r>
    </w:p>
    <w:p>
      <w:pPr>
        <w:spacing w:before="100" w:after="10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项目名称：西藏警官高等专科学校网络与信息中心运行维护项目</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资金落实情况：审批手续已办理完毕，资金已落实。</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预算金额：150万元。</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最高限价：150万元。</w:t>
      </w:r>
    </w:p>
    <w:p>
      <w:pPr>
        <w:spacing w:before="0" w:after="156" w:line="36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服务内容：网络与信息中心运行维护</w:t>
      </w:r>
    </w:p>
    <w:p>
      <w:pPr>
        <w:spacing w:before="0" w:after="156" w:line="360" w:lineRule="auto"/>
        <w:ind w:left="0" w:right="0" w:firstLine="512"/>
        <w:jc w:val="both"/>
        <w:rPr>
          <w:rFonts w:ascii="宋体" w:hAnsi="宋体" w:eastAsia="宋体" w:cs="宋体"/>
          <w:color w:val="FF0000"/>
          <w:spacing w:val="8"/>
          <w:position w:val="0"/>
          <w:sz w:val="24"/>
          <w:shd w:val="clear" w:fill="auto"/>
        </w:rPr>
      </w:pPr>
      <w:r>
        <w:rPr>
          <w:rFonts w:ascii="宋体" w:hAnsi="宋体" w:eastAsia="宋体" w:cs="宋体"/>
          <w:color w:val="auto"/>
          <w:spacing w:val="8"/>
          <w:position w:val="0"/>
          <w:sz w:val="24"/>
          <w:shd w:val="clear" w:fill="auto"/>
        </w:rPr>
        <w:t>服务期：1年。</w:t>
      </w:r>
    </w:p>
    <w:p>
      <w:pPr>
        <w:spacing w:before="0" w:after="156" w:line="360" w:lineRule="auto"/>
        <w:ind w:left="0" w:right="0" w:firstLine="512"/>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服务地点：拉萨市</w:t>
      </w:r>
    </w:p>
    <w:p>
      <w:pPr>
        <w:spacing w:before="0" w:after="156" w:line="360" w:lineRule="auto"/>
        <w:ind w:left="0" w:right="0" w:firstLine="512"/>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服务标准：满足全部采购需求</w:t>
      </w:r>
    </w:p>
    <w:p>
      <w:pPr>
        <w:spacing w:before="0" w:after="156" w:line="360" w:lineRule="auto"/>
        <w:ind w:left="0" w:right="0" w:firstLine="512"/>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FFFFFF"/>
        </w:rPr>
        <w:t>是否接受进口产品投标：否</w:t>
      </w:r>
      <w:r>
        <w:rPr>
          <w:rFonts w:ascii="宋体" w:hAnsi="宋体" w:eastAsia="宋体" w:cs="宋体"/>
          <w:color w:val="000000"/>
          <w:spacing w:val="0"/>
          <w:position w:val="0"/>
          <w:sz w:val="24"/>
          <w:shd w:val="clear" w:fill="auto"/>
        </w:rPr>
        <w:t>。</w:t>
      </w:r>
    </w:p>
    <w:p>
      <w:pPr>
        <w:spacing w:before="0" w:after="156" w:line="360" w:lineRule="auto"/>
        <w:ind w:left="0" w:right="0" w:firstLine="512"/>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其他：投标人必须对招标内容内所有服务进行投标，不允许只投标其中的一部分，否则作为无效标处理。</w:t>
      </w:r>
    </w:p>
    <w:p>
      <w:pPr>
        <w:spacing w:before="0" w:after="156" w:line="360"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本项目不接受联合体投标。</w:t>
      </w:r>
    </w:p>
    <w:p>
      <w:pPr>
        <w:spacing w:before="0" w:after="156" w:line="360"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是否专门面对中小企业：否</w:t>
      </w:r>
    </w:p>
    <w:p>
      <w:pPr>
        <w:spacing w:before="0" w:after="156" w:line="360"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合同履行期限：1年</w:t>
      </w:r>
    </w:p>
    <w:p>
      <w:pPr>
        <w:spacing w:before="0" w:after="0" w:line="383"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中小企业划型标准所属行业：其他服务业。</w:t>
      </w:r>
    </w:p>
    <w:p>
      <w:pPr>
        <w:keepNext/>
        <w:keepLines/>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color w:val="auto"/>
          <w:spacing w:val="8"/>
          <w:position w:val="0"/>
          <w:sz w:val="24"/>
          <w:shd w:val="clear" w:fill="auto"/>
        </w:rPr>
        <w:t>二、申请人的资格要求：</w:t>
      </w:r>
    </w:p>
    <w:p>
      <w:pPr>
        <w:spacing w:before="0" w:after="0" w:line="240" w:lineRule="auto"/>
        <w:ind w:left="0" w:right="0" w:firstLine="555"/>
        <w:jc w:val="both"/>
        <w:rPr>
          <w:rFonts w:ascii="宋体" w:hAnsi="宋体" w:eastAsia="宋体" w:cs="宋体"/>
          <w:color w:val="auto"/>
          <w:spacing w:val="0"/>
          <w:position w:val="0"/>
          <w:sz w:val="24"/>
          <w:shd w:val="clear" w:fill="auto"/>
        </w:rPr>
      </w:pPr>
      <w:r>
        <w:rPr>
          <w:rFonts w:ascii="宋体" w:hAnsi="宋体" w:eastAsia="宋体" w:cs="宋体"/>
          <w:color w:val="auto"/>
          <w:spacing w:val="8"/>
          <w:position w:val="0"/>
          <w:sz w:val="24"/>
          <w:shd w:val="clear" w:fill="auto"/>
        </w:rPr>
        <w:t>1.满足《中华人民共和国政府采购法》第二十二条规定；</w:t>
      </w:r>
    </w:p>
    <w:p>
      <w:pPr>
        <w:spacing w:before="0" w:after="0" w:line="240" w:lineRule="auto"/>
        <w:ind w:left="0" w:right="0" w:firstLine="555"/>
        <w:jc w:val="left"/>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2.落实政府采购政策需满足的资格要求：</w:t>
      </w:r>
    </w:p>
    <w:p>
      <w:pPr>
        <w:spacing w:before="0" w:after="0" w:line="240" w:lineRule="auto"/>
        <w:ind w:left="0" w:right="0" w:firstLine="555"/>
        <w:jc w:val="left"/>
        <w:rPr>
          <w:rFonts w:ascii="宋体" w:hAnsi="宋体" w:eastAsia="宋体" w:cs="宋体"/>
          <w:color w:val="auto"/>
          <w:spacing w:val="8"/>
          <w:position w:val="0"/>
          <w:sz w:val="24"/>
          <w:u w:val="single"/>
          <w:shd w:val="clear" w:fill="auto"/>
        </w:rPr>
      </w:pPr>
      <w:r>
        <w:rPr>
          <w:rFonts w:ascii="宋体" w:hAnsi="宋体" w:eastAsia="宋体" w:cs="宋体"/>
          <w:color w:val="auto"/>
          <w:spacing w:val="8"/>
          <w:position w:val="0"/>
          <w:sz w:val="24"/>
          <w:u w:val="single"/>
          <w:shd w:val="clear" w:fill="auto"/>
        </w:rPr>
        <w:t>（1）．对小微企业的产品给予价格扣除（监狱企业、残疾人福利性单位视同小微企业；残疾人福利性单位属于小型、微型企业的，不重复享受政策）；</w:t>
      </w:r>
    </w:p>
    <w:p>
      <w:pPr>
        <w:spacing w:before="0" w:after="0" w:line="240" w:lineRule="auto"/>
        <w:ind w:left="0" w:right="0" w:firstLine="555"/>
        <w:jc w:val="both"/>
        <w:rPr>
          <w:rFonts w:ascii="宋体" w:hAnsi="宋体" w:eastAsia="宋体" w:cs="宋体"/>
          <w:color w:val="auto"/>
          <w:spacing w:val="0"/>
          <w:position w:val="0"/>
          <w:sz w:val="24"/>
          <w:shd w:val="clear" w:fill="auto"/>
        </w:rPr>
      </w:pPr>
      <w:r>
        <w:rPr>
          <w:rFonts w:ascii="宋体" w:hAnsi="宋体" w:eastAsia="宋体" w:cs="宋体"/>
          <w:color w:val="auto"/>
          <w:spacing w:val="8"/>
          <w:position w:val="0"/>
          <w:sz w:val="24"/>
          <w:u w:val="single"/>
          <w:shd w:val="clear" w:fill="auto"/>
        </w:rPr>
        <w:t>（2）．优先采购节能环保产品（注：所采购的货物在采购期间内属于有效的“节能产品政府采购清单”、“环境标志产品政府采购清单”范围）。</w:t>
      </w:r>
    </w:p>
    <w:p>
      <w:pPr>
        <w:spacing w:before="0" w:after="0" w:line="360"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3.本项目的特定资格要求：无。</w:t>
      </w:r>
    </w:p>
    <w:p>
      <w:pPr>
        <w:keepNext/>
        <w:keepLines/>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color w:val="auto"/>
          <w:spacing w:val="8"/>
          <w:position w:val="0"/>
          <w:sz w:val="24"/>
          <w:shd w:val="clear" w:fill="auto"/>
        </w:rPr>
        <w:t>三、获取招标文件</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时间：2023年9月</w:t>
      </w:r>
      <w:r>
        <w:rPr>
          <w:rFonts w:hint="eastAsia" w:ascii="宋体" w:hAnsi="宋体" w:eastAsia="宋体" w:cs="宋体"/>
          <w:color w:val="auto"/>
          <w:spacing w:val="8"/>
          <w:position w:val="0"/>
          <w:sz w:val="24"/>
          <w:shd w:val="clear" w:fill="auto"/>
          <w:lang w:val="en-US" w:eastAsia="zh-CN"/>
        </w:rPr>
        <w:t>12</w:t>
      </w:r>
      <w:r>
        <w:rPr>
          <w:rFonts w:ascii="宋体" w:hAnsi="宋体" w:eastAsia="宋体" w:cs="宋体"/>
          <w:color w:val="auto"/>
          <w:spacing w:val="8"/>
          <w:position w:val="0"/>
          <w:sz w:val="24"/>
          <w:shd w:val="clear" w:fill="auto"/>
        </w:rPr>
        <w:t>日至2023年9月19日，每天00:00时至24:00时（北京时间，法定节假日除外）</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地点：西藏自治区公共资源交易网（</w:t>
      </w:r>
      <w:r>
        <w:fldChar w:fldCharType="begin"/>
      </w:r>
      <w:r>
        <w:instrText xml:space="preserve"> HYPERLINK "http://ggzy.xizang.gov.cn/" \h </w:instrText>
      </w:r>
      <w:r>
        <w:fldChar w:fldCharType="separate"/>
      </w:r>
      <w:r>
        <w:rPr>
          <w:rFonts w:ascii="宋体" w:hAnsi="宋体" w:eastAsia="宋体" w:cs="宋体"/>
          <w:color w:val="0000FF"/>
          <w:spacing w:val="8"/>
          <w:position w:val="0"/>
          <w:sz w:val="24"/>
          <w:u w:val="single"/>
          <w:shd w:val="clear" w:fill="auto"/>
        </w:rPr>
        <w:t>http://ggzy.xizang.gov.cn/</w:t>
      </w:r>
      <w:r>
        <w:rPr>
          <w:rFonts w:ascii="宋体" w:hAnsi="宋体" w:eastAsia="宋体" w:cs="宋体"/>
          <w:color w:val="0000FF"/>
          <w:spacing w:val="8"/>
          <w:position w:val="0"/>
          <w:sz w:val="24"/>
          <w:u w:val="single"/>
          <w:shd w:val="clear" w:fill="auto"/>
        </w:rPr>
        <w:fldChar w:fldCharType="end"/>
      </w:r>
      <w:r>
        <w:rPr>
          <w:rFonts w:ascii="宋体" w:hAnsi="宋体" w:eastAsia="宋体" w:cs="宋体"/>
          <w:color w:val="auto"/>
          <w:spacing w:val="8"/>
          <w:position w:val="0"/>
          <w:sz w:val="24"/>
          <w:shd w:val="clear" w:fill="auto"/>
        </w:rPr>
        <w:t>）</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方式：各潜在投标人在办理 CA 数字证书后，登录西藏自治区公共资源交易网（</w:t>
      </w:r>
      <w:r>
        <w:fldChar w:fldCharType="begin"/>
      </w:r>
      <w:r>
        <w:instrText xml:space="preserve"> HYPERLINK "http://ggzy.xizang.gov.cn/" \h </w:instrText>
      </w:r>
      <w:r>
        <w:fldChar w:fldCharType="separate"/>
      </w:r>
      <w:r>
        <w:rPr>
          <w:rFonts w:ascii="宋体" w:hAnsi="宋体" w:eastAsia="宋体" w:cs="宋体"/>
          <w:color w:val="0000FF"/>
          <w:spacing w:val="8"/>
          <w:position w:val="0"/>
          <w:sz w:val="24"/>
          <w:u w:val="single"/>
          <w:shd w:val="clear" w:fill="auto"/>
        </w:rPr>
        <w:t>http://ggzy.xizang.gov.cn/</w:t>
      </w:r>
      <w:r>
        <w:rPr>
          <w:rFonts w:ascii="宋体" w:hAnsi="宋体" w:eastAsia="宋体" w:cs="宋体"/>
          <w:color w:val="0000FF"/>
          <w:spacing w:val="8"/>
          <w:position w:val="0"/>
          <w:sz w:val="24"/>
          <w:u w:val="single"/>
          <w:shd w:val="clear" w:fill="auto"/>
        </w:rPr>
        <w:fldChar w:fldCharType="end"/>
      </w:r>
      <w:r>
        <w:rPr>
          <w:rFonts w:ascii="宋体" w:hAnsi="宋体" w:eastAsia="宋体" w:cs="宋体"/>
          <w:color w:val="auto"/>
          <w:spacing w:val="8"/>
          <w:position w:val="0"/>
          <w:sz w:val="24"/>
          <w:shd w:val="clear" w:fill="auto"/>
        </w:rPr>
        <w:t>）在有效期内报名并下载采购文件。</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售价：免费获取</w:t>
      </w:r>
    </w:p>
    <w:p>
      <w:pPr>
        <w:keepNext/>
        <w:keepLines/>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color w:val="auto"/>
          <w:spacing w:val="8"/>
          <w:position w:val="0"/>
          <w:sz w:val="24"/>
          <w:shd w:val="clear" w:fill="auto"/>
        </w:rPr>
        <w:t>四、提交投标文件截止时间、开标时间、地点及方式</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开标时间：2023年10月9日09点50分（北京时间）</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开标地点：西藏自治区公共资源交易中心 201开标室 。</w:t>
      </w:r>
    </w:p>
    <w:p>
      <w:pPr>
        <w:spacing w:before="0" w:after="0" w:line="240" w:lineRule="auto"/>
        <w:ind w:left="0" w:right="0" w:firstLine="555"/>
        <w:jc w:val="both"/>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电子投标文件提交地点：投标人请登录西藏自治区公共资源交易网（</w:t>
      </w:r>
      <w:r>
        <w:fldChar w:fldCharType="begin"/>
      </w:r>
      <w:r>
        <w:instrText xml:space="preserve"> HYPERLINK "http://ggzy.xizang.gov.cn/" \h </w:instrText>
      </w:r>
      <w:r>
        <w:fldChar w:fldCharType="separate"/>
      </w:r>
      <w:r>
        <w:rPr>
          <w:rFonts w:ascii="宋体" w:hAnsi="宋体" w:eastAsia="宋体" w:cs="宋体"/>
          <w:color w:val="333333"/>
          <w:spacing w:val="8"/>
          <w:position w:val="0"/>
          <w:sz w:val="24"/>
          <w:u w:val="single"/>
          <w:shd w:val="clear" w:fill="auto"/>
        </w:rPr>
        <w:t>http://ggzy.xizang.gov.cn/</w:t>
      </w:r>
      <w:r>
        <w:rPr>
          <w:rFonts w:ascii="宋体" w:hAnsi="宋体" w:eastAsia="宋体" w:cs="宋体"/>
          <w:color w:val="333333"/>
          <w:spacing w:val="8"/>
          <w:position w:val="0"/>
          <w:sz w:val="24"/>
          <w:u w:val="single"/>
          <w:shd w:val="clear" w:fill="auto"/>
        </w:rPr>
        <w:fldChar w:fldCharType="end"/>
      </w:r>
      <w:r>
        <w:rPr>
          <w:rFonts w:ascii="宋体" w:hAnsi="宋体" w:eastAsia="宋体" w:cs="宋体"/>
          <w:color w:val="333333"/>
          <w:spacing w:val="8"/>
          <w:position w:val="0"/>
          <w:sz w:val="24"/>
          <w:shd w:val="clear" w:fill="auto"/>
        </w:rPr>
        <w:t>）提交电子投标文件。</w:t>
      </w:r>
    </w:p>
    <w:p>
      <w:pPr>
        <w:keepNext/>
        <w:keepLines/>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color w:val="auto"/>
          <w:spacing w:val="8"/>
          <w:position w:val="0"/>
          <w:sz w:val="24"/>
          <w:shd w:val="clear" w:fill="auto"/>
        </w:rPr>
        <w:t>五、公告期限和发布媒介</w:t>
      </w:r>
    </w:p>
    <w:p>
      <w:pPr>
        <w:spacing w:before="0" w:after="0" w:line="240" w:lineRule="auto"/>
        <w:ind w:left="0" w:right="0" w:firstLine="555"/>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自本公告发布之日起5个工作日。</w:t>
      </w:r>
    </w:p>
    <w:p>
      <w:pPr>
        <w:spacing w:before="0" w:after="0" w:line="240" w:lineRule="auto"/>
        <w:ind w:left="0" w:right="0" w:firstLine="555"/>
        <w:jc w:val="both"/>
        <w:rPr>
          <w:rFonts w:ascii="宋体" w:hAnsi="宋体" w:eastAsia="宋体" w:cs="宋体"/>
          <w:color w:val="auto"/>
          <w:spacing w:val="0"/>
          <w:position w:val="0"/>
          <w:sz w:val="24"/>
          <w:shd w:val="clear" w:fill="auto"/>
        </w:rPr>
      </w:pPr>
      <w:r>
        <w:rPr>
          <w:rFonts w:ascii="宋体" w:hAnsi="宋体" w:eastAsia="宋体" w:cs="宋体"/>
          <w:color w:val="auto"/>
          <w:spacing w:val="8"/>
          <w:position w:val="0"/>
          <w:sz w:val="24"/>
          <w:shd w:val="clear" w:fill="auto"/>
        </w:rPr>
        <w:t>发布媒介：《西藏自治区政府采购网》、《西藏自治区公共资源交易网》</w:t>
      </w:r>
    </w:p>
    <w:p>
      <w:pPr>
        <w:keepNext/>
        <w:keepLines/>
        <w:spacing w:before="0" w:after="0" w:line="360" w:lineRule="auto"/>
        <w:ind w:left="0" w:right="0" w:firstLine="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六、其他补充事宜</w:t>
      </w:r>
    </w:p>
    <w:p>
      <w:pPr>
        <w:spacing w:before="0" w:after="0" w:line="383" w:lineRule="auto"/>
        <w:ind w:left="0" w:right="0" w:firstLine="512"/>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1.采购项目执行政府采购政策</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（1）对小微企业的产品给予价格扣除（监狱企业、残疾人福利性单位视同小微企业；残疾人福利性单位属于小型、微型企业的，不重复享受政策）。</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（2）优先采购节能环保产品（注：所采购的货物在政府采购节能产品、环境标志产品实施品目清单范围内，且具有国家确定的认证机构出具的、处于有效期之内的节能产品、环境标志产品认证证书）。</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2.本项目投标截止期前被“信用中国”网站（</w:t>
      </w:r>
      <w:r>
        <w:fldChar w:fldCharType="begin"/>
      </w:r>
      <w:r>
        <w:instrText xml:space="preserve"> HYPERLINK "http://www.creditchina.gov.cn/" \h </w:instrText>
      </w:r>
      <w:r>
        <w:fldChar w:fldCharType="separate"/>
      </w:r>
      <w:r>
        <w:rPr>
          <w:rFonts w:ascii="宋体" w:hAnsi="宋体" w:eastAsia="宋体" w:cs="宋体"/>
          <w:color w:val="0000FF"/>
          <w:spacing w:val="8"/>
          <w:position w:val="0"/>
          <w:sz w:val="24"/>
          <w:u w:val="single"/>
          <w:shd w:val="clear" w:fill="auto"/>
        </w:rPr>
        <w:t>www.creditchina.gov.cn</w:t>
      </w:r>
      <w:r>
        <w:rPr>
          <w:rFonts w:ascii="宋体" w:hAnsi="宋体" w:eastAsia="宋体" w:cs="宋体"/>
          <w:color w:val="0000FF"/>
          <w:spacing w:val="8"/>
          <w:position w:val="0"/>
          <w:sz w:val="24"/>
          <w:u w:val="single"/>
          <w:shd w:val="clear" w:fill="auto"/>
        </w:rPr>
        <w:fldChar w:fldCharType="end"/>
      </w:r>
      <w:r>
        <w:rPr>
          <w:rFonts w:ascii="宋体" w:hAnsi="宋体" w:eastAsia="宋体" w:cs="宋体"/>
          <w:color w:val="auto"/>
          <w:spacing w:val="8"/>
          <w:position w:val="0"/>
          <w:sz w:val="24"/>
          <w:shd w:val="clear" w:fill="auto"/>
        </w:rPr>
        <w:t>）中列入失信被执行人和/或重大税收违法失信主体的投标人、被中国政府采购网（</w:t>
      </w:r>
      <w:r>
        <w:fldChar w:fldCharType="begin"/>
      </w:r>
      <w:r>
        <w:instrText xml:space="preserve"> HYPERLINK "http://www.ccgp.gov.cn/" \h </w:instrText>
      </w:r>
      <w:r>
        <w:fldChar w:fldCharType="separate"/>
      </w:r>
      <w:r>
        <w:rPr>
          <w:rFonts w:ascii="宋体" w:hAnsi="宋体" w:eastAsia="宋体" w:cs="宋体"/>
          <w:color w:val="0000FF"/>
          <w:spacing w:val="8"/>
          <w:position w:val="0"/>
          <w:sz w:val="24"/>
          <w:u w:val="single"/>
          <w:shd w:val="clear" w:fill="auto"/>
        </w:rPr>
        <w:t>www.ccgp.gov.cn</w:t>
      </w:r>
      <w:r>
        <w:rPr>
          <w:rFonts w:ascii="宋体" w:hAnsi="宋体" w:eastAsia="宋体" w:cs="宋体"/>
          <w:color w:val="0000FF"/>
          <w:spacing w:val="8"/>
          <w:position w:val="0"/>
          <w:sz w:val="24"/>
          <w:u w:val="single"/>
          <w:shd w:val="clear" w:fill="auto"/>
        </w:rPr>
        <w:fldChar w:fldCharType="end"/>
      </w:r>
      <w:r>
        <w:rPr>
          <w:rFonts w:ascii="宋体" w:hAnsi="宋体" w:eastAsia="宋体" w:cs="宋体"/>
          <w:color w:val="auto"/>
          <w:spacing w:val="8"/>
          <w:position w:val="0"/>
          <w:sz w:val="24"/>
          <w:shd w:val="clear" w:fill="auto"/>
        </w:rPr>
        <w:t>）列入政府采购严重违法失信行为记录名单中被财政部门禁止参加政府采购活动的投标人（处罚决定规定的时间和地域范围内），无资格参加本项目的采购活动。</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3.单位负责人为同一人或者存在控股、管理关系的不同单位，不得同时参加本项目的投标。为本项目提供整体设计、规范编制或者项目管理、监理、检测等服务的投标人，不得再参加本项目投标。</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4.本项目采用电子化交易系统,需投标人办理CA证书，办理的途径为：西藏自治区公共资源交易网--办事流程--资料下载--企业数字证书及电子签章办事资料。</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5.逾期上传或不按要求上传的电子投标文件，西藏自治区公共资源交易网将予以拒收。若因上传错误在评审时候造成电子投标文件无法读取，由投标人自行承担相应责任。</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6、因无法主动联系潜在投标人，请后续留意西藏自治区政府采购网、西藏自治区公共资源交易网是否有本项目更正公告。请各潜在投标人关注本项目公告发布媒体，如未及时获取到相关公告信息造成的后果由各潜在投标人自行承担。</w:t>
      </w:r>
    </w:p>
    <w:p>
      <w:pPr>
        <w:spacing w:before="0" w:after="0" w:line="383" w:lineRule="auto"/>
        <w:ind w:left="0" w:right="0" w:firstLine="540"/>
        <w:jc w:val="both"/>
        <w:rPr>
          <w:rFonts w:ascii="宋体" w:hAnsi="宋体" w:eastAsia="宋体" w:cs="宋体"/>
          <w:color w:val="auto"/>
          <w:spacing w:val="8"/>
          <w:position w:val="0"/>
          <w:sz w:val="24"/>
          <w:shd w:val="clear" w:fill="auto"/>
        </w:rPr>
      </w:pPr>
      <w:r>
        <w:rPr>
          <w:rFonts w:ascii="宋体" w:hAnsi="宋体" w:eastAsia="宋体" w:cs="宋体"/>
          <w:color w:val="auto"/>
          <w:spacing w:val="8"/>
          <w:position w:val="0"/>
          <w:sz w:val="24"/>
          <w:shd w:val="clear" w:fill="auto"/>
        </w:rPr>
        <w:t>7、请投标人在汇款时务必注明所投标项目的招标编号及款项用途，否则，因款项用途不明导致投标无效等后果由投标人自行承担。</w:t>
      </w:r>
    </w:p>
    <w:p>
      <w:pPr>
        <w:keepNext/>
        <w:keepLines/>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color w:val="333333"/>
          <w:spacing w:val="8"/>
          <w:position w:val="0"/>
          <w:sz w:val="24"/>
          <w:shd w:val="clear" w:fill="auto"/>
        </w:rPr>
        <w:t>七、对本次招标提出询问，请按以下方式联系。</w:t>
      </w:r>
    </w:p>
    <w:p>
      <w:pPr>
        <w:spacing w:before="0" w:after="0"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　　　1.采购人信息</w:t>
      </w:r>
    </w:p>
    <w:p>
      <w:pPr>
        <w:spacing w:before="0" w:after="0" w:line="383" w:lineRule="auto"/>
        <w:ind w:left="0" w:right="0" w:firstLine="1024"/>
        <w:jc w:val="left"/>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名 称：</w:t>
      </w:r>
      <w:r>
        <w:rPr>
          <w:rFonts w:ascii="宋体" w:hAnsi="宋体" w:eastAsia="宋体" w:cs="宋体"/>
          <w:color w:val="333333"/>
          <w:spacing w:val="8"/>
          <w:position w:val="0"/>
          <w:sz w:val="24"/>
          <w:u w:val="single"/>
          <w:shd w:val="clear" w:fill="FFFFFF"/>
        </w:rPr>
        <w:t>西藏警官高等专科学校</w:t>
      </w:r>
    </w:p>
    <w:p>
      <w:pPr>
        <w:spacing w:before="0" w:after="0" w:line="383" w:lineRule="auto"/>
        <w:ind w:left="0" w:right="0" w:firstLine="1024"/>
        <w:jc w:val="left"/>
        <w:rPr>
          <w:rFonts w:ascii="宋体" w:hAnsi="宋体" w:eastAsia="宋体" w:cs="宋体"/>
          <w:color w:val="333333"/>
          <w:spacing w:val="8"/>
          <w:position w:val="0"/>
          <w:sz w:val="24"/>
          <w:u w:val="single"/>
          <w:shd w:val="clear" w:fill="FFFFFF"/>
        </w:rPr>
      </w:pPr>
      <w:r>
        <w:rPr>
          <w:rFonts w:ascii="宋体" w:hAnsi="宋体" w:eastAsia="宋体" w:cs="宋体"/>
          <w:color w:val="333333"/>
          <w:spacing w:val="8"/>
          <w:position w:val="0"/>
          <w:sz w:val="24"/>
          <w:shd w:val="clear" w:fill="FFFFFF"/>
        </w:rPr>
        <w:t>地址：</w:t>
      </w:r>
      <w:r>
        <w:rPr>
          <w:rFonts w:ascii="宋体" w:hAnsi="宋体" w:eastAsia="宋体" w:cs="宋体"/>
          <w:color w:val="000000"/>
          <w:spacing w:val="8"/>
          <w:position w:val="0"/>
          <w:sz w:val="24"/>
          <w:u w:val="single"/>
          <w:shd w:val="clear" w:fill="FFFFFF"/>
        </w:rPr>
        <w:t>西藏自治区拉萨市城关区桑伊路1号（原夺底路68号）</w:t>
      </w:r>
    </w:p>
    <w:p>
      <w:pPr>
        <w:spacing w:before="0" w:after="0" w:line="383" w:lineRule="auto"/>
        <w:ind w:left="0" w:right="0" w:firstLine="1024"/>
        <w:jc w:val="left"/>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联系方式：</w:t>
      </w:r>
      <w:r>
        <w:rPr>
          <w:rFonts w:ascii="宋体" w:hAnsi="宋体" w:eastAsia="宋体" w:cs="宋体"/>
          <w:color w:val="333333"/>
          <w:spacing w:val="8"/>
          <w:position w:val="0"/>
          <w:sz w:val="24"/>
          <w:u w:val="single"/>
          <w:shd w:val="clear" w:fill="FFFFFF"/>
        </w:rPr>
        <w:t xml:space="preserve">任警官   13518936767    </w:t>
      </w:r>
    </w:p>
    <w:p>
      <w:pPr>
        <w:spacing w:before="0" w:after="0" w:line="383" w:lineRule="auto"/>
        <w:ind w:left="0" w:right="0" w:firstLine="768"/>
        <w:jc w:val="left"/>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2.采购代理机构信息</w:t>
      </w:r>
    </w:p>
    <w:p>
      <w:pPr>
        <w:spacing w:before="0" w:after="0" w:line="383" w:lineRule="auto"/>
        <w:ind w:left="0" w:right="0" w:firstLine="1024"/>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名 称：</w:t>
      </w:r>
      <w:r>
        <w:rPr>
          <w:rFonts w:ascii="宋体" w:hAnsi="宋体" w:eastAsia="宋体" w:cs="宋体"/>
          <w:color w:val="333333"/>
          <w:spacing w:val="8"/>
          <w:position w:val="0"/>
          <w:sz w:val="24"/>
          <w:u w:val="single"/>
          <w:shd w:val="clear" w:fill="FFFFFF"/>
        </w:rPr>
        <w:t xml:space="preserve"> 国信（西藏）招标咨询有限责任公司 </w:t>
      </w:r>
    </w:p>
    <w:p>
      <w:pPr>
        <w:spacing w:before="0" w:after="0" w:line="383" w:lineRule="auto"/>
        <w:ind w:left="0" w:right="0" w:firstLine="1024"/>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地　址：</w:t>
      </w:r>
      <w:r>
        <w:rPr>
          <w:rFonts w:ascii="宋体" w:hAnsi="宋体" w:eastAsia="宋体" w:cs="宋体"/>
          <w:color w:val="auto"/>
          <w:spacing w:val="0"/>
          <w:position w:val="0"/>
          <w:sz w:val="24"/>
          <w:u w:val="single"/>
          <w:shd w:val="clear" w:fill="auto"/>
        </w:rPr>
        <w:t>拉萨市柳梧新区国际总部城12栋2单元四楼 （平安保险楼上）</w:t>
      </w:r>
    </w:p>
    <w:p>
      <w:pPr>
        <w:spacing w:before="0" w:after="0" w:line="383" w:lineRule="auto"/>
        <w:ind w:left="0" w:right="0" w:firstLine="1024"/>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联系方式：</w:t>
      </w:r>
      <w:r>
        <w:rPr>
          <w:rFonts w:ascii="宋体" w:hAnsi="宋体" w:eastAsia="宋体" w:cs="宋体"/>
          <w:color w:val="333333"/>
          <w:spacing w:val="8"/>
          <w:position w:val="0"/>
          <w:sz w:val="24"/>
          <w:u w:val="single"/>
          <w:shd w:val="clear" w:fill="FFFFFF"/>
        </w:rPr>
        <w:t>0891-6866496</w:t>
      </w:r>
    </w:p>
    <w:p>
      <w:pPr>
        <w:spacing w:before="0" w:after="0" w:line="383" w:lineRule="auto"/>
        <w:ind w:left="0" w:right="0" w:firstLine="840"/>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3.项目联系方式</w:t>
      </w:r>
    </w:p>
    <w:p>
      <w:pPr>
        <w:spacing w:before="0" w:after="0" w:line="383" w:lineRule="auto"/>
        <w:ind w:left="0" w:right="0" w:firstLine="1024"/>
        <w:jc w:val="both"/>
        <w:rPr>
          <w:rFonts w:ascii="宋体" w:hAnsi="宋体" w:eastAsia="宋体" w:cs="宋体"/>
          <w:color w:val="auto"/>
          <w:spacing w:val="0"/>
          <w:position w:val="0"/>
          <w:sz w:val="24"/>
          <w:shd w:val="clear" w:fill="auto"/>
        </w:rPr>
      </w:pPr>
      <w:r>
        <w:rPr>
          <w:rFonts w:ascii="宋体" w:hAnsi="宋体" w:eastAsia="宋体" w:cs="宋体"/>
          <w:color w:val="333333"/>
          <w:spacing w:val="8"/>
          <w:position w:val="0"/>
          <w:sz w:val="24"/>
          <w:shd w:val="clear" w:fill="FFFFFF"/>
        </w:rPr>
        <w:t>项目联系人：</w:t>
      </w:r>
      <w:r>
        <w:rPr>
          <w:rFonts w:ascii="宋体" w:hAnsi="宋体" w:eastAsia="宋体" w:cs="宋体"/>
          <w:color w:val="333333"/>
          <w:spacing w:val="8"/>
          <w:position w:val="0"/>
          <w:sz w:val="24"/>
          <w:u w:val="single"/>
          <w:shd w:val="clear" w:fill="FFFFFF"/>
        </w:rPr>
        <w:t>李先生</w:t>
      </w:r>
    </w:p>
    <w:p>
      <w:pPr>
        <w:spacing w:before="0" w:after="0" w:line="383" w:lineRule="auto"/>
        <w:ind w:left="0" w:right="0" w:firstLine="1024"/>
        <w:jc w:val="both"/>
        <w:rPr>
          <w:rFonts w:ascii="宋体" w:hAnsi="宋体" w:eastAsia="宋体" w:cs="宋体"/>
          <w:color w:val="333333"/>
          <w:spacing w:val="8"/>
          <w:position w:val="0"/>
          <w:sz w:val="24"/>
          <w:u w:val="single"/>
          <w:shd w:val="clear" w:fill="FFFFFF"/>
        </w:rPr>
      </w:pPr>
      <w:r>
        <w:rPr>
          <w:rFonts w:ascii="宋体" w:hAnsi="宋体" w:eastAsia="宋体" w:cs="宋体"/>
          <w:color w:val="333333"/>
          <w:spacing w:val="8"/>
          <w:position w:val="0"/>
          <w:sz w:val="24"/>
          <w:shd w:val="clear" w:fill="FFFFFF"/>
        </w:rPr>
        <w:t>电　话：</w:t>
      </w:r>
      <w:r>
        <w:rPr>
          <w:rFonts w:ascii="宋体" w:hAnsi="宋体" w:eastAsia="宋体" w:cs="宋体"/>
          <w:color w:val="333333"/>
          <w:spacing w:val="8"/>
          <w:position w:val="0"/>
          <w:sz w:val="24"/>
          <w:u w:val="single"/>
          <w:shd w:val="clear" w:fill="FFFFFF"/>
        </w:rPr>
        <w:t>15348902520</w:t>
      </w:r>
    </w:p>
    <w:p>
      <w:pPr>
        <w:spacing w:before="0" w:after="0" w:line="383" w:lineRule="auto"/>
        <w:ind w:left="0" w:right="0" w:firstLine="960"/>
        <w:jc w:val="both"/>
        <w:rPr>
          <w:rFonts w:ascii="宋体" w:hAnsi="宋体" w:eastAsia="宋体" w:cs="宋体"/>
          <w:color w:val="auto"/>
          <w:spacing w:val="0"/>
          <w:position w:val="0"/>
          <w:sz w:val="24"/>
          <w:shd w:val="clear" w:fill="auto"/>
        </w:rPr>
      </w:pPr>
    </w:p>
    <w:p>
      <w:pPr>
        <w:spacing w:before="0" w:after="0" w:line="240" w:lineRule="auto"/>
        <w:ind w:left="0" w:right="0" w:firstLine="0"/>
        <w:jc w:val="right"/>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国信（西藏）招标咨询有限责任公司</w:t>
      </w:r>
    </w:p>
    <w:p>
      <w:pPr>
        <w:spacing w:before="0" w:after="0" w:line="240" w:lineRule="auto"/>
        <w:ind w:left="0" w:right="0" w:firstLine="0"/>
        <w:jc w:val="right"/>
        <w:rPr>
          <w:rFonts w:ascii="宋体" w:hAnsi="宋体" w:eastAsia="宋体" w:cs="宋体"/>
          <w:color w:val="333333"/>
          <w:spacing w:val="8"/>
          <w:position w:val="0"/>
          <w:sz w:val="24"/>
          <w:shd w:val="clear" w:fill="auto"/>
        </w:rPr>
      </w:pPr>
      <w:r>
        <w:rPr>
          <w:rFonts w:ascii="宋体" w:hAnsi="宋体" w:eastAsia="宋体" w:cs="宋体"/>
          <w:color w:val="333333"/>
          <w:spacing w:val="8"/>
          <w:position w:val="0"/>
          <w:sz w:val="24"/>
          <w:shd w:val="clear" w:fill="auto"/>
        </w:rPr>
        <w:t>2023年9月12日</w:t>
      </w:r>
    </w:p>
    <w:p>
      <w:pPr>
        <w:spacing w:before="0" w:after="0" w:line="383" w:lineRule="auto"/>
        <w:ind w:left="0" w:right="0" w:firstLine="960"/>
        <w:jc w:val="both"/>
        <w:rPr>
          <w:rFonts w:ascii="宋体" w:hAnsi="宋体" w:eastAsia="宋体" w:cs="宋体"/>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156" w:line="240" w:lineRule="auto"/>
        <w:ind w:left="0" w:right="0" w:firstLine="0"/>
        <w:jc w:val="both"/>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 xml:space="preserve"> </w:t>
      </w:r>
    </w:p>
    <w:p>
      <w:pPr>
        <w:spacing w:before="0" w:after="156" w:line="240" w:lineRule="auto"/>
        <w:ind w:left="0" w:right="0" w:firstLine="0"/>
        <w:jc w:val="both"/>
        <w:rPr>
          <w:rFonts w:ascii="宋体" w:hAnsi="宋体" w:eastAsia="宋体" w:cs="宋体"/>
          <w:color w:val="auto"/>
          <w:spacing w:val="0"/>
          <w:position w:val="0"/>
          <w:sz w:val="32"/>
          <w:shd w:val="clear" w:fill="auto"/>
        </w:rPr>
      </w:pPr>
    </w:p>
    <w:p>
      <w:pPr>
        <w:spacing w:before="0" w:after="156" w:line="240" w:lineRule="auto"/>
        <w:ind w:left="0" w:right="0" w:firstLine="0"/>
        <w:jc w:val="both"/>
        <w:rPr>
          <w:rFonts w:ascii="宋体" w:hAnsi="宋体" w:eastAsia="宋体" w:cs="宋体"/>
          <w:color w:val="auto"/>
          <w:spacing w:val="0"/>
          <w:position w:val="0"/>
          <w:sz w:val="32"/>
          <w:shd w:val="clear" w:fill="auto"/>
        </w:rPr>
      </w:pPr>
    </w:p>
    <w:p>
      <w:pPr>
        <w:spacing w:before="0" w:after="156" w:line="240" w:lineRule="auto"/>
        <w:ind w:left="0" w:right="0" w:firstLine="0"/>
        <w:jc w:val="center"/>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第二章投标人须知</w:t>
      </w:r>
    </w:p>
    <w:p>
      <w:pPr>
        <w:spacing w:before="0" w:after="156" w:line="240" w:lineRule="auto"/>
        <w:ind w:left="0" w:right="0" w:firstLine="0"/>
        <w:jc w:val="center"/>
        <w:rPr>
          <w:rFonts w:ascii="宋体" w:hAnsi="宋体" w:eastAsia="宋体" w:cs="宋体"/>
          <w:color w:val="auto"/>
          <w:spacing w:val="0"/>
          <w:position w:val="0"/>
          <w:sz w:val="28"/>
          <w:shd w:val="clear" w:fill="auto"/>
        </w:rPr>
      </w:pPr>
      <w:r>
        <w:rPr>
          <w:rFonts w:ascii="宋体" w:hAnsi="宋体" w:eastAsia="宋体" w:cs="宋体"/>
          <w:color w:val="auto"/>
          <w:spacing w:val="0"/>
          <w:position w:val="0"/>
          <w:sz w:val="28"/>
          <w:shd w:val="clear" w:fill="auto"/>
        </w:rPr>
        <w:t>（一）投标人须知前附表</w:t>
      </w:r>
    </w:p>
    <w:p>
      <w:pPr>
        <w:spacing w:before="0" w:after="156"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注：投标人须知正文与本表不一致的以本表为准</w:t>
      </w:r>
    </w:p>
    <w:tbl>
      <w:tblPr>
        <w:tblStyle w:val="2"/>
        <w:tblW w:w="0" w:type="auto"/>
        <w:jc w:val="center"/>
        <w:tblLayout w:type="autofit"/>
        <w:tblCellMar>
          <w:top w:w="0" w:type="dxa"/>
          <w:left w:w="10" w:type="dxa"/>
          <w:bottom w:w="0" w:type="dxa"/>
          <w:right w:w="10" w:type="dxa"/>
        </w:tblCellMar>
      </w:tblPr>
      <w:tblGrid>
        <w:gridCol w:w="1009"/>
        <w:gridCol w:w="1754"/>
        <w:gridCol w:w="1215"/>
        <w:gridCol w:w="4544"/>
      </w:tblGrid>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条款号</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条款名称</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编列内容</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1.5.2</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是否专门面向中小企业采购</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是</w:t>
            </w:r>
            <w:r>
              <w:rPr>
                <w:rFonts w:hint="eastAsia" w:ascii="宋体" w:hAnsi="宋体" w:eastAsia="宋体" w:cs="宋体"/>
                <w:color w:val="000000"/>
                <w:spacing w:val="0"/>
                <w:position w:val="0"/>
                <w:sz w:val="24"/>
                <w:shd w:val="clear" w:fill="auto"/>
                <w:lang w:eastAsia="zh-CN"/>
              </w:rPr>
              <w:t>□</w:t>
            </w:r>
          </w:p>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否</w:t>
            </w:r>
            <w:r>
              <w:rPr>
                <w:rFonts w:hint="eastAsia" w:ascii="宋体" w:hAnsi="宋体" w:eastAsia="宋体" w:cs="宋体"/>
                <w:color w:val="000000"/>
                <w:spacing w:val="0"/>
                <w:position w:val="0"/>
                <w:sz w:val="24"/>
                <w:shd w:val="clear" w:fill="auto"/>
                <w:lang w:eastAsia="zh-CN"/>
              </w:rPr>
              <w:t>☑</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2.2</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核心产品</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4"/>
                <w:shd w:val="clear" w:fill="auto"/>
              </w:rPr>
            </w:pPr>
            <w:r>
              <w:rPr>
                <w:rFonts w:hint="eastAsia" w:ascii="宋体" w:hAnsi="宋体" w:eastAsia="宋体" w:cs="宋体"/>
                <w:color w:val="000000"/>
                <w:spacing w:val="0"/>
                <w:position w:val="0"/>
                <w:sz w:val="24"/>
                <w:shd w:val="clear" w:fill="auto"/>
                <w:lang w:eastAsia="zh-CN"/>
              </w:rPr>
              <w:t>☑</w:t>
            </w:r>
            <w:r>
              <w:rPr>
                <w:rFonts w:ascii="宋体" w:hAnsi="宋体" w:eastAsia="宋体" w:cs="宋体"/>
                <w:color w:val="000000"/>
                <w:spacing w:val="0"/>
                <w:position w:val="0"/>
                <w:sz w:val="24"/>
                <w:shd w:val="clear" w:fill="auto"/>
              </w:rPr>
              <w:t>单一产品采购（不适用）</w:t>
            </w:r>
          </w:p>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非单一产品采购，核心产品为：网络与信息中心运行维护</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2.3.3</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采购人发出澄清文件时间</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投标截止日15日前</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2.4.1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采购人发出修改文件时间</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281" w:right="0" w:hanging="28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投标截止日15日前</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2.5</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接收质疑函的方式和联系方式</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质疑和投诉的提出时限、程序、所需函件及相关材料按照《中华人民共和国政府采购法》《中华人民共和国政府采购法实施条例》《政府采购质疑和投诉办法》等相关法律法规要求执行。不在法定质疑期内提出的质疑不予接收，不符合要求的质疑函在法定的时限内补充完整，否则按质疑不成立处理。</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 提出质疑者应同时提交相关证据材料和注明事实的确切来源，并对质疑内容的真实性承担法律责任。</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2、投标人应在法定质疑期内一次性提出针对同一采购程序环节的质疑，对同一采购环节的重复质疑概不接收与回应。</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联系部门：国信（西藏）招标咨询有限责任公司</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联系人： 李先生</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联系电话：0891-6866496</w:t>
            </w:r>
          </w:p>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通信地址：拉萨市柳梧新区国际总部城12栋2单元四楼 （平安保险楼上）</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3.6.2</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投标有效期</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90日历天</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3.7.1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投标保证金</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投标人可以自主选择以支票、汇票、本票或者金融机构、担保机构出具的保函等非现金形式缴纳或提交投标保证金。</w:t>
            </w: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投标保证金的金额：</w:t>
            </w:r>
            <w:r>
              <w:rPr>
                <w:rFonts w:ascii="Times New Roman" w:hAnsi="Times New Roman" w:eastAsia="Times New Roman" w:cs="Times New Roman"/>
                <w:color w:val="auto"/>
                <w:spacing w:val="0"/>
                <w:position w:val="0"/>
                <w:sz w:val="24"/>
                <w:shd w:val="clear" w:fill="auto"/>
              </w:rPr>
              <w:t>3</w:t>
            </w:r>
            <w:r>
              <w:rPr>
                <w:rFonts w:ascii="宋体" w:hAnsi="宋体" w:eastAsia="宋体" w:cs="宋体"/>
                <w:color w:val="auto"/>
                <w:spacing w:val="0"/>
                <w:position w:val="0"/>
                <w:sz w:val="24"/>
                <w:shd w:val="clear" w:fill="auto"/>
              </w:rPr>
              <w:t>万元</w:t>
            </w: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一、在提交投标保证金时，请按以下内容办理：</w:t>
            </w: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）、各项操作及规范以西藏自治区公共资源交易网及其交易平台（系统）要求为准，如遇网站、系统平台、</w:t>
            </w:r>
            <w:r>
              <w:rPr>
                <w:rFonts w:ascii="Times New Roman" w:hAnsi="Times New Roman" w:eastAsia="Times New Roman" w:cs="Times New Roman"/>
                <w:color w:val="auto"/>
                <w:spacing w:val="0"/>
                <w:position w:val="0"/>
                <w:sz w:val="24"/>
                <w:shd w:val="clear" w:fill="auto"/>
              </w:rPr>
              <w:t>CA</w:t>
            </w:r>
            <w:r>
              <w:rPr>
                <w:rFonts w:ascii="宋体" w:hAnsi="宋体" w:eastAsia="宋体" w:cs="宋体"/>
                <w:color w:val="auto"/>
                <w:spacing w:val="0"/>
                <w:position w:val="0"/>
                <w:sz w:val="24"/>
                <w:shd w:val="clear" w:fill="auto"/>
              </w:rPr>
              <w:t>等相关问题请按照西藏自治区公共资源交易平台联系方式进行咨询。</w:t>
            </w: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）、投标人应在规定的时间内办理保证金退还手续，如未在法定时限内办理投标保证金退还手续的，相关法律责任由投标人自行承担。</w:t>
            </w:r>
          </w:p>
          <w:p>
            <w:pPr>
              <w:spacing w:before="0" w:after="156" w:line="240" w:lineRule="auto"/>
              <w:ind w:left="0" w:right="0" w:firstLine="0"/>
              <w:jc w:val="both"/>
              <w:rPr>
                <w:spacing w:val="0"/>
                <w:position w:val="0"/>
                <w:shd w:val="clear" w:fill="auto"/>
              </w:rPr>
            </w:pPr>
            <w:r>
              <w:rPr>
                <w:rFonts w:ascii="Times New Roman" w:hAnsi="Times New Roman" w:eastAsia="Times New Roman" w:cs="Times New Roman"/>
                <w:color w:val="000000"/>
                <w:spacing w:val="0"/>
                <w:position w:val="0"/>
                <w:sz w:val="24"/>
                <w:shd w:val="clear" w:fill="auto"/>
              </w:rPr>
              <w:t>3</w:t>
            </w:r>
            <w:r>
              <w:rPr>
                <w:rFonts w:ascii="宋体" w:hAnsi="宋体" w:eastAsia="宋体" w:cs="宋体"/>
                <w:color w:val="000000"/>
                <w:spacing w:val="0"/>
                <w:position w:val="0"/>
                <w:sz w:val="24"/>
                <w:shd w:val="clear" w:fill="auto"/>
              </w:rPr>
              <w:t>）、投标人须从基本账户中转出保证金。</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3.8.2</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电子投标文件递交及签字、盖章要求签字和（或）盖章要求</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投标文件中要求加盖单位章处均应为单位公章。联合体投标时，投标书、联合体协议需加盖联合体各方公章。</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3.8.3</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投标文件副本份数及投标文件电子版份数</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40" w:after="156" w:line="38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投标文件电子文档1份。</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6.1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资格审查主体</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□采购人委托的采购代理机构</w:t>
            </w:r>
          </w:p>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采购人和采购代理机构</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6.1.1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评标委员会的组建</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评标委员会构成：5人；评审专家5人，采购人代表参加0人。专家比例：100%</w:t>
            </w:r>
          </w:p>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评标专家确定方式：专家从西藏自治区财政厅专家库抽取。</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7.3</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评审得分相同时随机抽取中标候选人的主体</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w:t>
            </w:r>
          </w:p>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采购人委托评标委员会</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8.1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推荐的中标候选人数量</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3名；</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8.1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确定中标人的方式</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000000"/>
                <w:spacing w:val="0"/>
                <w:position w:val="0"/>
                <w:sz w:val="24"/>
                <w:u w:val="single"/>
                <w:shd w:val="clear" w:fill="auto"/>
              </w:rPr>
            </w:pPr>
            <w:r>
              <w:rPr>
                <w:rFonts w:hint="eastAsia" w:ascii="宋体" w:hAnsi="宋体" w:eastAsia="宋体" w:cs="宋体"/>
                <w:color w:val="000000"/>
                <w:spacing w:val="0"/>
                <w:position w:val="0"/>
                <w:sz w:val="24"/>
                <w:u w:val="single"/>
                <w:shd w:val="clear" w:fill="auto"/>
                <w:lang w:eastAsia="zh-CN"/>
              </w:rPr>
              <w:t>□</w:t>
            </w:r>
            <w:r>
              <w:rPr>
                <w:rFonts w:ascii="宋体" w:hAnsi="宋体" w:eastAsia="宋体" w:cs="宋体"/>
                <w:color w:val="000000"/>
                <w:spacing w:val="0"/>
                <w:position w:val="0"/>
                <w:sz w:val="24"/>
                <w:u w:val="single"/>
                <w:shd w:val="clear" w:fill="auto"/>
              </w:rPr>
              <w:t>采购人委托评标委员会直接确认中标人</w:t>
            </w:r>
          </w:p>
          <w:p>
            <w:pPr>
              <w:spacing w:before="0" w:after="156" w:line="240" w:lineRule="auto"/>
              <w:ind w:left="0" w:right="0" w:firstLine="0"/>
              <w:jc w:val="both"/>
              <w:rPr>
                <w:rFonts w:ascii="宋体" w:hAnsi="宋体" w:eastAsia="宋体" w:cs="宋体"/>
                <w:spacing w:val="0"/>
                <w:position w:val="0"/>
                <w:shd w:val="clear" w:fill="auto"/>
              </w:rPr>
            </w:pPr>
            <w:r>
              <w:rPr>
                <w:rFonts w:hint="eastAsia" w:ascii="宋体" w:hAnsi="宋体" w:eastAsia="宋体" w:cs="宋体"/>
                <w:color w:val="000000"/>
                <w:spacing w:val="0"/>
                <w:position w:val="0"/>
                <w:sz w:val="24"/>
                <w:u w:val="single"/>
                <w:shd w:val="clear" w:fill="auto"/>
                <w:lang w:eastAsia="zh-CN"/>
              </w:rPr>
              <w:t>☑</w:t>
            </w:r>
            <w:r>
              <w:rPr>
                <w:rFonts w:ascii="宋体" w:hAnsi="宋体" w:eastAsia="宋体" w:cs="宋体"/>
                <w:color w:val="000000"/>
                <w:spacing w:val="0"/>
                <w:position w:val="0"/>
                <w:sz w:val="24"/>
                <w:u w:val="single"/>
                <w:shd w:val="clear" w:fill="auto"/>
              </w:rPr>
              <w:t>采购人确认中标人</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8.4.1</w:t>
            </w:r>
          </w:p>
        </w:tc>
        <w:tc>
          <w:tcPr>
            <w:tcW w:w="25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履约保证金</w:t>
            </w:r>
          </w:p>
        </w:tc>
        <w:tc>
          <w:tcPr>
            <w:tcW w:w="801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无</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0"/>
                <w:shd w:val="clear" w:fill="auto"/>
              </w:rPr>
              <w:t>10</w:t>
            </w:r>
          </w:p>
        </w:tc>
        <w:tc>
          <w:tcPr>
            <w:tcW w:w="10526"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需要补充的其他内容</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1</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近年财务状况的年份要求</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上一年度经第三方审计后的报告/或本年度银行出具的资信证明</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2</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近年完成的类似项目的年份要求</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2020年～2022年</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3</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缴纳税收和社保记录年份要求</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156"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投标截止日前近6个月其中一个月</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4</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招标代理费</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按中标金额的1.5%向中标单位收取。</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5</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最高限价</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最高限价：150万元。</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6</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投标文件电子文档</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投标文件电子文档必须包含投标文件正本的所有内容，用正本按要求签字盖章后彩色扫描成PDF格式拷贝进U盘中（WODR版本也需包含在U盘内）。</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7</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其他说明</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1、根据《政府采购货物和服务招标投标管理办法》（财政部第87号令）第六十条之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2、未按要求将招标文件和投标文件所投设备进行对比，而只是笼统地说明无偏离或完全复制招标文件参数的作无效投标处理。</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8</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招标公告和中标公告发布期限和发布媒介</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招标公告发布期限：自招标公告发布之日起5个工作日</w:t>
            </w:r>
          </w:p>
          <w:p>
            <w:pPr>
              <w:spacing w:before="0" w:after="0"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中标公告发布期限：自中标公告发布之日起1个工作日；</w:t>
            </w:r>
          </w:p>
          <w:p>
            <w:pPr>
              <w:spacing w:before="0" w:after="0" w:line="240" w:lineRule="auto"/>
              <w:ind w:left="0" w:right="0" w:firstLine="0"/>
              <w:jc w:val="both"/>
              <w:rPr>
                <w:rFonts w:ascii="宋体" w:hAnsi="宋体" w:eastAsia="宋体" w:cs="宋体"/>
                <w:position w:val="0"/>
                <w:shd w:val="clear" w:fill="auto"/>
              </w:rPr>
            </w:pPr>
            <w:r>
              <w:rPr>
                <w:rFonts w:ascii="宋体" w:hAnsi="宋体" w:eastAsia="宋体" w:cs="宋体"/>
                <w:color w:val="000000"/>
                <w:spacing w:val="8"/>
                <w:position w:val="0"/>
                <w:sz w:val="24"/>
                <w:shd w:val="clear" w:fill="auto"/>
              </w:rPr>
              <w:t>发布媒介：西藏政府采购网、西藏自治区公共资源交易</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9</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电子招投标</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电子投标文件要求（西藏自治区公共资源交易网（</w:t>
            </w:r>
            <w:r>
              <w:fldChar w:fldCharType="begin"/>
            </w:r>
            <w:r>
              <w:instrText xml:space="preserve"> HYPERLINK "http://ggzy.xizang.gov.cn/" \h </w:instrText>
            </w:r>
            <w:r>
              <w:fldChar w:fldCharType="separate"/>
            </w:r>
            <w:r>
              <w:rPr>
                <w:rFonts w:ascii="宋体" w:hAnsi="宋体" w:eastAsia="宋体" w:cs="宋体"/>
                <w:color w:val="000000"/>
                <w:spacing w:val="0"/>
                <w:position w:val="0"/>
                <w:sz w:val="24"/>
                <w:u w:val="single"/>
                <w:shd w:val="clear" w:fill="auto"/>
              </w:rPr>
              <w:t>http://ggzy.xizang.gov.cn/</w:t>
            </w:r>
            <w:r>
              <w:rPr>
                <w:rFonts w:ascii="宋体" w:hAnsi="宋体" w:eastAsia="宋体" w:cs="宋体"/>
                <w:color w:val="000000"/>
                <w:spacing w:val="0"/>
                <w:position w:val="0"/>
                <w:sz w:val="24"/>
                <w:u w:val="single"/>
                <w:shd w:val="clear" w:fill="auto"/>
              </w:rPr>
              <w:fldChar w:fldCharType="end"/>
            </w:r>
            <w:r>
              <w:rPr>
                <w:rFonts w:ascii="宋体" w:hAnsi="宋体" w:eastAsia="宋体" w:cs="宋体"/>
                <w:color w:val="000000"/>
                <w:spacing w:val="0"/>
                <w:position w:val="0"/>
                <w:sz w:val="24"/>
                <w:shd w:val="clear" w:fill="auto"/>
              </w:rPr>
              <w:t>））</w:t>
            </w:r>
          </w:p>
          <w:p>
            <w:pPr>
              <w:spacing w:before="0" w:after="0" w:line="24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1.投标人须按照西藏自治区公共资源交易网要求制作投标文件并登录西藏自治区公共资源交易网（</w:t>
            </w:r>
            <w:r>
              <w:fldChar w:fldCharType="begin"/>
            </w:r>
            <w:r>
              <w:instrText xml:space="preserve"> HYPERLINK "http://ggzy.xizang.gov.cn/" \h </w:instrText>
            </w:r>
            <w:r>
              <w:fldChar w:fldCharType="separate"/>
            </w:r>
            <w:r>
              <w:rPr>
                <w:rFonts w:ascii="宋体" w:hAnsi="宋体" w:eastAsia="宋体" w:cs="宋体"/>
                <w:color w:val="000000"/>
                <w:spacing w:val="0"/>
                <w:position w:val="0"/>
                <w:sz w:val="24"/>
                <w:u w:val="single"/>
                <w:shd w:val="clear" w:fill="auto"/>
              </w:rPr>
              <w:t>http://ggzy.xizang.gov.cn/</w:t>
            </w:r>
            <w:r>
              <w:rPr>
                <w:rFonts w:ascii="宋体" w:hAnsi="宋体" w:eastAsia="宋体" w:cs="宋体"/>
                <w:color w:val="000000"/>
                <w:spacing w:val="0"/>
                <w:position w:val="0"/>
                <w:sz w:val="24"/>
                <w:u w:val="single"/>
                <w:shd w:val="clear" w:fill="auto"/>
              </w:rPr>
              <w:fldChar w:fldCharType="end"/>
            </w:r>
            <w:r>
              <w:rPr>
                <w:rFonts w:ascii="宋体" w:hAnsi="宋体" w:eastAsia="宋体" w:cs="宋体"/>
                <w:color w:val="000000"/>
                <w:spacing w:val="0"/>
                <w:position w:val="0"/>
                <w:sz w:val="24"/>
                <w:shd w:val="clear" w:fill="auto"/>
              </w:rPr>
              <w:t>）提交电子投标文件：</w:t>
            </w:r>
          </w:p>
          <w:p>
            <w:pPr>
              <w:spacing w:before="0" w:after="0" w:line="24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 具 体 请 登 录 西藏自治区公共资源交易网（</w:t>
            </w:r>
            <w:r>
              <w:fldChar w:fldCharType="begin"/>
            </w:r>
            <w:r>
              <w:instrText xml:space="preserve"> HYPERLINK "http://ggzy.xizang.gov.cn/" \h </w:instrText>
            </w:r>
            <w:r>
              <w:fldChar w:fldCharType="separate"/>
            </w:r>
            <w:r>
              <w:rPr>
                <w:rFonts w:ascii="宋体" w:hAnsi="宋体" w:eastAsia="宋体" w:cs="宋体"/>
                <w:color w:val="000000"/>
                <w:spacing w:val="0"/>
                <w:position w:val="0"/>
                <w:sz w:val="24"/>
                <w:u w:val="single"/>
                <w:shd w:val="clear" w:fill="auto"/>
              </w:rPr>
              <w:t>http://ggzy.xizang.gov.cn/</w:t>
            </w:r>
            <w:r>
              <w:rPr>
                <w:rFonts w:ascii="宋体" w:hAnsi="宋体" w:eastAsia="宋体" w:cs="宋体"/>
                <w:color w:val="000000"/>
                <w:spacing w:val="0"/>
                <w:position w:val="0"/>
                <w:sz w:val="24"/>
                <w:u w:val="single"/>
                <w:shd w:val="clear" w:fill="auto"/>
              </w:rPr>
              <w:fldChar w:fldCharType="end"/>
            </w:r>
            <w:r>
              <w:rPr>
                <w:rFonts w:ascii="宋体" w:hAnsi="宋体" w:eastAsia="宋体" w:cs="宋体"/>
                <w:color w:val="000000"/>
                <w:spacing w:val="0"/>
                <w:position w:val="0"/>
                <w:sz w:val="24"/>
                <w:shd w:val="clear" w:fill="auto"/>
              </w:rPr>
              <w:t>），认真了解流程和要求并严格按照操作手册制作投标文件，在投标截止时间前上传至西藏自治区公共资源交易网（</w:t>
            </w:r>
            <w:r>
              <w:fldChar w:fldCharType="begin"/>
            </w:r>
            <w:r>
              <w:instrText xml:space="preserve"> HYPERLINK "http://ggzy.xizang.gov.cn/" \h </w:instrText>
            </w:r>
            <w:r>
              <w:fldChar w:fldCharType="separate"/>
            </w:r>
            <w:r>
              <w:rPr>
                <w:rFonts w:ascii="宋体" w:hAnsi="宋体" w:eastAsia="宋体" w:cs="宋体"/>
                <w:color w:val="000000"/>
                <w:spacing w:val="0"/>
                <w:position w:val="0"/>
                <w:sz w:val="24"/>
                <w:u w:val="single"/>
                <w:shd w:val="clear" w:fill="auto"/>
              </w:rPr>
              <w:t>http://ggzy.xizang.gov.cn/</w:t>
            </w:r>
            <w:r>
              <w:rPr>
                <w:rFonts w:ascii="宋体" w:hAnsi="宋体" w:eastAsia="宋体" w:cs="宋体"/>
                <w:color w:val="000000"/>
                <w:spacing w:val="0"/>
                <w:position w:val="0"/>
                <w:sz w:val="24"/>
                <w:u w:val="single"/>
                <w:shd w:val="clear" w:fill="auto"/>
              </w:rPr>
              <w:fldChar w:fldCharType="end"/>
            </w:r>
            <w:r>
              <w:rPr>
                <w:rFonts w:ascii="宋体" w:hAnsi="宋体" w:eastAsia="宋体" w:cs="宋体"/>
                <w:color w:val="000000"/>
                <w:spacing w:val="0"/>
                <w:position w:val="0"/>
                <w:sz w:val="24"/>
                <w:shd w:val="clear" w:fill="auto"/>
              </w:rPr>
              <w:t>）。</w:t>
            </w:r>
          </w:p>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3.投标单位开标时应由投标代表携带 CA 锁参加会议，在开标现场对投标文件进行解密，方能进入评标流程。</w:t>
            </w:r>
          </w:p>
        </w:tc>
      </w:tr>
      <w:tr>
        <w:tblPrEx>
          <w:tblCellMar>
            <w:top w:w="0" w:type="dxa"/>
            <w:left w:w="10" w:type="dxa"/>
            <w:bottom w:w="0" w:type="dxa"/>
            <w:right w:w="10" w:type="dxa"/>
          </w:tblCellMar>
        </w:tblPrEx>
        <w:trPr>
          <w:trHeight w:val="0" w:hRule="atLeast"/>
          <w:jc w:val="center"/>
        </w:trPr>
        <w:tc>
          <w:tcPr>
            <w:tcW w:w="118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10</w:t>
            </w:r>
          </w:p>
        </w:tc>
        <w:tc>
          <w:tcPr>
            <w:tcW w:w="485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付款方式</w:t>
            </w:r>
          </w:p>
        </w:tc>
        <w:tc>
          <w:tcPr>
            <w:tcW w:w="56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按合同要求</w:t>
            </w:r>
          </w:p>
        </w:tc>
      </w:tr>
    </w:tbl>
    <w:p>
      <w:pPr>
        <w:spacing w:before="0" w:after="156" w:line="240" w:lineRule="auto"/>
        <w:ind w:left="0" w:right="0" w:firstLine="0"/>
        <w:jc w:val="center"/>
        <w:rPr>
          <w:rFonts w:ascii="宋体" w:hAnsi="宋体" w:eastAsia="宋体" w:cs="宋体"/>
          <w:color w:val="auto"/>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p>
    <w:p>
      <w:pPr>
        <w:spacing w:before="0" w:after="156" w:line="240" w:lineRule="auto"/>
        <w:ind w:left="0" w:right="0" w:firstLine="0"/>
        <w:jc w:val="center"/>
        <w:rPr>
          <w:rFonts w:ascii="宋体" w:hAnsi="宋体" w:eastAsia="宋体" w:cs="宋体"/>
          <w:color w:val="000000"/>
          <w:spacing w:val="0"/>
          <w:position w:val="0"/>
          <w:sz w:val="28"/>
          <w:shd w:val="clear" w:fill="auto"/>
        </w:rPr>
      </w:pPr>
      <w:r>
        <w:rPr>
          <w:rFonts w:ascii="宋体" w:hAnsi="宋体" w:eastAsia="宋体" w:cs="宋体"/>
          <w:color w:val="000000"/>
          <w:spacing w:val="0"/>
          <w:position w:val="0"/>
          <w:sz w:val="28"/>
          <w:shd w:val="clear" w:fill="auto"/>
        </w:rPr>
        <w:t>（二）投标人须知</w:t>
      </w:r>
    </w:p>
    <w:p>
      <w:pPr>
        <w:numPr>
          <w:ilvl w:val="0"/>
          <w:numId w:val="1"/>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总则</w:t>
      </w:r>
    </w:p>
    <w:p>
      <w:pPr>
        <w:numPr>
          <w:ilvl w:val="0"/>
          <w:numId w:val="1"/>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项目概况</w:t>
      </w:r>
    </w:p>
    <w:p>
      <w:pPr>
        <w:numPr>
          <w:ilvl w:val="0"/>
          <w:numId w:val="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根据《中华人民共和国政府采购法》和《中华人民共和国政府采购法实施条例》等有关法律、法规和规章的规定，对本招标项目进行招标。</w:t>
      </w:r>
    </w:p>
    <w:p>
      <w:pPr>
        <w:numPr>
          <w:ilvl w:val="0"/>
          <w:numId w:val="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采购人：指依法进行政府采购的国家机关、事业单位、团体组织。本项目采购人见投标邀请。</w:t>
      </w:r>
    </w:p>
    <w:p>
      <w:pPr>
        <w:numPr>
          <w:ilvl w:val="0"/>
          <w:numId w:val="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采购代理机构：指采购人委托的采购代理机构。本项目采购代理机构见投标邀请。</w:t>
      </w:r>
    </w:p>
    <w:p>
      <w:pPr>
        <w:numPr>
          <w:ilvl w:val="0"/>
          <w:numId w:val="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采购货物名称</w:t>
      </w:r>
    </w:p>
    <w:p>
      <w:pPr>
        <w:spacing w:before="0" w:after="156" w:line="240" w:lineRule="auto"/>
        <w:ind w:left="1079"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见投标邀请。</w:t>
      </w:r>
    </w:p>
    <w:p>
      <w:pPr>
        <w:numPr>
          <w:ilvl w:val="0"/>
          <w:numId w:val="2"/>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采购预算</w:t>
      </w:r>
    </w:p>
    <w:p>
      <w:pPr>
        <w:spacing w:before="0" w:after="156" w:line="240" w:lineRule="auto"/>
        <w:ind w:left="1079"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见投标邀请。</w:t>
      </w:r>
    </w:p>
    <w:p>
      <w:pPr>
        <w:numPr>
          <w:ilvl w:val="0"/>
          <w:numId w:val="3"/>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最高限价（如有）</w:t>
      </w:r>
    </w:p>
    <w:p>
      <w:pPr>
        <w:spacing w:before="0" w:after="156" w:line="240" w:lineRule="auto"/>
        <w:ind w:left="1079"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见投标邀请。</w:t>
      </w:r>
    </w:p>
    <w:p>
      <w:pPr>
        <w:numPr>
          <w:ilvl w:val="0"/>
          <w:numId w:val="4"/>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招标范围、服务期和质量要求</w:t>
      </w:r>
    </w:p>
    <w:p>
      <w:pPr>
        <w:spacing w:before="0" w:after="156" w:line="240" w:lineRule="auto"/>
        <w:ind w:left="1079"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见采购需求。</w:t>
      </w:r>
    </w:p>
    <w:p>
      <w:pPr>
        <w:numPr>
          <w:ilvl w:val="0"/>
          <w:numId w:val="5"/>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申请人/投标人：指响应招标、参加投标竞争的法人、其他组织或者自然人。</w:t>
      </w:r>
    </w:p>
    <w:p>
      <w:pPr>
        <w:numPr>
          <w:ilvl w:val="0"/>
          <w:numId w:val="5"/>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合格的申请人/投标人应具备以下条件：</w:t>
      </w:r>
    </w:p>
    <w:p>
      <w:pPr>
        <w:spacing w:before="0" w:after="156" w:line="240" w:lineRule="auto"/>
        <w:ind w:left="1079"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见投标邀请。</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1.5.2    是否专门面向中小企业或小型、微型企业采购：见投标人须知前附表</w:t>
      </w:r>
    </w:p>
    <w:p>
      <w:pPr>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1.5.3    投标人应当遵循公平竞争的原则，不得恶意串通，不得妨碍其他投标人的竞争行</w:t>
      </w:r>
    </w:p>
    <w:p>
      <w:pPr>
        <w:spacing w:before="0" w:after="156" w:line="240" w:lineRule="auto"/>
        <w:ind w:left="0" w:right="0" w:firstLine="12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为，不得损害采购人或者其他投标人的合法权益。</w:t>
      </w:r>
    </w:p>
    <w:p>
      <w:pPr>
        <w:tabs>
          <w:tab w:val="left" w:pos="1260"/>
        </w:tabs>
        <w:spacing w:before="0" w:after="156" w:line="240" w:lineRule="auto"/>
        <w:ind w:left="1200" w:right="0" w:hanging="12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1.5.4    投标人不得以向采购人、评标委员会成员行贿或者采取其他不正当手段谋取中标。</w:t>
      </w:r>
    </w:p>
    <w:p>
      <w:pPr>
        <w:tabs>
          <w:tab w:val="left" w:pos="1260"/>
        </w:tabs>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1.5.5    本项目将执行在政府采购活动中查询及使用信用记录的规定，具体要求为：</w:t>
      </w:r>
    </w:p>
    <w:p>
      <w:pPr>
        <w:numPr>
          <w:ilvl w:val="0"/>
          <w:numId w:val="6"/>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信用信息查询的截止时点：投标截止时间。</w:t>
      </w:r>
    </w:p>
    <w:p>
      <w:pPr>
        <w:numPr>
          <w:ilvl w:val="0"/>
          <w:numId w:val="6"/>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查询渠道：详见投标邀请； </w:t>
      </w:r>
    </w:p>
    <w:p>
      <w:pPr>
        <w:numPr>
          <w:ilvl w:val="0"/>
          <w:numId w:val="6"/>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信用信息查询记录和证据留存具体方式：将经查询存在不良信用记录的潜在投标人的查询结果网页截图作为查询记录和证据，与其他采购文件一并保存；</w:t>
      </w:r>
    </w:p>
    <w:p>
      <w:pPr>
        <w:numPr>
          <w:ilvl w:val="0"/>
          <w:numId w:val="6"/>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信用信息的使用规则：本政府采购项目的投标人在信用信息查询截止时点（含）之前存在第一章投标邀请第六条第2款所述不良信用记录的，投标无效。</w:t>
      </w:r>
    </w:p>
    <w:p>
      <w:pPr>
        <w:tabs>
          <w:tab w:val="left" w:pos="1260"/>
        </w:tabs>
        <w:spacing w:before="0" w:after="156" w:line="240" w:lineRule="auto"/>
        <w:ind w:left="0"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1.5.6   投标邀请规定接受联合体投标的，除应符合本章第1.5.1项和第1.5.5项的要求外，</w:t>
      </w:r>
    </w:p>
    <w:p>
      <w:pPr>
        <w:tabs>
          <w:tab w:val="left" w:pos="1260"/>
        </w:tabs>
        <w:spacing w:before="0" w:after="156" w:line="240" w:lineRule="auto"/>
        <w:ind w:left="0" w:right="0" w:firstLine="96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还应遵守以下规定：</w:t>
      </w:r>
    </w:p>
    <w:p>
      <w:pPr>
        <w:numPr>
          <w:ilvl w:val="0"/>
          <w:numId w:val="7"/>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联合体各方应按招标文件提供的格式签订联合体协议书，明确联合体牵头人和各方工作内容和义务；</w:t>
      </w:r>
    </w:p>
    <w:p>
      <w:pPr>
        <w:numPr>
          <w:ilvl w:val="0"/>
          <w:numId w:val="7"/>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联合体中有同类资质的投标人按照联合体分工承担相同工作的，应当按照资质等级较低的投标人确定联合体的资质等级。</w:t>
      </w:r>
    </w:p>
    <w:p>
      <w:pPr>
        <w:numPr>
          <w:ilvl w:val="0"/>
          <w:numId w:val="7"/>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联合体各方不得再单独参加或者与其他投标人另外组成联合体参加同一合同项下的投标。</w:t>
      </w:r>
    </w:p>
    <w:p>
      <w:pPr>
        <w:numPr>
          <w:ilvl w:val="0"/>
          <w:numId w:val="7"/>
        </w:numPr>
        <w:tabs>
          <w:tab w:val="left" w:pos="1701"/>
        </w:tabs>
        <w:spacing w:before="0" w:after="156" w:line="240" w:lineRule="auto"/>
        <w:ind w:left="1701" w:right="0" w:hanging="6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联合体各方应当共同与采购人签订采购合同，就采购合同约定的事项对采购人承担连带责任。</w:t>
      </w:r>
    </w:p>
    <w:p>
      <w:pPr>
        <w:numPr>
          <w:ilvl w:val="0"/>
          <w:numId w:val="7"/>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分包</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根据招标文件的规定和采购项目的实际情况，拟在中标后将中标项目的非主体、非关键性工作分包的，应当在投标文件中载明分包承担主体，分包承担主体应当具备相应资质条件且不得再次分包。政府采购合同分包履行的，中标、成交投标人就采购项目和分包项目向采购人负责，分包人就分包项目承担责任。</w:t>
      </w:r>
    </w:p>
    <w:p>
      <w:pPr>
        <w:numPr>
          <w:ilvl w:val="0"/>
          <w:numId w:val="8"/>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合格的货物</w:t>
      </w:r>
    </w:p>
    <w:p>
      <w:pPr>
        <w:numPr>
          <w:ilvl w:val="0"/>
          <w:numId w:val="8"/>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合同中提供的所有货物，均应来自上述1.5.1项所规定的合格投标人。</w:t>
      </w:r>
    </w:p>
    <w:p>
      <w:pPr>
        <w:spacing w:before="0" w:after="156" w:line="240" w:lineRule="auto"/>
        <w:ind w:left="1134" w:right="0" w:firstLine="0"/>
        <w:jc w:val="both"/>
        <w:rPr>
          <w:rFonts w:ascii="宋体" w:hAnsi="宋体" w:eastAsia="宋体" w:cs="宋体"/>
          <w:i/>
          <w:color w:val="000000"/>
          <w:spacing w:val="0"/>
          <w:position w:val="0"/>
          <w:sz w:val="24"/>
          <w:shd w:val="clear" w:fill="auto"/>
        </w:rPr>
      </w:pPr>
      <w:r>
        <w:rPr>
          <w:rFonts w:ascii="宋体" w:hAnsi="宋体" w:eastAsia="宋体" w:cs="宋体"/>
          <w:color w:val="000000"/>
          <w:spacing w:val="0"/>
          <w:position w:val="0"/>
          <w:sz w:val="24"/>
          <w:shd w:val="clear" w:fill="auto"/>
        </w:rPr>
        <w:t>货物系指投标人按招标文件规定，向采购人提供的符合招标文件要求的投标货物和以及招标文件要求的运输、保险、安装督导或安装、调试、技术培训、售后服务以及其他类似的义务。</w:t>
      </w:r>
    </w:p>
    <w:p>
      <w:pPr>
        <w:numPr>
          <w:ilvl w:val="0"/>
          <w:numId w:val="9"/>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费用承担</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投标人准备和参加投标活动发生的费用自理。</w:t>
      </w:r>
    </w:p>
    <w:p>
      <w:pPr>
        <w:numPr>
          <w:ilvl w:val="0"/>
          <w:numId w:val="10"/>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保密</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参与招标投标活动的各方应对招标文件和投标文件中的商业和技术等秘密保密，违者应对由此造成的后果承担法律责任。</w:t>
      </w:r>
    </w:p>
    <w:p>
      <w:pPr>
        <w:numPr>
          <w:ilvl w:val="0"/>
          <w:numId w:val="11"/>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语言文字</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除专用术语外，与招标投标有关的语言均使用中文。必要时专用术语应附有中文注释。</w:t>
      </w:r>
    </w:p>
    <w:p>
      <w:pPr>
        <w:numPr>
          <w:ilvl w:val="0"/>
          <w:numId w:val="12"/>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计量单位</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所有计量均采用中华人民共和国法定计量单位。</w:t>
      </w:r>
    </w:p>
    <w:p>
      <w:pPr>
        <w:numPr>
          <w:ilvl w:val="0"/>
          <w:numId w:val="13"/>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招标文件</w:t>
      </w:r>
    </w:p>
    <w:p>
      <w:pPr>
        <w:numPr>
          <w:ilvl w:val="0"/>
          <w:numId w:val="13"/>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招标文件的组成</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本招标文件包括：</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（1）招标公告（或投标邀请）；</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（2）投标人须知；</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（3）资格审查、评标办法和标准；</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（4）合同条款；</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（5）采购需求；</w:t>
      </w:r>
    </w:p>
    <w:p>
      <w:pPr>
        <w:spacing w:before="0" w:after="156" w:line="240" w:lineRule="auto"/>
        <w:ind w:left="1617" w:right="0" w:hanging="5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（6）投标文件格式。</w:t>
      </w:r>
    </w:p>
    <w:p>
      <w:pPr>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根据本章第2.3款和第2.4款对招标文件所作的澄清、修改，构成招标文件的组成部分。</w:t>
      </w:r>
    </w:p>
    <w:p>
      <w:pPr>
        <w:numPr>
          <w:ilvl w:val="0"/>
          <w:numId w:val="14"/>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根据采购项目技术构成、产品价格比重等确定核心产品，核心产品见投标人须知前附表。</w:t>
      </w:r>
    </w:p>
    <w:p>
      <w:pPr>
        <w:numPr>
          <w:ilvl w:val="0"/>
          <w:numId w:val="14"/>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招标文件的澄清</w:t>
      </w:r>
    </w:p>
    <w:p>
      <w:pPr>
        <w:numPr>
          <w:ilvl w:val="0"/>
          <w:numId w:val="14"/>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投标人应仔细阅读和检查招标文件的全部内容。如发现缺页或附件不全，应及时向采购人提出，以便补齐。</w:t>
      </w:r>
    </w:p>
    <w:p>
      <w:pPr>
        <w:numPr>
          <w:ilvl w:val="0"/>
          <w:numId w:val="14"/>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投标人如有疑问可以向采购人提出询问，要求采购人对招标文件予以澄清。</w:t>
      </w:r>
    </w:p>
    <w:p>
      <w:pPr>
        <w:numPr>
          <w:ilvl w:val="0"/>
          <w:numId w:val="14"/>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或者采购代理机构可以对已发出的招标文件进行必要的澄清。该澄清在原公告发布媒体上发布澄清（更正）公告，同时以书面形式通知所有投标人。澄清的内容为招标文件的组成部分。投标人须在投标邀请中规定的投标截止日前，随时查询招标公告发布媒体的信息，获取对招标文件澄清的信息。采购人的澄清以书面形式通知投标人的，投标人应在收到该澄清的24小时内或根据澄清通知中要求的时间内予以确认。</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澄清的内容可能影响投标文件编制的，采购人或者采购代理机构在投标截止时间至少</w:t>
      </w:r>
      <w:r>
        <w:rPr>
          <w:rFonts w:ascii="Times New Roman" w:hAnsi="Times New Roman" w:eastAsia="Times New Roman" w:cs="Times New Roman"/>
          <w:color w:val="000000"/>
          <w:spacing w:val="0"/>
          <w:position w:val="0"/>
          <w:sz w:val="24"/>
          <w:shd w:val="clear" w:fill="auto"/>
        </w:rPr>
        <w:t>15</w:t>
      </w:r>
      <w:r>
        <w:rPr>
          <w:rFonts w:ascii="宋体" w:hAnsi="宋体" w:eastAsia="宋体" w:cs="宋体"/>
          <w:color w:val="000000"/>
          <w:spacing w:val="0"/>
          <w:position w:val="0"/>
          <w:sz w:val="24"/>
          <w:shd w:val="clear" w:fill="auto"/>
        </w:rPr>
        <w:t>日前，以书面形式通知所有获取招标文件的潜在投标人；不足</w:t>
      </w:r>
      <w:r>
        <w:rPr>
          <w:rFonts w:ascii="Times New Roman" w:hAnsi="Times New Roman" w:eastAsia="Times New Roman" w:cs="Times New Roman"/>
          <w:color w:val="000000"/>
          <w:spacing w:val="0"/>
          <w:position w:val="0"/>
          <w:sz w:val="24"/>
          <w:shd w:val="clear" w:fill="auto"/>
        </w:rPr>
        <w:t>15</w:t>
      </w:r>
      <w:r>
        <w:rPr>
          <w:rFonts w:ascii="宋体" w:hAnsi="宋体" w:eastAsia="宋体" w:cs="宋体"/>
          <w:color w:val="000000"/>
          <w:spacing w:val="0"/>
          <w:position w:val="0"/>
          <w:sz w:val="24"/>
          <w:shd w:val="clear" w:fill="auto"/>
        </w:rPr>
        <w:t>日的，采购人或者采购代理机构将顺延提交投标文件的截止时间。</w:t>
      </w:r>
    </w:p>
    <w:p>
      <w:pPr>
        <w:numPr>
          <w:ilvl w:val="0"/>
          <w:numId w:val="15"/>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投标人在收到澄清文件后，应将加盖公章的回执以书面方式通知采购人，确认已收到该澄清。</w:t>
      </w:r>
    </w:p>
    <w:p>
      <w:pPr>
        <w:numPr>
          <w:ilvl w:val="0"/>
          <w:numId w:val="15"/>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招标文件的修改</w:t>
      </w:r>
    </w:p>
    <w:p>
      <w:pPr>
        <w:numPr>
          <w:ilvl w:val="0"/>
          <w:numId w:val="15"/>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或者采购代理机构可以对已发出的招标文件进行必要的修改。该修改在原公告发布媒体上发布澄清（更正）公告，同时以书面形式通知所有投标人。修改的内容为招标文件的组成部分。投标人须在投标截止日前，随时查询招标公告发布媒体的信息，获取对招标文件修改的信息。采购人的修改以书面形式通知投标人的，投标人应在收到该修改通知的24小时内或根据修改通知中要求的时间内予以确认。</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修改的内容可能影响投标文件编制的，采购人或者采购代理机构在投标截止时间至少</w:t>
      </w:r>
      <w:r>
        <w:rPr>
          <w:rFonts w:ascii="Times New Roman" w:hAnsi="Times New Roman" w:eastAsia="Times New Roman" w:cs="Times New Roman"/>
          <w:color w:val="000000"/>
          <w:spacing w:val="0"/>
          <w:position w:val="0"/>
          <w:sz w:val="24"/>
          <w:shd w:val="clear" w:fill="auto"/>
        </w:rPr>
        <w:t>15</w:t>
      </w:r>
      <w:r>
        <w:rPr>
          <w:rFonts w:ascii="宋体" w:hAnsi="宋体" w:eastAsia="宋体" w:cs="宋体"/>
          <w:color w:val="000000"/>
          <w:spacing w:val="0"/>
          <w:position w:val="0"/>
          <w:sz w:val="24"/>
          <w:shd w:val="clear" w:fill="auto"/>
        </w:rPr>
        <w:t>日前，以书面形式通知所有获取招标文件的潜在投标人；不足</w:t>
      </w:r>
      <w:r>
        <w:rPr>
          <w:rFonts w:ascii="Times New Roman" w:hAnsi="Times New Roman" w:eastAsia="Times New Roman" w:cs="Times New Roman"/>
          <w:color w:val="000000"/>
          <w:spacing w:val="0"/>
          <w:position w:val="0"/>
          <w:sz w:val="24"/>
          <w:shd w:val="clear" w:fill="auto"/>
        </w:rPr>
        <w:t>15</w:t>
      </w:r>
      <w:r>
        <w:rPr>
          <w:rFonts w:ascii="宋体" w:hAnsi="宋体" w:eastAsia="宋体" w:cs="宋体"/>
          <w:color w:val="000000"/>
          <w:spacing w:val="0"/>
          <w:position w:val="0"/>
          <w:sz w:val="24"/>
          <w:shd w:val="clear" w:fill="auto"/>
        </w:rPr>
        <w:t>日的，采购人或者采购代理机构将顺延提交投标文件的截止时间。</w:t>
      </w:r>
    </w:p>
    <w:p>
      <w:pPr>
        <w:numPr>
          <w:ilvl w:val="0"/>
          <w:numId w:val="16"/>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投标人收到修改文件后，应将加盖公章的回执以书面方式通知采购人，确认已收到该修改。</w:t>
      </w:r>
    </w:p>
    <w:p>
      <w:pPr>
        <w:numPr>
          <w:ilvl w:val="0"/>
          <w:numId w:val="16"/>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投标人认为采购文件使其权益受到损害的，在收到采购文件之日或采购文件公告期限届满之日起七个工作日内，按投标人须知前附表中接收质疑函的方式以书面形式一次性提出质疑。</w:t>
      </w:r>
    </w:p>
    <w:p>
      <w:pPr>
        <w:numPr>
          <w:ilvl w:val="0"/>
          <w:numId w:val="16"/>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投标文件</w:t>
      </w:r>
    </w:p>
    <w:p>
      <w:pPr>
        <w:numPr>
          <w:ilvl w:val="0"/>
          <w:numId w:val="16"/>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投标文件的组成</w:t>
      </w:r>
    </w:p>
    <w:p>
      <w:pPr>
        <w:numPr>
          <w:ilvl w:val="0"/>
          <w:numId w:val="16"/>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投标文件应包括下列内容：</w:t>
      </w:r>
    </w:p>
    <w:p>
      <w:pPr>
        <w:numPr>
          <w:ilvl w:val="0"/>
          <w:numId w:val="16"/>
        </w:numPr>
        <w:spacing w:before="0" w:after="156" w:line="240" w:lineRule="auto"/>
        <w:ind w:left="1501" w:right="0" w:hanging="42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商务部分</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投标书；</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报价表；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法定代表人身份证明；</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授权委托书；</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投标保证金；</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投标分项报价表；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商务、合同条款偏差表；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投标人基本情况表；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资格证明文件（详见投标文件格式要求）；</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投标人供货业绩一览表；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小微企业、监狱企业、残疾人福利单位的声明函或证明材料（如有）；</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投标承诺书</w:t>
      </w:r>
      <w:r>
        <w:rPr>
          <w:rFonts w:ascii="宋体" w:hAnsi="宋体" w:eastAsia="宋体" w:cs="宋体"/>
          <w:color w:val="000000"/>
          <w:spacing w:val="0"/>
          <w:position w:val="0"/>
          <w:sz w:val="21"/>
          <w:shd w:val="clear" w:fill="auto"/>
        </w:rPr>
        <w:t>；</w:t>
      </w:r>
    </w:p>
    <w:p>
      <w:pPr>
        <w:numPr>
          <w:ilvl w:val="0"/>
          <w:numId w:val="16"/>
        </w:numPr>
        <w:spacing w:before="0" w:after="156" w:line="240" w:lineRule="auto"/>
        <w:ind w:left="1501" w:right="0" w:hanging="42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技术部分：</w:t>
      </w:r>
    </w:p>
    <w:p>
      <w:pPr>
        <w:numPr>
          <w:ilvl w:val="0"/>
          <w:numId w:val="16"/>
        </w:numPr>
        <w:tabs>
          <w:tab w:val="left" w:pos="2694"/>
        </w:tabs>
        <w:spacing w:before="0" w:after="156" w:line="240" w:lineRule="auto"/>
        <w:ind w:left="2694" w:right="0" w:hanging="567"/>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技术偏离表；</w:t>
      </w:r>
    </w:p>
    <w:p>
      <w:pPr>
        <w:numPr>
          <w:ilvl w:val="0"/>
          <w:numId w:val="16"/>
        </w:numPr>
        <w:tabs>
          <w:tab w:val="left" w:pos="2694"/>
        </w:tabs>
        <w:spacing w:before="0" w:after="156" w:line="240" w:lineRule="auto"/>
        <w:ind w:left="2694" w:right="0" w:hanging="56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对采购项目的技术规格、数量、服务标准、验收等要求的响应；</w:t>
      </w:r>
    </w:p>
    <w:p>
      <w:pPr>
        <w:tabs>
          <w:tab w:val="left" w:pos="2694"/>
        </w:tabs>
        <w:spacing w:before="0" w:after="156" w:line="240" w:lineRule="auto"/>
        <w:ind w:left="2132"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  售后服务支持能力；</w:t>
      </w:r>
    </w:p>
    <w:p>
      <w:pPr>
        <w:tabs>
          <w:tab w:val="left" w:pos="2694"/>
        </w:tabs>
        <w:spacing w:before="0" w:after="156" w:line="240" w:lineRule="auto"/>
        <w:ind w:left="2132"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  投标人服务承诺（如有）；</w:t>
      </w:r>
    </w:p>
    <w:p>
      <w:pPr>
        <w:numPr>
          <w:ilvl w:val="0"/>
          <w:numId w:val="17"/>
        </w:numPr>
        <w:spacing w:before="0" w:after="156" w:line="240" w:lineRule="auto"/>
        <w:ind w:left="1501" w:right="0" w:hanging="42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投标文件要求的其他内容以及投标人认为必要的其他内容。</w:t>
      </w:r>
    </w:p>
    <w:p>
      <w:pPr>
        <w:numPr>
          <w:ilvl w:val="0"/>
          <w:numId w:val="1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投标报价</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投标人应按招标文件第六章提供的格式进行投标报价。</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所有根据合同或其它原因应由投标人支付的税款和其它应交纳的费用都应包括在投标人提交的投标价格中。</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报价应包含本项目所有税项。</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投标人应仔细阅读所有招标文件，填报自己认为正确的报价。</w:t>
      </w:r>
    </w:p>
    <w:p>
      <w:pPr>
        <w:numPr>
          <w:ilvl w:val="0"/>
          <w:numId w:val="17"/>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投标人对采购内容只允许有一个报价，采购人不接受任何有选择的报价。</w:t>
      </w:r>
    </w:p>
    <w:p>
      <w:pPr>
        <w:numPr>
          <w:ilvl w:val="0"/>
          <w:numId w:val="17"/>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投标人根据本招标文件的规定将投标价分成几部分，只是为了方便采购人对投标文件进行比较，并不限制采购人以上述任何条件订立合同的权力。</w:t>
      </w:r>
    </w:p>
    <w:p>
      <w:pPr>
        <w:numPr>
          <w:ilvl w:val="0"/>
          <w:numId w:val="17"/>
        </w:numPr>
        <w:tabs>
          <w:tab w:val="left" w:pos="1134"/>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除非合同另有约定，投标人所报的投标价在合同执行过程中是固定不变的，不得以任何理由予以变更。任何包含价格调整要求的投标，将被认为是非响应性投标而予以拒绝。</w:t>
      </w:r>
    </w:p>
    <w:p>
      <w:pPr>
        <w:numPr>
          <w:ilvl w:val="0"/>
          <w:numId w:val="1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投标有效期</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本项目投标有效期见投标人须知前附表。投标有效期从提交投标文件的截止之日起算。投标文件中承诺的投标有效期应当不少于招标文件中载明的投标有效期。</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在投标人须知前附表规定的投标有效期内，投标人</w:t>
      </w:r>
      <w:r>
        <w:rPr>
          <w:rFonts w:ascii="宋体" w:hAnsi="宋体" w:eastAsia="宋体" w:cs="宋体"/>
          <w:color w:val="000000"/>
          <w:spacing w:val="0"/>
          <w:position w:val="0"/>
          <w:sz w:val="21"/>
          <w:shd w:val="clear" w:fill="auto"/>
        </w:rPr>
        <w:t>不得要求</w:t>
      </w:r>
      <w:r>
        <w:rPr>
          <w:rFonts w:ascii="宋体" w:hAnsi="宋体" w:eastAsia="宋体" w:cs="宋体"/>
          <w:color w:val="000000"/>
          <w:spacing w:val="0"/>
          <w:position w:val="0"/>
          <w:sz w:val="24"/>
          <w:shd w:val="clear" w:fill="auto"/>
        </w:rPr>
        <w:t>修改其投标文件。</w:t>
      </w:r>
    </w:p>
    <w:p>
      <w:pPr>
        <w:numPr>
          <w:ilvl w:val="0"/>
          <w:numId w:val="1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投标保证金</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应按投标人须知前附表规定的金额、形式递交投标保证金，并作为其投标文件的组成部分。联合体投标的，可以由联合体中的一方或者共同提交投标保证金，以一方名义提交投标保证金的，对联合体各方均具有约束力。</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投标人不按本章第3.7.1项要求提交投标保证金的，其投标文件无效。</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投标人在投标截止时间3日前，按招标文件的要求向招标代理机构递交投标保证金，投标截止时间之后递交的投标保证金投标将被拒绝。</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投标人在汇款时务必注明所投标项目的招标编号及用途，否则，因款项用途不明导致投标无效等后果由投标人自行承担。</w:t>
      </w:r>
    </w:p>
    <w:p>
      <w:pPr>
        <w:numPr>
          <w:ilvl w:val="0"/>
          <w:numId w:val="17"/>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采购人或者采购代理机构应当自中标通知书发出之日起5个工作日内退还未中标人的投标保证金，自政府采购合同签订之日起5个工作日内退还中标人的投标保证金或者转为中标人的投标保证金。</w:t>
      </w:r>
    </w:p>
    <w:p>
      <w:pPr>
        <w:tabs>
          <w:tab w:val="left" w:pos="1260"/>
        </w:tabs>
        <w:spacing w:before="0" w:after="156" w:line="240" w:lineRule="auto"/>
        <w:ind w:left="1058" w:right="0" w:hanging="105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采购人或者采购代理机构逾期退还投标保证金的，除退还投标保证金本金外，还应当按中国人民银行同期贷款基准利率上浮20％后的利率支付超期资金占用费，但因投标人自身原因导致无法及时退还的除外。</w:t>
      </w:r>
    </w:p>
    <w:p>
      <w:pPr>
        <w:numPr>
          <w:ilvl w:val="0"/>
          <w:numId w:val="18"/>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投标人有下列行为之一者，其投标保证金可不予退还：</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（1）投标人在投标有效期内撤销投标文件的；</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（2）投标人在投标文件中提供虚假材料的；</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（3）除因不可抗力或招标文件认可的情形以外，中标人不与采购人签订合同的；</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（4）投标人与采购人、其他投标人或者采购代理机构恶意串通的；</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（5）招标文件规定应由中标人缴纳招标服务费而中标人未缴纳的，扣除相同金额以用于缴纳服务费；</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（6）招标文件规定的其他情形；</w:t>
      </w:r>
    </w:p>
    <w:p>
      <w:pPr>
        <w:tabs>
          <w:tab w:val="left" w:pos="1843"/>
        </w:tabs>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（7）存在其他违法违规行为的。</w:t>
      </w:r>
    </w:p>
    <w:p>
      <w:pPr>
        <w:numPr>
          <w:ilvl w:val="0"/>
          <w:numId w:val="19"/>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投标文件的编制</w:t>
      </w:r>
    </w:p>
    <w:p>
      <w:pPr>
        <w:numPr>
          <w:ilvl w:val="0"/>
          <w:numId w:val="19"/>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投标文件应按第六章“投标文件格式”进行编写，如有必要，可以增加附页，作为投标文件的组成部分。投标人可以提出比招标文件要求更有利于采购人的承诺。</w:t>
      </w:r>
    </w:p>
    <w:p>
      <w:pPr>
        <w:tabs>
          <w:tab w:val="left" w:pos="1260"/>
        </w:tabs>
        <w:spacing w:before="0" w:after="156" w:line="240" w:lineRule="auto"/>
        <w:ind w:left="1134" w:right="0" w:firstLine="0"/>
        <w:jc w:val="both"/>
        <w:rPr>
          <w:rFonts w:ascii="宋体" w:hAnsi="宋体" w:eastAsia="宋体" w:cs="宋体"/>
          <w:b/>
          <w:color w:val="000000"/>
          <w:spacing w:val="0"/>
          <w:position w:val="0"/>
          <w:sz w:val="24"/>
          <w:shd w:val="clear" w:fill="auto"/>
        </w:rPr>
      </w:pPr>
      <w:r>
        <w:rPr>
          <w:rFonts w:ascii="宋体" w:hAnsi="宋体" w:eastAsia="宋体" w:cs="宋体"/>
          <w:b/>
          <w:color w:val="000000"/>
          <w:spacing w:val="0"/>
          <w:position w:val="0"/>
          <w:sz w:val="24"/>
          <w:shd w:val="clear" w:fill="auto"/>
        </w:rPr>
        <w:t>投标文件应当对招标文件有关服务期、投标有效期、对招标范围以及采购项目的技术规格、数量、服务标准、验收等实质性内容作出响应。</w:t>
      </w:r>
    </w:p>
    <w:p>
      <w:pPr>
        <w:numPr>
          <w:ilvl w:val="0"/>
          <w:numId w:val="20"/>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的法定代表人或经授权的代表须根据招标文件第六章的规定在投标文件中需要签字或盖章的位置签字（加盖人名章）或加盖单位公章。授权代表须持有书面的“法定代表人授权书”（标准格式附后），并将其附在投标文件中。签字或加盖人名章的其他要求见投标人须知前附表。</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投标截止时间前，如对投标文件进行了修改，包括对投标文件行间插字、涂改和增删，均应由投标人的法定代表人或经正式授权的代表在修改的每一页上签字。</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加密的电子投标文件1份（需在投标截止时间前上传至“西藏自治区公共资源交易网”）纸质投标文件正本0份、副本0份，电子文档1份。</w:t>
      </w:r>
    </w:p>
    <w:p>
      <w:pPr>
        <w:numPr>
          <w:ilvl w:val="0"/>
          <w:numId w:val="21"/>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投标</w:t>
      </w:r>
    </w:p>
    <w:p>
      <w:pPr>
        <w:numPr>
          <w:ilvl w:val="0"/>
          <w:numId w:val="21"/>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投标文件的递交</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投标人应在招标文件要求提交投标文件的截止时间前，将投标文件上传到西藏政府采购网电子化交易系统。</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投标人递交投标文件的地点：见招标公告。</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除投标人不足3家未开标情形外，投标人所递交的投标文件不予退还。</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逾期送达或者未按照招标文件要求递交的投标文件，采购人、采购代理机构应当拒收。</w:t>
      </w:r>
    </w:p>
    <w:p>
      <w:pPr>
        <w:numPr>
          <w:ilvl w:val="0"/>
          <w:numId w:val="21"/>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投标文件的修改与撤回</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在投标邀请规定的投标截止时间前，投标人可以修改或撤回已递交的投标文件，但应以书面形式通知采购人。</w:t>
      </w:r>
    </w:p>
    <w:p>
      <w:pPr>
        <w:numPr>
          <w:ilvl w:val="0"/>
          <w:numId w:val="2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修改的内容为投标文件的组成部分。修改的投标文件应按照本章第3条、第4条规定进行编制、标记和递交，并标明“修改”字样。</w:t>
      </w:r>
    </w:p>
    <w:p>
      <w:pPr>
        <w:numPr>
          <w:ilvl w:val="0"/>
          <w:numId w:val="21"/>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开标</w:t>
      </w:r>
    </w:p>
    <w:p>
      <w:pPr>
        <w:numPr>
          <w:ilvl w:val="0"/>
          <w:numId w:val="21"/>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开标时间和地点</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采购人在投标邀请规定的投标截止时间（开标时间）和地点公开开标，并邀请所有投标人的法定代表人或其委托代理人准时参加。投标人未参加开标的，视同认可开标结果。</w:t>
      </w:r>
    </w:p>
    <w:p>
      <w:pPr>
        <w:numPr>
          <w:ilvl w:val="0"/>
          <w:numId w:val="22"/>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开标时，应当依法解密投标单位上传的加密投标文件；经确认无误后，由采购代理机构工作人员当众拆封，宣布投标人名称、投标价格和招标文件规定的需要宣布的其他内容。</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投标人不足3家的，不进行开标。</w:t>
      </w:r>
    </w:p>
    <w:p>
      <w:pPr>
        <w:numPr>
          <w:ilvl w:val="0"/>
          <w:numId w:val="23"/>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开标过程由采购人或者采购代理机构负责记录，由参加开标的各投标人代表和相关工作人员签字确认后随采购文件一并存档。</w:t>
      </w:r>
    </w:p>
    <w:p>
      <w:pPr>
        <w:spacing w:before="0" w:after="156" w:line="240" w:lineRule="auto"/>
        <w:ind w:left="1132"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投标人代表对开标过程和开标记录有疑义，以及认为采购人、采购代理机构相关工作人员有需要回避的情形的，应当场提出询问或者回避申请。</w:t>
      </w:r>
    </w:p>
    <w:p>
      <w:pPr>
        <w:numPr>
          <w:ilvl w:val="0"/>
          <w:numId w:val="24"/>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投标人对开标过程有疑义的，在开标结束后七个工作日内，按本须知2.5款接收质疑函的方式以书面形式一次性提出质疑。</w:t>
      </w:r>
    </w:p>
    <w:p>
      <w:pPr>
        <w:numPr>
          <w:ilvl w:val="0"/>
          <w:numId w:val="24"/>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资格审查</w:t>
      </w:r>
    </w:p>
    <w:p>
      <w:pPr>
        <w:numPr>
          <w:ilvl w:val="0"/>
          <w:numId w:val="24"/>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开标结束后，采购人或者采购代理机构依法对投标人的资格进行审查。</w:t>
      </w:r>
    </w:p>
    <w:p>
      <w:pPr>
        <w:spacing w:before="0" w:after="156" w:line="240" w:lineRule="auto"/>
        <w:ind w:left="1132"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通过资格审查的投标人不足3家的，不得评标。</w:t>
      </w:r>
    </w:p>
    <w:p>
      <w:pPr>
        <w:numPr>
          <w:ilvl w:val="0"/>
          <w:numId w:val="25"/>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评标</w:t>
      </w:r>
    </w:p>
    <w:p>
      <w:pPr>
        <w:numPr>
          <w:ilvl w:val="0"/>
          <w:numId w:val="25"/>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w:t>
      </w:r>
    </w:p>
    <w:p>
      <w:pPr>
        <w:numPr>
          <w:ilvl w:val="0"/>
          <w:numId w:val="25"/>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评标由采购人依法组建的评标委员会负责。评标委员会由有关技术、经济等方面的专家组成。</w:t>
      </w:r>
    </w:p>
    <w:p>
      <w:pPr>
        <w:numPr>
          <w:ilvl w:val="0"/>
          <w:numId w:val="25"/>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评标委员会成员有下列情形之一的，应当回避：</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（1）参加采购活动前3年内与投标人存在劳动关系；</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（2）参加采购活动前3年内担任投标人的董事、监事；</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（3）参加采购活动前3年内是投标人的控股股东或者实际控制人；</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（4）与投标人的法定代表人或者负责人有夫妻、直系血亲、三代以内旁系血亲或者近姻亲关系；</w:t>
      </w:r>
    </w:p>
    <w:p>
      <w:pPr>
        <w:spacing w:before="0" w:after="156" w:line="240" w:lineRule="auto"/>
        <w:ind w:left="1734" w:right="0" w:hanging="60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（5）与投标人有其他可能影响政府采购活动公平、公正进行的关系。</w:t>
      </w:r>
    </w:p>
    <w:p>
      <w:pPr>
        <w:numPr>
          <w:ilvl w:val="0"/>
          <w:numId w:val="26"/>
        </w:numPr>
        <w:tabs>
          <w:tab w:val="left" w:pos="1260"/>
          <w:tab w:val="left" w:pos="1418"/>
          <w:tab w:val="left" w:pos="1800"/>
        </w:tabs>
        <w:spacing w:before="12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评标委员会负责具体评标事务，并独立履行下列职责：</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审查、评价投标文件是否符合招标文件的商务、技术等实质性要求；</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要求投标人对投标文件有关事项作出澄清或者说明；</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对投标文件进行比较和评价；</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确定中标候选人名单，以及根据采购人委托直接确定中标人；</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向采购人、采购代理机构或者有关部门报告评标中发现的违法行为。</w:t>
      </w:r>
    </w:p>
    <w:p>
      <w:pPr>
        <w:numPr>
          <w:ilvl w:val="0"/>
          <w:numId w:val="2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评标委员会应当对符合资格的投标人的投标文件进行符合性审查，以确定其是否满足招标文件的实质性要求。</w:t>
      </w:r>
    </w:p>
    <w:p>
      <w:pPr>
        <w:numPr>
          <w:ilvl w:val="0"/>
          <w:numId w:val="2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不同投标人以相同品牌产品参加同一合同项下投标，且通过资格审查、符合性审查的，按一家投标人计算，评审后得分最高的同品牌投标人获得中标人推荐资格；评审得分相同的，由采购人或者采购人委托评标委员会采取随机抽取方式确定，其他同品牌投标人不作为中标候选人。</w:t>
      </w:r>
    </w:p>
    <w:p>
      <w:pPr>
        <w:tabs>
          <w:tab w:val="left" w:pos="1260"/>
        </w:tabs>
        <w:spacing w:before="0" w:after="156" w:line="240" w:lineRule="auto"/>
        <w:ind w:left="1132"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非单一产品采购项目，多家投标人提供的核心产品品牌相同的，按前款规定处理。</w:t>
      </w:r>
    </w:p>
    <w:p>
      <w:pPr>
        <w:numPr>
          <w:ilvl w:val="0"/>
          <w:numId w:val="28"/>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按照第三章“资格审查、评标办法和标准”规定的评标方法和标准，对符合性审查合格的投标文件进行商务和技术评估，综合比较与评价。“评标办法”没有规定的方法、评审因素和标准，不作为评标依据。</w:t>
      </w:r>
    </w:p>
    <w:p>
      <w:pPr>
        <w:numPr>
          <w:ilvl w:val="0"/>
          <w:numId w:val="28"/>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在评标过程中发现投标人有不遵循公平竞争的原则，恶意串通，妨碍其他投标人的竞争行为，损害采购人或者其他投标人的合法权益的，评标委员会应当认定其投标无效，并书面报告本级财政部门。</w:t>
      </w:r>
    </w:p>
    <w:p>
      <w:pPr>
        <w:numPr>
          <w:ilvl w:val="0"/>
          <w:numId w:val="28"/>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公开招标数额标准以上的采购项目，投标截止后投标人不足3家或者通过资格审查或符合性审查的投标人不足3家的，除采购任务取消情形外，将重新招标或采用其他采购方式采购。</w:t>
      </w:r>
    </w:p>
    <w:p>
      <w:pPr>
        <w:spacing w:before="0" w:after="156" w:line="240" w:lineRule="auto"/>
        <w:ind w:left="0" w:right="0" w:firstLine="0"/>
        <w:jc w:val="both"/>
        <w:rPr>
          <w:rFonts w:ascii="宋体" w:hAnsi="宋体" w:eastAsia="宋体" w:cs="宋体"/>
          <w:color w:val="000000"/>
          <w:spacing w:val="0"/>
          <w:position w:val="0"/>
          <w:sz w:val="24"/>
          <w:shd w:val="clear" w:fill="auto"/>
        </w:rPr>
      </w:pPr>
    </w:p>
    <w:p>
      <w:pPr>
        <w:numPr>
          <w:ilvl w:val="0"/>
          <w:numId w:val="29"/>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合同授予</w:t>
      </w:r>
    </w:p>
    <w:p>
      <w:pPr>
        <w:numPr>
          <w:ilvl w:val="0"/>
          <w:numId w:val="29"/>
        </w:numPr>
        <w:tabs>
          <w:tab w:val="left" w:pos="1134"/>
        </w:tabs>
        <w:spacing w:before="0" w:after="156" w:line="240" w:lineRule="auto"/>
        <w:ind w:left="1680" w:right="0" w:hanging="16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定标方式</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采购人按评标报告确定的中标候选人名单中按顺序确定中标人。评标委员会确定的中标候选人的人数见投标人须知前附表。</w:t>
      </w:r>
    </w:p>
    <w:p>
      <w:pPr>
        <w:numPr>
          <w:ilvl w:val="0"/>
          <w:numId w:val="30"/>
        </w:numPr>
        <w:tabs>
          <w:tab w:val="left" w:pos="1134"/>
        </w:tabs>
        <w:spacing w:before="0" w:after="156" w:line="240" w:lineRule="auto"/>
        <w:ind w:left="1680" w:right="0" w:hanging="16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中标公告</w:t>
      </w:r>
    </w:p>
    <w:p>
      <w:pPr>
        <w:numPr>
          <w:ilvl w:val="0"/>
          <w:numId w:val="30"/>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采购人或者采购代理机构应当自中标人确定之日起2个工作日内，在省级以上财政部门指定的媒体上公告中标结果。</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中标公告期限为1个工作日。</w:t>
      </w:r>
    </w:p>
    <w:p>
      <w:pPr>
        <w:numPr>
          <w:ilvl w:val="0"/>
          <w:numId w:val="31"/>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投标人认为中标结果使自己的权益受到损害的，在中标公告期限届满之日起七个工作日内，按本须知2.5款接收质疑函的方式以书面形式一次性提出对中标结果的质疑。</w:t>
      </w:r>
    </w:p>
    <w:p>
      <w:pPr>
        <w:numPr>
          <w:ilvl w:val="0"/>
          <w:numId w:val="31"/>
        </w:numPr>
        <w:tabs>
          <w:tab w:val="left" w:pos="1134"/>
        </w:tabs>
        <w:spacing w:before="0" w:after="156" w:line="240" w:lineRule="auto"/>
        <w:ind w:left="1680" w:right="0" w:hanging="168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中标通知</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在公告中标结果的同时，采购人以书面形式向中标人发出中标通知书，同时将中标结果通知未中标的投标人。</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中标通知书发出后，采购人不得违法改变中标结果，中标人无正当理由不得放弃中标。</w:t>
      </w:r>
    </w:p>
    <w:p>
      <w:pPr>
        <w:numPr>
          <w:ilvl w:val="0"/>
          <w:numId w:val="32"/>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履约保证金</w:t>
      </w:r>
    </w:p>
    <w:p>
      <w:pPr>
        <w:numPr>
          <w:ilvl w:val="0"/>
          <w:numId w:val="32"/>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无。</w:t>
      </w:r>
    </w:p>
    <w:p>
      <w:pPr>
        <w:numPr>
          <w:ilvl w:val="0"/>
          <w:numId w:val="32"/>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签订合同</w:t>
      </w:r>
    </w:p>
    <w:p>
      <w:pPr>
        <w:numPr>
          <w:ilvl w:val="0"/>
          <w:numId w:val="32"/>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采购人应当自中标通知书发出之日起30日内，按照招标文件和中标人投标文件的规定，与中标人签订书面合同。所签订的合同不得对招标文件确定的事项和中标人投标文件作实质性修改。</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采购人不得向中标人提出任何不合理的要求作为签订合同的条件。</w:t>
      </w:r>
    </w:p>
    <w:p>
      <w:pPr>
        <w:numPr>
          <w:ilvl w:val="0"/>
          <w:numId w:val="33"/>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中标或者成交投标人拒绝与采购人签订合同的，采购人可以按照评审报告推荐的中标或者成交候选人名单排序，确定下一候选人为中标或者成交投标人，也可以重新开展政府采购活动。中标人无正当理由拒签合同的，采购人取消其中标资格，其投标保证金不予退还；给采购人造成的损失超过投标保证金数额的，中标人还应当对超过部分予以赔偿。</w:t>
      </w:r>
    </w:p>
    <w:p>
      <w:pPr>
        <w:numPr>
          <w:ilvl w:val="0"/>
          <w:numId w:val="33"/>
        </w:numPr>
        <w:tabs>
          <w:tab w:val="left" w:pos="1260"/>
        </w:tabs>
        <w:spacing w:before="0" w:after="156" w:line="240" w:lineRule="auto"/>
        <w:ind w:left="1134" w:right="0" w:hanging="1134"/>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发出中标通知书后，采购人无正当理由拒签合同的，采购人向中标人退还投标保证金；给中标人造成损失的，还应当赔偿损失。</w:t>
      </w:r>
    </w:p>
    <w:p>
      <w:pPr>
        <w:numPr>
          <w:ilvl w:val="0"/>
          <w:numId w:val="33"/>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纪律和监督</w:t>
      </w:r>
    </w:p>
    <w:p>
      <w:pPr>
        <w:numPr>
          <w:ilvl w:val="0"/>
          <w:numId w:val="33"/>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对采购人的要求</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采购人在政府采购活动中应当维护国家利益和社会公共利益，公正廉洁，诚实守信，执行政府采购政策。采购人不得向投标人索要或者接受其给予的赠品、回扣或者与采购无关的其他商品、服务。</w:t>
      </w:r>
    </w:p>
    <w:p>
      <w:pPr>
        <w:numPr>
          <w:ilvl w:val="0"/>
          <w:numId w:val="34"/>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对采购代理机构的要求</w:t>
      </w:r>
    </w:p>
    <w:p>
      <w:pPr>
        <w:tabs>
          <w:tab w:val="left" w:pos="1260"/>
        </w:tabs>
        <w:spacing w:before="0" w:after="156" w:line="240" w:lineRule="auto"/>
        <w:ind w:left="1134" w:right="0" w:firstLine="0"/>
        <w:jc w:val="both"/>
        <w:rPr>
          <w:rFonts w:ascii="Times New Roman" w:hAnsi="Times New Roman" w:eastAsia="Times New Roman" w:cs="Times New Roman"/>
          <w:color w:val="000000"/>
          <w:spacing w:val="0"/>
          <w:position w:val="0"/>
          <w:sz w:val="24"/>
          <w:shd w:val="clear" w:fill="auto"/>
        </w:rPr>
      </w:pPr>
      <w:r>
        <w:rPr>
          <w:rFonts w:ascii="宋体" w:hAnsi="宋体" w:eastAsia="宋体" w:cs="宋体"/>
          <w:color w:val="000000"/>
          <w:spacing w:val="0"/>
          <w:position w:val="0"/>
          <w:sz w:val="24"/>
          <w:shd w:val="clear" w:fill="auto"/>
        </w:rPr>
        <w:t>采购代理机构不得与采购人、投标人恶意串通操纵政府采购活动。</w:t>
      </w:r>
    </w:p>
    <w:p>
      <w:pPr>
        <w:tabs>
          <w:tab w:val="left" w:pos="1260"/>
        </w:tabs>
        <w:spacing w:before="0" w:after="156" w:line="240" w:lineRule="auto"/>
        <w:ind w:left="1134" w:right="0" w:firstLine="0"/>
        <w:jc w:val="both"/>
        <w:rPr>
          <w:rFonts w:ascii="Times New Roman" w:hAnsi="Times New Roman" w:eastAsia="Times New Roman" w:cs="Times New Roman"/>
          <w:color w:val="000000"/>
          <w:spacing w:val="0"/>
          <w:position w:val="0"/>
          <w:sz w:val="24"/>
          <w:shd w:val="clear" w:fill="auto"/>
        </w:rPr>
      </w:pPr>
      <w:r>
        <w:rPr>
          <w:rFonts w:ascii="宋体" w:hAnsi="宋体" w:eastAsia="宋体" w:cs="宋体"/>
          <w:color w:val="000000"/>
          <w:spacing w:val="0"/>
          <w:position w:val="0"/>
          <w:sz w:val="24"/>
          <w:shd w:val="clear" w:fill="auto"/>
        </w:rPr>
        <w:t>采购代理机构工作人员不得接受采购人或者投标人组织的宴请、旅游、娱乐，不得收受礼品、现金、有价证券等，不得向采购人或者投标人报销应当由个人承担的费用。</w:t>
      </w:r>
    </w:p>
    <w:p>
      <w:pPr>
        <w:numPr>
          <w:ilvl w:val="0"/>
          <w:numId w:val="35"/>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对投标人的纪律要求</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投标人不得相互串通投标或者与采购人串通投标，不得向采购人或者评标委员会成员行贿谋取中标，不得以他人名义投标或者以其他方式弄虚作假骗取中标；投标人不得以任何方式干扰、影响评标工作。</w:t>
      </w:r>
    </w:p>
    <w:p>
      <w:pPr>
        <w:numPr>
          <w:ilvl w:val="0"/>
          <w:numId w:val="36"/>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评标委员会及其成员不得有下列行为</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（1）</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确定参与评标至评标结束前私自接触投标人；</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接受投标人提出的与投标文件不一致的澄清或者说明，评标委员会要求投标人作出必要的澄清、说明或者补正的情形除外；</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（3）</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违反评标纪律发表倾向性意见或者征询采购人的倾向性意见；</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（4）</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对需要专业判断的主观评审因素协商评分；</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（5）</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在评标过程中擅离职守，影响评标程序正常进行的；</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（6）</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记录、复制或者带走任何评标资料；</w:t>
      </w:r>
    </w:p>
    <w:p>
      <w:pPr>
        <w:spacing w:before="0" w:after="156" w:line="240" w:lineRule="auto"/>
        <w:ind w:left="1840" w:right="0" w:hanging="708"/>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（7）</w:t>
      </w:r>
      <w:r>
        <w:rPr>
          <w:rFonts w:ascii="宋体" w:hAnsi="宋体" w:eastAsia="宋体" w:cs="宋体"/>
          <w:color w:val="000000"/>
          <w:spacing w:val="0"/>
          <w:position w:val="0"/>
          <w:sz w:val="24"/>
          <w:shd w:val="clear" w:fill="auto"/>
        </w:rPr>
        <w:tab/>
      </w:r>
      <w:r>
        <w:rPr>
          <w:rFonts w:ascii="宋体" w:hAnsi="宋体" w:eastAsia="宋体" w:cs="宋体"/>
          <w:color w:val="000000"/>
          <w:spacing w:val="0"/>
          <w:position w:val="0"/>
          <w:sz w:val="24"/>
          <w:shd w:val="clear" w:fill="auto"/>
        </w:rPr>
        <w:t>其他不遵守评标纪律的行为。</w:t>
      </w:r>
    </w:p>
    <w:p>
      <w:pPr>
        <w:numPr>
          <w:ilvl w:val="0"/>
          <w:numId w:val="37"/>
        </w:numPr>
        <w:tabs>
          <w:tab w:val="left" w:pos="1134"/>
        </w:tabs>
        <w:spacing w:before="0" w:after="156" w:line="240" w:lineRule="auto"/>
        <w:ind w:left="1133" w:right="0" w:hanging="113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对与评标活动有关的工作人员的纪律要求</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numPr>
          <w:ilvl w:val="0"/>
          <w:numId w:val="38"/>
        </w:numPr>
        <w:tabs>
          <w:tab w:val="left" w:pos="1134"/>
        </w:tabs>
        <w:spacing w:before="0" w:after="156" w:line="240" w:lineRule="auto"/>
        <w:ind w:left="1920" w:right="0" w:hanging="192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投诉</w:t>
      </w:r>
    </w:p>
    <w:p>
      <w:pPr>
        <w:tabs>
          <w:tab w:val="left" w:pos="1260"/>
        </w:tabs>
        <w:spacing w:before="0" w:after="156" w:line="240" w:lineRule="auto"/>
        <w:ind w:left="1134" w:right="0" w:firstLine="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投标人和其他利害关系人认为本次招标活动违反法律、法规和规章规定的，有权向有关行政监督部门投诉。</w:t>
      </w:r>
    </w:p>
    <w:p>
      <w:pPr>
        <w:numPr>
          <w:ilvl w:val="0"/>
          <w:numId w:val="39"/>
        </w:numPr>
        <w:tabs>
          <w:tab w:val="left" w:pos="1134"/>
        </w:tabs>
        <w:spacing w:before="0" w:after="156" w:line="240" w:lineRule="auto"/>
        <w:ind w:left="1134" w:right="0" w:hanging="1134"/>
        <w:jc w:val="both"/>
        <w:rPr>
          <w:rFonts w:ascii="黑体" w:hAnsi="黑体" w:eastAsia="黑体" w:cs="黑体"/>
          <w:color w:val="000000"/>
          <w:spacing w:val="0"/>
          <w:position w:val="0"/>
          <w:sz w:val="24"/>
          <w:shd w:val="clear" w:fill="auto"/>
        </w:rPr>
      </w:pPr>
      <w:r>
        <w:rPr>
          <w:rFonts w:ascii="黑体" w:hAnsi="黑体" w:eastAsia="黑体" w:cs="黑体"/>
          <w:color w:val="000000"/>
          <w:spacing w:val="0"/>
          <w:position w:val="0"/>
          <w:sz w:val="24"/>
          <w:shd w:val="clear" w:fill="auto"/>
        </w:rPr>
        <w:t>需要补充的其他内容</w:t>
      </w:r>
    </w:p>
    <w:p>
      <w:pPr>
        <w:numPr>
          <w:ilvl w:val="0"/>
          <w:numId w:val="39"/>
        </w:numPr>
        <w:tabs>
          <w:tab w:val="left" w:pos="1843"/>
        </w:tabs>
        <w:spacing w:before="0" w:after="156" w:line="240" w:lineRule="auto"/>
        <w:ind w:left="1843" w:right="0" w:hanging="822"/>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采购人中标后须向招标代理机构交纳招标服务费。</w:t>
      </w:r>
    </w:p>
    <w:p>
      <w:pPr>
        <w:tabs>
          <w:tab w:val="left" w:pos="1843"/>
        </w:tabs>
        <w:spacing w:before="0" w:after="156" w:line="240" w:lineRule="auto"/>
        <w:ind w:left="1021" w:right="0" w:firstLine="24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按中标金额的1.5%向中标单位收取。</w:t>
      </w:r>
    </w:p>
    <w:p>
      <w:pPr>
        <w:tabs>
          <w:tab w:val="left" w:pos="1843"/>
        </w:tabs>
        <w:spacing w:before="0" w:after="156" w:line="240" w:lineRule="auto"/>
        <w:ind w:left="0" w:right="0" w:firstLine="960"/>
        <w:jc w:val="both"/>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（2）需要补充的其他内容：见投标人须知前附表。</w:t>
      </w: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第三章 资格审查、评标办法和标准</w:t>
      </w:r>
    </w:p>
    <w:p>
      <w:pPr>
        <w:spacing w:before="0" w:after="156" w:line="240" w:lineRule="auto"/>
        <w:ind w:left="0" w:right="0" w:firstLine="0"/>
        <w:jc w:val="left"/>
        <w:rPr>
          <w:rFonts w:ascii="宋体" w:hAnsi="宋体" w:eastAsia="宋体" w:cs="宋体"/>
          <w:color w:val="auto"/>
          <w:spacing w:val="0"/>
          <w:position w:val="0"/>
          <w:sz w:val="21"/>
          <w:shd w:val="clear" w:fill="auto"/>
        </w:rPr>
      </w:pPr>
    </w:p>
    <w:p>
      <w:pPr>
        <w:numPr>
          <w:ilvl w:val="0"/>
          <w:numId w:val="40"/>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资格审查及标准</w:t>
      </w:r>
    </w:p>
    <w:p>
      <w:pPr>
        <w:spacing w:before="0" w:after="156" w:line="240" w:lineRule="auto"/>
        <w:ind w:left="991"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详见投标人须知前附表6.1，由采购人或采购代理机构按附表一所列审查标准，对投标人资格进行审查，以确定投标人是否具备投标资格，投标人未通过资格审查的，其投标无效。</w:t>
      </w:r>
    </w:p>
    <w:p>
      <w:pPr>
        <w:numPr>
          <w:ilvl w:val="0"/>
          <w:numId w:val="41"/>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评标方法</w:t>
      </w:r>
    </w:p>
    <w:p>
      <w:pPr>
        <w:tabs>
          <w:tab w:val="left" w:pos="993"/>
        </w:tabs>
        <w:spacing w:before="0" w:after="156" w:line="240" w:lineRule="auto"/>
        <w:ind w:left="1058" w:right="0" w:hanging="2"/>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本次评标采用综合评分法。评标委员会对满足招标文件实质性要求的投标文件，按照本章第3条规定的评审标准进行打分，并按得分由高到低顺序推荐中标候选人，或根据采购人授权直接确定中标人。得分相同的，按投标报价由低到高顺序排列。得分且投标报价相同的并列。中标候选人并列的，由采购人或者采购人委托评标委员会按照招标文件规定的方式确定中标人；招标文件未规定的，采取随机抽取的方式确定。</w:t>
      </w:r>
    </w:p>
    <w:p>
      <w:pPr>
        <w:numPr>
          <w:ilvl w:val="0"/>
          <w:numId w:val="42"/>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评审标准</w:t>
      </w:r>
    </w:p>
    <w:p>
      <w:pPr>
        <w:numPr>
          <w:ilvl w:val="0"/>
          <w:numId w:val="42"/>
        </w:numPr>
        <w:tabs>
          <w:tab w:val="left" w:pos="993"/>
        </w:tabs>
        <w:spacing w:before="0" w:after="156" w:line="240" w:lineRule="auto"/>
        <w:ind w:left="1077" w:right="0" w:hanging="1077"/>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符合性评审标准：见附表二。投标人须满足附表二符合性审查表的全部内容，否则其投标无效。</w:t>
      </w:r>
    </w:p>
    <w:p>
      <w:pPr>
        <w:numPr>
          <w:ilvl w:val="0"/>
          <w:numId w:val="42"/>
        </w:numPr>
        <w:tabs>
          <w:tab w:val="left" w:pos="993"/>
        </w:tabs>
        <w:spacing w:before="0" w:after="156" w:line="240" w:lineRule="auto"/>
        <w:ind w:left="1077" w:right="0" w:hanging="1077"/>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分值构成</w:t>
      </w:r>
    </w:p>
    <w:p>
      <w:pPr>
        <w:tabs>
          <w:tab w:val="left" w:pos="993"/>
        </w:tabs>
        <w:spacing w:before="0" w:after="156" w:line="240" w:lineRule="auto"/>
        <w:ind w:left="2264" w:right="0" w:hanging="1185"/>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分值构成：总分100分。</w:t>
      </w:r>
    </w:p>
    <w:p>
      <w:pPr>
        <w:numPr>
          <w:ilvl w:val="0"/>
          <w:numId w:val="43"/>
        </w:numPr>
        <w:tabs>
          <w:tab w:val="left" w:pos="993"/>
        </w:tabs>
        <w:spacing w:before="0" w:after="156" w:line="240" w:lineRule="auto"/>
        <w:ind w:left="1077" w:right="0" w:hanging="1077"/>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商务和技术评审标准</w:t>
      </w:r>
    </w:p>
    <w:p>
      <w:pPr>
        <w:numPr>
          <w:ilvl w:val="0"/>
          <w:numId w:val="43"/>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商务部分评分标准：见附表三</w:t>
      </w:r>
    </w:p>
    <w:p>
      <w:pPr>
        <w:numPr>
          <w:ilvl w:val="0"/>
          <w:numId w:val="43"/>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投标报价评分标准：</w:t>
      </w:r>
    </w:p>
    <w:p>
      <w:pPr>
        <w:tabs>
          <w:tab w:val="left" w:pos="993"/>
        </w:tabs>
        <w:spacing w:before="0" w:after="156" w:line="240" w:lineRule="auto"/>
        <w:ind w:left="1696" w:right="0" w:hanging="619"/>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根据《政府采购促进中小企业发展管理办法》（财库〔2020〕46号）及《关于进一步加大政府采购支持中小企业力度的通知》（财库〔2022〕19号）调整投标人参与评标的价格，用扣除后的价格参与评审。（非专门面向中小企业的项目）</w:t>
      </w:r>
    </w:p>
    <w:p>
      <w:pPr>
        <w:tabs>
          <w:tab w:val="left" w:pos="993"/>
        </w:tabs>
        <w:spacing w:before="0" w:after="156" w:line="240" w:lineRule="auto"/>
        <w:ind w:left="169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对小型和微型企业产品的价格给予10%的扣除。或大中型企业与小型、微型企业组成联合体，联合体协议约定小型、微型企业的合同份额占到合同总金额30%以上的，可给予联合体4%的价格扣除。</w:t>
      </w:r>
    </w:p>
    <w:p>
      <w:pPr>
        <w:tabs>
          <w:tab w:val="left" w:pos="993"/>
        </w:tabs>
        <w:spacing w:before="0" w:after="156" w:line="240" w:lineRule="auto"/>
        <w:ind w:left="169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分包意向协议约定小型、微型企业的合同份额占到合同总金额30%以上的，大中型企业的报价给予4%的价格扣除</w:t>
      </w:r>
    </w:p>
    <w:p>
      <w:pPr>
        <w:tabs>
          <w:tab w:val="left" w:pos="993"/>
        </w:tabs>
        <w:spacing w:before="0" w:after="156" w:line="240" w:lineRule="auto"/>
        <w:ind w:left="169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注：联合体各方均为小型、微型企业的，联合体视同为小型、微型企业；监狱企业、残疾人福利性单位视同小微企业；监狱企业、残疾人福利性单位属于小型、微型企业的，不重复享受政策。</w:t>
      </w:r>
    </w:p>
    <w:p>
      <w:pPr>
        <w:tabs>
          <w:tab w:val="left" w:pos="993"/>
        </w:tabs>
        <w:spacing w:before="0" w:after="156" w:line="240" w:lineRule="auto"/>
        <w:ind w:left="2041" w:right="0" w:hanging="96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（2）评标基准价</w:t>
      </w:r>
    </w:p>
    <w:p>
      <w:pPr>
        <w:tabs>
          <w:tab w:val="left" w:pos="993"/>
        </w:tabs>
        <w:spacing w:before="0" w:after="156" w:line="240" w:lineRule="auto"/>
        <w:ind w:left="169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有效投标文件中的并按3.3.3项（1）进行调整的最低报价为评标基准价。</w:t>
      </w:r>
    </w:p>
    <w:p>
      <w:pPr>
        <w:tabs>
          <w:tab w:val="left" w:pos="993"/>
        </w:tabs>
        <w:spacing w:before="0" w:after="156" w:line="240" w:lineRule="auto"/>
        <w:ind w:left="2041" w:right="0" w:hanging="96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（3）投标人报价（按3.3.3项（1）进行调整后价格）得分：</w:t>
      </w:r>
    </w:p>
    <w:p>
      <w:pPr>
        <w:tabs>
          <w:tab w:val="left" w:pos="993"/>
        </w:tabs>
        <w:spacing w:before="0" w:after="156" w:line="240" w:lineRule="auto"/>
        <w:ind w:left="2039" w:right="0" w:hanging="338"/>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投标报价得分=(评标基准价／投标报价)×100×价格权重</w:t>
      </w:r>
    </w:p>
    <w:p>
      <w:pPr>
        <w:numPr>
          <w:ilvl w:val="0"/>
          <w:numId w:val="44"/>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评审程序</w:t>
      </w:r>
    </w:p>
    <w:p>
      <w:pPr>
        <w:numPr>
          <w:ilvl w:val="0"/>
          <w:numId w:val="44"/>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符合性检查。</w:t>
      </w:r>
    </w:p>
    <w:p>
      <w:pPr>
        <w:numPr>
          <w:ilvl w:val="0"/>
          <w:numId w:val="44"/>
        </w:numPr>
        <w:tabs>
          <w:tab w:val="left" w:pos="993"/>
          <w:tab w:val="left" w:pos="1077"/>
        </w:tabs>
        <w:spacing w:before="12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评标委员会按附表二所列标准，对投标文件的有效性、完整性和对招标文件的响应程度进行审查，以确定是否对招标文件的实质性要求作出响应。</w:t>
      </w:r>
    </w:p>
    <w:p>
      <w:pPr>
        <w:numPr>
          <w:ilvl w:val="0"/>
          <w:numId w:val="44"/>
        </w:numPr>
        <w:tabs>
          <w:tab w:val="left" w:pos="993"/>
          <w:tab w:val="left" w:pos="1077"/>
        </w:tabs>
        <w:spacing w:before="12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澄清有关问题。</w:t>
      </w:r>
    </w:p>
    <w:p>
      <w:pPr>
        <w:tabs>
          <w:tab w:val="left" w:pos="993"/>
          <w:tab w:val="left" w:pos="1418"/>
        </w:tabs>
        <w:spacing w:before="120" w:after="156" w:line="240" w:lineRule="auto"/>
        <w:ind w:left="1699" w:right="0" w:hanging="708"/>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对投标文件中含义不明确、同类问题表述不一致或者有明显文字和计算错误的内容，评标委员会可以书面形式要求投标人作出必要的澄清、说明或者纠正。投标人的澄清、说明或者补正应当采用书面形式，由其授权的代表签字，并不得超出投标文件的范围或者改变投标文件的实质性内容。</w:t>
      </w:r>
    </w:p>
    <w:p>
      <w:pPr>
        <w:tabs>
          <w:tab w:val="left" w:pos="993"/>
          <w:tab w:val="left" w:pos="1418"/>
        </w:tabs>
        <w:spacing w:before="120" w:after="156" w:line="240" w:lineRule="auto"/>
        <w:ind w:left="1699" w:right="0" w:hanging="708"/>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评标委员会不接受投标人主动提出的澄清、说明或补正。</w:t>
      </w:r>
    </w:p>
    <w:p>
      <w:pPr>
        <w:tabs>
          <w:tab w:val="left" w:pos="993"/>
          <w:tab w:val="left" w:pos="1418"/>
        </w:tabs>
        <w:spacing w:before="120" w:after="156" w:line="240" w:lineRule="auto"/>
        <w:ind w:left="1699" w:right="0" w:hanging="708"/>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投标人的书面澄清、说明和补正属于投标文件的组成部分。</w:t>
      </w:r>
    </w:p>
    <w:p>
      <w:pPr>
        <w:tabs>
          <w:tab w:val="left" w:pos="993"/>
          <w:tab w:val="left" w:pos="1418"/>
        </w:tabs>
        <w:spacing w:before="120" w:after="156" w:line="240" w:lineRule="auto"/>
        <w:ind w:left="1699" w:right="0" w:hanging="708"/>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评标委员会对投标人提交的澄清、说明或补正有疑问的，可以要求投标人进一步澄清、说明或补正，直至满足评标委员会的要求。</w:t>
      </w:r>
    </w:p>
    <w:p>
      <w:pPr>
        <w:numPr>
          <w:ilvl w:val="0"/>
          <w:numId w:val="45"/>
        </w:numPr>
        <w:tabs>
          <w:tab w:val="left" w:pos="993"/>
          <w:tab w:val="left" w:pos="1077"/>
        </w:tabs>
        <w:spacing w:before="12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投标文件报价出现前后不一致的，除招标文件另有规定外，按照下列规定修正：</w:t>
      </w:r>
    </w:p>
    <w:p>
      <w:pPr>
        <w:tabs>
          <w:tab w:val="left" w:pos="993"/>
        </w:tabs>
        <w:spacing w:before="0" w:after="156" w:line="240" w:lineRule="auto"/>
        <w:ind w:left="1696" w:right="0" w:hanging="619"/>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投标文件中开标一览表（报价表）内容与投标文件中相应内容不一致的，以开标一览表（报价表）为准；</w:t>
      </w:r>
    </w:p>
    <w:p>
      <w:pPr>
        <w:tabs>
          <w:tab w:val="left" w:pos="993"/>
        </w:tabs>
        <w:spacing w:before="0" w:after="156" w:line="240" w:lineRule="auto"/>
        <w:ind w:left="1696" w:right="0" w:hanging="619"/>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大写金额和小写金额不一致的，以大写金额为准；</w:t>
      </w:r>
    </w:p>
    <w:p>
      <w:pPr>
        <w:tabs>
          <w:tab w:val="left" w:pos="993"/>
        </w:tabs>
        <w:spacing w:before="0" w:after="156" w:line="240" w:lineRule="auto"/>
        <w:ind w:left="1696" w:right="0" w:hanging="619"/>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单价金额小数点或者百分比有明显错位的，以开标一览表（报价表）的总价为准，并修改单价；</w:t>
      </w:r>
    </w:p>
    <w:p>
      <w:pPr>
        <w:tabs>
          <w:tab w:val="left" w:pos="993"/>
        </w:tabs>
        <w:spacing w:before="0" w:after="156" w:line="240" w:lineRule="auto"/>
        <w:ind w:left="1696" w:right="0" w:hanging="619"/>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w:t>
      </w:r>
      <w:r>
        <w:rPr>
          <w:rFonts w:ascii="宋体" w:hAnsi="宋体" w:eastAsia="宋体" w:cs="宋体"/>
          <w:color w:val="auto"/>
          <w:spacing w:val="0"/>
          <w:position w:val="0"/>
          <w:sz w:val="24"/>
          <w:shd w:val="clear" w:fill="auto"/>
        </w:rPr>
        <w:tab/>
      </w:r>
      <w:r>
        <w:rPr>
          <w:rFonts w:ascii="宋体" w:hAnsi="宋体" w:eastAsia="宋体" w:cs="宋体"/>
          <w:color w:val="auto"/>
          <w:spacing w:val="0"/>
          <w:position w:val="0"/>
          <w:sz w:val="24"/>
          <w:shd w:val="clear" w:fill="auto"/>
        </w:rPr>
        <w:t>总价金额与按单价汇总金额不一致的，以单价金额计算结果为准。</w:t>
      </w:r>
    </w:p>
    <w:p>
      <w:pPr>
        <w:tabs>
          <w:tab w:val="left" w:pos="993"/>
        </w:tabs>
        <w:spacing w:before="0" w:after="156" w:line="240" w:lineRule="auto"/>
        <w:ind w:left="991" w:right="0" w:firstLine="2"/>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同时出现两种以上不一致的，按照前款规定的顺序修正。修正后的报价经投标人确认后产生约束力，投标人不确认的，其投标无效。</w:t>
      </w:r>
    </w:p>
    <w:p>
      <w:pPr>
        <w:tabs>
          <w:tab w:val="left" w:pos="993"/>
        </w:tabs>
        <w:spacing w:before="0" w:after="156" w:line="240" w:lineRule="auto"/>
        <w:ind w:left="991" w:right="0" w:firstLine="2"/>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投标人的确认应当采用书面形式，并加盖公章，或者由法定代表人或其授权的代表签字。</w:t>
      </w:r>
    </w:p>
    <w:p>
      <w:pPr>
        <w:numPr>
          <w:ilvl w:val="0"/>
          <w:numId w:val="46"/>
        </w:numPr>
        <w:tabs>
          <w:tab w:val="left" w:pos="993"/>
        </w:tabs>
        <w:spacing w:before="0" w:after="156" w:line="240" w:lineRule="auto"/>
        <w:ind w:left="1077" w:right="0" w:hanging="1077"/>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商务和技术评审</w:t>
      </w:r>
    </w:p>
    <w:p>
      <w:pPr>
        <w:numPr>
          <w:ilvl w:val="0"/>
          <w:numId w:val="46"/>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比较与评价</w:t>
      </w:r>
    </w:p>
    <w:p>
      <w:pPr>
        <w:tabs>
          <w:tab w:val="left" w:pos="993"/>
        </w:tabs>
        <w:spacing w:before="120" w:after="156" w:line="240" w:lineRule="auto"/>
        <w:ind w:left="991"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评标委员会按本章第3.3款[详细评审标准]对资格审查合格且符合性审查合格的投标文件进行商务和技术评估，综合比较与评价。</w:t>
      </w:r>
    </w:p>
    <w:p>
      <w:pPr>
        <w:tabs>
          <w:tab w:val="left" w:pos="993"/>
        </w:tabs>
        <w:spacing w:before="120" w:after="156" w:line="240" w:lineRule="auto"/>
        <w:ind w:left="991"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numPr>
          <w:ilvl w:val="0"/>
          <w:numId w:val="47"/>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评标委员会按本章第3.3款规定的量化因素和分值进行打分，并计算出综合评估得分。</w:t>
      </w:r>
    </w:p>
    <w:p>
      <w:pPr>
        <w:tabs>
          <w:tab w:val="left" w:pos="993"/>
        </w:tabs>
        <w:spacing w:before="0" w:after="156" w:line="240" w:lineRule="auto"/>
        <w:ind w:left="1679" w:right="0" w:hanging="60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（1）按本章第3.3.1项规定的评审因素和分值对商务部分计算出得分A；</w:t>
      </w:r>
    </w:p>
    <w:p>
      <w:pPr>
        <w:tabs>
          <w:tab w:val="left" w:pos="993"/>
        </w:tabs>
        <w:spacing w:before="0" w:after="156" w:line="240" w:lineRule="auto"/>
        <w:ind w:left="1679" w:right="0" w:hanging="60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（2）按本章第3.3.2项规定的评审因素和分值对技术部分计算出得分B；</w:t>
      </w:r>
    </w:p>
    <w:p>
      <w:pPr>
        <w:tabs>
          <w:tab w:val="left" w:pos="993"/>
        </w:tabs>
        <w:spacing w:before="0" w:after="156" w:line="240" w:lineRule="auto"/>
        <w:ind w:left="1679" w:right="0" w:hanging="60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（3）按本章第3.3.3项规定的评审因素和分值对报价部分计算出得分C。</w:t>
      </w:r>
    </w:p>
    <w:p>
      <w:pPr>
        <w:numPr>
          <w:ilvl w:val="0"/>
          <w:numId w:val="48"/>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评分分值计算保留小数点后两位，小数点后第三位“四舍五入”。</w:t>
      </w:r>
    </w:p>
    <w:p>
      <w:pPr>
        <w:numPr>
          <w:ilvl w:val="0"/>
          <w:numId w:val="48"/>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投标人得分=A×A</w:t>
      </w:r>
      <w:r>
        <w:rPr>
          <w:rFonts w:ascii="宋体" w:hAnsi="宋体" w:eastAsia="宋体" w:cs="宋体"/>
          <w:color w:val="auto"/>
          <w:spacing w:val="0"/>
          <w:position w:val="0"/>
          <w:sz w:val="24"/>
          <w:shd w:val="clear" w:fill="auto"/>
          <w:vertAlign w:val="subscript"/>
        </w:rPr>
        <w:t>1</w:t>
      </w:r>
      <w:r>
        <w:rPr>
          <w:rFonts w:ascii="宋体" w:hAnsi="宋体" w:eastAsia="宋体" w:cs="宋体"/>
          <w:color w:val="auto"/>
          <w:spacing w:val="0"/>
          <w:position w:val="0"/>
          <w:sz w:val="24"/>
          <w:shd w:val="clear" w:fill="auto"/>
        </w:rPr>
        <w:t>＋B×A</w:t>
      </w:r>
      <w:r>
        <w:rPr>
          <w:rFonts w:ascii="宋体" w:hAnsi="宋体" w:eastAsia="宋体" w:cs="宋体"/>
          <w:color w:val="auto"/>
          <w:spacing w:val="0"/>
          <w:position w:val="0"/>
          <w:sz w:val="24"/>
          <w:shd w:val="clear" w:fill="auto"/>
          <w:vertAlign w:val="subscript"/>
        </w:rPr>
        <w:t>2</w:t>
      </w:r>
      <w:r>
        <w:rPr>
          <w:rFonts w:ascii="宋体" w:hAnsi="宋体" w:eastAsia="宋体" w:cs="宋体"/>
          <w:color w:val="auto"/>
          <w:spacing w:val="0"/>
          <w:position w:val="0"/>
          <w:sz w:val="24"/>
          <w:shd w:val="clear" w:fill="auto"/>
        </w:rPr>
        <w:t>＋C×A</w:t>
      </w:r>
      <w:r>
        <w:rPr>
          <w:rFonts w:ascii="宋体" w:hAnsi="宋体" w:eastAsia="宋体" w:cs="宋体"/>
          <w:color w:val="auto"/>
          <w:spacing w:val="0"/>
          <w:position w:val="0"/>
          <w:sz w:val="24"/>
          <w:shd w:val="clear" w:fill="auto"/>
          <w:vertAlign w:val="subscript"/>
        </w:rPr>
        <w:t>3</w:t>
      </w:r>
    </w:p>
    <w:p>
      <w:pPr>
        <w:numPr>
          <w:ilvl w:val="0"/>
          <w:numId w:val="48"/>
        </w:numPr>
        <w:tabs>
          <w:tab w:val="left" w:pos="993"/>
        </w:tabs>
        <w:spacing w:before="0" w:after="156" w:line="240" w:lineRule="auto"/>
        <w:ind w:left="1077" w:right="0" w:hanging="1077"/>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评标结果</w:t>
      </w:r>
    </w:p>
    <w:p>
      <w:pPr>
        <w:numPr>
          <w:ilvl w:val="0"/>
          <w:numId w:val="48"/>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numPr>
          <w:ilvl w:val="0"/>
          <w:numId w:val="48"/>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除第二章“投标人须知”前附表授权直接确定中标人外，评标委员会按照得分由高到低的顺序推荐中标候选人。</w:t>
      </w:r>
    </w:p>
    <w:p>
      <w:pPr>
        <w:numPr>
          <w:ilvl w:val="0"/>
          <w:numId w:val="48"/>
        </w:numPr>
        <w:tabs>
          <w:tab w:val="left" w:pos="993"/>
        </w:tabs>
        <w:spacing w:before="0" w:after="156" w:line="240" w:lineRule="auto"/>
        <w:ind w:left="993" w:right="0" w:hanging="993"/>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评标委员会完成评标后，应当向采购人提交书面评标报告。</w:t>
      </w:r>
    </w:p>
    <w:p>
      <w:pPr>
        <w:spacing w:before="0" w:after="156" w:line="240" w:lineRule="auto"/>
        <w:ind w:left="1591" w:right="0" w:hanging="600"/>
        <w:jc w:val="both"/>
        <w:rPr>
          <w:rFonts w:ascii="宋体" w:hAnsi="宋体" w:eastAsia="宋体" w:cs="宋体"/>
          <w:color w:val="FF0000"/>
          <w:spacing w:val="0"/>
          <w:position w:val="0"/>
          <w:sz w:val="24"/>
          <w:shd w:val="clear" w:fill="auto"/>
        </w:rPr>
      </w:pPr>
    </w:p>
    <w:p>
      <w:pPr>
        <w:spacing w:before="0" w:after="156" w:line="240" w:lineRule="auto"/>
        <w:ind w:left="420" w:right="0" w:firstLine="0"/>
        <w:jc w:val="both"/>
        <w:rPr>
          <w:rFonts w:ascii="宋体" w:hAnsi="宋体" w:eastAsia="宋体" w:cs="宋体"/>
          <w:color w:val="FF0000"/>
          <w:spacing w:val="0"/>
          <w:position w:val="0"/>
          <w:sz w:val="24"/>
          <w:shd w:val="clear" w:fill="auto"/>
        </w:rPr>
      </w:pPr>
    </w:p>
    <w:p>
      <w:pPr>
        <w:spacing w:before="0" w:after="156" w:line="240" w:lineRule="auto"/>
        <w:ind w:left="1591" w:right="0" w:hanging="600"/>
        <w:jc w:val="both"/>
        <w:rPr>
          <w:rFonts w:ascii="宋体" w:hAnsi="宋体" w:eastAsia="宋体" w:cs="宋体"/>
          <w:color w:val="FF0000"/>
          <w:spacing w:val="0"/>
          <w:position w:val="0"/>
          <w:sz w:val="24"/>
          <w:shd w:val="clear" w:fill="auto"/>
        </w:rPr>
      </w:pPr>
    </w:p>
    <w:p>
      <w:pPr>
        <w:spacing w:before="0" w:after="156" w:line="240" w:lineRule="auto"/>
        <w:ind w:left="1591" w:right="0" w:hanging="600"/>
        <w:jc w:val="both"/>
        <w:rPr>
          <w:rFonts w:ascii="宋体" w:hAnsi="宋体" w:eastAsia="宋体" w:cs="宋体"/>
          <w:color w:val="FF0000"/>
          <w:spacing w:val="0"/>
          <w:position w:val="0"/>
          <w:sz w:val="24"/>
          <w:shd w:val="clear" w:fill="auto"/>
        </w:rPr>
      </w:pPr>
    </w:p>
    <w:p>
      <w:pPr>
        <w:tabs>
          <w:tab w:val="left" w:pos="428"/>
          <w:tab w:val="left" w:pos="16777122"/>
        </w:tabs>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tabs>
          <w:tab w:val="left" w:pos="428"/>
          <w:tab w:val="left" w:pos="16777122"/>
        </w:tabs>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tabs>
          <w:tab w:val="left" w:pos="428"/>
          <w:tab w:val="left" w:pos="16777122"/>
        </w:tabs>
        <w:spacing w:before="0" w:after="0" w:line="360" w:lineRule="auto"/>
        <w:ind w:left="23" w:right="0" w:firstLine="0"/>
        <w:jc w:val="center"/>
        <w:rPr>
          <w:rFonts w:ascii="Times New Roman" w:hAnsi="Times New Roman" w:eastAsia="Times New Roman" w:cs="Times New Roman"/>
          <w:b/>
          <w:color w:val="auto"/>
          <w:spacing w:val="0"/>
          <w:position w:val="0"/>
          <w:sz w:val="28"/>
          <w:shd w:val="clear" w:fill="auto"/>
        </w:rPr>
      </w:pPr>
      <w:r>
        <w:rPr>
          <w:rFonts w:ascii="宋体" w:hAnsi="宋体" w:eastAsia="宋体" w:cs="宋体"/>
          <w:b/>
          <w:color w:val="auto"/>
          <w:spacing w:val="0"/>
          <w:position w:val="0"/>
          <w:sz w:val="28"/>
          <w:shd w:val="clear" w:fill="auto"/>
        </w:rPr>
        <w:t>附表一</w:t>
      </w:r>
      <w:r>
        <w:rPr>
          <w:rFonts w:ascii="Times New Roman" w:hAnsi="Times New Roman" w:eastAsia="Times New Roman" w:cs="Times New Roman"/>
          <w:b/>
          <w:color w:val="auto"/>
          <w:spacing w:val="0"/>
          <w:position w:val="0"/>
          <w:sz w:val="28"/>
          <w:shd w:val="clear" w:fill="auto"/>
        </w:rPr>
        <w:t xml:space="preserve"> </w:t>
      </w:r>
      <w:r>
        <w:rPr>
          <w:rFonts w:ascii="宋体" w:hAnsi="宋体" w:eastAsia="宋体" w:cs="宋体"/>
          <w:b/>
          <w:color w:val="auto"/>
          <w:spacing w:val="0"/>
          <w:position w:val="0"/>
          <w:sz w:val="28"/>
          <w:shd w:val="clear" w:fill="auto"/>
        </w:rPr>
        <w:t>资格审查表</w:t>
      </w:r>
    </w:p>
    <w:tbl>
      <w:tblPr>
        <w:tblStyle w:val="2"/>
        <w:tblW w:w="0" w:type="auto"/>
        <w:jc w:val="center"/>
        <w:tblLayout w:type="autofit"/>
        <w:tblCellMar>
          <w:top w:w="0" w:type="dxa"/>
          <w:left w:w="10" w:type="dxa"/>
          <w:bottom w:w="0" w:type="dxa"/>
          <w:right w:w="10" w:type="dxa"/>
        </w:tblCellMar>
      </w:tblPr>
      <w:tblGrid>
        <w:gridCol w:w="576"/>
        <w:gridCol w:w="2744"/>
        <w:gridCol w:w="3721"/>
        <w:gridCol w:w="1275"/>
      </w:tblGrid>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1"/>
                <w:shd w:val="clear" w:fill="auto"/>
              </w:rPr>
              <w:t>序号</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1"/>
                <w:shd w:val="clear" w:fill="auto"/>
              </w:rPr>
              <w:t>评审内容</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1"/>
                <w:shd w:val="clear" w:fill="auto"/>
              </w:rPr>
              <w:t>评审合格标准</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1"/>
                <w:shd w:val="clear" w:fill="auto"/>
              </w:rPr>
              <w:t>是否符合要求</w:t>
            </w: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投标人名称</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与投标报名、营业执照一致（符合法定工商变更程序除外）</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具有独立承担民事责任的能力</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提供了有效的法人或者其他组织的营业执照等证明文件，自然人的身份证明。</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3</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具有健全的财务会计制度</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提供了满足招标文件要求的经审计的财务报告</w:t>
            </w:r>
            <w:r>
              <w:rPr>
                <w:rFonts w:ascii="宋体" w:hAnsi="宋体" w:eastAsia="宋体" w:cs="宋体"/>
                <w:i/>
                <w:color w:val="auto"/>
                <w:spacing w:val="0"/>
                <w:position w:val="0"/>
                <w:sz w:val="21"/>
                <w:shd w:val="clear" w:fill="auto"/>
              </w:rPr>
              <w:t>/</w:t>
            </w:r>
            <w:r>
              <w:rPr>
                <w:rFonts w:ascii="宋体" w:hAnsi="宋体" w:eastAsia="宋体" w:cs="宋体"/>
                <w:color w:val="auto"/>
                <w:spacing w:val="0"/>
                <w:position w:val="0"/>
                <w:sz w:val="21"/>
                <w:shd w:val="clear" w:fill="auto"/>
              </w:rPr>
              <w:t>或本年度基本开户银行出具的资信证明</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4</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具有履行合同所必需的设备和专业技术能力</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提供了可充分满足履行合同所需设备和专业技术能力的证明材料或承诺</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5</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有依法缴纳税收和社会保障资金的良好记录</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1.提供了招标文件要求时间内的缴纳税收的凭证（银行出具的缴税凭证或税务机关出具的证明的复印件，并加盖本单位公章）或免税证明（复印件加盖公章）。</w:t>
            </w:r>
          </w:p>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 提供了招标文件要求时间内的社会保障资金缴纳记录（专用收据或社会保险缴纳清单）或免缴纳证明（复印件加盖公章）。</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6</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参加政府采购活动前三年内，在经营活动中没有重大违法记录</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提供了有效的参加政府采购活动前3年内在经营活动中没有重大违法记录的书面声明</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7</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法律、行政法规规定的其他条件</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无</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8</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“信用中国”网站和中国政府采购网（</w:t>
            </w:r>
            <w:r>
              <w:fldChar w:fldCharType="begin"/>
            </w:r>
            <w:r>
              <w:instrText xml:space="preserve"> HYPERLINK "http://www.ccgp.gov.cn/" \h </w:instrText>
            </w:r>
            <w:r>
              <w:fldChar w:fldCharType="separate"/>
            </w:r>
            <w:r>
              <w:rPr>
                <w:rFonts w:ascii="宋体" w:hAnsi="宋体" w:eastAsia="宋体" w:cs="宋体"/>
                <w:color w:val="0000FF"/>
                <w:spacing w:val="0"/>
                <w:position w:val="0"/>
                <w:sz w:val="21"/>
                <w:u w:val="single"/>
                <w:shd w:val="clear" w:fill="auto"/>
              </w:rPr>
              <w:t>www.ccgp.gov.cn</w:t>
            </w:r>
            <w:r>
              <w:rPr>
                <w:rFonts w:ascii="宋体" w:hAnsi="宋体" w:eastAsia="宋体" w:cs="宋体"/>
                <w:color w:val="0000FF"/>
                <w:spacing w:val="0"/>
                <w:position w:val="0"/>
                <w:sz w:val="21"/>
                <w:u w:val="single"/>
                <w:shd w:val="clear" w:fill="auto"/>
              </w:rPr>
              <w:fldChar w:fldCharType="end"/>
            </w:r>
            <w:r>
              <w:rPr>
                <w:rFonts w:ascii="宋体" w:hAnsi="宋体" w:eastAsia="宋体" w:cs="宋体"/>
                <w:color w:val="auto"/>
                <w:spacing w:val="0"/>
                <w:position w:val="0"/>
                <w:sz w:val="21"/>
                <w:shd w:val="clear" w:fill="auto"/>
              </w:rPr>
              <w:t>）查询记录</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未被“信用中国”网站（</w:t>
            </w:r>
            <w:r>
              <w:fldChar w:fldCharType="begin"/>
            </w:r>
            <w:r>
              <w:instrText xml:space="preserve"> HYPERLINK "http://www.creditchina.gov.cn/" \h </w:instrText>
            </w:r>
            <w:r>
              <w:fldChar w:fldCharType="separate"/>
            </w:r>
            <w:r>
              <w:rPr>
                <w:rFonts w:ascii="宋体" w:hAnsi="宋体" w:eastAsia="宋体" w:cs="宋体"/>
                <w:color w:val="0000FF"/>
                <w:spacing w:val="0"/>
                <w:position w:val="0"/>
                <w:sz w:val="21"/>
                <w:u w:val="single"/>
                <w:shd w:val="clear" w:fill="auto"/>
              </w:rPr>
              <w:t>www.creditchina.gov.cn</w:t>
            </w:r>
            <w:r>
              <w:rPr>
                <w:rFonts w:ascii="宋体" w:hAnsi="宋体" w:eastAsia="宋体" w:cs="宋体"/>
                <w:color w:val="0000FF"/>
                <w:spacing w:val="0"/>
                <w:position w:val="0"/>
                <w:sz w:val="21"/>
                <w:u w:val="single"/>
                <w:shd w:val="clear" w:fill="auto"/>
              </w:rPr>
              <w:fldChar w:fldCharType="end"/>
            </w:r>
            <w:r>
              <w:rPr>
                <w:rFonts w:ascii="宋体" w:hAnsi="宋体" w:eastAsia="宋体" w:cs="宋体"/>
                <w:color w:val="auto"/>
                <w:spacing w:val="0"/>
                <w:position w:val="0"/>
                <w:sz w:val="21"/>
                <w:shd w:val="clear" w:fill="auto"/>
              </w:rPr>
              <w:t>）中列入失信被执行人和/或重大税收违法失信主体的投标人、未被中国政府采购网（</w:t>
            </w:r>
            <w:r>
              <w:fldChar w:fldCharType="begin"/>
            </w:r>
            <w:r>
              <w:instrText xml:space="preserve"> HYPERLINK "http://www.ccgp.gov.cn/" \h </w:instrText>
            </w:r>
            <w:r>
              <w:fldChar w:fldCharType="separate"/>
            </w:r>
            <w:r>
              <w:rPr>
                <w:rFonts w:ascii="宋体" w:hAnsi="宋体" w:eastAsia="宋体" w:cs="宋体"/>
                <w:color w:val="0000FF"/>
                <w:spacing w:val="0"/>
                <w:position w:val="0"/>
                <w:sz w:val="21"/>
                <w:u w:val="single"/>
                <w:shd w:val="clear" w:fill="auto"/>
              </w:rPr>
              <w:t>www.ccgp.gov.cn</w:t>
            </w:r>
            <w:r>
              <w:rPr>
                <w:rFonts w:ascii="宋体" w:hAnsi="宋体" w:eastAsia="宋体" w:cs="宋体"/>
                <w:color w:val="0000FF"/>
                <w:spacing w:val="0"/>
                <w:position w:val="0"/>
                <w:sz w:val="21"/>
                <w:u w:val="single"/>
                <w:shd w:val="clear" w:fill="auto"/>
              </w:rPr>
              <w:fldChar w:fldCharType="end"/>
            </w:r>
            <w:r>
              <w:rPr>
                <w:rFonts w:ascii="宋体" w:hAnsi="宋体" w:eastAsia="宋体" w:cs="宋体"/>
                <w:color w:val="auto"/>
                <w:spacing w:val="0"/>
                <w:position w:val="0"/>
                <w:sz w:val="21"/>
                <w:shd w:val="clear" w:fill="auto"/>
              </w:rPr>
              <w:t>）列入政府采购严重违法失信行为记录名单中被财政部门禁止参加政府采购活动的投标人（处罚决定规定的时间和地域范围内）</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9</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单位负责人为同一人或者存在控股、管理关系的不同单位，不得同时参加本项目的投标。</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提供了“投标人关联企业情况声明”。各投标人之间不存在单位负责人为同一人或者存在控股、管理关系情形。</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10</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为本项目提供整体设计、规范编制或者项目管理、监理、检测等服务的投标人，不得再参加本项目投标。</w:t>
            </w:r>
          </w:p>
          <w:p>
            <w:pPr>
              <w:spacing w:before="0" w:after="0" w:line="240" w:lineRule="auto"/>
              <w:ind w:left="0" w:right="0" w:firstLine="0"/>
              <w:jc w:val="left"/>
              <w:rPr>
                <w:rFonts w:ascii="宋体" w:hAnsi="宋体" w:eastAsia="宋体" w:cs="宋体"/>
                <w:color w:val="auto"/>
                <w:spacing w:val="0"/>
                <w:position w:val="0"/>
                <w:shd w:val="clear" w:fill="auto"/>
              </w:rPr>
            </w:pP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提供了投标人未为本项目提供整体设计、规范编制或者项目管理、监理、检测等服务的声明。</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11</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联合体投标</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招标文件允许联合体投标时，提供了满足招标文件要求的联合体协议书。</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12</w:t>
            </w: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投标人特定资格条件</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提供了证明投标人符合特定资格条件的证明材料</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6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99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结论</w:t>
            </w:r>
          </w:p>
        </w:tc>
        <w:tc>
          <w:tcPr>
            <w:tcW w:w="4020"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9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425" w:right="0" w:firstLine="0"/>
              <w:jc w:val="center"/>
              <w:rPr>
                <w:rFonts w:ascii="宋体" w:hAnsi="宋体" w:eastAsia="宋体" w:cs="宋体"/>
                <w:color w:val="auto"/>
                <w:spacing w:val="0"/>
                <w:position w:val="0"/>
                <w:sz w:val="22"/>
                <w:shd w:val="clear" w:fill="auto"/>
              </w:rPr>
            </w:pPr>
          </w:p>
        </w:tc>
      </w:tr>
    </w:tbl>
    <w:p>
      <w:pPr>
        <w:spacing w:before="0" w:after="0" w:line="240" w:lineRule="auto"/>
        <w:ind w:left="425"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注：符合要求用“</w:t>
      </w:r>
      <w:r>
        <w:rPr>
          <w:rFonts w:ascii="宋体" w:hAnsi="宋体" w:eastAsia="宋体" w:cs="宋体"/>
          <w:b/>
          <w:color w:val="auto"/>
          <w:spacing w:val="0"/>
          <w:position w:val="0"/>
          <w:sz w:val="21"/>
          <w:shd w:val="clear" w:fill="auto"/>
        </w:rPr>
        <w:t>√</w:t>
      </w:r>
      <w:r>
        <w:rPr>
          <w:rFonts w:ascii="宋体" w:hAnsi="宋体" w:eastAsia="宋体" w:cs="宋体"/>
          <w:color w:val="auto"/>
          <w:spacing w:val="0"/>
          <w:position w:val="0"/>
          <w:sz w:val="21"/>
          <w:shd w:val="clear" w:fill="auto"/>
        </w:rPr>
        <w:t>”表示，不符合用“×”表示。有一项不符合要求，结论为不合格。</w:t>
      </w:r>
    </w:p>
    <w:p>
      <w:pPr>
        <w:tabs>
          <w:tab w:val="left" w:pos="428"/>
          <w:tab w:val="left" w:pos="16777122"/>
        </w:tabs>
        <w:spacing w:before="0" w:after="0" w:line="360" w:lineRule="auto"/>
        <w:ind w:left="23" w:right="0" w:firstLine="0"/>
        <w:jc w:val="center"/>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tabs>
          <w:tab w:val="left" w:pos="428"/>
          <w:tab w:val="left" w:pos="16777122"/>
        </w:tabs>
        <w:spacing w:before="0" w:after="0" w:line="360" w:lineRule="auto"/>
        <w:ind w:left="23" w:right="0" w:firstLine="0"/>
        <w:jc w:val="center"/>
        <w:rPr>
          <w:rFonts w:ascii="Times New Roman" w:hAnsi="Times New Roman" w:eastAsia="Times New Roman" w:cs="Times New Roman"/>
          <w:color w:val="auto"/>
          <w:spacing w:val="0"/>
          <w:position w:val="0"/>
          <w:sz w:val="21"/>
          <w:shd w:val="clear" w:fill="auto"/>
        </w:rPr>
      </w:pPr>
    </w:p>
    <w:p>
      <w:pPr>
        <w:tabs>
          <w:tab w:val="left" w:pos="428"/>
          <w:tab w:val="left" w:pos="16777122"/>
        </w:tabs>
        <w:spacing w:before="0" w:after="0" w:line="360" w:lineRule="auto"/>
        <w:ind w:left="23" w:right="0" w:firstLine="0"/>
        <w:jc w:val="center"/>
        <w:rPr>
          <w:rFonts w:ascii="Times New Roman" w:hAnsi="Times New Roman" w:eastAsia="Times New Roman" w:cs="Times New Roman"/>
          <w:b/>
          <w:color w:val="auto"/>
          <w:spacing w:val="0"/>
          <w:position w:val="0"/>
          <w:sz w:val="28"/>
          <w:shd w:val="clear" w:fill="auto"/>
        </w:rPr>
      </w:pPr>
      <w:r>
        <w:rPr>
          <w:rFonts w:ascii="宋体" w:hAnsi="宋体" w:eastAsia="宋体" w:cs="宋体"/>
          <w:b/>
          <w:color w:val="auto"/>
          <w:spacing w:val="0"/>
          <w:position w:val="0"/>
          <w:sz w:val="28"/>
          <w:shd w:val="clear" w:fill="auto"/>
        </w:rPr>
        <w:t>附表二</w:t>
      </w:r>
      <w:r>
        <w:rPr>
          <w:rFonts w:ascii="Times New Roman" w:hAnsi="Times New Roman" w:eastAsia="Times New Roman" w:cs="Times New Roman"/>
          <w:b/>
          <w:color w:val="auto"/>
          <w:spacing w:val="0"/>
          <w:position w:val="0"/>
          <w:sz w:val="28"/>
          <w:shd w:val="clear" w:fill="auto"/>
        </w:rPr>
        <w:t xml:space="preserve"> </w:t>
      </w:r>
      <w:r>
        <w:rPr>
          <w:rFonts w:ascii="宋体" w:hAnsi="宋体" w:eastAsia="宋体" w:cs="宋体"/>
          <w:b/>
          <w:color w:val="auto"/>
          <w:spacing w:val="0"/>
          <w:position w:val="0"/>
          <w:sz w:val="28"/>
          <w:shd w:val="clear" w:fill="auto"/>
        </w:rPr>
        <w:t>符合性审查表</w:t>
      </w:r>
    </w:p>
    <w:tbl>
      <w:tblPr>
        <w:tblStyle w:val="2"/>
        <w:tblW w:w="0" w:type="auto"/>
        <w:jc w:val="center"/>
        <w:tblLayout w:type="autofit"/>
        <w:tblCellMar>
          <w:top w:w="0" w:type="dxa"/>
          <w:left w:w="10" w:type="dxa"/>
          <w:bottom w:w="0" w:type="dxa"/>
          <w:right w:w="10" w:type="dxa"/>
        </w:tblCellMar>
      </w:tblPr>
      <w:tblGrid>
        <w:gridCol w:w="786"/>
        <w:gridCol w:w="1589"/>
        <w:gridCol w:w="4872"/>
        <w:gridCol w:w="1275"/>
      </w:tblGrid>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aps/>
                <w:color w:val="auto"/>
                <w:spacing w:val="0"/>
                <w:position w:val="0"/>
                <w:sz w:val="24"/>
                <w:shd w:val="clear" w:fill="auto"/>
              </w:rPr>
              <w:t>序号</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aps/>
                <w:color w:val="auto"/>
                <w:spacing w:val="0"/>
                <w:position w:val="0"/>
                <w:sz w:val="24"/>
                <w:shd w:val="clear" w:fill="auto"/>
              </w:rPr>
              <w:t>评审项目</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aps/>
                <w:color w:val="auto"/>
                <w:spacing w:val="0"/>
                <w:position w:val="0"/>
                <w:sz w:val="24"/>
                <w:shd w:val="clear" w:fill="auto"/>
              </w:rPr>
              <w:t>评审标准</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center"/>
              <w:rPr>
                <w:rFonts w:ascii="宋体" w:hAnsi="宋体" w:eastAsia="宋体" w:cs="宋体"/>
                <w:b/>
                <w:caps/>
                <w:color w:val="auto"/>
                <w:spacing w:val="0"/>
                <w:position w:val="0"/>
                <w:sz w:val="24"/>
                <w:shd w:val="clear" w:fill="auto"/>
              </w:rPr>
            </w:pPr>
            <w:r>
              <w:rPr>
                <w:rFonts w:ascii="宋体" w:hAnsi="宋体" w:eastAsia="宋体" w:cs="宋体"/>
                <w:b/>
                <w:caps/>
                <w:color w:val="auto"/>
                <w:spacing w:val="0"/>
                <w:position w:val="0"/>
                <w:sz w:val="24"/>
                <w:shd w:val="clear" w:fill="auto"/>
              </w:rPr>
              <w:t>评审结论</w:t>
            </w:r>
          </w:p>
          <w:p>
            <w:pPr>
              <w:tabs>
                <w:tab w:val="left" w:pos="1260"/>
                <w:tab w:val="left" w:pos="1620"/>
              </w:tabs>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aps/>
                <w:color w:val="auto"/>
                <w:spacing w:val="0"/>
                <w:position w:val="0"/>
                <w:sz w:val="24"/>
                <w:shd w:val="clear" w:fill="auto"/>
              </w:rPr>
              <w:t>（</w:t>
            </w:r>
            <w:r>
              <w:rPr>
                <w:rFonts w:ascii="宋体" w:hAnsi="宋体" w:eastAsia="宋体" w:cs="宋体"/>
                <w:b/>
                <w:color w:val="auto"/>
                <w:spacing w:val="0"/>
                <w:position w:val="0"/>
                <w:sz w:val="21"/>
                <w:shd w:val="clear" w:fill="auto"/>
              </w:rPr>
              <w:t>√</w:t>
            </w:r>
            <w:r>
              <w:rPr>
                <w:rFonts w:ascii="宋体" w:hAnsi="宋体" w:eastAsia="宋体" w:cs="宋体"/>
                <w:b/>
                <w:caps/>
                <w:color w:val="auto"/>
                <w:spacing w:val="0"/>
                <w:position w:val="0"/>
                <w:sz w:val="24"/>
                <w:shd w:val="clear" w:fill="auto"/>
              </w:rPr>
              <w:t>/</w:t>
            </w:r>
            <w:r>
              <w:rPr>
                <w:rFonts w:ascii="宋体" w:hAnsi="宋体" w:eastAsia="宋体" w:cs="宋体"/>
                <w:color w:val="auto"/>
                <w:spacing w:val="0"/>
                <w:position w:val="0"/>
                <w:sz w:val="24"/>
                <w:shd w:val="clear" w:fill="auto"/>
              </w:rPr>
              <w:t>×</w:t>
            </w:r>
            <w:r>
              <w:rPr>
                <w:rFonts w:ascii="宋体" w:hAnsi="宋体" w:eastAsia="宋体" w:cs="宋体"/>
                <w:b/>
                <w:caps/>
                <w:color w:val="auto"/>
                <w:spacing w:val="0"/>
                <w:position w:val="0"/>
                <w:sz w:val="24"/>
                <w:shd w:val="clear" w:fill="auto"/>
              </w:rPr>
              <w:t>）</w:t>
            </w: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1</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投标保证金</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按照招标文件的规定提交投标保证金</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2</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投标文件签署盖章</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投标人的法人公章、法定代表人或经授权的代表须根据招标文件第六章的规定在投标文件中需要签字或盖章的位置签字（加盖人名章）以及加盖单位公章</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3</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投标报价</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投标报价是固定价且未超过预算金额（招标文件有最高限价的，报价未超过最高限价。</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4</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附加条件</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投标文件不含有采购人不能接受的附加条件</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5</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公平竞争</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遵循公平竞争的原则，没有弄虚作假、恶意串通或妨碍其他投标人的竞争行为，损害采购人或者其他投标人的合法权益。</w:t>
            </w:r>
          </w:p>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弄虚作假、串通投标的情形见附注</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6</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报价修正</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报价出现前后不一致时，投标人按照招标文件评标办法要求确认修正后的报价。</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7</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其他无效情形</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法律、法规和招标文件规定的其他无效情形</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8</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投标有效期</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投标有效期满足招标文件要求的</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eastAsia" w:ascii="宋体" w:hAnsi="宋体" w:eastAsia="宋体" w:cs="宋体"/>
                <w:color w:val="auto"/>
                <w:spacing w:val="0"/>
                <w:position w:val="0"/>
                <w:sz w:val="22"/>
                <w:shd w:val="clear" w:fill="auto"/>
                <w:lang w:eastAsia="zh-CN"/>
              </w:rPr>
            </w:pPr>
            <w:r>
              <w:rPr>
                <w:rFonts w:hint="eastAsia" w:ascii="宋体" w:hAnsi="宋体" w:eastAsia="宋体" w:cs="宋体"/>
                <w:color w:val="auto"/>
                <w:spacing w:val="0"/>
                <w:position w:val="0"/>
                <w:sz w:val="22"/>
                <w:shd w:val="clear" w:fill="auto"/>
                <w:lang w:val="en-US" w:eastAsia="zh-CN"/>
              </w:rPr>
              <w:t>9</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备选方案</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投标人不得提交两份或者多份内容不同的投标文件，或者在同一份投标文件中对同一招标项目有两个或者多个报价。</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numPr>
                <w:numId w:val="0"/>
              </w:numPr>
              <w:tabs>
                <w:tab w:val="left" w:pos="1260"/>
                <w:tab w:val="left" w:pos="1620"/>
              </w:tabs>
              <w:spacing w:before="0" w:after="0" w:line="240" w:lineRule="auto"/>
              <w:ind w:leftChars="0" w:right="0" w:rightChars="0"/>
              <w:jc w:val="both"/>
              <w:rPr>
                <w:rFonts w:hint="default" w:ascii="宋体" w:hAnsi="宋体" w:eastAsia="宋体" w:cs="宋体"/>
                <w:color w:val="auto"/>
                <w:spacing w:val="0"/>
                <w:position w:val="0"/>
                <w:sz w:val="22"/>
                <w:shd w:val="clear" w:fill="auto"/>
                <w:lang w:val="en-US" w:eastAsia="zh-CN"/>
              </w:rPr>
            </w:pPr>
            <w:r>
              <w:rPr>
                <w:rFonts w:hint="eastAsia" w:ascii="宋体" w:hAnsi="宋体" w:eastAsia="宋体" w:cs="宋体"/>
                <w:color w:val="auto"/>
                <w:spacing w:val="0"/>
                <w:position w:val="0"/>
                <w:sz w:val="22"/>
                <w:shd w:val="clear" w:fill="auto"/>
                <w:lang w:val="en-US" w:eastAsia="zh-CN"/>
              </w:rPr>
              <w:t>10</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投标内容</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投标人提供的货物无实质性遗漏</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hint="default" w:ascii="宋体" w:hAnsi="宋体" w:eastAsia="宋体" w:cs="宋体"/>
                <w:color w:val="auto"/>
                <w:spacing w:val="0"/>
                <w:position w:val="0"/>
                <w:shd w:val="clear" w:fill="auto"/>
                <w:lang w:val="en-US" w:eastAsia="zh-CN"/>
              </w:rPr>
            </w:pPr>
            <w:r>
              <w:rPr>
                <w:rFonts w:hint="eastAsia" w:ascii="宋体" w:hAnsi="宋体" w:eastAsia="宋体" w:cs="宋体"/>
                <w:color w:val="auto"/>
                <w:spacing w:val="0"/>
                <w:position w:val="0"/>
                <w:sz w:val="24"/>
                <w:shd w:val="clear" w:fill="auto"/>
                <w:lang w:val="en-US" w:eastAsia="zh-CN"/>
              </w:rPr>
              <w:t>11</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技术响应（服务标准）</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打“★”号的参数为实质性参数，符合“采购需求”要求，无偏差。</w:t>
            </w: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hint="default" w:ascii="宋体" w:hAnsi="宋体" w:eastAsia="宋体" w:cs="宋体"/>
                <w:color w:val="auto"/>
                <w:spacing w:val="0"/>
                <w:position w:val="0"/>
                <w:shd w:val="clear" w:fill="auto"/>
                <w:lang w:val="en-US" w:eastAsia="zh-CN"/>
              </w:rPr>
            </w:pPr>
            <w:r>
              <w:rPr>
                <w:rFonts w:hint="eastAsia" w:ascii="宋体" w:hAnsi="宋体" w:eastAsia="宋体" w:cs="宋体"/>
                <w:color w:val="auto"/>
                <w:spacing w:val="0"/>
                <w:position w:val="0"/>
                <w:sz w:val="24"/>
                <w:shd w:val="clear" w:fill="auto"/>
                <w:lang w:val="en-US" w:eastAsia="zh-CN"/>
              </w:rPr>
              <w:t>12</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服务期和服务地点</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满足招标文件要求</w:t>
            </w:r>
          </w:p>
        </w:tc>
        <w:tc>
          <w:tcPr>
            <w:tcW w:w="1275" w:type="dxa"/>
            <w:vMerge w:val="restart"/>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hint="default" w:ascii="宋体" w:hAnsi="宋体" w:eastAsia="宋体" w:cs="宋体"/>
                <w:color w:val="auto"/>
                <w:spacing w:val="0"/>
                <w:position w:val="0"/>
                <w:shd w:val="clear" w:fill="auto"/>
                <w:lang w:val="en-US" w:eastAsia="zh-CN"/>
              </w:rPr>
            </w:pPr>
            <w:r>
              <w:rPr>
                <w:rFonts w:hint="eastAsia" w:ascii="宋体" w:hAnsi="宋体" w:eastAsia="宋体" w:cs="宋体"/>
                <w:color w:val="auto"/>
                <w:spacing w:val="0"/>
                <w:position w:val="0"/>
                <w:sz w:val="24"/>
                <w:shd w:val="clear" w:fill="auto"/>
                <w:lang w:val="en-US" w:eastAsia="zh-CN"/>
              </w:rPr>
              <w:t>13</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质保期</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满足招标文件要求</w:t>
            </w:r>
          </w:p>
        </w:tc>
        <w:tc>
          <w:tcPr>
            <w:tcW w:w="1275"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hd w:val="clear" w:fill="auto"/>
              </w:rPr>
            </w:pPr>
          </w:p>
        </w:tc>
      </w:tr>
      <w:tr>
        <w:tblPrEx>
          <w:tblCellMar>
            <w:top w:w="0" w:type="dxa"/>
            <w:left w:w="10" w:type="dxa"/>
            <w:bottom w:w="0" w:type="dxa"/>
            <w:right w:w="10" w:type="dxa"/>
          </w:tblCellMar>
        </w:tblPrEx>
        <w:trPr>
          <w:trHeight w:val="0" w:hRule="atLeast"/>
          <w:jc w:val="center"/>
        </w:trPr>
        <w:tc>
          <w:tcPr>
            <w:tcW w:w="817"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hint="default" w:ascii="宋体" w:hAnsi="宋体" w:eastAsia="宋体" w:cs="宋体"/>
                <w:color w:val="auto"/>
                <w:spacing w:val="0"/>
                <w:position w:val="0"/>
                <w:shd w:val="clear" w:fill="auto"/>
                <w:lang w:val="en-US" w:eastAsia="zh-CN"/>
              </w:rPr>
            </w:pPr>
            <w:r>
              <w:rPr>
                <w:rFonts w:hint="eastAsia" w:ascii="宋体" w:hAnsi="宋体" w:eastAsia="宋体" w:cs="宋体"/>
                <w:color w:val="auto"/>
                <w:spacing w:val="0"/>
                <w:position w:val="0"/>
                <w:sz w:val="24"/>
                <w:shd w:val="clear" w:fill="auto"/>
                <w:lang w:val="en-US" w:eastAsia="zh-CN"/>
              </w:rPr>
              <w:t>14</w:t>
            </w:r>
          </w:p>
        </w:tc>
        <w:tc>
          <w:tcPr>
            <w:tcW w:w="1674"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付款方式</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招标文件不允许偏差时，投标文件无负偏差。</w:t>
            </w:r>
          </w:p>
        </w:tc>
        <w:tc>
          <w:tcPr>
            <w:tcW w:w="1275"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hd w:val="clear" w:fill="auto"/>
              </w:rPr>
            </w:pPr>
          </w:p>
        </w:tc>
      </w:tr>
      <w:tr>
        <w:tblPrEx>
          <w:tblCellMar>
            <w:top w:w="0" w:type="dxa"/>
            <w:left w:w="10" w:type="dxa"/>
            <w:bottom w:w="0" w:type="dxa"/>
            <w:right w:w="10" w:type="dxa"/>
          </w:tblCellMar>
        </w:tblPrEx>
        <w:trPr>
          <w:trHeight w:val="0" w:hRule="atLeast"/>
          <w:jc w:val="center"/>
        </w:trPr>
        <w:tc>
          <w:tcPr>
            <w:tcW w:w="2491" w:type="dxa"/>
            <w:gridSpan w:val="2"/>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结论（通过或未通过）</w:t>
            </w:r>
          </w:p>
        </w:tc>
        <w:tc>
          <w:tcPr>
            <w:tcW w:w="524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c>
          <w:tcPr>
            <w:tcW w:w="1275" w:type="dxa"/>
            <w:tcBorders>
              <w:top w:val="single" w:color="000000" w:sz="6" w:space="0"/>
              <w:left w:val="single" w:color="000000" w:sz="6" w:space="0"/>
              <w:bottom w:val="single" w:color="000000" w:sz="6" w:space="0"/>
              <w:right w:val="single" w:color="000000" w:sz="6" w:space="0"/>
            </w:tcBorders>
            <w:shd w:val="clear" w:color="000000" w:fill="FFFFFF"/>
            <w:tcMar>
              <w:left w:w="108" w:type="dxa"/>
              <w:right w:w="108" w:type="dxa"/>
            </w:tcMar>
            <w:vAlign w:val="center"/>
          </w:tcPr>
          <w:p>
            <w:pPr>
              <w:tabs>
                <w:tab w:val="left" w:pos="1260"/>
                <w:tab w:val="left" w:pos="1620"/>
              </w:tabs>
              <w:spacing w:before="0" w:after="0" w:line="240" w:lineRule="auto"/>
              <w:ind w:left="0" w:right="0" w:firstLine="0"/>
              <w:jc w:val="both"/>
              <w:rPr>
                <w:rFonts w:ascii="宋体" w:hAnsi="宋体" w:eastAsia="宋体" w:cs="宋体"/>
                <w:color w:val="auto"/>
                <w:spacing w:val="0"/>
                <w:position w:val="0"/>
                <w:sz w:val="22"/>
                <w:shd w:val="clear" w:fill="auto"/>
              </w:rPr>
            </w:pPr>
          </w:p>
        </w:tc>
      </w:tr>
    </w:tbl>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注：</w:t>
      </w:r>
      <w:r>
        <w:rPr>
          <w:rFonts w:ascii="Times New Roman" w:hAnsi="Times New Roman" w:eastAsia="Times New Roman" w:cs="Times New Roman"/>
          <w:b/>
          <w:color w:val="auto"/>
          <w:spacing w:val="0"/>
          <w:position w:val="0"/>
          <w:sz w:val="21"/>
          <w:shd w:val="clear" w:fill="auto"/>
        </w:rPr>
        <w:t>1</w:t>
      </w:r>
      <w:r>
        <w:rPr>
          <w:rFonts w:ascii="宋体" w:hAnsi="宋体" w:eastAsia="宋体" w:cs="宋体"/>
          <w:b/>
          <w:color w:val="auto"/>
          <w:spacing w:val="0"/>
          <w:position w:val="0"/>
          <w:sz w:val="21"/>
          <w:shd w:val="clear" w:fill="auto"/>
        </w:rPr>
        <w:t>、符合招标文件要求用“√”表示，不符合用“×”表示。有一项不符合要求，结论为不合格。</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Times New Roman" w:hAnsi="Times New Roman" w:eastAsia="Times New Roman" w:cs="Times New Roman"/>
          <w:b/>
          <w:color w:val="auto"/>
          <w:spacing w:val="0"/>
          <w:position w:val="0"/>
          <w:sz w:val="21"/>
          <w:shd w:val="clear" w:fill="auto"/>
        </w:rPr>
        <w:t>2</w:t>
      </w:r>
      <w:r>
        <w:rPr>
          <w:rFonts w:ascii="宋体" w:hAnsi="宋体" w:eastAsia="宋体" w:cs="宋体"/>
          <w:b/>
          <w:color w:val="auto"/>
          <w:spacing w:val="0"/>
          <w:position w:val="0"/>
          <w:sz w:val="21"/>
          <w:shd w:val="clear" w:fill="auto"/>
        </w:rPr>
        <w:t>、有下列情形之一的，视为投标人相互串通投标：</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1</w:t>
      </w:r>
      <w:r>
        <w:rPr>
          <w:rFonts w:ascii="宋体" w:hAnsi="宋体" w:eastAsia="宋体" w:cs="宋体"/>
          <w:b/>
          <w:color w:val="auto"/>
          <w:spacing w:val="0"/>
          <w:position w:val="0"/>
          <w:sz w:val="21"/>
          <w:shd w:val="clear" w:fill="auto"/>
        </w:rPr>
        <w:t>）不同投标人的投标文件由同一单位或者个人编制；</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2</w:t>
      </w:r>
      <w:r>
        <w:rPr>
          <w:rFonts w:ascii="宋体" w:hAnsi="宋体" w:eastAsia="宋体" w:cs="宋体"/>
          <w:b/>
          <w:color w:val="auto"/>
          <w:spacing w:val="0"/>
          <w:position w:val="0"/>
          <w:sz w:val="21"/>
          <w:shd w:val="clear" w:fill="auto"/>
        </w:rPr>
        <w:t>）不同投标人委托同一单位或者个人办理投标事宜；</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3</w:t>
      </w:r>
      <w:r>
        <w:rPr>
          <w:rFonts w:ascii="宋体" w:hAnsi="宋体" w:eastAsia="宋体" w:cs="宋体"/>
          <w:b/>
          <w:color w:val="auto"/>
          <w:spacing w:val="0"/>
          <w:position w:val="0"/>
          <w:sz w:val="21"/>
          <w:shd w:val="clear" w:fill="auto"/>
        </w:rPr>
        <w:t>）不同投标人的投标文件载明的项目管理成员或者联系人员为同一人；</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4</w:t>
      </w:r>
      <w:r>
        <w:rPr>
          <w:rFonts w:ascii="宋体" w:hAnsi="宋体" w:eastAsia="宋体" w:cs="宋体"/>
          <w:b/>
          <w:color w:val="auto"/>
          <w:spacing w:val="0"/>
          <w:position w:val="0"/>
          <w:sz w:val="21"/>
          <w:shd w:val="clear" w:fill="auto"/>
        </w:rPr>
        <w:t>）不同投标人的投标文件异常一致或者投标报价呈规律性差异；</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5</w:t>
      </w:r>
      <w:r>
        <w:rPr>
          <w:rFonts w:ascii="宋体" w:hAnsi="宋体" w:eastAsia="宋体" w:cs="宋体"/>
          <w:b/>
          <w:color w:val="auto"/>
          <w:spacing w:val="0"/>
          <w:position w:val="0"/>
          <w:sz w:val="21"/>
          <w:shd w:val="clear" w:fill="auto"/>
        </w:rPr>
        <w:t>）不同投标人的投标文件相互混装；</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6</w:t>
      </w:r>
      <w:r>
        <w:rPr>
          <w:rFonts w:ascii="宋体" w:hAnsi="宋体" w:eastAsia="宋体" w:cs="宋体"/>
          <w:b/>
          <w:color w:val="auto"/>
          <w:spacing w:val="0"/>
          <w:position w:val="0"/>
          <w:sz w:val="21"/>
          <w:shd w:val="clear" w:fill="auto"/>
        </w:rPr>
        <w:t>）不同投标人的投标保证金从同一单位或者个人的账户转出。</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Times New Roman" w:hAnsi="Times New Roman" w:eastAsia="Times New Roman" w:cs="Times New Roman"/>
          <w:b/>
          <w:color w:val="auto"/>
          <w:spacing w:val="0"/>
          <w:position w:val="0"/>
          <w:sz w:val="21"/>
          <w:shd w:val="clear" w:fill="auto"/>
        </w:rPr>
        <w:t>3</w:t>
      </w:r>
      <w:r>
        <w:rPr>
          <w:rFonts w:ascii="宋体" w:hAnsi="宋体" w:eastAsia="宋体" w:cs="宋体"/>
          <w:b/>
          <w:color w:val="auto"/>
          <w:spacing w:val="0"/>
          <w:position w:val="0"/>
          <w:sz w:val="21"/>
          <w:shd w:val="clear" w:fill="auto"/>
        </w:rPr>
        <w:t>、有下列情形之一的，属于提供虚假材料谋取中标的行为：</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1</w:t>
      </w:r>
      <w:r>
        <w:rPr>
          <w:rFonts w:ascii="宋体" w:hAnsi="宋体" w:eastAsia="宋体" w:cs="宋体"/>
          <w:b/>
          <w:color w:val="auto"/>
          <w:spacing w:val="0"/>
          <w:position w:val="0"/>
          <w:sz w:val="21"/>
          <w:shd w:val="clear" w:fill="auto"/>
        </w:rPr>
        <w:t>）使用伪造、变造的许可证件；</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2</w:t>
      </w:r>
      <w:r>
        <w:rPr>
          <w:rFonts w:ascii="宋体" w:hAnsi="宋体" w:eastAsia="宋体" w:cs="宋体"/>
          <w:b/>
          <w:color w:val="auto"/>
          <w:spacing w:val="0"/>
          <w:position w:val="0"/>
          <w:sz w:val="21"/>
          <w:shd w:val="clear" w:fill="auto"/>
        </w:rPr>
        <w:t>）提供虚假的财务状况或者业绩；</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3</w:t>
      </w:r>
      <w:r>
        <w:rPr>
          <w:rFonts w:ascii="宋体" w:hAnsi="宋体" w:eastAsia="宋体" w:cs="宋体"/>
          <w:b/>
          <w:color w:val="auto"/>
          <w:spacing w:val="0"/>
          <w:position w:val="0"/>
          <w:sz w:val="21"/>
          <w:shd w:val="clear" w:fill="auto"/>
        </w:rPr>
        <w:t>）提供虚假的项目负责人或者主要技术人员简历、劳动关系证明；</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4</w:t>
      </w:r>
      <w:r>
        <w:rPr>
          <w:rFonts w:ascii="宋体" w:hAnsi="宋体" w:eastAsia="宋体" w:cs="宋体"/>
          <w:b/>
          <w:color w:val="auto"/>
          <w:spacing w:val="0"/>
          <w:position w:val="0"/>
          <w:sz w:val="21"/>
          <w:shd w:val="clear" w:fill="auto"/>
        </w:rPr>
        <w:t>）提供虚假的信用状况；</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w:t>
      </w:r>
      <w:r>
        <w:rPr>
          <w:rFonts w:ascii="Times New Roman" w:hAnsi="Times New Roman" w:eastAsia="Times New Roman" w:cs="Times New Roman"/>
          <w:b/>
          <w:color w:val="auto"/>
          <w:spacing w:val="0"/>
          <w:position w:val="0"/>
          <w:sz w:val="21"/>
          <w:shd w:val="clear" w:fill="auto"/>
        </w:rPr>
        <w:t>5</w:t>
      </w:r>
      <w:r>
        <w:rPr>
          <w:rFonts w:ascii="宋体" w:hAnsi="宋体" w:eastAsia="宋体" w:cs="宋体"/>
          <w:b/>
          <w:color w:val="auto"/>
          <w:spacing w:val="0"/>
          <w:position w:val="0"/>
          <w:sz w:val="21"/>
          <w:shd w:val="clear" w:fill="auto"/>
        </w:rPr>
        <w:t>）其他弄虚作假的行为。</w:t>
      </w: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1"/>
          <w:shd w:val="clear" w:fill="auto"/>
        </w:rPr>
      </w:pPr>
    </w:p>
    <w:p>
      <w:pPr>
        <w:tabs>
          <w:tab w:val="left" w:pos="1260"/>
          <w:tab w:val="left" w:pos="1620"/>
        </w:tabs>
        <w:spacing w:before="0" w:after="0" w:line="360" w:lineRule="auto"/>
        <w:ind w:left="0" w:right="0" w:firstLine="0"/>
        <w:jc w:val="left"/>
        <w:rPr>
          <w:rFonts w:ascii="Times New Roman" w:hAnsi="Times New Roman" w:eastAsia="Times New Roman" w:cs="Times New Roman"/>
          <w:b/>
          <w:color w:val="auto"/>
          <w:spacing w:val="0"/>
          <w:position w:val="0"/>
          <w:sz w:val="21"/>
          <w:shd w:val="clear" w:fill="auto"/>
        </w:rPr>
      </w:pPr>
    </w:p>
    <w:p>
      <w:pPr>
        <w:tabs>
          <w:tab w:val="left" w:pos="428"/>
          <w:tab w:val="left" w:pos="16777122"/>
        </w:tabs>
        <w:spacing w:before="0" w:after="0" w:line="360" w:lineRule="auto"/>
        <w:ind w:left="23" w:right="0" w:firstLine="0"/>
        <w:jc w:val="center"/>
        <w:rPr>
          <w:rFonts w:ascii="Times New Roman" w:hAnsi="Times New Roman" w:eastAsia="Times New Roman" w:cs="Times New Roman"/>
          <w:b/>
          <w:color w:val="auto"/>
          <w:spacing w:val="0"/>
          <w:position w:val="0"/>
          <w:sz w:val="28"/>
          <w:shd w:val="clear" w:fill="auto"/>
        </w:rPr>
      </w:pPr>
      <w:r>
        <w:rPr>
          <w:rFonts w:ascii="宋体" w:hAnsi="宋体" w:eastAsia="宋体" w:cs="宋体"/>
          <w:b/>
          <w:color w:val="auto"/>
          <w:spacing w:val="0"/>
          <w:position w:val="0"/>
          <w:sz w:val="28"/>
          <w:shd w:val="clear" w:fill="auto"/>
        </w:rPr>
        <w:t>附表三</w:t>
      </w:r>
      <w:r>
        <w:rPr>
          <w:rFonts w:ascii="Times New Roman" w:hAnsi="Times New Roman" w:eastAsia="Times New Roman" w:cs="Times New Roman"/>
          <w:b/>
          <w:color w:val="auto"/>
          <w:spacing w:val="0"/>
          <w:position w:val="0"/>
          <w:sz w:val="28"/>
          <w:shd w:val="clear" w:fill="auto"/>
        </w:rPr>
        <w:t xml:space="preserve"> </w:t>
      </w:r>
      <w:r>
        <w:rPr>
          <w:rFonts w:ascii="宋体" w:hAnsi="宋体" w:eastAsia="宋体" w:cs="宋体"/>
          <w:b/>
          <w:color w:val="auto"/>
          <w:spacing w:val="0"/>
          <w:position w:val="0"/>
          <w:sz w:val="28"/>
          <w:shd w:val="clear" w:fill="auto"/>
        </w:rPr>
        <w:t>评审因素及分值分配表</w:t>
      </w:r>
    </w:p>
    <w:p>
      <w:pPr>
        <w:spacing w:before="0" w:after="0" w:line="360" w:lineRule="auto"/>
        <w:ind w:left="0" w:right="0" w:firstLine="0"/>
        <w:jc w:val="both"/>
        <w:rPr>
          <w:rFonts w:ascii="Times New Roman" w:hAnsi="Times New Roman" w:eastAsia="Times New Roman" w:cs="Times New Roman"/>
          <w:color w:val="auto"/>
          <w:spacing w:val="0"/>
          <w:position w:val="0"/>
          <w:sz w:val="32"/>
          <w:shd w:val="clear" w:fill="auto"/>
        </w:rPr>
      </w:pPr>
    </w:p>
    <w:tbl>
      <w:tblPr>
        <w:tblStyle w:val="2"/>
        <w:tblW w:w="0" w:type="auto"/>
        <w:jc w:val="center"/>
        <w:tblLayout w:type="autofit"/>
        <w:tblCellMar>
          <w:top w:w="0" w:type="dxa"/>
          <w:left w:w="10" w:type="dxa"/>
          <w:bottom w:w="0" w:type="dxa"/>
          <w:right w:w="10" w:type="dxa"/>
        </w:tblCellMar>
      </w:tblPr>
      <w:tblGrid>
        <w:gridCol w:w="510"/>
        <w:gridCol w:w="1156"/>
        <w:gridCol w:w="532"/>
        <w:gridCol w:w="1319"/>
        <w:gridCol w:w="5005"/>
      </w:tblGrid>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序号</w:t>
            </w:r>
          </w:p>
        </w:tc>
        <w:tc>
          <w:tcPr>
            <w:tcW w:w="1255"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评标项目</w:t>
            </w:r>
          </w:p>
        </w:tc>
        <w:tc>
          <w:tcPr>
            <w:tcW w:w="567"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权重</w:t>
            </w: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402"/>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评标办法</w:t>
            </w: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一</w:t>
            </w:r>
          </w:p>
        </w:tc>
        <w:tc>
          <w:tcPr>
            <w:tcW w:w="1255"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报价20分</w:t>
            </w:r>
          </w:p>
        </w:tc>
        <w:tc>
          <w:tcPr>
            <w:tcW w:w="567"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z w:val="22"/>
                <w:shd w:val="clear" w:fill="auto"/>
              </w:rPr>
            </w:pP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402"/>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1</w:t>
            </w:r>
          </w:p>
        </w:tc>
        <w:tc>
          <w:tcPr>
            <w:tcW w:w="1255"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分值构成</w:t>
            </w:r>
          </w:p>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（总分100）</w:t>
            </w:r>
          </w:p>
        </w:tc>
        <w:tc>
          <w:tcPr>
            <w:tcW w:w="567"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z w:val="22"/>
                <w:shd w:val="clear" w:fill="auto"/>
              </w:rPr>
            </w:pP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1、投标报价: </w:t>
            </w:r>
            <w:r>
              <w:rPr>
                <w:rFonts w:ascii="宋体" w:hAnsi="宋体" w:eastAsia="宋体" w:cs="宋体"/>
                <w:color w:val="auto"/>
                <w:spacing w:val="0"/>
                <w:position w:val="0"/>
                <w:sz w:val="24"/>
                <w:u w:val="single"/>
                <w:shd w:val="clear" w:fill="auto"/>
              </w:rPr>
              <w:t>20</w:t>
            </w:r>
            <w:r>
              <w:rPr>
                <w:rFonts w:ascii="宋体" w:hAnsi="宋体" w:eastAsia="宋体" w:cs="宋体"/>
                <w:color w:val="auto"/>
                <w:spacing w:val="0"/>
                <w:position w:val="0"/>
                <w:sz w:val="24"/>
                <w:shd w:val="clear" w:fill="auto"/>
              </w:rPr>
              <w:t>分</w:t>
            </w:r>
          </w:p>
          <w:p>
            <w:pPr>
              <w:spacing w:before="0" w:after="0" w:line="40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2、技术部分: </w:t>
            </w:r>
            <w:r>
              <w:rPr>
                <w:rFonts w:ascii="宋体" w:hAnsi="宋体" w:eastAsia="宋体" w:cs="宋体"/>
                <w:color w:val="auto"/>
                <w:spacing w:val="0"/>
                <w:position w:val="0"/>
                <w:sz w:val="24"/>
                <w:u w:val="single"/>
                <w:shd w:val="clear" w:fill="auto"/>
              </w:rPr>
              <w:t>40</w:t>
            </w:r>
            <w:r>
              <w:rPr>
                <w:rFonts w:ascii="宋体" w:hAnsi="宋体" w:eastAsia="宋体" w:cs="宋体"/>
                <w:color w:val="auto"/>
                <w:spacing w:val="0"/>
                <w:position w:val="0"/>
                <w:sz w:val="24"/>
                <w:shd w:val="clear" w:fill="auto"/>
              </w:rPr>
              <w:t>分</w:t>
            </w:r>
          </w:p>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 xml:space="preserve">3、商务部分: </w:t>
            </w:r>
            <w:r>
              <w:rPr>
                <w:rFonts w:ascii="宋体" w:hAnsi="宋体" w:eastAsia="宋体" w:cs="宋体"/>
                <w:color w:val="auto"/>
                <w:spacing w:val="0"/>
                <w:position w:val="0"/>
                <w:sz w:val="24"/>
                <w:u w:val="single"/>
                <w:shd w:val="clear" w:fill="auto"/>
              </w:rPr>
              <w:t>40</w:t>
            </w:r>
            <w:r>
              <w:rPr>
                <w:rFonts w:ascii="宋体" w:hAnsi="宋体" w:eastAsia="宋体" w:cs="宋体"/>
                <w:color w:val="auto"/>
                <w:spacing w:val="0"/>
                <w:position w:val="0"/>
                <w:sz w:val="24"/>
                <w:shd w:val="clear" w:fill="auto"/>
              </w:rPr>
              <w:t>分</w:t>
            </w: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2</w:t>
            </w:r>
          </w:p>
        </w:tc>
        <w:tc>
          <w:tcPr>
            <w:tcW w:w="1255"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投标报价评分标准（20）分</w:t>
            </w:r>
          </w:p>
        </w:tc>
        <w:tc>
          <w:tcPr>
            <w:tcW w:w="567"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z w:val="22"/>
                <w:shd w:val="clear" w:fill="auto"/>
              </w:rPr>
            </w:pP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1"/>
                <w:shd w:val="clear" w:fill="auto"/>
              </w:rPr>
              <w:t>根据《政府采购货物和服务招标投标管理办法》（中华人民共和国财政部令第87号）要求，综合评分办法中的价格分统一采用低价优先法计算，即完全满足招标文件要求且投标价格最低的投标报价为评标基准价，其价格分为满分。其他投标人的价格分统一按照下列公式计算：</w:t>
            </w:r>
          </w:p>
          <w:p>
            <w:pPr>
              <w:spacing w:before="0" w:after="0" w:line="400" w:lineRule="auto"/>
              <w:ind w:left="0" w:right="0" w:firstLine="0"/>
              <w:jc w:val="left"/>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1"/>
                <w:shd w:val="clear" w:fill="auto"/>
              </w:rPr>
              <w:t>投标报价得分=（评标基准价/投标报价）×20%×100</w:t>
            </w:r>
          </w:p>
          <w:p>
            <w:pPr>
              <w:spacing w:before="0" w:after="0" w:line="400" w:lineRule="auto"/>
              <w:ind w:left="0" w:right="0" w:firstLine="0"/>
              <w:jc w:val="left"/>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1"/>
                <w:shd w:val="clear" w:fill="auto"/>
              </w:rPr>
              <w:t>1）根据</w:t>
            </w:r>
            <w:r>
              <w:rPr>
                <w:rFonts w:ascii="宋体" w:hAnsi="宋体" w:eastAsia="宋体" w:cs="宋体"/>
                <w:color w:val="000000"/>
                <w:spacing w:val="8"/>
                <w:position w:val="0"/>
                <w:sz w:val="21"/>
                <w:shd w:val="clear" w:fill="FFFFFF"/>
              </w:rPr>
              <w:t>《关于进一步加大政府采购支持中小企业力度的通知》财库【2022】19号</w:t>
            </w:r>
            <w:r>
              <w:rPr>
                <w:rFonts w:ascii="宋体" w:hAnsi="宋体" w:eastAsia="宋体" w:cs="宋体"/>
                <w:color w:val="000000"/>
                <w:spacing w:val="0"/>
                <w:position w:val="0"/>
                <w:sz w:val="21"/>
                <w:shd w:val="clear" w:fill="auto"/>
              </w:rPr>
              <w:t>的规定，对小型和微型企业（监狱企业、残疾人福利性单位视同小微企业）产品的价格给予10%的价格扣除，用扣除后的价格参与评标。</w:t>
            </w:r>
          </w:p>
          <w:p>
            <w:pPr>
              <w:spacing w:before="0" w:after="0" w:line="400" w:lineRule="auto"/>
              <w:ind w:left="0" w:right="0" w:firstLine="0"/>
              <w:jc w:val="left"/>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1"/>
                <w:shd w:val="clear" w:fill="auto"/>
              </w:rPr>
              <w:t>2）参加政府采购活动的中小企业应当提供《中小企业声明函》原件。</w:t>
            </w:r>
          </w:p>
          <w:p>
            <w:pPr>
              <w:spacing w:before="0" w:after="0" w:line="400" w:lineRule="auto"/>
              <w:ind w:left="0" w:right="0" w:firstLine="0"/>
              <w:jc w:val="left"/>
              <w:rPr>
                <w:rFonts w:ascii="宋体" w:hAnsi="宋体" w:eastAsia="宋体" w:cs="宋体"/>
                <w:color w:val="000000"/>
                <w:spacing w:val="0"/>
                <w:position w:val="0"/>
                <w:sz w:val="21"/>
                <w:shd w:val="clear" w:fill="auto"/>
              </w:rPr>
            </w:pPr>
            <w:r>
              <w:rPr>
                <w:rFonts w:ascii="宋体" w:hAnsi="宋体" w:eastAsia="宋体" w:cs="宋体"/>
                <w:color w:val="000000"/>
                <w:spacing w:val="0"/>
                <w:position w:val="0"/>
                <w:sz w:val="21"/>
                <w:shd w:val="clear" w:fill="auto"/>
              </w:rPr>
              <w:t>3）提供由省级以上监狱管理局、戒毒管理局（含新疆生产建设兵团）出具的属于监狱企业证明文件的，视同为小型和微型企业。</w:t>
            </w:r>
          </w:p>
          <w:p>
            <w:pPr>
              <w:spacing w:before="0" w:after="0" w:line="400" w:lineRule="auto"/>
              <w:ind w:left="0" w:right="0" w:firstLine="0"/>
              <w:jc w:val="both"/>
              <w:rPr>
                <w:rFonts w:ascii="宋体" w:hAnsi="宋体" w:eastAsia="宋体" w:cs="宋体"/>
                <w:position w:val="0"/>
              </w:rPr>
            </w:pPr>
            <w:r>
              <w:rPr>
                <w:rFonts w:ascii="宋体" w:hAnsi="宋体" w:eastAsia="宋体" w:cs="宋体"/>
                <w:color w:val="000000"/>
                <w:spacing w:val="0"/>
                <w:position w:val="0"/>
                <w:sz w:val="21"/>
                <w:shd w:val="clear" w:fill="auto"/>
              </w:rPr>
              <w:t>4）符合享受政府采购支持政策的残疾人福利性单位条件且提供《残疾人福利性单位声明函》的，视同为小型和微型企业。（增加防止底价中标内容）</w:t>
            </w:r>
          </w:p>
        </w:tc>
      </w:tr>
      <w:tr>
        <w:tblPrEx>
          <w:tblCellMar>
            <w:top w:w="0" w:type="dxa"/>
            <w:left w:w="10" w:type="dxa"/>
            <w:bottom w:w="0" w:type="dxa"/>
            <w:right w:w="10" w:type="dxa"/>
          </w:tblCellMar>
        </w:tblPrEx>
        <w:trPr>
          <w:trHeight w:val="0" w:hRule="atLeast"/>
          <w:jc w:val="center"/>
        </w:trPr>
        <w:tc>
          <w:tcPr>
            <w:tcW w:w="10803" w:type="dxa"/>
            <w:gridSpan w:val="5"/>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备注:综合评分法中的价格分统一采用低价优先法计算，即满足招标文件要求且投标价格最低的投标报价为评标基准价，其价格分为满分。其他投标人的价格分统一按照上列公式计算。</w:t>
            </w:r>
          </w:p>
        </w:tc>
      </w:tr>
      <w:tr>
        <w:tblPrEx>
          <w:tblCellMar>
            <w:top w:w="0" w:type="dxa"/>
            <w:left w:w="10" w:type="dxa"/>
            <w:bottom w:w="0" w:type="dxa"/>
            <w:right w:w="10" w:type="dxa"/>
          </w:tblCellMar>
        </w:tblPrEx>
        <w:trPr>
          <w:trHeight w:val="0" w:hRule="atLeast"/>
          <w:jc w:val="center"/>
        </w:trPr>
        <w:tc>
          <w:tcPr>
            <w:tcW w:w="534"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二</w:t>
            </w:r>
          </w:p>
        </w:tc>
        <w:tc>
          <w:tcPr>
            <w:tcW w:w="1255"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商务部分40分</w:t>
            </w:r>
          </w:p>
        </w:tc>
        <w:tc>
          <w:tcPr>
            <w:tcW w:w="567"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auto"/>
                <w:spacing w:val="0"/>
                <w:position w:val="0"/>
                <w:sz w:val="22"/>
                <w:shd w:val="clear" w:fill="auto"/>
              </w:rPr>
            </w:pPr>
          </w:p>
        </w:tc>
        <w:tc>
          <w:tcPr>
            <w:tcW w:w="8447" w:type="dxa"/>
            <w:gridSpan w:val="2"/>
            <w:tcBorders>
              <w:top w:val="single" w:color="000000" w:sz="4" w:space="0"/>
              <w:left w:val="single" w:color="000000" w:sz="0" w:space="0"/>
              <w:bottom w:val="single" w:color="000000" w:sz="6"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534" w:type="dxa"/>
            <w:vMerge w:val="restart"/>
            <w:tcBorders>
              <w:top w:val="single" w:color="000000" w:sz="0" w:space="0"/>
              <w:left w:val="single" w:color="000000" w:sz="4" w:space="0"/>
              <w:bottom w:val="single" w:color="000000" w:sz="0"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1</w:t>
            </w:r>
          </w:p>
        </w:tc>
        <w:tc>
          <w:tcPr>
            <w:tcW w:w="1255"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投标人资质</w:t>
            </w:r>
          </w:p>
        </w:tc>
        <w:tc>
          <w:tcPr>
            <w:tcW w:w="567"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5</w:t>
            </w: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1、投标人通过ITSS信息技术服务运行维护标准符合性（三级或以上）认证级证书的得5分，没有或证书已过有效期的不得分。</w:t>
            </w:r>
          </w:p>
        </w:tc>
      </w:tr>
      <w:tr>
        <w:tblPrEx>
          <w:tblCellMar>
            <w:top w:w="0" w:type="dxa"/>
            <w:left w:w="10" w:type="dxa"/>
            <w:bottom w:w="0" w:type="dxa"/>
            <w:right w:w="10" w:type="dxa"/>
          </w:tblCellMar>
        </w:tblPrEx>
        <w:trPr>
          <w:trHeight w:val="0" w:hRule="atLeast"/>
          <w:jc w:val="center"/>
        </w:trPr>
        <w:tc>
          <w:tcPr>
            <w:tcW w:w="534" w:type="dxa"/>
            <w:vMerge w:val="continue"/>
            <w:tcBorders>
              <w:top w:val="single" w:color="000000" w:sz="0" w:space="0"/>
              <w:left w:val="single" w:color="000000" w:sz="4" w:space="0"/>
              <w:bottom w:val="single" w:color="000000" w:sz="0"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255"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C0C0C"/>
                <w:spacing w:val="0"/>
                <w:position w:val="0"/>
                <w:sz w:val="24"/>
                <w:shd w:val="clear" w:fill="auto"/>
              </w:rPr>
              <w:t>投标人业绩</w:t>
            </w:r>
          </w:p>
        </w:tc>
        <w:tc>
          <w:tcPr>
            <w:tcW w:w="567" w:type="dxa"/>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15</w:t>
            </w:r>
          </w:p>
        </w:tc>
        <w:tc>
          <w:tcPr>
            <w:tcW w:w="8447"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0C0C0C"/>
                <w:spacing w:val="0"/>
                <w:position w:val="0"/>
                <w:sz w:val="24"/>
                <w:shd w:val="clear" w:fill="auto"/>
              </w:rPr>
            </w:pPr>
            <w:r>
              <w:rPr>
                <w:rFonts w:ascii="宋体" w:hAnsi="宋体" w:eastAsia="宋体" w:cs="宋体"/>
                <w:color w:val="0C0C0C"/>
                <w:spacing w:val="0"/>
                <w:position w:val="0"/>
                <w:sz w:val="24"/>
                <w:shd w:val="clear" w:fill="auto"/>
              </w:rPr>
              <w:t>1、投标人须具有运维服务及安全服务方面相关项目经验：</w:t>
            </w:r>
          </w:p>
          <w:p>
            <w:pPr>
              <w:spacing w:before="0" w:after="0" w:line="400" w:lineRule="auto"/>
              <w:ind w:left="0" w:right="0" w:firstLine="0"/>
              <w:jc w:val="left"/>
              <w:rPr>
                <w:rFonts w:ascii="宋体" w:hAnsi="宋体" w:eastAsia="宋体" w:cs="宋体"/>
                <w:color w:val="0C0C0C"/>
                <w:spacing w:val="0"/>
                <w:position w:val="0"/>
                <w:sz w:val="24"/>
                <w:shd w:val="clear" w:fill="auto"/>
              </w:rPr>
            </w:pPr>
            <w:r>
              <w:rPr>
                <w:rFonts w:ascii="Segoe UI Symbol" w:hAnsi="Segoe UI Symbol" w:eastAsia="Segoe UI Symbol" w:cs="Segoe UI Symbol"/>
                <w:color w:val="0C0C0C"/>
                <w:spacing w:val="0"/>
                <w:position w:val="0"/>
                <w:sz w:val="24"/>
                <w:shd w:val="clear" w:fill="auto"/>
              </w:rPr>
              <w:t>①</w:t>
            </w:r>
            <w:r>
              <w:rPr>
                <w:rFonts w:ascii="宋体" w:hAnsi="宋体" w:eastAsia="宋体" w:cs="宋体"/>
                <w:color w:val="0C0C0C"/>
                <w:spacing w:val="0"/>
                <w:position w:val="0"/>
                <w:sz w:val="24"/>
                <w:shd w:val="clear" w:fill="auto"/>
              </w:rPr>
              <w:t>投标人最近三年内承担过类似运维项目，提供1个项目业绩证明得3分；</w:t>
            </w:r>
          </w:p>
          <w:p>
            <w:pPr>
              <w:spacing w:before="0" w:after="0" w:line="400" w:lineRule="auto"/>
              <w:ind w:left="0" w:right="0" w:firstLine="0"/>
              <w:jc w:val="left"/>
              <w:rPr>
                <w:rFonts w:ascii="宋体" w:hAnsi="宋体" w:eastAsia="宋体" w:cs="宋体"/>
                <w:color w:val="0C0C0C"/>
                <w:spacing w:val="0"/>
                <w:position w:val="0"/>
                <w:sz w:val="24"/>
                <w:shd w:val="clear" w:fill="auto"/>
              </w:rPr>
            </w:pPr>
            <w:r>
              <w:rPr>
                <w:rFonts w:ascii="Segoe UI Symbol" w:hAnsi="Segoe UI Symbol" w:eastAsia="Segoe UI Symbol" w:cs="Segoe UI Symbol"/>
                <w:color w:val="0C0C0C"/>
                <w:spacing w:val="0"/>
                <w:position w:val="0"/>
                <w:sz w:val="24"/>
                <w:shd w:val="clear" w:fill="auto"/>
              </w:rPr>
              <w:t>②</w:t>
            </w:r>
            <w:r>
              <w:rPr>
                <w:rFonts w:ascii="宋体" w:hAnsi="宋体" w:eastAsia="宋体" w:cs="宋体"/>
                <w:color w:val="0C0C0C"/>
                <w:spacing w:val="0"/>
                <w:position w:val="0"/>
                <w:sz w:val="24"/>
                <w:shd w:val="clear" w:fill="auto"/>
              </w:rPr>
              <w:t>最近三年内承担过安全服务类（如安全渗透测试、安全重保、安全应急服务、安全加固服务等）项目，提供1个项目业绩证明得3分（满分最多6分）；</w:t>
            </w:r>
          </w:p>
          <w:p>
            <w:pPr>
              <w:spacing w:before="0" w:after="0" w:line="400" w:lineRule="auto"/>
              <w:ind w:left="0" w:right="0" w:firstLine="0"/>
              <w:jc w:val="left"/>
              <w:rPr>
                <w:rFonts w:ascii="宋体" w:hAnsi="宋体" w:eastAsia="宋体" w:cs="宋体"/>
                <w:color w:val="0C0C0C"/>
                <w:spacing w:val="0"/>
                <w:position w:val="0"/>
                <w:sz w:val="24"/>
                <w:shd w:val="clear" w:fill="auto"/>
              </w:rPr>
            </w:pPr>
            <w:r>
              <w:rPr>
                <w:rFonts w:ascii="Segoe UI Symbol" w:hAnsi="Segoe UI Symbol" w:eastAsia="Segoe UI Symbol" w:cs="Segoe UI Symbol"/>
                <w:color w:val="0C0C0C"/>
                <w:spacing w:val="0"/>
                <w:position w:val="0"/>
                <w:sz w:val="24"/>
                <w:shd w:val="clear" w:fill="auto"/>
              </w:rPr>
              <w:t>③</w:t>
            </w:r>
            <w:r>
              <w:rPr>
                <w:rFonts w:ascii="宋体" w:hAnsi="宋体" w:eastAsia="宋体" w:cs="宋体"/>
                <w:color w:val="0C0C0C"/>
                <w:spacing w:val="0"/>
                <w:position w:val="0"/>
                <w:sz w:val="24"/>
                <w:shd w:val="clear" w:fill="auto"/>
              </w:rPr>
              <w:t>最近三年内承担过安全技术咨询服务、或等保整改服务及供货等，提供1个项目业绩得3分（满分最多6分）</w:t>
            </w:r>
          </w:p>
          <w:p>
            <w:pPr>
              <w:spacing w:before="0" w:after="0" w:line="400" w:lineRule="auto"/>
              <w:ind w:left="0" w:right="0" w:firstLine="0"/>
              <w:jc w:val="both"/>
              <w:rPr>
                <w:spacing w:val="0"/>
                <w:position w:val="0"/>
                <w:shd w:val="clear" w:fill="auto"/>
              </w:rPr>
            </w:pPr>
            <w:r>
              <w:rPr>
                <w:rFonts w:ascii="宋体" w:hAnsi="宋体" w:eastAsia="宋体" w:cs="宋体"/>
                <w:color w:val="auto"/>
                <w:spacing w:val="0"/>
                <w:position w:val="0"/>
                <w:sz w:val="24"/>
                <w:shd w:val="clear" w:fill="auto"/>
              </w:rPr>
              <w:t>注：需提供中标</w:t>
            </w:r>
            <w:r>
              <w:rPr>
                <w:rFonts w:ascii="Times New Roman" w:hAnsi="Times New Roman" w:eastAsia="Times New Roman" w:cs="Times New Roman"/>
                <w:color w:val="auto"/>
                <w:spacing w:val="0"/>
                <w:position w:val="0"/>
                <w:sz w:val="24"/>
                <w:shd w:val="clear" w:fill="auto"/>
              </w:rPr>
              <w:t>/</w:t>
            </w:r>
            <w:r>
              <w:rPr>
                <w:rFonts w:ascii="宋体" w:hAnsi="宋体" w:eastAsia="宋体" w:cs="宋体"/>
                <w:color w:val="auto"/>
                <w:spacing w:val="0"/>
                <w:position w:val="0"/>
                <w:sz w:val="24"/>
                <w:shd w:val="clear" w:fill="auto"/>
              </w:rPr>
              <w:t>成交通知书或项目合同为证明材料。未提供、提供不全或提供业绩类型</w:t>
            </w:r>
            <w:r>
              <w:rPr>
                <w:rFonts w:ascii="Times New Roman" w:hAnsi="Times New Roman" w:eastAsia="Times New Roman" w:cs="Times New Roman"/>
                <w:color w:val="auto"/>
                <w:spacing w:val="0"/>
                <w:position w:val="0"/>
                <w:sz w:val="24"/>
                <w:shd w:val="clear" w:fill="auto"/>
              </w:rPr>
              <w:t>(</w:t>
            </w:r>
            <w:r>
              <w:rPr>
                <w:rFonts w:ascii="宋体" w:hAnsi="宋体" w:eastAsia="宋体" w:cs="宋体"/>
                <w:color w:val="auto"/>
                <w:spacing w:val="0"/>
                <w:position w:val="0"/>
                <w:sz w:val="24"/>
                <w:shd w:val="clear" w:fill="auto"/>
              </w:rPr>
              <w:t>领域</w:t>
            </w:r>
            <w:r>
              <w:rPr>
                <w:rFonts w:ascii="Times New Roman" w:hAnsi="Times New Roman" w:eastAsia="Times New Roman" w:cs="Times New Roman"/>
                <w:color w:val="auto"/>
                <w:spacing w:val="0"/>
                <w:position w:val="0"/>
                <w:sz w:val="24"/>
                <w:shd w:val="clear" w:fill="auto"/>
              </w:rPr>
              <w:t>)</w:t>
            </w:r>
            <w:r>
              <w:rPr>
                <w:rFonts w:ascii="宋体" w:hAnsi="宋体" w:eastAsia="宋体" w:cs="宋体"/>
                <w:color w:val="auto"/>
                <w:spacing w:val="0"/>
                <w:position w:val="0"/>
                <w:sz w:val="24"/>
                <w:shd w:val="clear" w:fill="auto"/>
              </w:rPr>
              <w:t>不符合要求，对应项得</w:t>
            </w:r>
            <w:r>
              <w:rPr>
                <w:rFonts w:ascii="Times New Roman" w:hAnsi="Times New Roman" w:eastAsia="Times New Roman" w:cs="Times New Roman"/>
                <w:color w:val="auto"/>
                <w:spacing w:val="0"/>
                <w:position w:val="0"/>
                <w:sz w:val="24"/>
                <w:shd w:val="clear" w:fill="auto"/>
              </w:rPr>
              <w:t>0</w:t>
            </w:r>
            <w:r>
              <w:rPr>
                <w:rFonts w:ascii="宋体" w:hAnsi="宋体" w:eastAsia="宋体" w:cs="宋体"/>
                <w:color w:val="auto"/>
                <w:spacing w:val="0"/>
                <w:position w:val="0"/>
                <w:sz w:val="24"/>
                <w:shd w:val="clear" w:fill="auto"/>
              </w:rPr>
              <w:t>分。</w:t>
            </w:r>
          </w:p>
        </w:tc>
      </w:tr>
      <w:tr>
        <w:tblPrEx>
          <w:tblCellMar>
            <w:top w:w="0" w:type="dxa"/>
            <w:left w:w="10" w:type="dxa"/>
            <w:bottom w:w="0" w:type="dxa"/>
            <w:right w:w="10" w:type="dxa"/>
          </w:tblCellMar>
        </w:tblPrEx>
        <w:trPr>
          <w:trHeight w:val="0" w:hRule="atLeast"/>
          <w:jc w:val="center"/>
        </w:trPr>
        <w:tc>
          <w:tcPr>
            <w:tcW w:w="534" w:type="dxa"/>
            <w:vMerge w:val="continue"/>
            <w:tcBorders>
              <w:top w:val="single" w:color="000000" w:sz="0" w:space="0"/>
              <w:left w:val="single" w:color="000000" w:sz="4" w:space="0"/>
              <w:bottom w:val="single" w:color="000000" w:sz="0"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C0C0C"/>
                <w:spacing w:val="0"/>
                <w:position w:val="0"/>
                <w:sz w:val="24"/>
                <w:shd w:val="clear" w:fill="auto"/>
              </w:rPr>
              <w:t>售后、运维及安全服务人员配置</w:t>
            </w:r>
          </w:p>
        </w:tc>
        <w:tc>
          <w:tcPr>
            <w:tcW w:w="567" w:type="dxa"/>
            <w:tcBorders>
              <w:top w:val="single" w:color="000000" w:sz="4" w:space="0"/>
              <w:left w:val="single" w:color="000000" w:sz="4" w:space="0"/>
              <w:bottom w:val="single" w:color="000000" w:sz="0"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spacing w:val="0"/>
                <w:position w:val="0"/>
                <w:shd w:val="clear" w:fill="auto"/>
              </w:rPr>
            </w:pPr>
            <w:r>
              <w:rPr>
                <w:rFonts w:ascii="宋体" w:hAnsi="宋体" w:eastAsia="宋体" w:cs="宋体"/>
                <w:color w:val="000000"/>
                <w:spacing w:val="0"/>
                <w:position w:val="0"/>
                <w:sz w:val="24"/>
                <w:shd w:val="clear" w:fill="auto"/>
              </w:rPr>
              <w:t>20</w:t>
            </w:r>
          </w:p>
        </w:tc>
        <w:tc>
          <w:tcPr>
            <w:tcW w:w="8447" w:type="dxa"/>
            <w:gridSpan w:val="2"/>
            <w:tcBorders>
              <w:top w:val="single" w:color="000000" w:sz="4" w:space="0"/>
              <w:left w:val="single" w:color="000000" w:sz="0" w:space="0"/>
              <w:bottom w:val="single" w:color="000000" w:sz="0"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人员团队总体要求：</w:t>
            </w:r>
          </w:p>
          <w:p>
            <w:pPr>
              <w:spacing w:before="0" w:after="0" w:line="400" w:lineRule="auto"/>
              <w:ind w:left="0" w:right="0" w:firstLine="0"/>
              <w:jc w:val="left"/>
              <w:rPr>
                <w:rFonts w:ascii="宋体" w:hAnsi="宋体" w:eastAsia="宋体" w:cs="宋体"/>
                <w:color w:val="000000"/>
                <w:spacing w:val="0"/>
                <w:position w:val="0"/>
                <w:sz w:val="24"/>
                <w:shd w:val="clear" w:fill="auto"/>
              </w:rPr>
            </w:pPr>
            <w:r>
              <w:rPr>
                <w:rFonts w:ascii="宋体" w:hAnsi="宋体" w:eastAsia="宋体" w:cs="宋体"/>
                <w:color w:val="000000"/>
                <w:spacing w:val="0"/>
                <w:position w:val="0"/>
                <w:sz w:val="24"/>
                <w:shd w:val="clear" w:fill="auto"/>
              </w:rPr>
              <w:t xml:space="preserve">   为保证服务质量，投标人须保证所指派的工程师均具有较高技术水平和丰富的相关领域的工作经验，本次项目要求提供专业的实施工程师至少2名，负责设备上架安装、调试等，保障项目的顺利实施与交付，直到项目结束；至少1名经验丰富的驻场运维工程师进行合同期内的日常驻场运维服务，同时能够配合本项目设备的的安装实施与调试等；提供至少1名经验丰富的高级网络工程师，负责本项目中校园网络改造部分的技术工作；提供至少1名专业的安全服务工程师，且安全服务工程师具备安全应急、安全重保等相关领域的专业技能、资质和相关工作经验等技术规范要求。详细要求如下：</w:t>
            </w:r>
          </w:p>
          <w:p>
            <w:pPr>
              <w:spacing w:before="0" w:after="0" w:line="40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、针对驻场运维服务，投标人拟提供的驻场工程师需熟悉网络、安全及机房等方面的专业知识，精通操作系统和数据库以及国产化系统软硬件等方面技术知识，同时具有不低于</w:t>
            </w: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年丰富驻场工作经验的工程师；同时为保证运维质量水平，驻场工程师至少需具有红帽认证</w:t>
            </w:r>
            <w:r>
              <w:rPr>
                <w:rFonts w:ascii="Times New Roman" w:hAnsi="Times New Roman" w:eastAsia="Times New Roman" w:cs="Times New Roman"/>
                <w:color w:val="auto"/>
                <w:spacing w:val="0"/>
                <w:position w:val="0"/>
                <w:sz w:val="24"/>
                <w:shd w:val="clear" w:fill="auto"/>
              </w:rPr>
              <w:t>(RHCE)</w:t>
            </w:r>
            <w:r>
              <w:rPr>
                <w:rFonts w:ascii="宋体" w:hAnsi="宋体" w:eastAsia="宋体" w:cs="宋体"/>
                <w:color w:val="auto"/>
                <w:spacing w:val="0"/>
                <w:position w:val="0"/>
                <w:sz w:val="24"/>
                <w:shd w:val="clear" w:fill="auto"/>
              </w:rPr>
              <w:t>、或麒麟认证</w:t>
            </w:r>
            <w:r>
              <w:rPr>
                <w:rFonts w:ascii="Times New Roman" w:hAnsi="Times New Roman" w:eastAsia="Times New Roman" w:cs="Times New Roman"/>
                <w:color w:val="auto"/>
                <w:spacing w:val="0"/>
                <w:position w:val="0"/>
                <w:sz w:val="24"/>
                <w:shd w:val="clear" w:fill="auto"/>
              </w:rPr>
              <w:t>(KOSASE)</w:t>
            </w:r>
            <w:r>
              <w:rPr>
                <w:rFonts w:ascii="宋体" w:hAnsi="宋体" w:eastAsia="宋体" w:cs="宋体"/>
                <w:color w:val="auto"/>
                <w:spacing w:val="0"/>
                <w:position w:val="0"/>
                <w:sz w:val="24"/>
                <w:shd w:val="clear" w:fill="auto"/>
              </w:rPr>
              <w:t>中任意操作系统相关认证证书。全满足得</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分，只提供工程师人员不提供人员专业技术水平证书证明材料的得</w:t>
            </w: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分，不提供人员的不得分，本项满分</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w:t>
            </w:r>
            <w:r>
              <w:rPr>
                <w:rFonts w:ascii="Times New Roman" w:hAnsi="Times New Roman" w:eastAsia="Times New Roman" w:cs="Times New Roman"/>
                <w:color w:val="auto"/>
                <w:spacing w:val="0"/>
                <w:position w:val="0"/>
                <w:sz w:val="24"/>
                <w:shd w:val="clear" w:fill="auto"/>
              </w:rPr>
              <w:t xml:space="preserve"> </w:t>
            </w:r>
          </w:p>
          <w:p>
            <w:pPr>
              <w:spacing w:before="0" w:after="0" w:line="40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、针对校园网络改造，投标人需提供本公司资历及项目经验丰富的高级网络工程师，参与本次网络改造。工程师须具有</w:t>
            </w:r>
            <w:r>
              <w:rPr>
                <w:rFonts w:ascii="Times New Roman" w:hAnsi="Times New Roman" w:eastAsia="Times New Roman" w:cs="Times New Roman"/>
                <w:color w:val="auto"/>
                <w:spacing w:val="0"/>
                <w:position w:val="0"/>
                <w:sz w:val="24"/>
                <w:shd w:val="clear" w:fill="auto"/>
              </w:rPr>
              <w:t>CCNP</w:t>
            </w:r>
            <w:r>
              <w:rPr>
                <w:rFonts w:ascii="宋体" w:hAnsi="宋体" w:eastAsia="宋体" w:cs="宋体"/>
                <w:color w:val="auto"/>
                <w:spacing w:val="0"/>
                <w:position w:val="0"/>
                <w:sz w:val="24"/>
                <w:shd w:val="clear" w:fill="auto"/>
              </w:rPr>
              <w:t>或</w:t>
            </w:r>
            <w:r>
              <w:rPr>
                <w:rFonts w:ascii="Times New Roman" w:hAnsi="Times New Roman" w:eastAsia="Times New Roman" w:cs="Times New Roman"/>
                <w:color w:val="auto"/>
                <w:spacing w:val="0"/>
                <w:position w:val="0"/>
                <w:sz w:val="24"/>
                <w:shd w:val="clear" w:fill="auto"/>
              </w:rPr>
              <w:t>HCIP/HCNP</w:t>
            </w:r>
            <w:r>
              <w:rPr>
                <w:rFonts w:ascii="宋体" w:hAnsi="宋体" w:eastAsia="宋体" w:cs="宋体"/>
                <w:color w:val="auto"/>
                <w:spacing w:val="0"/>
                <w:position w:val="0"/>
                <w:sz w:val="24"/>
                <w:shd w:val="clear" w:fill="auto"/>
              </w:rPr>
              <w:t>网络等级证书的得</w:t>
            </w: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分，具有</w:t>
            </w:r>
            <w:r>
              <w:rPr>
                <w:rFonts w:ascii="Times New Roman" w:hAnsi="Times New Roman" w:eastAsia="Times New Roman" w:cs="Times New Roman"/>
                <w:color w:val="auto"/>
                <w:spacing w:val="0"/>
                <w:position w:val="0"/>
                <w:sz w:val="24"/>
                <w:shd w:val="clear" w:fill="auto"/>
              </w:rPr>
              <w:t>CCIE</w:t>
            </w:r>
            <w:r>
              <w:rPr>
                <w:rFonts w:ascii="宋体" w:hAnsi="宋体" w:eastAsia="宋体" w:cs="宋体"/>
                <w:color w:val="auto"/>
                <w:spacing w:val="0"/>
                <w:position w:val="0"/>
                <w:sz w:val="24"/>
                <w:shd w:val="clear" w:fill="auto"/>
              </w:rPr>
              <w:t>或</w:t>
            </w:r>
            <w:r>
              <w:rPr>
                <w:rFonts w:ascii="Times New Roman" w:hAnsi="Times New Roman" w:eastAsia="Times New Roman" w:cs="Times New Roman"/>
                <w:color w:val="auto"/>
                <w:spacing w:val="0"/>
                <w:position w:val="0"/>
                <w:sz w:val="24"/>
                <w:shd w:val="clear" w:fill="auto"/>
              </w:rPr>
              <w:t>HCIE</w:t>
            </w:r>
            <w:r>
              <w:rPr>
                <w:rFonts w:ascii="宋体" w:hAnsi="宋体" w:eastAsia="宋体" w:cs="宋体"/>
                <w:color w:val="auto"/>
                <w:spacing w:val="0"/>
                <w:position w:val="0"/>
                <w:sz w:val="24"/>
                <w:shd w:val="clear" w:fill="auto"/>
              </w:rPr>
              <w:t>网络等级证书的得</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分，本项满分</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w:t>
            </w:r>
          </w:p>
          <w:p>
            <w:pPr>
              <w:spacing w:before="0" w:after="0" w:line="40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3</w:t>
            </w:r>
            <w:r>
              <w:rPr>
                <w:rFonts w:ascii="宋体" w:hAnsi="宋体" w:eastAsia="宋体" w:cs="宋体"/>
                <w:color w:val="auto"/>
                <w:spacing w:val="0"/>
                <w:position w:val="0"/>
                <w:sz w:val="24"/>
                <w:shd w:val="clear" w:fill="auto"/>
              </w:rPr>
              <w:t>、针对安全应急服务，要求投标人拟提供的安全应急服务人员（安全服务工程师）须具有国家互联网应急中心所颁发的《网络与信息安全应急人员认证证书（</w:t>
            </w:r>
            <w:r>
              <w:rPr>
                <w:rFonts w:ascii="Times New Roman" w:hAnsi="Times New Roman" w:eastAsia="Times New Roman" w:cs="Times New Roman"/>
                <w:color w:val="auto"/>
                <w:spacing w:val="0"/>
                <w:position w:val="0"/>
                <w:sz w:val="24"/>
                <w:shd w:val="clear" w:fill="auto"/>
              </w:rPr>
              <w:t>CCSRP</w:t>
            </w:r>
            <w:r>
              <w:rPr>
                <w:rFonts w:ascii="宋体" w:hAnsi="宋体" w:eastAsia="宋体" w:cs="宋体"/>
                <w:color w:val="auto"/>
                <w:spacing w:val="0"/>
                <w:position w:val="0"/>
                <w:sz w:val="24"/>
                <w:shd w:val="clear" w:fill="auto"/>
              </w:rPr>
              <w:t>）》（提供对应证书证明材料，并加盖公司鲜章）。投标人针对本次运维所投入的服务人员具有网络与信息安全应急人员认证证书（</w:t>
            </w:r>
            <w:r>
              <w:rPr>
                <w:rFonts w:ascii="Times New Roman" w:hAnsi="Times New Roman" w:eastAsia="Times New Roman" w:cs="Times New Roman"/>
                <w:color w:val="auto"/>
                <w:spacing w:val="0"/>
                <w:position w:val="0"/>
                <w:sz w:val="24"/>
                <w:shd w:val="clear" w:fill="auto"/>
              </w:rPr>
              <w:t>CCSRP</w:t>
            </w:r>
            <w:r>
              <w:rPr>
                <w:rFonts w:ascii="宋体" w:hAnsi="宋体" w:eastAsia="宋体" w:cs="宋体"/>
                <w:color w:val="auto"/>
                <w:spacing w:val="0"/>
                <w:position w:val="0"/>
                <w:sz w:val="24"/>
                <w:shd w:val="clear" w:fill="auto"/>
              </w:rPr>
              <w:t>）的得</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分（提供对应证书证明材料），否则不得分，本项满分</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w:t>
            </w:r>
          </w:p>
          <w:p>
            <w:pPr>
              <w:spacing w:before="0" w:after="0" w:line="40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、针对安全重保服务，要求投标人所提供的重保值守服务人员（安全服务工程师）有参加过重保值守相关工作经验（需提供参加过重保相关工作的甲方用户盖章的证明材料），满足得</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分，否则不得分；同时担任重保值守的工程师具有国家互联网应急中心所颁发的《网络与信息安全应急人员认证证书（</w:t>
            </w:r>
            <w:r>
              <w:rPr>
                <w:rFonts w:ascii="Times New Roman" w:hAnsi="Times New Roman" w:eastAsia="Times New Roman" w:cs="Times New Roman"/>
                <w:color w:val="auto"/>
                <w:spacing w:val="0"/>
                <w:position w:val="0"/>
                <w:sz w:val="24"/>
                <w:shd w:val="clear" w:fill="auto"/>
              </w:rPr>
              <w:t>CCSRP</w:t>
            </w:r>
            <w:r>
              <w:rPr>
                <w:rFonts w:ascii="宋体" w:hAnsi="宋体" w:eastAsia="宋体" w:cs="宋体"/>
                <w:color w:val="auto"/>
                <w:spacing w:val="0"/>
                <w:position w:val="0"/>
                <w:sz w:val="24"/>
                <w:shd w:val="clear" w:fill="auto"/>
              </w:rPr>
              <w:t>）》（提供对应证书证明材料，并加盖公司鲜章），满足得</w:t>
            </w:r>
            <w:r>
              <w:rPr>
                <w:rFonts w:ascii="Times New Roman" w:hAnsi="Times New Roman" w:eastAsia="Times New Roman" w:cs="Times New Roman"/>
                <w:color w:val="auto"/>
                <w:spacing w:val="0"/>
                <w:position w:val="0"/>
                <w:sz w:val="24"/>
                <w:shd w:val="clear" w:fill="auto"/>
              </w:rPr>
              <w:t>4</w:t>
            </w:r>
            <w:r>
              <w:rPr>
                <w:rFonts w:ascii="宋体" w:hAnsi="宋体" w:eastAsia="宋体" w:cs="宋体"/>
                <w:color w:val="auto"/>
                <w:spacing w:val="0"/>
                <w:position w:val="0"/>
                <w:sz w:val="24"/>
                <w:shd w:val="clear" w:fill="auto"/>
              </w:rPr>
              <w:t>分，否则不得分。本项满分最高</w:t>
            </w:r>
            <w:r>
              <w:rPr>
                <w:rFonts w:ascii="Times New Roman" w:hAnsi="Times New Roman" w:eastAsia="Times New Roman" w:cs="Times New Roman"/>
                <w:color w:val="auto"/>
                <w:spacing w:val="0"/>
                <w:position w:val="0"/>
                <w:sz w:val="24"/>
                <w:shd w:val="clear" w:fill="auto"/>
              </w:rPr>
              <w:t>8</w:t>
            </w:r>
            <w:r>
              <w:rPr>
                <w:rFonts w:ascii="宋体" w:hAnsi="宋体" w:eastAsia="宋体" w:cs="宋体"/>
                <w:color w:val="auto"/>
                <w:spacing w:val="0"/>
                <w:position w:val="0"/>
                <w:sz w:val="24"/>
                <w:shd w:val="clear" w:fill="auto"/>
              </w:rPr>
              <w:t>分。</w:t>
            </w:r>
          </w:p>
          <w:p>
            <w:pPr>
              <w:spacing w:before="0" w:after="0" w:line="400" w:lineRule="auto"/>
              <w:ind w:left="0" w:right="0" w:firstLine="0"/>
              <w:jc w:val="both"/>
              <w:rPr>
                <w:spacing w:val="0"/>
                <w:position w:val="0"/>
                <w:shd w:val="clear" w:fill="auto"/>
              </w:rPr>
            </w:pPr>
            <w:r>
              <w:rPr>
                <w:rFonts w:ascii="宋体" w:hAnsi="宋体" w:eastAsia="宋体" w:cs="宋体"/>
                <w:color w:val="auto"/>
                <w:spacing w:val="0"/>
                <w:position w:val="0"/>
                <w:sz w:val="24"/>
                <w:shd w:val="clear" w:fill="auto"/>
              </w:rPr>
              <w:t>注：投标人所提供的所有服务技术人员须为社保满</w:t>
            </w: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年以上的本公司岗位稳定的技术人员（提供截止开标前</w:t>
            </w: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年内的社保证明并加盖投标人公章），非外包技术人员，以保障用户良好的服务体验，否则为无效人员，对应项得</w:t>
            </w:r>
            <w:r>
              <w:rPr>
                <w:rFonts w:ascii="Times New Roman" w:hAnsi="Times New Roman" w:eastAsia="Times New Roman" w:cs="Times New Roman"/>
                <w:color w:val="auto"/>
                <w:spacing w:val="0"/>
                <w:position w:val="0"/>
                <w:sz w:val="24"/>
                <w:shd w:val="clear" w:fill="auto"/>
              </w:rPr>
              <w:t>0</w:t>
            </w:r>
            <w:r>
              <w:rPr>
                <w:rFonts w:ascii="宋体" w:hAnsi="宋体" w:eastAsia="宋体" w:cs="宋体"/>
                <w:color w:val="auto"/>
                <w:spacing w:val="0"/>
                <w:position w:val="0"/>
                <w:sz w:val="24"/>
                <w:shd w:val="clear" w:fill="auto"/>
              </w:rPr>
              <w:t>分。同一技术人员满足以上多个资质证书要求，也可视为满足条件。</w:t>
            </w: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三</w:t>
            </w:r>
          </w:p>
        </w:tc>
        <w:tc>
          <w:tcPr>
            <w:tcW w:w="10269" w:type="dxa"/>
            <w:gridSpan w:val="4"/>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技术部分（40分）</w:t>
            </w: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1</w:t>
            </w:r>
          </w:p>
        </w:tc>
        <w:tc>
          <w:tcPr>
            <w:tcW w:w="125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产品技术规范和需求参数应答</w:t>
            </w:r>
          </w:p>
        </w:tc>
        <w:tc>
          <w:tcPr>
            <w:tcW w:w="2391"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26</w:t>
            </w:r>
          </w:p>
        </w:tc>
        <w:tc>
          <w:tcPr>
            <w:tcW w:w="6623"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shd w:val="clear" w:fill="auto"/>
              </w:rPr>
              <w:t>、为保证产品性能及功能等参数符合用户需求，服务质量水平满足用户需要，投标人须对招标文件中产品（服务）项的“参数和需求描述”部分内容进行认真解读和仔细斟酌，并对各项参数要求进行逐条应答，并注明“正偏离”、“无偏离”、“负偏离”，其中对“负偏离”需要进行备注说明，不能笼统作答，否则该项按照</w:t>
            </w:r>
            <w:r>
              <w:rPr>
                <w:rFonts w:ascii="Times New Roman" w:hAnsi="Times New Roman" w:eastAsia="Times New Roman" w:cs="Times New Roman"/>
                <w:color w:val="auto"/>
                <w:spacing w:val="0"/>
                <w:position w:val="0"/>
                <w:sz w:val="24"/>
                <w:shd w:val="clear" w:fill="auto"/>
              </w:rPr>
              <w:t>0</w:t>
            </w:r>
            <w:r>
              <w:rPr>
                <w:rFonts w:ascii="宋体" w:hAnsi="宋体" w:eastAsia="宋体" w:cs="宋体"/>
                <w:color w:val="auto"/>
                <w:spacing w:val="0"/>
                <w:position w:val="0"/>
                <w:sz w:val="24"/>
                <w:shd w:val="clear" w:fill="auto"/>
              </w:rPr>
              <w:t>分处理；</w:t>
            </w:r>
          </w:p>
          <w:p>
            <w:pPr>
              <w:spacing w:before="0" w:after="0" w:line="400" w:lineRule="auto"/>
              <w:ind w:left="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采购产品（服务）清单中，标记“▲”的条款项为重要参数，不满足或负偏离扣</w:t>
            </w:r>
            <w:r>
              <w:rPr>
                <w:rFonts w:ascii="Times New Roman" w:hAnsi="Times New Roman" w:eastAsia="Times New Roman" w:cs="Times New Roman"/>
                <w:color w:val="auto"/>
                <w:spacing w:val="0"/>
                <w:position w:val="0"/>
                <w:sz w:val="21"/>
                <w:shd w:val="clear" w:fill="auto"/>
              </w:rPr>
              <w:t>2</w:t>
            </w:r>
            <w:r>
              <w:rPr>
                <w:rFonts w:ascii="宋体" w:hAnsi="宋体" w:eastAsia="宋体" w:cs="宋体"/>
                <w:color w:val="auto"/>
                <w:spacing w:val="0"/>
                <w:position w:val="0"/>
                <w:sz w:val="21"/>
                <w:shd w:val="clear" w:fill="auto"/>
              </w:rPr>
              <w:t>分，满分</w:t>
            </w:r>
            <w:r>
              <w:rPr>
                <w:rFonts w:ascii="Times New Roman" w:hAnsi="Times New Roman" w:eastAsia="Times New Roman" w:cs="Times New Roman"/>
                <w:color w:val="auto"/>
                <w:spacing w:val="0"/>
                <w:position w:val="0"/>
                <w:sz w:val="21"/>
                <w:shd w:val="clear" w:fill="auto"/>
              </w:rPr>
              <w:t>24</w:t>
            </w:r>
            <w:r>
              <w:rPr>
                <w:rFonts w:ascii="宋体" w:hAnsi="宋体" w:eastAsia="宋体" w:cs="宋体"/>
                <w:color w:val="auto"/>
                <w:spacing w:val="0"/>
                <w:position w:val="0"/>
                <w:sz w:val="21"/>
                <w:shd w:val="clear" w:fill="auto"/>
              </w:rPr>
              <w:t>分，扣完为止；</w:t>
            </w:r>
          </w:p>
          <w:p>
            <w:pPr>
              <w:spacing w:before="0" w:after="0" w:line="400" w:lineRule="auto"/>
              <w:ind w:left="0" w:right="0" w:firstLine="0"/>
              <w:jc w:val="both"/>
              <w:rPr>
                <w:color w:val="auto"/>
                <w:spacing w:val="0"/>
                <w:position w:val="0"/>
                <w:shd w:val="clear" w:fill="auto"/>
              </w:rPr>
            </w:pP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、针对安全加固安全硬件产品设备，投标人提供安全设备原厂授权书和原厂</w:t>
            </w:r>
            <w:r>
              <w:rPr>
                <w:rFonts w:ascii="Times New Roman" w:hAnsi="Times New Roman" w:eastAsia="Times New Roman" w:cs="Times New Roman"/>
                <w:color w:val="auto"/>
                <w:spacing w:val="0"/>
                <w:position w:val="0"/>
                <w:sz w:val="24"/>
                <w:shd w:val="clear" w:fill="auto"/>
              </w:rPr>
              <w:t>3</w:t>
            </w:r>
            <w:r>
              <w:rPr>
                <w:rFonts w:ascii="宋体" w:hAnsi="宋体" w:eastAsia="宋体" w:cs="宋体"/>
                <w:color w:val="auto"/>
                <w:spacing w:val="0"/>
                <w:position w:val="0"/>
                <w:sz w:val="24"/>
                <w:shd w:val="clear" w:fill="auto"/>
              </w:rPr>
              <w:t>年售后服务承诺的得</w:t>
            </w: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分，未提供的不得分。</w:t>
            </w:r>
          </w:p>
        </w:tc>
      </w:tr>
      <w:tr>
        <w:tblPrEx>
          <w:tblCellMar>
            <w:top w:w="0" w:type="dxa"/>
            <w:left w:w="10" w:type="dxa"/>
            <w:bottom w:w="0" w:type="dxa"/>
            <w:right w:w="10" w:type="dxa"/>
          </w:tblCellMar>
        </w:tblPrEx>
        <w:trPr>
          <w:trHeight w:val="0" w:hRule="atLeast"/>
          <w:jc w:val="center"/>
        </w:trPr>
        <w:tc>
          <w:tcPr>
            <w:tcW w:w="5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w:t>
            </w:r>
          </w:p>
        </w:tc>
        <w:tc>
          <w:tcPr>
            <w:tcW w:w="1255"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方案设计与编写</w:t>
            </w:r>
          </w:p>
        </w:tc>
        <w:tc>
          <w:tcPr>
            <w:tcW w:w="2391" w:type="dxa"/>
            <w:gridSpan w:val="2"/>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14</w:t>
            </w:r>
          </w:p>
        </w:tc>
        <w:tc>
          <w:tcPr>
            <w:tcW w:w="6623" w:type="dxa"/>
            <w:tcBorders>
              <w:top w:val="single" w:color="000000" w:sz="4"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400" w:lineRule="auto"/>
              <w:ind w:left="0" w:right="0" w:firstLine="0"/>
              <w:jc w:val="both"/>
              <w:rPr>
                <w:rFonts w:ascii="宋体" w:hAnsi="宋体" w:eastAsia="宋体" w:cs="宋体"/>
                <w:color w:val="auto"/>
                <w:spacing w:val="0"/>
                <w:position w:val="0"/>
                <w:sz w:val="24"/>
                <w:shd w:val="clear" w:fill="auto"/>
              </w:rPr>
            </w:pPr>
            <w:bookmarkStart w:id="0" w:name="_GoBack"/>
            <w:r>
              <w:rPr>
                <w:rFonts w:ascii="宋体" w:hAnsi="宋体" w:eastAsia="宋体" w:cs="宋体"/>
                <w:color w:val="auto"/>
                <w:spacing w:val="0"/>
                <w:position w:val="0"/>
                <w:sz w:val="24"/>
                <w:shd w:val="clear" w:fill="auto"/>
              </w:rPr>
              <w:t>1、投标人根据项目需求提供完整的技术方案，其中内容包括但不限于：校园网络改造方案、安全产品部署规划等安全加固方案、驻场运维方案和安全服务方案，以及人员团队组织计划，实施计划，培训计划，售后服务计划等；各项方案内容完整得7分，有漏项或方案内容不全得4分，内容严重不全或与实际不符得1分，满分7分。</w:t>
            </w:r>
          </w:p>
          <w:p>
            <w:pPr>
              <w:spacing w:before="0" w:after="0" w:line="400" w:lineRule="auto"/>
              <w:ind w:left="0" w:right="0" w:firstLine="0"/>
              <w:jc w:val="both"/>
              <w:rPr>
                <w:color w:val="auto"/>
                <w:spacing w:val="0"/>
                <w:position w:val="0"/>
                <w:shd w:val="clear" w:fill="auto"/>
              </w:rPr>
            </w:pP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shd w:val="clear" w:fill="auto"/>
              </w:rPr>
              <w:t>、投标人根据项目需求所提供的技术方案，根据各项方案内容是否贴合用户需求，重点内容分析恰当等，方案是否符合现状实际情况，可执行性落地性强，内容详细完整等，进行综合评价，方案完全满足得7分，每缺失一项扣1分，满分7分，最低得0分。</w:t>
            </w:r>
            <w:bookmarkEnd w:id="0"/>
          </w:p>
        </w:tc>
      </w:tr>
    </w:tbl>
    <w:p>
      <w:pPr>
        <w:tabs>
          <w:tab w:val="left" w:pos="993"/>
        </w:tabs>
        <w:spacing w:before="0" w:after="0" w:line="400" w:lineRule="auto"/>
        <w:ind w:left="0" w:right="0" w:firstLine="0"/>
        <w:jc w:val="left"/>
        <w:rPr>
          <w:rFonts w:ascii="宋体" w:hAnsi="宋体" w:eastAsia="宋体" w:cs="宋体"/>
          <w:color w:val="auto"/>
          <w:spacing w:val="0"/>
          <w:position w:val="0"/>
          <w:sz w:val="24"/>
          <w:shd w:val="clear" w:fill="auto"/>
        </w:rPr>
      </w:pPr>
    </w:p>
    <w:p>
      <w:pPr>
        <w:tabs>
          <w:tab w:val="left" w:pos="993"/>
        </w:tabs>
        <w:spacing w:before="0" w:after="156" w:line="24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根据《关于进一步加大政府采购支持中小企业力度的通知》（财库〔2022〕19号）调整投标人参与评标的价格。（非专门面向中小企业的项目）对小型和微型企业产品的价格给予10%的扣除。</w:t>
      </w:r>
    </w:p>
    <w:p>
      <w:pPr>
        <w:tabs>
          <w:tab w:val="left" w:pos="993"/>
        </w:tabs>
        <w:spacing w:before="0" w:after="156" w:line="24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注监狱企业、残疾人福利性单位视同小微企业；残疾人福利性单位属于小型、微型企业的，不重复享受政策。</w:t>
      </w:r>
    </w:p>
    <w:p>
      <w:pPr>
        <w:spacing w:before="0" w:after="0" w:line="36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200" w:after="160" w:line="240" w:lineRule="auto"/>
        <w:ind w:left="864" w:right="864" w:firstLine="0"/>
        <w:jc w:val="center"/>
        <w:rPr>
          <w:rFonts w:ascii="Times New Roman" w:hAnsi="Times New Roman" w:eastAsia="Times New Roman" w:cs="Times New Roman"/>
          <w:i/>
          <w:color w:val="3F3F3F"/>
          <w:spacing w:val="0"/>
          <w:position w:val="0"/>
          <w:sz w:val="21"/>
          <w:shd w:val="clear" w:fill="auto"/>
        </w:rPr>
      </w:pPr>
    </w:p>
    <w:p>
      <w:pPr>
        <w:spacing w:before="0" w:after="156" w:line="240" w:lineRule="auto"/>
        <w:ind w:left="0" w:right="0" w:firstLine="0"/>
        <w:jc w:val="center"/>
        <w:rPr>
          <w:rFonts w:ascii="宋体" w:hAnsi="宋体" w:eastAsia="宋体" w:cs="宋体"/>
          <w:color w:val="auto"/>
          <w:spacing w:val="0"/>
          <w:position w:val="0"/>
          <w:sz w:val="24"/>
          <w:shd w:val="clear" w:fill="auto"/>
        </w:rPr>
      </w:pPr>
    </w:p>
    <w:p>
      <w:pPr>
        <w:spacing w:before="0" w:after="156" w:line="240" w:lineRule="auto"/>
        <w:ind w:left="0" w:right="0" w:firstLine="0"/>
        <w:jc w:val="both"/>
        <w:rPr>
          <w:rFonts w:ascii="宋体" w:hAnsi="宋体" w:eastAsia="宋体" w:cs="宋体"/>
          <w:color w:val="auto"/>
          <w:spacing w:val="0"/>
          <w:position w:val="0"/>
          <w:sz w:val="24"/>
          <w:shd w:val="clear" w:fill="auto"/>
        </w:rPr>
      </w:pPr>
    </w:p>
    <w:p>
      <w:pPr>
        <w:spacing w:before="0" w:after="156" w:line="240" w:lineRule="auto"/>
        <w:ind w:left="0" w:right="0" w:firstLine="0"/>
        <w:jc w:val="center"/>
        <w:rPr>
          <w:rFonts w:ascii="宋体" w:hAnsi="宋体" w:eastAsia="宋体" w:cs="宋体"/>
          <w:color w:val="auto"/>
          <w:spacing w:val="0"/>
          <w:position w:val="0"/>
          <w:sz w:val="24"/>
          <w:shd w:val="clear" w:fill="auto"/>
        </w:rPr>
      </w:pPr>
    </w:p>
    <w:p>
      <w:pPr>
        <w:spacing w:before="0" w:after="156" w:line="240" w:lineRule="auto"/>
        <w:ind w:left="0" w:right="0" w:firstLine="0"/>
        <w:jc w:val="center"/>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第四章  合同条款</w:t>
      </w:r>
    </w:p>
    <w:p>
      <w:pPr>
        <w:spacing w:before="0" w:after="156" w:line="240" w:lineRule="auto"/>
        <w:ind w:left="0" w:right="0" w:firstLine="0"/>
        <w:jc w:val="center"/>
        <w:rPr>
          <w:rFonts w:ascii="宋体" w:hAnsi="宋体" w:eastAsia="宋体" w:cs="宋体"/>
          <w:i/>
          <w:color w:val="auto"/>
          <w:spacing w:val="0"/>
          <w:position w:val="0"/>
          <w:sz w:val="24"/>
          <w:shd w:val="clear" w:fill="auto"/>
        </w:rPr>
      </w:pPr>
      <w:r>
        <w:rPr>
          <w:rFonts w:ascii="宋体" w:hAnsi="宋体" w:eastAsia="宋体" w:cs="宋体"/>
          <w:i/>
          <w:color w:val="auto"/>
          <w:spacing w:val="0"/>
          <w:position w:val="0"/>
          <w:sz w:val="24"/>
          <w:shd w:val="clear" w:fill="auto"/>
        </w:rPr>
        <w:t>注：政府采购合同应当包括采购人与成交投标人的名称和住所、标的、数量、质量、价款或者报酬、履行期限及地点和方式、验收要求、违约责任、解决争议的方法等内容。</w:t>
      </w:r>
    </w:p>
    <w:p>
      <w:pPr>
        <w:spacing w:before="0" w:after="156" w:line="240" w:lineRule="auto"/>
        <w:ind w:left="0" w:right="0" w:firstLine="0"/>
        <w:jc w:val="center"/>
        <w:rPr>
          <w:rFonts w:ascii="宋体" w:hAnsi="宋体" w:eastAsia="宋体" w:cs="宋体"/>
          <w:i/>
          <w:color w:val="auto"/>
          <w:spacing w:val="0"/>
          <w:position w:val="0"/>
          <w:sz w:val="24"/>
          <w:shd w:val="clear" w:fill="auto"/>
        </w:rPr>
      </w:pPr>
      <w:r>
        <w:rPr>
          <w:rFonts w:ascii="宋体" w:hAnsi="宋体" w:eastAsia="宋体" w:cs="宋体"/>
          <w:i/>
          <w:color w:val="auto"/>
          <w:spacing w:val="0"/>
          <w:position w:val="0"/>
          <w:sz w:val="24"/>
          <w:shd w:val="clear" w:fill="auto"/>
        </w:rPr>
        <w:t>（所提供为合同模板，投标人和采购人可根据项目实际情况进行编制）</w:t>
      </w:r>
    </w:p>
    <w:p>
      <w:pPr>
        <w:spacing w:before="0" w:after="156" w:line="240" w:lineRule="auto"/>
        <w:ind w:left="0" w:right="0" w:firstLine="480"/>
        <w:jc w:val="center"/>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spacing w:before="0" w:after="156" w:line="240" w:lineRule="auto"/>
        <w:ind w:left="0" w:right="0" w:firstLine="480"/>
        <w:jc w:val="center"/>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（一）合同协议书</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项目编号：</w:t>
      </w:r>
      <w:r>
        <w:rPr>
          <w:rFonts w:ascii="宋体" w:hAnsi="宋体" w:eastAsia="宋体" w:cs="宋体"/>
          <w:color w:val="auto"/>
          <w:spacing w:val="0"/>
          <w:position w:val="0"/>
          <w:sz w:val="21"/>
          <w:u w:val="single"/>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合同编号：</w:t>
      </w:r>
      <w:r>
        <w:rPr>
          <w:rFonts w:ascii="宋体" w:hAnsi="宋体" w:eastAsia="宋体" w:cs="宋体"/>
          <w:color w:val="auto"/>
          <w:spacing w:val="0"/>
          <w:position w:val="0"/>
          <w:sz w:val="21"/>
          <w:u w:val="single"/>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甲方（买方）：</w:t>
      </w:r>
      <w:r>
        <w:rPr>
          <w:rFonts w:ascii="宋体" w:hAnsi="宋体" w:eastAsia="宋体" w:cs="宋体"/>
          <w:color w:val="auto"/>
          <w:spacing w:val="0"/>
          <w:position w:val="0"/>
          <w:sz w:val="21"/>
          <w:u w:val="single"/>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乙方（卖方）：</w:t>
      </w:r>
      <w:r>
        <w:rPr>
          <w:rFonts w:ascii="宋体" w:hAnsi="宋体" w:eastAsia="宋体" w:cs="宋体"/>
          <w:color w:val="auto"/>
          <w:spacing w:val="0"/>
          <w:position w:val="0"/>
          <w:sz w:val="21"/>
          <w:u w:val="single"/>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甲方与乙方就（填写项目名称）相关事宜进行友好协商，根据《中华人民共和国民法典》的规定，按下述条款签订本合同。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一、定义</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1.本合同下列术语解释：</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1.1 “合同”系指买卖双方签署的、合同格式中载明的买卖双方所达成的协议，包括所有的附件、附录和构成合同的其他文件。</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 “合同价”系指根据合同约定，卖方在完全履行合同义务后买方应付给卖方的价格。</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 “甲方”系指与签约人签署合同的人（含最终用户）。</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1.4 “乙方”系指根据合同约定提供相关服务的签约人。</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二、合同内容及期限</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2.甲方购买乙方提供的以下服务：（填写项目名称）。</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2.1 服务项目要求：（工作任务、工作任务下达方式、数量/质量要求、完成方式、特殊需求等）</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（2） </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2.2 提供服务地点：</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3.本合同项目下的服务期限</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3.1 自合同生效起至______年___ 月 </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日止。</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三、合同价格</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4.本合同服务费总金额为人民币（大写）：__________元（￥____元）。（此项目发生的与本合同执行有关的一切税费均由乙方负担）</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5.服务支出包括：</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四、支付和结算方式</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6.双方因本合同发生的一切费用均以人民币结算及支付。</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7.双方的帐户名称、开户银行及帐号以本合同提供的为准。</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8.付款方式：</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一次性支付           </w:t>
      </w:r>
      <w:r>
        <w:rPr>
          <w:rFonts w:ascii="宋体" w:hAnsi="宋体" w:eastAsia="宋体" w:cs="宋体"/>
          <w:color w:val="auto"/>
          <w:spacing w:val="0"/>
          <w:position w:val="0"/>
          <w:sz w:val="21"/>
          <w:shd w:val="clear" w:fill="auto"/>
        </w:rPr>
        <w:t xml:space="preserve">  </w:t>
      </w:r>
      <w:r>
        <w:rPr>
          <w:rFonts w:ascii="宋体" w:hAnsi="宋体" w:eastAsia="宋体" w:cs="宋体"/>
          <w:color w:val="auto"/>
          <w:spacing w:val="0"/>
          <w:position w:val="0"/>
          <w:sz w:val="24"/>
          <w:shd w:val="clear" w:fill="auto"/>
        </w:rPr>
        <w:t xml:space="preserve">√分期支付             </w:t>
      </w:r>
      <w:r>
        <w:rPr>
          <w:rFonts w:ascii="宋体" w:hAnsi="宋体" w:eastAsia="宋体" w:cs="宋体"/>
          <w:color w:val="auto"/>
          <w:spacing w:val="0"/>
          <w:position w:val="0"/>
          <w:sz w:val="21"/>
          <w:shd w:val="clear" w:fill="auto"/>
        </w:rPr>
        <w:t xml:space="preserve">  </w:t>
      </w:r>
      <w:r>
        <w:rPr>
          <w:rFonts w:ascii="宋体" w:hAnsi="宋体" w:eastAsia="宋体" w:cs="宋体"/>
          <w:color w:val="auto"/>
          <w:spacing w:val="0"/>
          <w:position w:val="0"/>
          <w:sz w:val="24"/>
          <w:shd w:val="clear" w:fill="auto"/>
        </w:rPr>
        <w:t xml:space="preserve">  按服务进度支付</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8.1 一次性支付</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乙方履约完毕经甲方验收合格后</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日内，一次性支付全部服务费。</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8.2 分期支付</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（1）签订合同生效并完成项目进场调研工作后采购人15个工作日内向成交供应商支付合同金额的30%的预付款；</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（2）完成项目规划草案编制，提交初步成果给采购人，并通过采购人初步审查后15个工作日内，支付合同金额的30%；</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（3）完成项目论证成果，并通过采购人组织的专家论证评审后15个工作日内，支付合同金额的30%；</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（4）根据专家论证意见修改完善，提交本项目全部最终成果资料给采购人后15个工作日内，支付剩余合同金额的10%。</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五.履约验收</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9.验收时间：</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年 </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月  </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 日。</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10.验收方式：</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11.验收程序与标准：</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六、甲乙双方权利义务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12.甲方的权利和义务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12.1根据需要向乙方以书面形式下达工作任务。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12.2根据项目要求，监督乙方的服务质量。</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12.3协调乙方在提供服务过程相关的政府部门和单位有关事宜。</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12.4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13.乙方的权利和义务：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13.1乙方可要求甲方按本合同的规定按时足额拨付项目经费。</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13.2应依法独立完成的工作任务，不得以任何形式转包于其他机构。</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13.3乙方应严格按照服务承诺完成相关工作。</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13.4乙方对甲方提供的资料负有保密义务。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13.5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七、知识产权和使用权</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14.知识产权和使用权归属：</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 xml:space="preserve"> 。</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15.乙方应保证，甲方在使用乙方提供的服务或与服务配套的货物时，免受第三方提出的侵犯其专利权、商标权或工业设计权等的起诉。如果任何第三方提出侵权指控，卖方须与第三方交涉并承担由此发生的一切责任、费用和经济赔偿。</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八、履约保证金和预付款保证金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16.履约保证金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16.1 乙方在合同签订后且甲方付款前，向甲方提供相当于合同总价</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%的履约保证金。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16.2 乙方的履约保证金将在合同执行完成并且甲方完成支付后 7 个工作日内提交退款手续办理退保证金事宜。</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16.3 履约保证金以电汇、履约保函或双发约定的其他形式向甲方提供履约保证金。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17.预付款保函</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17.1 乙方在合同签订后且甲方付款前，向甲方提供相当于合同总价  %的预付款保函。</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17.2 乙方的预付款保函将在合同执行完成并且甲方完成支付后 7 个工作日内提交退款手续办理退预付款保函事宜。</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17.3 预付款保函以电汇、履约保函或双发约定的其他形式向甲方提供履约保证金。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九、违约责任</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18.因乙方提供的服务使合同标的无法实现的；乙方转包服务的；或未按规定时间提供服务逾期超过   天以上的，甲方有权解除合同，乙方须向甲方支付本合同总价___%的违约金。</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十、不可抗力</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19.不可抗力指下列事件：战争、动乱、瘟疫、严重火灾、洪水、地震、风暴或其他自然灾害，以及本合同各方不可预见、不可防止并不能避免或克服的一切其他因素及事件。</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20.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作出的公证证明。</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21.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22.合同各方应根据不可抗力对本合同履行的影响程度，协商确定是否终止本合同，或是继续履行本合同。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十一、保密条款</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23.任何一方对其获知的本合同及附件中其他各方的商业秘密和国家秘密负有保密义务。</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24.在下列情形下：当发布成交公告和其它公告时，当国家机关调查、审查、审计时，以及其他符合法律规定的情形下，无须事先征求供应商/中标供应商同意而可以披露关于采购过程、合同文本、签署情况的资料、供应商/中标供应商的名称及地址、采购内容的有关信息以及补充条款等，但应当在合理的必要范围内。对任何已经公布过的内容或与之内容相同的资料，以及供应商/中标供应商已经泄露或公开的，无须再承担保密责任。</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25.此外的其它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十二、合同的解释和法律适用</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26.任何一方对本合同及其附件的解释均应遵循诚实信用原则,依照本合同签订时有效的中国法律、法规以及通常的理解进行。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27.本合同标题仅供查阅方便，并非对本合同的诠释或解释；本合同中以日表述的时间期限均指自然日。</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28.对本合同的任何解释均应以书面作出。</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29.本合同及附件的订立、效力、解释、履行、争议的解决等适用本合同签订时有效的中华人民共和国法律、法规的有关规定。</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十三、合同的终止</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30.本合同因下列原因而终止：</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30.1本合同正常履行完毕。</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30.2合同双方协议终止本合同的履行。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30.3不可抗力事件导致本合同无法履行或履行不必要。</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30.4任何一方行使解除权，解除本合同。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31.对本合同终止有过错的一方应赔偿另一方因合同终止而受到的损失。对合同终止双方均无过错的，则各自承担所受到的损失。</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十四、权利的保留</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32.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33.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十五、争议的解决</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34.合同双方应通过友好协商解决因解释﹑执行本合同所发生的和本合同有关的一切争议。如果经协商不能达成协议，则双方同意：</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34.1 在甲方住所地有管辖权的人民法院提起诉讼；</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34.2 由贸易仲裁委员会根据其现行有效的仲裁程序进行仲裁。仲裁裁决为最终裁决对双方均具有约束力。</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35.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36.在争议解决期间，除了诉讼或仲裁进行过程中正在解决的那部分问题外，合同其余部分应继续履行。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十六、合同的补充修改和变更</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37.双方协商一致，可以对本合同进行补充、修改或变更。</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38.对本合同的补充、修改或变更必须以书面形式进行，并由乙方自签订补充合同之日起五日内报采购代理机构备案。补充、修改或变更的协议的签署及生效方式与本合同的签署及生效方式相同。</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39.招磋商文件及其全部条款、双方签订的补充协议以及修改或变更的条款与本合同具有同等法律效力。</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十七、合同的生效</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40.本合同经双方法定代表人（负责人）或授权代表签字并加盖单位公章后生效。</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十八、其他约定事项</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41.本合同中的附件均为本合同不可分割的部分，与本合同具有相同的法律效力。</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42.一方当事人未经另一方事先书面同意，不得将其在合同项下的权利或义务全部或部分转让给第三人，有关分包事项或服务委托等须事先取得采购代理机构书面同意并且须遵守相关法律、法规；有关联合投标须在本次招标允许的情况下并须符合本次招标的全部规定。</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43.本合同正本一式</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份，甲、乙双方各执</w:t>
      </w:r>
      <w:r>
        <w:rPr>
          <w:rFonts w:ascii="宋体" w:hAnsi="宋体" w:eastAsia="宋体" w:cs="宋体"/>
          <w:color w:val="auto"/>
          <w:spacing w:val="0"/>
          <w:position w:val="0"/>
          <w:sz w:val="21"/>
          <w:u w:val="single"/>
          <w:shd w:val="clear" w:fill="auto"/>
        </w:rPr>
        <w:t xml:space="preserve">   </w:t>
      </w:r>
      <w:r>
        <w:rPr>
          <w:rFonts w:ascii="宋体" w:hAnsi="宋体" w:eastAsia="宋体" w:cs="宋体"/>
          <w:color w:val="auto"/>
          <w:spacing w:val="0"/>
          <w:position w:val="0"/>
          <w:sz w:val="24"/>
          <w:shd w:val="clear" w:fill="auto"/>
        </w:rPr>
        <w:t>份，每份正本具有同等法律效力。</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right="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甲乙双方签字盖公章：</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甲方：</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联系人：</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地址：                                      邮编：</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电话：                                      传真：</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开户银行及帐号：</w:t>
      </w:r>
    </w:p>
    <w:p>
      <w:pPr>
        <w:spacing w:before="0" w:after="156" w:line="240" w:lineRule="auto"/>
        <w:ind w:left="0" w:right="0" w:firstLine="480"/>
        <w:jc w:val="both"/>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shd w:val="clear" w:fill="auto"/>
        </w:rPr>
        <w:t>法人或授权代表：</w:t>
      </w:r>
      <w:r>
        <w:rPr>
          <w:rFonts w:ascii="宋体" w:hAnsi="宋体" w:eastAsia="宋体" w:cs="宋体"/>
          <w:color w:val="auto"/>
          <w:spacing w:val="0"/>
          <w:position w:val="0"/>
          <w:sz w:val="24"/>
          <w:u w:val="single"/>
          <w:shd w:val="clear" w:fill="auto"/>
        </w:rPr>
        <w:t>（签名）</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  月  日</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乙方：</w:t>
      </w:r>
      <w:r>
        <w:rPr>
          <w:rFonts w:ascii="宋体" w:hAnsi="宋体" w:eastAsia="宋体" w:cs="宋体"/>
          <w:color w:val="auto"/>
          <w:spacing w:val="0"/>
          <w:position w:val="0"/>
          <w:sz w:val="24"/>
          <w:shd w:val="clear" w:fill="auto"/>
        </w:rPr>
        <w:tab/>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联系人：</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地址：                                      邮编：</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电话：                                      传真：</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开户银行及帐号：</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法人或授权代表：</w:t>
      </w:r>
      <w:r>
        <w:rPr>
          <w:rFonts w:ascii="宋体" w:hAnsi="宋体" w:eastAsia="宋体" w:cs="宋体"/>
          <w:color w:val="auto"/>
          <w:spacing w:val="0"/>
          <w:position w:val="0"/>
          <w:sz w:val="24"/>
          <w:u w:val="single"/>
          <w:shd w:val="clear" w:fill="auto"/>
        </w:rPr>
        <w:t>（签名）</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0" w:after="156" w:line="240" w:lineRule="auto"/>
        <w:ind w:left="0" w:right="0" w:firstLine="6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  月  日</w:t>
      </w:r>
    </w:p>
    <w:p>
      <w:pPr>
        <w:spacing w:before="0" w:after="156"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（二）合同附件格式</w:t>
      </w:r>
    </w:p>
    <w:p>
      <w:pPr>
        <w:spacing w:before="0" w:after="0" w:line="360" w:lineRule="auto"/>
        <w:ind w:left="0" w:right="0" w:firstLine="0"/>
        <w:jc w:val="center"/>
        <w:rPr>
          <w:rFonts w:ascii="仿宋_GB2312" w:hAnsi="仿宋_GB2312" w:eastAsia="仿宋_GB2312" w:cs="仿宋_GB2312"/>
          <w:color w:val="auto"/>
          <w:spacing w:val="0"/>
          <w:position w:val="0"/>
          <w:sz w:val="21"/>
          <w:shd w:val="clear" w:fill="auto"/>
        </w:rPr>
      </w:pPr>
      <w:r>
        <w:rPr>
          <w:rFonts w:ascii="宋体" w:hAnsi="宋体" w:eastAsia="宋体" w:cs="宋体"/>
          <w:color w:val="auto"/>
          <w:spacing w:val="0"/>
          <w:position w:val="0"/>
          <w:sz w:val="21"/>
          <w:shd w:val="clear" w:fill="auto"/>
        </w:rPr>
        <w:t>履约保证金保函（格式）</w:t>
      </w:r>
    </w:p>
    <w:p>
      <w:pPr>
        <w:spacing w:before="0" w:after="0" w:line="360" w:lineRule="auto"/>
        <w:ind w:left="0" w:right="0" w:firstLine="0"/>
        <w:jc w:val="both"/>
        <w:rPr>
          <w:rFonts w:ascii="仿宋_GB2312" w:hAnsi="仿宋_GB2312" w:eastAsia="仿宋_GB2312" w:cs="仿宋_GB2312"/>
          <w:b/>
          <w:color w:val="auto"/>
          <w:spacing w:val="0"/>
          <w:position w:val="0"/>
          <w:sz w:val="21"/>
          <w:shd w:val="clear" w:fill="auto"/>
        </w:rPr>
      </w:pPr>
      <w:r>
        <w:rPr>
          <w:rFonts w:ascii="宋体" w:hAnsi="宋体" w:eastAsia="宋体" w:cs="宋体"/>
          <w:color w:val="auto"/>
          <w:spacing w:val="0"/>
          <w:position w:val="0"/>
          <w:sz w:val="21"/>
          <w:shd w:val="clear" w:fill="auto"/>
        </w:rPr>
        <w:t>编号：</w:t>
      </w:r>
    </w:p>
    <w:p>
      <w:pPr>
        <w:spacing w:before="156" w:after="0" w:line="360" w:lineRule="auto"/>
        <w:ind w:left="0" w:right="0" w:firstLine="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（采购人）：</w:t>
      </w:r>
      <w:r>
        <w:rPr>
          <w:rFonts w:ascii="仿宋_GB2312" w:hAnsi="仿宋_GB2312" w:eastAsia="仿宋_GB2312" w:cs="仿宋_GB2312"/>
          <w:color w:val="auto"/>
          <w:spacing w:val="0"/>
          <w:position w:val="0"/>
          <w:sz w:val="24"/>
          <w:shd w:val="clear" w:fill="auto"/>
        </w:rPr>
        <w:t xml:space="preserve"> </w:t>
      </w:r>
    </w:p>
    <w:p>
      <w:pPr>
        <w:spacing w:before="156"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鉴于你方与（以下简称供应商）于年月日签定编号为的《</w:t>
      </w:r>
      <w:r>
        <w:rPr>
          <w:rFonts w:ascii="仿宋_GB2312" w:hAnsi="仿宋_GB2312" w:eastAsia="仿宋_GB2312" w:cs="仿宋_GB2312"/>
          <w:color w:val="auto"/>
          <w:spacing w:val="0"/>
          <w:position w:val="0"/>
          <w:sz w:val="24"/>
          <w:u w:val="single"/>
          <w:shd w:val="clear" w:fill="auto"/>
        </w:rPr>
        <w:t xml:space="preserve">      </w:t>
      </w:r>
      <w:r>
        <w:rPr>
          <w:rFonts w:ascii="宋体" w:hAnsi="宋体" w:eastAsia="宋体" w:cs="宋体"/>
          <w:color w:val="auto"/>
          <w:spacing w:val="0"/>
          <w:position w:val="0"/>
          <w:sz w:val="24"/>
          <w:u w:val="single"/>
          <w:shd w:val="clear" w:fill="auto"/>
        </w:rPr>
        <w:t>政府采购</w:t>
      </w:r>
      <w:r>
        <w:rPr>
          <w:rFonts w:ascii="宋体" w:hAnsi="宋体" w:eastAsia="宋体" w:cs="宋体"/>
          <w:color w:val="auto"/>
          <w:spacing w:val="0"/>
          <w:position w:val="0"/>
          <w:sz w:val="24"/>
          <w:shd w:val="clear" w:fill="auto"/>
        </w:rPr>
        <w:t>合同》（以下简称主合同），且依据该合同的约定，供应商应在年月日前向你方交纳履约保证金，且可以履约保证金函的形式交纳履约保证金。应供应商的申请，我方以保证的方式向你方提供如下履约保证金担保：</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一、保证责任的情形及保证金额</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（一）在供应商出现下列情形之一时，我方承担保证责任：</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1</w:t>
      </w:r>
      <w:r>
        <w:rPr>
          <w:rFonts w:ascii="宋体" w:hAnsi="宋体" w:eastAsia="宋体" w:cs="宋体"/>
          <w:color w:val="auto"/>
          <w:spacing w:val="0"/>
          <w:position w:val="0"/>
          <w:sz w:val="24"/>
          <w:shd w:val="clear" w:fill="auto"/>
        </w:rPr>
        <w:t>．将中标项目转让给他人，或者在磋商文件中未说明，且未经采购人同意，将中标项目分包给他人的；</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．主合同约定的应当缴纳履约保证金的情形</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b/>
          <w:color w:val="auto"/>
          <w:spacing w:val="0"/>
          <w:position w:val="0"/>
          <w:sz w:val="24"/>
          <w:shd w:val="clear" w:fill="auto"/>
        </w:rPr>
      </w:pPr>
      <w:r>
        <w:rPr>
          <w:rFonts w:ascii="宋体" w:hAnsi="宋体" w:eastAsia="宋体" w:cs="宋体"/>
          <w:color w:val="auto"/>
          <w:spacing w:val="0"/>
          <w:position w:val="0"/>
          <w:sz w:val="24"/>
          <w:shd w:val="clear" w:fill="auto"/>
        </w:rPr>
        <w:t>（</w:t>
      </w:r>
      <w:r>
        <w:rPr>
          <w:rFonts w:ascii="仿宋_GB2312" w:hAnsi="仿宋_GB2312" w:eastAsia="仿宋_GB2312" w:cs="仿宋_GB2312"/>
          <w:color w:val="auto"/>
          <w:spacing w:val="0"/>
          <w:position w:val="0"/>
          <w:sz w:val="24"/>
          <w:shd w:val="clear" w:fill="auto"/>
        </w:rPr>
        <w:t>1</w:t>
      </w:r>
      <w:r>
        <w:rPr>
          <w:rFonts w:ascii="宋体" w:hAnsi="宋体" w:eastAsia="宋体" w:cs="宋体"/>
          <w:color w:val="auto"/>
          <w:spacing w:val="0"/>
          <w:position w:val="0"/>
          <w:sz w:val="24"/>
          <w:shd w:val="clear" w:fill="auto"/>
        </w:rPr>
        <w:t>）未按主合同约定的质量、数量和期限供应货物</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提供服务</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完成工程的；</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color w:val="auto"/>
          <w:spacing w:val="0"/>
          <w:position w:val="0"/>
          <w:sz w:val="24"/>
          <w:u w:val="single"/>
          <w:shd w:val="clear" w:fill="auto"/>
        </w:rPr>
      </w:pPr>
      <w:r>
        <w:rPr>
          <w:rFonts w:ascii="宋体" w:hAnsi="宋体" w:eastAsia="宋体" w:cs="宋体"/>
          <w:color w:val="auto"/>
          <w:spacing w:val="0"/>
          <w:position w:val="0"/>
          <w:sz w:val="24"/>
          <w:shd w:val="clear" w:fill="auto"/>
        </w:rPr>
        <w:t>（</w:t>
      </w: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（二）我方的保证范围是主合同约定的合同价款总额的</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数额为元（大写），币种为。（即主合同履约保证金金额）</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二、保证的方式及保证期间</w:t>
      </w:r>
      <w:r>
        <w:rPr>
          <w:rFonts w:ascii="仿宋_GB2312" w:hAnsi="仿宋_GB2312" w:eastAsia="仿宋_GB2312" w:cs="仿宋_GB2312"/>
          <w:b/>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我方保证的方式为：连带责任保证。</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我方保证的期间为：自本合同生效之日起至供应商按照主合同约定的供货</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完工期限届满后日内。</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如果供应商未按主合同约定向贵方供应货物</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提供服务</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完成工程的，由我方在保证金额内向你方支付上述款项。</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三、承担保证责任的程序</w:t>
      </w:r>
    </w:p>
    <w:p>
      <w:pPr>
        <w:spacing w:before="0" w:after="0" w:line="360" w:lineRule="auto"/>
        <w:ind w:left="0" w:right="0" w:firstLine="480"/>
        <w:jc w:val="both"/>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1</w:t>
      </w:r>
      <w:r>
        <w:rPr>
          <w:rFonts w:ascii="宋体" w:hAnsi="宋体" w:eastAsia="宋体" w:cs="宋体"/>
          <w:color w:val="auto"/>
          <w:spacing w:val="0"/>
          <w:position w:val="0"/>
          <w:sz w:val="24"/>
          <w:shd w:val="clear" w:fill="auto"/>
        </w:rPr>
        <w:t>．你方要求我方承担保证责任的，应在本保函保证期间内向我方发出书面索赔通知。索赔通知应写明要求索赔的金额，支付款项应到达的帐号。并附有证明供应商违约事实的证明材料。</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如果你方与供应商因货物质量问题产生争议，你方还需同时提供部门出具的质量检测报告，或经诉讼（仲裁）程序裁决后的裁决书、调解书，本保证人即按照检测结果或裁决书、调解书决定是否承担保证责任。</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．我方收到你方的书面索赔通知及相应证明材料，在工作日内进行核定后按照本保函的承诺承担保证责任。</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四、保证责任的终止</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1</w:t>
      </w:r>
      <w:r>
        <w:rPr>
          <w:rFonts w:ascii="宋体" w:hAnsi="宋体" w:eastAsia="宋体" w:cs="宋体"/>
          <w:color w:val="auto"/>
          <w:spacing w:val="0"/>
          <w:position w:val="0"/>
          <w:sz w:val="24"/>
          <w:shd w:val="clear" w:fill="auto"/>
        </w:rPr>
        <w:t>．保证期间届满你方未向我方书面主张保证责任的，自保证期间届满次日起，我方保证责任自动终止。保证期间届满前，主合同约定的货物</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工程</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服务全部验收合格的，自验收合格日起，我方保证责任自动终止。</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．我方按照本保函向你方履行了保证责任后，自我方向你方支付款项（支付款项从我方账户划出）之日起，保证责任即终止。</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3</w:t>
      </w:r>
      <w:r>
        <w:rPr>
          <w:rFonts w:ascii="宋体" w:hAnsi="宋体" w:eastAsia="宋体" w:cs="宋体"/>
          <w:color w:val="auto"/>
          <w:spacing w:val="0"/>
          <w:position w:val="0"/>
          <w:sz w:val="24"/>
          <w:shd w:val="clear" w:fill="auto"/>
        </w:rPr>
        <w:t>．按照法律法规的规定或出现应终止我方保证责任的其它情形的，我方在本保函项下的保证责任亦终止。</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4</w:t>
      </w:r>
      <w:r>
        <w:rPr>
          <w:rFonts w:ascii="宋体" w:hAnsi="宋体" w:eastAsia="宋体" w:cs="宋体"/>
          <w:color w:val="auto"/>
          <w:spacing w:val="0"/>
          <w:position w:val="0"/>
          <w:sz w:val="24"/>
          <w:shd w:val="clear" w:fill="auto"/>
        </w:rPr>
        <w:t>．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五、免责条款</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1</w:t>
      </w:r>
      <w:r>
        <w:rPr>
          <w:rFonts w:ascii="宋体" w:hAnsi="宋体" w:eastAsia="宋体" w:cs="宋体"/>
          <w:color w:val="auto"/>
          <w:spacing w:val="0"/>
          <w:position w:val="0"/>
          <w:sz w:val="24"/>
          <w:shd w:val="clear" w:fill="auto"/>
        </w:rPr>
        <w:t>．因你方违反主合同约定致使供应商不能履行义务的，我方不承担保证责任。</w:t>
      </w:r>
    </w:p>
    <w:p>
      <w:pPr>
        <w:spacing w:before="0" w:after="0" w:line="360" w:lineRule="auto"/>
        <w:ind w:left="0" w:right="0" w:firstLine="480"/>
        <w:jc w:val="both"/>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．依照法律法规的规定或你方与供应商的另行约定，全部或者部分免除供应商应缴纳的保证金义务的，我方亦免除相应的保证责任。</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3</w:t>
      </w:r>
      <w:r>
        <w:rPr>
          <w:rFonts w:ascii="宋体" w:hAnsi="宋体" w:eastAsia="宋体" w:cs="宋体"/>
          <w:color w:val="auto"/>
          <w:spacing w:val="0"/>
          <w:position w:val="0"/>
          <w:sz w:val="24"/>
          <w:shd w:val="clear" w:fill="auto"/>
        </w:rPr>
        <w:t>．因不可抗力造成供应商不能履行供货义务的，我方不承担保证责任。</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六、争议的解决</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因本保函发生的纠纷，由你我双方协商解决，协商不成的，通过诉讼程序解决，诉讼管辖地法院为法院。</w:t>
      </w:r>
    </w:p>
    <w:p>
      <w:pPr>
        <w:spacing w:before="0" w:after="0" w:line="360" w:lineRule="auto"/>
        <w:ind w:left="0" w:right="0" w:firstLine="482"/>
        <w:jc w:val="both"/>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七、保函的生效</w:t>
      </w:r>
      <w:r>
        <w:rPr>
          <w:rFonts w:ascii="仿宋_GB2312" w:hAnsi="仿宋_GB2312" w:eastAsia="仿宋_GB2312" w:cs="仿宋_GB2312"/>
          <w:b/>
          <w:color w:val="auto"/>
          <w:spacing w:val="0"/>
          <w:position w:val="0"/>
          <w:sz w:val="24"/>
          <w:shd w:val="clear" w:fill="auto"/>
        </w:rPr>
        <w:t xml:space="preserve"> </w:t>
      </w:r>
    </w:p>
    <w:p>
      <w:pPr>
        <w:spacing w:before="0" w:after="0" w:line="360" w:lineRule="auto"/>
        <w:ind w:left="0" w:right="0" w:firstLine="48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本保函自我方加盖公章之日起生效。</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保证人：（公章）</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0"/>
        <w:jc w:val="both"/>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年</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p>
      <w:pPr>
        <w:spacing w:before="0" w:after="0"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spacing w:before="0" w:after="0" w:line="360" w:lineRule="auto"/>
        <w:ind w:left="0" w:right="0" w:firstLine="0"/>
        <w:jc w:val="center"/>
        <w:rPr>
          <w:rFonts w:ascii="仿宋_GB2312" w:hAnsi="仿宋_GB2312" w:eastAsia="仿宋_GB2312" w:cs="仿宋_GB2312"/>
          <w:color w:val="auto"/>
          <w:spacing w:val="0"/>
          <w:position w:val="0"/>
          <w:sz w:val="21"/>
          <w:shd w:val="clear" w:fill="auto"/>
        </w:rPr>
      </w:pPr>
      <w:r>
        <w:rPr>
          <w:rFonts w:ascii="宋体" w:hAnsi="宋体" w:eastAsia="宋体" w:cs="宋体"/>
          <w:color w:val="auto"/>
          <w:spacing w:val="0"/>
          <w:position w:val="0"/>
          <w:sz w:val="21"/>
          <w:shd w:val="clear" w:fill="auto"/>
        </w:rPr>
        <w:t>预付款银行保函</w:t>
      </w:r>
    </w:p>
    <w:p>
      <w:pPr>
        <w:spacing w:before="0" w:after="156" w:line="240" w:lineRule="auto"/>
        <w:ind w:left="0" w:right="0" w:firstLine="480"/>
        <w:jc w:val="both"/>
        <w:rPr>
          <w:rFonts w:ascii="宋体" w:hAnsi="宋体" w:eastAsia="宋体" w:cs="宋体"/>
          <w:color w:val="auto"/>
          <w:spacing w:val="0"/>
          <w:position w:val="0"/>
          <w:sz w:val="24"/>
          <w:shd w:val="clear" w:fill="auto"/>
        </w:rPr>
      </w:pPr>
    </w:p>
    <w:p>
      <w:pPr>
        <w:spacing w:before="156" w:after="0"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（买方名称）：</w:t>
      </w:r>
    </w:p>
    <w:p>
      <w:pPr>
        <w:spacing w:before="156" w:after="0" w:line="240" w:lineRule="auto"/>
        <w:ind w:left="0" w:right="0" w:firstLine="0"/>
        <w:jc w:val="left"/>
        <w:rPr>
          <w:rFonts w:ascii="宋体" w:hAnsi="宋体" w:eastAsia="宋体" w:cs="宋体"/>
          <w:color w:val="auto"/>
          <w:spacing w:val="0"/>
          <w:position w:val="0"/>
          <w:sz w:val="24"/>
          <w:shd w:val="clear" w:fill="auto"/>
        </w:rPr>
      </w:pPr>
    </w:p>
    <w:p>
      <w:pPr>
        <w:spacing w:before="156" w:after="0" w:line="24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根据（卖方名称）（以下称“卖方”）与（买方名称）（以下简称“买方”）于年月日签订的（项目名称）合同，卖方按约定的金额向买方提交一份预付款担保，即有权得到买方支付相等金额的预付款。我方愿意就你方提供给卖方的预付款提供担保。</w:t>
      </w:r>
    </w:p>
    <w:p>
      <w:pPr>
        <w:spacing w:before="156" w:after="0"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 担保金额人民币（大写）（¥元）。</w:t>
      </w:r>
    </w:p>
    <w:p>
      <w:pPr>
        <w:spacing w:before="156" w:after="0" w:line="240" w:lineRule="auto"/>
        <w:ind w:left="360" w:right="0" w:hanging="36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 担保有效期从卖方收到合同预付款起直至最后一批货物交货后</w:t>
      </w:r>
      <w:r>
        <w:rPr>
          <w:rFonts w:ascii="Times New Roman" w:hAnsi="Times New Roman" w:eastAsia="Times New Roman" w:cs="Times New Roman"/>
          <w:color w:val="auto"/>
          <w:spacing w:val="0"/>
          <w:position w:val="0"/>
          <w:sz w:val="24"/>
          <w:shd w:val="clear" w:fill="auto"/>
        </w:rPr>
        <w:t>30</w:t>
      </w:r>
      <w:r>
        <w:rPr>
          <w:rFonts w:ascii="宋体" w:hAnsi="宋体" w:eastAsia="宋体" w:cs="宋体"/>
          <w:color w:val="auto"/>
          <w:spacing w:val="0"/>
          <w:position w:val="0"/>
          <w:sz w:val="24"/>
          <w:shd w:val="clear" w:fill="auto"/>
        </w:rPr>
        <w:t>日内有效。</w:t>
      </w:r>
    </w:p>
    <w:p>
      <w:pPr>
        <w:spacing w:before="156" w:after="0" w:line="240" w:lineRule="auto"/>
        <w:ind w:left="360" w:right="0" w:hanging="36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 在本保函有效期内，因卖方违反合同约定的义务而要求收回预付款时，我方在收到你方的书面通知后，在7天内无条件支付。</w:t>
      </w:r>
    </w:p>
    <w:p>
      <w:pPr>
        <w:spacing w:before="156" w:after="0" w:line="240" w:lineRule="auto"/>
        <w:ind w:left="360" w:right="0" w:hanging="36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 买方和卖方按《合同条款》第22条变更合同时，我方承担本保函规定的义务不变。</w:t>
      </w:r>
    </w:p>
    <w:p>
      <w:pPr>
        <w:spacing w:before="156" w:after="0" w:line="240" w:lineRule="auto"/>
        <w:ind w:left="0" w:right="0" w:firstLine="0"/>
        <w:jc w:val="left"/>
        <w:rPr>
          <w:rFonts w:ascii="宋体" w:hAnsi="宋体" w:eastAsia="宋体" w:cs="宋体"/>
          <w:color w:val="auto"/>
          <w:spacing w:val="0"/>
          <w:position w:val="0"/>
          <w:sz w:val="24"/>
          <w:shd w:val="clear" w:fill="auto"/>
        </w:rPr>
      </w:pPr>
    </w:p>
    <w:p>
      <w:pPr>
        <w:spacing w:before="156" w:after="0" w:line="240" w:lineRule="auto"/>
        <w:ind w:left="0" w:right="0" w:firstLine="0"/>
        <w:jc w:val="left"/>
        <w:rPr>
          <w:rFonts w:ascii="宋体" w:hAnsi="宋体" w:eastAsia="宋体" w:cs="宋体"/>
          <w:color w:val="auto"/>
          <w:spacing w:val="0"/>
          <w:position w:val="0"/>
          <w:sz w:val="24"/>
          <w:shd w:val="clear" w:fill="auto"/>
        </w:rPr>
      </w:pP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担保人：         （盖单位章）</w:t>
      </w: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      （签字）</w:t>
      </w: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地址：</w:t>
      </w: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邮政编码：</w:t>
      </w: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电话：</w:t>
      </w:r>
    </w:p>
    <w:p>
      <w:pPr>
        <w:spacing w:before="156" w:after="0" w:line="240" w:lineRule="auto"/>
        <w:ind w:left="341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传真：</w:t>
      </w:r>
    </w:p>
    <w:p>
      <w:pPr>
        <w:spacing w:before="0" w:after="156" w:line="240" w:lineRule="auto"/>
        <w:ind w:left="0" w:right="0" w:firstLine="0"/>
        <w:jc w:val="righ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年月日</w:t>
      </w:r>
    </w:p>
    <w:p>
      <w:pPr>
        <w:spacing w:before="0" w:after="0" w:line="360" w:lineRule="auto"/>
        <w:ind w:left="0" w:right="0" w:firstLine="0"/>
        <w:jc w:val="both"/>
        <w:rPr>
          <w:rFonts w:ascii="宋体" w:hAnsi="宋体" w:eastAsia="宋体" w:cs="宋体"/>
          <w:color w:val="auto"/>
          <w:spacing w:val="0"/>
          <w:position w:val="0"/>
          <w:sz w:val="24"/>
          <w:shd w:val="clear" w:fill="auto"/>
        </w:rPr>
      </w:pPr>
    </w:p>
    <w:p>
      <w:pPr>
        <w:spacing w:before="200" w:after="160" w:line="240" w:lineRule="auto"/>
        <w:ind w:left="864" w:right="864" w:firstLine="0"/>
        <w:jc w:val="center"/>
        <w:rPr>
          <w:rFonts w:ascii="宋体" w:hAnsi="宋体" w:eastAsia="宋体" w:cs="宋体"/>
          <w:i/>
          <w:color w:val="3F3F3F"/>
          <w:spacing w:val="0"/>
          <w:position w:val="0"/>
          <w:sz w:val="24"/>
          <w:shd w:val="clear" w:fill="auto"/>
        </w:rPr>
      </w:pPr>
    </w:p>
    <w:p>
      <w:pPr>
        <w:spacing w:before="0" w:after="0" w:line="240" w:lineRule="auto"/>
        <w:ind w:left="0" w:right="0" w:firstLine="0"/>
        <w:jc w:val="both"/>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宋体" w:hAnsi="宋体" w:eastAsia="宋体" w:cs="宋体"/>
          <w:color w:val="auto"/>
          <w:spacing w:val="0"/>
          <w:position w:val="0"/>
          <w:sz w:val="24"/>
          <w:shd w:val="clear" w:fill="auto"/>
        </w:rPr>
      </w:pPr>
    </w:p>
    <w:p>
      <w:pPr>
        <w:spacing w:before="200" w:after="160" w:line="240" w:lineRule="auto"/>
        <w:ind w:left="864" w:right="864" w:firstLine="0"/>
        <w:jc w:val="center"/>
        <w:rPr>
          <w:rFonts w:ascii="Times New Roman" w:hAnsi="Times New Roman" w:eastAsia="Times New Roman" w:cs="Times New Roman"/>
          <w:i/>
          <w:color w:val="3F3F3F"/>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p>
    <w:p>
      <w:pPr>
        <w:numPr>
          <w:ilvl w:val="0"/>
          <w:numId w:val="49"/>
        </w:numPr>
        <w:spacing w:before="0" w:after="0" w:line="360" w:lineRule="auto"/>
        <w:ind w:left="0" w:right="0" w:firstLine="0"/>
        <w:jc w:val="center"/>
        <w:rPr>
          <w:rFonts w:ascii="宋体" w:hAnsi="宋体" w:eastAsia="宋体" w:cs="宋体"/>
          <w:b/>
          <w:color w:val="auto"/>
          <w:spacing w:val="0"/>
          <w:position w:val="0"/>
          <w:sz w:val="36"/>
          <w:shd w:val="clear" w:fill="auto"/>
        </w:rPr>
      </w:pPr>
      <w:r>
        <w:rPr>
          <w:rFonts w:ascii="宋体" w:hAnsi="宋体" w:eastAsia="宋体" w:cs="宋体"/>
          <w:b/>
          <w:color w:val="auto"/>
          <w:spacing w:val="0"/>
          <w:position w:val="0"/>
          <w:sz w:val="36"/>
          <w:shd w:val="clear" w:fill="auto"/>
        </w:rPr>
        <w:t>采购需求</w:t>
      </w:r>
    </w:p>
    <w:p>
      <w:pPr>
        <w:spacing w:before="0" w:after="0" w:line="360" w:lineRule="auto"/>
        <w:ind w:left="0" w:right="0" w:firstLine="0"/>
        <w:jc w:val="both"/>
        <w:rPr>
          <w:rFonts w:ascii="Times New Roman" w:hAnsi="Times New Roman" w:eastAsia="Times New Roman" w:cs="Times New Roman"/>
          <w:b/>
          <w:i/>
          <w:color w:val="auto"/>
          <w:spacing w:val="0"/>
          <w:position w:val="0"/>
          <w:sz w:val="30"/>
          <w:shd w:val="clear" w:fill="auto"/>
        </w:rPr>
      </w:pPr>
      <w:r>
        <w:rPr>
          <w:rFonts w:ascii="宋体" w:hAnsi="宋体" w:eastAsia="宋体" w:cs="宋体"/>
          <w:b/>
          <w:i/>
          <w:color w:val="auto"/>
          <w:spacing w:val="0"/>
          <w:position w:val="0"/>
          <w:sz w:val="30"/>
          <w:shd w:val="clear" w:fill="auto"/>
        </w:rPr>
        <w:t>★条款为不允许偏离的实质性要求和条件</w:t>
      </w:r>
    </w:p>
    <w:p>
      <w:pPr>
        <w:spacing w:before="0" w:after="0" w:line="360" w:lineRule="auto"/>
        <w:ind w:left="0" w:right="0" w:firstLine="0"/>
        <w:jc w:val="both"/>
        <w:rPr>
          <w:rFonts w:ascii="Times New Roman" w:hAnsi="Times New Roman" w:eastAsia="Times New Roman" w:cs="Times New Roman"/>
          <w:b/>
          <w:color w:val="auto"/>
          <w:spacing w:val="0"/>
          <w:position w:val="0"/>
          <w:sz w:val="28"/>
          <w:shd w:val="clear" w:fill="auto"/>
        </w:rPr>
      </w:pPr>
      <w:r>
        <w:rPr>
          <w:rFonts w:ascii="宋体" w:hAnsi="宋体" w:eastAsia="宋体" w:cs="宋体"/>
          <w:b/>
          <w:color w:val="auto"/>
          <w:spacing w:val="0"/>
          <w:position w:val="0"/>
          <w:sz w:val="28"/>
          <w:shd w:val="clear" w:fill="auto"/>
        </w:rPr>
        <w:t>注：标记“▲”为重要参数</w:t>
      </w:r>
    </w:p>
    <w:tbl>
      <w:tblPr>
        <w:tblStyle w:val="2"/>
        <w:tblW w:w="0" w:type="auto"/>
        <w:tblInd w:w="93" w:type="dxa"/>
        <w:tblLayout w:type="autofit"/>
        <w:tblCellMar>
          <w:top w:w="0" w:type="dxa"/>
          <w:left w:w="10" w:type="dxa"/>
          <w:bottom w:w="0" w:type="dxa"/>
          <w:right w:w="10" w:type="dxa"/>
        </w:tblCellMar>
      </w:tblPr>
      <w:tblGrid>
        <w:gridCol w:w="739"/>
        <w:gridCol w:w="1248"/>
        <w:gridCol w:w="5484"/>
        <w:gridCol w:w="475"/>
        <w:gridCol w:w="483"/>
      </w:tblGrid>
      <w:tr>
        <w:tblPrEx>
          <w:tblCellMar>
            <w:top w:w="0" w:type="dxa"/>
            <w:left w:w="10" w:type="dxa"/>
            <w:bottom w:w="0" w:type="dxa"/>
            <w:right w:w="10" w:type="dxa"/>
          </w:tblCellMar>
        </w:tblPrEx>
        <w:trPr>
          <w:trHeight w:val="0" w:hRule="atLeast"/>
        </w:trPr>
        <w:tc>
          <w:tcPr>
            <w:tcW w:w="14980" w:type="dxa"/>
            <w:gridSpan w:val="5"/>
            <w:tcBorders>
              <w:top w:val="single" w:color="000000" w:sz="0" w:space="0"/>
              <w:left w:val="single" w:color="000000" w:sz="0" w:space="0"/>
              <w:bottom w:val="single" w:color="000000" w:sz="6" w:space="0"/>
              <w:right w:val="single" w:color="000000" w:sz="0" w:space="0"/>
            </w:tcBorders>
            <w:shd w:val="clear" w:color="000000" w:fill="00B0F0"/>
            <w:tcMar>
              <w:left w:w="108" w:type="dxa"/>
              <w:right w:w="108" w:type="dxa"/>
            </w:tcMar>
            <w:vAlign w:val="center"/>
          </w:tcPr>
          <w:p>
            <w:pPr>
              <w:spacing w:before="0" w:after="0" w:line="240" w:lineRule="auto"/>
              <w:ind w:left="0" w:right="0" w:firstLine="0"/>
              <w:jc w:val="center"/>
              <w:rPr>
                <w:spacing w:val="0"/>
                <w:position w:val="0"/>
                <w:shd w:val="clear" w:fill="auto"/>
              </w:rPr>
            </w:pPr>
            <w:r>
              <w:rPr>
                <w:rFonts w:ascii="仿宋" w:hAnsi="仿宋" w:eastAsia="仿宋" w:cs="仿宋"/>
                <w:b/>
                <w:color w:val="000000"/>
                <w:spacing w:val="0"/>
                <w:position w:val="0"/>
                <w:sz w:val="32"/>
                <w:shd w:val="clear" w:fill="auto"/>
              </w:rPr>
              <w:t>西藏警官高等专科学校网络与信息中心运行维护项目</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序号</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产品（服务）项</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参数和需求描述</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数量</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4"/>
                <w:shd w:val="clear" w:fill="auto"/>
              </w:rPr>
              <w:t>单位</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000000" w:fill="BDD7EE"/>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6"/>
                <w:shd w:val="clear" w:fill="auto"/>
              </w:rPr>
              <w:t>一、</w:t>
            </w:r>
          </w:p>
        </w:tc>
        <w:tc>
          <w:tcPr>
            <w:tcW w:w="14244" w:type="dxa"/>
            <w:gridSpan w:val="4"/>
            <w:tcBorders>
              <w:top w:val="single" w:color="000000" w:sz="4" w:space="0"/>
              <w:left w:val="single" w:color="000000" w:sz="0" w:space="0"/>
              <w:bottom w:val="single" w:color="000000" w:sz="4" w:space="0"/>
              <w:right w:val="single" w:color="000000" w:sz="0" w:space="0"/>
            </w:tcBorders>
            <w:shd w:val="clear" w:color="000000" w:fill="BDD7EE"/>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6"/>
                <w:shd w:val="clear" w:fill="auto"/>
              </w:rPr>
              <w:t>安全加固清单</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防火墙系统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1、标准机架式设备，支持冗余电源，内存≥8G，硬盘≥500G，≥10个千兆电口，≥4个千兆光口（至少含2个千兆多模光模块）；网络吞吐量≥6Gbps，新建连接数≥9万/秒，并发连接数≥900万；国产芯片和操作系统，提供3年硬件质保服务；</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2、支持IPv4/IPv6双栈协议的源地址转换、目的地址转换、双向NAT、NAT44、NAT66、NAT46、NAT64等地址转换；</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3、支持一体化安全策略：可基于设备接口/安全域、地址、服务、应用、用户、时间等属性，配置入侵防御、病毒防护、URL过滤、应用过滤、会话老化时间、终端过滤等高级访问控制功能；</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等线" w:hAnsi="等线" w:eastAsia="等线" w:cs="等线"/>
                <w:color w:val="000000"/>
                <w:spacing w:val="0"/>
                <w:position w:val="0"/>
                <w:sz w:val="20"/>
                <w:shd w:val="clear" w:fill="auto"/>
              </w:rPr>
              <w:t>▲</w:t>
            </w:r>
            <w:r>
              <w:rPr>
                <w:rFonts w:ascii="宋体" w:hAnsi="宋体" w:eastAsia="宋体" w:cs="宋体"/>
                <w:color w:val="000000"/>
                <w:spacing w:val="0"/>
                <w:position w:val="0"/>
                <w:sz w:val="20"/>
                <w:shd w:val="clear" w:fill="auto"/>
              </w:rPr>
              <w:t>4、系统定义超过8500条主流攻击规则，包含用户提权、任意代码执行、木马、后门、挖矿、Web序列化、Webshell等主流防护类型；以及对应IPS规则的攻击类型、严重程度、CVE编号、CNNVD编号、协议、操作系统、漏洞厂商等详细信息（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▲5、支持对20级的压缩文件进行解压查杀（提供截图证明并加盖厂商公章）；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6、支持针对IP、端口进行端口扫描，可选择立即执行或定期执行；</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▲7、支持防网络共享行为，针对私接路由器和非法无线热点行为进行识别和阻断（提供截图证明并加盖厂商公章）；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8、提供智能策略分析功能，支持策略命中分析、隐藏策略分析、冗余策略分析、冲突策略分析、可合并策略分析、过期策略发现、空策略发现、策略宽松度分析，并在Web页面显示分析结果；</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9、支持DNS透明代理；支持指定DNS或继承链路DNS配置，针对多链路支持基于优先级、权重、流量算法进行DNS负载（提供截图证明并加盖厂商公章）；</w:t>
            </w:r>
          </w:p>
          <w:p>
            <w:pPr>
              <w:spacing w:before="0" w:after="0" w:line="240" w:lineRule="auto"/>
              <w:ind w:left="0" w:right="0" w:firstLine="0"/>
              <w:jc w:val="left"/>
              <w:rPr>
                <w:spacing w:val="0"/>
                <w:position w:val="0"/>
                <w:shd w:val="clear" w:fill="auto"/>
              </w:rPr>
            </w:pPr>
            <w:r>
              <w:rPr>
                <w:rFonts w:ascii="宋体" w:hAnsi="宋体" w:eastAsia="宋体" w:cs="宋体"/>
                <w:color w:val="auto"/>
                <w:spacing w:val="0"/>
                <w:position w:val="0"/>
                <w:sz w:val="24"/>
                <w:shd w:val="clear" w:fill="auto"/>
              </w:rPr>
              <w:t>★</w:t>
            </w:r>
            <w:r>
              <w:rPr>
                <w:rFonts w:ascii="宋体" w:hAnsi="宋体" w:eastAsia="宋体" w:cs="宋体"/>
                <w:b/>
                <w:color w:val="auto"/>
                <w:spacing w:val="0"/>
                <w:position w:val="0"/>
                <w:sz w:val="20"/>
                <w:shd w:val="clear" w:fill="auto"/>
              </w:rPr>
              <w:t>10、</w:t>
            </w:r>
            <w:r>
              <w:rPr>
                <w:rFonts w:ascii="宋体" w:hAnsi="宋体" w:eastAsia="宋体" w:cs="宋体"/>
                <w:b/>
                <w:color w:val="000000"/>
                <w:spacing w:val="0"/>
                <w:position w:val="0"/>
                <w:sz w:val="20"/>
                <w:shd w:val="clear" w:fill="auto"/>
              </w:rPr>
              <w:t>含3年功能授权：防病毒、防攻击、上网行为管理、Web安全防护授权升级服务；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2</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入侵防御系统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1、标准机架式设备，支持冗余电源，内存≥8G，硬盘≥500G，≥10个千兆电口，≥4个千兆光口（至少含2个千兆多模光模块）；吞吐量≥6Gbps，并发连接数≥900万；国产芯片和操作系统，提供3年硬件质保服务；</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2、支持IPv6/IPv4双协议栈下的入侵攻击防御；</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3、系统定义超过8500条主流攻击规则，包含用户提权、任意代码执行、木马、后门、挖矿、Web序列化、Webshell等主流防护类型；以及对应IPS规则的攻击类型、严重程度、CVE编号、CNNVD 编号、协议、操作系统、漏洞厂商等详细信息（提供截图证明并加盖厂商公章）；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4、支持基于常见协议进行异常检查，包括但不限于：HTTP、DNS、SMTP、POP3、FTP；支持自定义IPS特征，至少支持IP、UDP、TCP、ICMP、HTTP、FTP、POP3、SMTP等协议自定义入侵攻击特征；</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5、支持非法外联学习和防护特性，可有效保障服务器安全，可定义外联白名单地址和端口；支持通过流量自学习获得服务器合法的外联行为，检测流量中的异常访问流量，实现自动拦截（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▲6、支持对HTTPS，POP3S，SMTPS，IMAPS加密流量代理解密后，并进行内容过滤，审计，安全防护（提供截图证明并加盖厂商公章）；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7、支持IPS高阶告警功能，可以配置多种告警条件，达到告警规则可通过邮件或者syslog告警，不同告警规则可以发送给不同的用户；</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8、支持数据下钻至单资产风险详情，可自动关联该资产所有安全信息，安全信息包括但不少于：入侵防御、威胁情报、防暴力破解、非法外联防护、弱密码防护、扫描攻击防御和行为模型等（提供截图证明并加盖厂商公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9、支持IPv4、IPv6双协议栈异常包攻击防御，攻击类型至少包含：Ping of Death、Land-Base、Tear Drop、TCP flag、Winnuke、Smurf、IP选项、IP Spoof、Jolt2等；</w:t>
            </w:r>
          </w:p>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auto"/>
                <w:spacing w:val="0"/>
                <w:position w:val="0"/>
                <w:sz w:val="24"/>
                <w:shd w:val="clear" w:fill="auto"/>
              </w:rPr>
              <w:t>★</w:t>
            </w:r>
            <w:r>
              <w:rPr>
                <w:rFonts w:ascii="宋体" w:hAnsi="宋体" w:eastAsia="宋体" w:cs="宋体"/>
                <w:b/>
                <w:color w:val="auto"/>
                <w:spacing w:val="0"/>
                <w:position w:val="0"/>
                <w:sz w:val="20"/>
                <w:shd w:val="clear" w:fill="auto"/>
              </w:rPr>
              <w:t>10、</w:t>
            </w:r>
            <w:r>
              <w:rPr>
                <w:rFonts w:ascii="宋体" w:hAnsi="宋体" w:eastAsia="宋体" w:cs="宋体"/>
                <w:b/>
                <w:color w:val="000000"/>
                <w:spacing w:val="0"/>
                <w:position w:val="0"/>
                <w:sz w:val="20"/>
                <w:shd w:val="clear" w:fill="auto"/>
              </w:rPr>
              <w:t>提供3年特征库升级服务；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3</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日志审计系统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1、标准机架式设备，采用国产化芯片和操作系统，支持冗余电源, 内存≥32GB ，系统盘≥256GB Msata ，数据盘≥4T ，网络接口：≥6千兆电，≥4千兆光，≥2万兆光，日志采集处理均值≥3000EPS，包含≥50日志源，含3年硬件维保；</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2、支持安全设备、网络设备、中间件、服务器、数据库、操作系统、业务系统等不少于26类300种日志对象的日志数据采集；</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3、支持Syslog、SNMP Trap、Netflow、JDBC、WMI、FTP、SFTP、SCP、文件等方式进行数据采集；支持通过Agent采集日志数据；</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4、支持实时自动刷新每个日志源的实时日志列表，支持在实时日志界面通过选择过滤器来监视所关注的特定类型的日志；</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5、▲支持根据设备重要程度独立设置每个被采集源的日志、报表数据存储时间为1个月、3个月、6个月和永久保存等参数，需提供功能截图并加盖原厂商鲜章；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6、支持首页以全国地图、全球地图展示最近24小时日志访问源和访问目的的分布，能根据颜色区分访问来源和访问目的数据量大小，能够通过首页地图快速下钻查询指定区域的日志详细信息；</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7、▲支持多种运维管理工具，可对日志源进行HTTP、HTTPS、SSH、SCP、SFTP、FTP、MYSQL、ORACLE、SQLSERVER等操作，需提供功能截图并加盖原厂商鲜章；</w:t>
            </w:r>
          </w:p>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000000"/>
                <w:spacing w:val="0"/>
                <w:position w:val="0"/>
                <w:sz w:val="20"/>
                <w:shd w:val="clear" w:fill="auto"/>
              </w:rPr>
              <w:t>8、▲产品获得中国信息安全测评中心颁发的《信息技术产品安全测评证书》，需符合GB/T 18336-2015《信息技术 安全技术 信息技术安全评估准则》，并提供完整的评估技术报告复印件。</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4</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Web</w:t>
            </w:r>
            <w:r>
              <w:rPr>
                <w:rFonts w:ascii="宋体" w:hAnsi="宋体" w:eastAsia="宋体" w:cs="宋体"/>
                <w:color w:val="000000"/>
                <w:spacing w:val="0"/>
                <w:position w:val="0"/>
                <w:sz w:val="22"/>
                <w:shd w:val="clear" w:fill="auto"/>
              </w:rPr>
              <w:t>防火墙系统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1、标准机架式设备，采用国产化芯片和操作系统，≥1个管理口、≥1个HA口、≥4个千兆电口（至少带2组bypass）、≥4个千兆光口、≥2个扩展槽、≥16G内存、≥1T机械硬盘,支持冗余电源,HTTP吞吐量（一对千兆接口）：≥900 Mbps。 HTTP请求速率：≥2.4万/秒。 HTTP并发连接数：≥95万。</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含3年特征库升级服务，内含SQL注入、XSS、CSRF等WEB攻击防护功能、URL访问控制功能、防盗链功能、DDOS攻击防护功能、网页防篡改功能、服务器负载均衡功能、报表分析及告警功能。含3年硬件维保；</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2、支持网络层访问控制，支持基于源IP 地址、目的IP 地址、、协议类型及接口区域等条件的访问控制；</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3、支持敏感信息防泄漏功能，可自定义对身份证、信用卡、手机电话号码、座机电话号码、邮箱地址等敏感信息做检查，当检查到此类数据后可通过配置特殊字符*予以替换隐藏；</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4、▲支持多重编码检查功能，可对多重的编码均进行安全防御检查，有效防止攻击绕过WAF，需提供功能截图并加盖原厂商鲜章；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5、▲网关型网页防篡改，无需在服务器中安装任何插件，即可对网站文件内容进行篡改防护，当检测到篡改后可以实时恢复篡改内容，需提供功能截图并加盖原厂商鲜章；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6、日志支持以syslog和welf两种格式向远端日志服务器发送日志，日志传输可加密，且管理员可以配置加密密码，需提供功能截图并加盖原厂商鲜章；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7、▲支持基线学习，可以自动学习用户http正常流量阈值模型；DDoS流量支持检测清洗和强制防御两种模式，需提供功能截图并加盖原厂商鲜章。</w:t>
            </w:r>
          </w:p>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auto"/>
                <w:spacing w:val="0"/>
                <w:position w:val="0"/>
                <w:sz w:val="24"/>
                <w:shd w:val="clear" w:fill="auto"/>
              </w:rPr>
              <w:t>★</w:t>
            </w:r>
            <w:r>
              <w:rPr>
                <w:rFonts w:ascii="宋体" w:hAnsi="宋体" w:eastAsia="宋体" w:cs="宋体"/>
                <w:b/>
                <w:color w:val="auto"/>
                <w:spacing w:val="0"/>
                <w:position w:val="0"/>
                <w:sz w:val="20"/>
                <w:shd w:val="clear" w:fill="auto"/>
              </w:rPr>
              <w:t>8、提供</w:t>
            </w:r>
            <w:r>
              <w:rPr>
                <w:rFonts w:ascii="宋体" w:hAnsi="宋体" w:eastAsia="宋体" w:cs="宋体"/>
                <w:b/>
                <w:color w:val="000000"/>
                <w:spacing w:val="0"/>
                <w:position w:val="0"/>
                <w:sz w:val="20"/>
                <w:shd w:val="clear" w:fill="auto"/>
              </w:rPr>
              <w:t>3年规则库升级服务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5</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VPN</w:t>
            </w:r>
            <w:r>
              <w:rPr>
                <w:rFonts w:ascii="宋体" w:hAnsi="宋体" w:eastAsia="宋体" w:cs="宋体"/>
                <w:color w:val="000000"/>
                <w:spacing w:val="0"/>
                <w:position w:val="0"/>
                <w:sz w:val="22"/>
                <w:shd w:val="clear" w:fill="auto"/>
              </w:rPr>
              <w:t>设备（系统）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1、标准机架式设备，采用国产化芯片和操作系统，≥6个千兆电口，≥4个千兆光口，≥1块加密卡，≥6个Ukey，≥1个扩展槽位，IPSecESP隧道下，每秒新建连接数≥48，64字节小包加解密吞吐率≥17Mbps，1428字节大包加解密吞吐率≥153Mbps； 在SSL隧道下，最大并发用户数≥1982，最大并发连接数≥2336，每秒新建连接数≥56.80，吞吐率≥6.11Mbps。含≥200个SSL VPN的客户端许可，含3年硬件维保；</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2、支持静态用户名口令、数字证书、短信、硬件特征码绑定、图形码、人脸识别认证方式；</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3、▲支持内置CA，可以对证书进行生成、签发、废弃操作，支持国密、国际数字证书认证，需提供功能截图并加盖原厂商鲜章；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4、支持国家商密专用的SM1、SM2、SM3、SM4算法；</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5、▲支持虚拟门户功能，支持虚拟门户中使用用户名口令、数字证书、人脸识别认证方式，支持虚拟门户双因子认证，需提供功能截图并加盖原厂商鲜章；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6、支持设备的运行状态、设备资源状态、并发用户数、客户端类型分布、IPSEC隧道状态、用户流量、安全事件、中国任意省市区县的接入用户数监控，并通过图表展示，需提供功能截图并加盖原厂商鲜章；</w:t>
            </w:r>
          </w:p>
          <w:p>
            <w:pPr>
              <w:spacing w:before="0" w:after="0" w:line="240" w:lineRule="auto"/>
              <w:ind w:left="0" w:right="0" w:firstLine="0"/>
              <w:jc w:val="left"/>
              <w:rPr>
                <w:rFonts w:ascii="宋体" w:hAnsi="宋体" w:eastAsia="宋体" w:cs="宋体"/>
                <w:color w:val="000000"/>
                <w:spacing w:val="0"/>
                <w:position w:val="0"/>
                <w:sz w:val="20"/>
                <w:shd w:val="clear" w:fill="auto"/>
              </w:rPr>
            </w:pPr>
            <w:r>
              <w:rPr>
                <w:rFonts w:ascii="宋体" w:hAnsi="宋体" w:eastAsia="宋体" w:cs="宋体"/>
                <w:color w:val="000000"/>
                <w:spacing w:val="0"/>
                <w:position w:val="0"/>
                <w:sz w:val="20"/>
                <w:shd w:val="clear" w:fill="auto"/>
              </w:rPr>
              <w:t>7、▲产品获得国家密码管理局商用密码检测中心颁发的《商用密码产品认证证书》，需提供证书复印件并加盖原厂商鲜章。</w:t>
            </w:r>
          </w:p>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color w:val="auto"/>
                <w:spacing w:val="0"/>
                <w:position w:val="0"/>
                <w:sz w:val="24"/>
                <w:shd w:val="clear" w:fill="auto"/>
              </w:rPr>
              <w:t>★</w:t>
            </w:r>
            <w:r>
              <w:rPr>
                <w:rFonts w:ascii="宋体" w:hAnsi="宋体" w:eastAsia="宋体" w:cs="宋体"/>
                <w:b/>
                <w:color w:val="auto"/>
                <w:spacing w:val="0"/>
                <w:position w:val="0"/>
                <w:sz w:val="20"/>
                <w:shd w:val="clear" w:fill="auto"/>
              </w:rPr>
              <w:t>8、提供3年系统升级</w:t>
            </w:r>
            <w:r>
              <w:rPr>
                <w:rFonts w:ascii="宋体" w:hAnsi="宋体" w:eastAsia="宋体" w:cs="宋体"/>
                <w:b/>
                <w:color w:val="000000"/>
                <w:spacing w:val="0"/>
                <w:position w:val="0"/>
                <w:sz w:val="20"/>
                <w:shd w:val="clear" w:fill="auto"/>
              </w:rPr>
              <w:t>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6</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上网行为管理系统</w:t>
            </w:r>
          </w:p>
        </w:tc>
        <w:tc>
          <w:tcPr>
            <w:tcW w:w="11180" w:type="dxa"/>
            <w:tcBorders>
              <w:top w:val="single" w:color="000000" w:sz="0" w:space="0"/>
              <w:left w:val="single" w:color="000000" w:sz="0"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1、标准机架式设备，内存≥4G，硬盘≥500G，≥4个千兆电口；整机网络吞吐≥4Gbps，并发连接数≥250万，新建连接数≥3万/秒；国产芯片和操作系统，提供3年硬件质保服务；</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2、支持基于入接口、源地址、目标地址、用户、服务、应用、时间、域名的策略路由；支持基于7元组、域名的链路负载均衡策略；负载方式支持带宽、优先级和权重；</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3、支持IPv6/IPv4双栈，支持IPv6安全策略、包括审计策略、NAT策略、流量控制策略、会话控制策略、黑名单、白名单、认证策略等；</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4、应用特征不少于7000个，移动应用不少于2200个（提供截图证明并加盖厂商公章）；</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5、支持应用智能识别，有效识别P2P和迅雷行为，识别模式可选择严格、适中、宽松，支持排除扫描端口；</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▲6、支持智能识别模式和快速识别模式，在智能识别模式下应用引擎尽可能地识别网络流量，在快速识别模式下应用引擎将关闭部分智能分析功能以提高性能（提供截图证明并加盖厂商公章）；</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7、支持针对搜索引擎、HTTP、网页内容进行关键字过滤并实时生成日志记录，日志级别包括但不少于紧急、告警、严重、通知、信息、调试、不记录等，方便管理员快速区分用户上网行为属性和定位日志级别（提供具备CNAS资质的第三方权威机构关于“采用关键字过滤等方式实现对应用访问的控制”产品功能检测报告并加盖厂商公章）；</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8、可识别多种文件类型，包括电影、音频、文本、图片、压缩文件（ZIP、RAR、GZ、BZ2、Z、THZ、TBZ、7Z、CAB、BZ等）、应用程序、OFFICE系列等；</w:t>
            </w:r>
          </w:p>
          <w:p>
            <w:pPr>
              <w:spacing w:before="0" w:after="0" w:line="240" w:lineRule="auto"/>
              <w:ind w:left="0" w:right="0" w:firstLine="0"/>
              <w:jc w:val="left"/>
              <w:rPr>
                <w:rFonts w:ascii="宋体" w:hAnsi="宋体" w:eastAsia="宋体" w:cs="宋体"/>
                <w:color w:val="auto"/>
                <w:spacing w:val="0"/>
                <w:position w:val="0"/>
                <w:sz w:val="20"/>
                <w:shd w:val="clear" w:fill="auto"/>
              </w:rPr>
            </w:pPr>
            <w:r>
              <w:rPr>
                <w:rFonts w:ascii="宋体" w:hAnsi="宋体" w:eastAsia="宋体" w:cs="宋体"/>
                <w:color w:val="auto"/>
                <w:spacing w:val="0"/>
                <w:position w:val="0"/>
                <w:sz w:val="20"/>
                <w:shd w:val="clear" w:fill="auto"/>
              </w:rPr>
              <w:t>9、支持在设备旁路部署时针对违规上网行为进行阻断过滤；</w:t>
            </w:r>
          </w:p>
          <w:p>
            <w:pPr>
              <w:spacing w:before="0" w:after="0" w:line="240" w:lineRule="auto"/>
              <w:ind w:left="0" w:right="0" w:firstLine="0"/>
              <w:jc w:val="left"/>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w:t>
            </w:r>
            <w:r>
              <w:rPr>
                <w:rFonts w:ascii="宋体" w:hAnsi="宋体" w:eastAsia="宋体" w:cs="宋体"/>
                <w:b/>
                <w:color w:val="auto"/>
                <w:spacing w:val="0"/>
                <w:position w:val="0"/>
                <w:sz w:val="20"/>
                <w:shd w:val="clear" w:fill="auto"/>
              </w:rPr>
              <w:t>10、提供3年特征库升级服务；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台</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000000" w:fill="BDD7EE"/>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hd w:val="clear" w:fill="auto"/>
              </w:rPr>
            </w:pPr>
            <w:r>
              <w:rPr>
                <w:rFonts w:ascii="宋体" w:hAnsi="宋体" w:eastAsia="宋体" w:cs="宋体"/>
                <w:b/>
                <w:color w:val="000000"/>
                <w:spacing w:val="0"/>
                <w:position w:val="0"/>
                <w:sz w:val="26"/>
                <w:shd w:val="clear" w:fill="auto"/>
              </w:rPr>
              <w:t>二、</w:t>
            </w:r>
          </w:p>
        </w:tc>
        <w:tc>
          <w:tcPr>
            <w:tcW w:w="14244" w:type="dxa"/>
            <w:gridSpan w:val="4"/>
            <w:tcBorders>
              <w:top w:val="single" w:color="000000" w:sz="4" w:space="0"/>
              <w:left w:val="single" w:color="000000" w:sz="0" w:space="0"/>
              <w:bottom w:val="single" w:color="000000" w:sz="4" w:space="0"/>
              <w:right w:val="single" w:color="000000" w:sz="0" w:space="0"/>
            </w:tcBorders>
            <w:shd w:val="clear" w:color="000000" w:fill="BDD7EE"/>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6"/>
                <w:shd w:val="clear" w:fill="auto"/>
              </w:rPr>
              <w:t>运维及安全服务</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校园网络改造服务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、改造内容如下：</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(1) </w:t>
            </w:r>
            <w:r>
              <w:rPr>
                <w:rFonts w:ascii="宋体" w:hAnsi="宋体" w:eastAsia="宋体" w:cs="宋体"/>
                <w:color w:val="000000"/>
                <w:spacing w:val="0"/>
                <w:position w:val="0"/>
                <w:sz w:val="22"/>
                <w:shd w:val="clear" w:fill="auto"/>
              </w:rPr>
              <w:t>优化调整现有网络架构，在不影响业务系统使用的前提下，重新规划现有网络</w:t>
            </w:r>
            <w:r>
              <w:rPr>
                <w:rFonts w:ascii="Courier New" w:hAnsi="Courier New" w:eastAsia="Courier New" w:cs="Courier New"/>
                <w:color w:val="000000"/>
                <w:spacing w:val="0"/>
                <w:position w:val="0"/>
                <w:sz w:val="22"/>
                <w:shd w:val="clear" w:fill="auto"/>
              </w:rPr>
              <w:t>IP</w:t>
            </w:r>
            <w:r>
              <w:rPr>
                <w:rFonts w:ascii="宋体" w:hAnsi="宋体" w:eastAsia="宋体" w:cs="宋体"/>
                <w:color w:val="000000"/>
                <w:spacing w:val="0"/>
                <w:position w:val="0"/>
                <w:sz w:val="22"/>
                <w:shd w:val="clear" w:fill="auto"/>
              </w:rPr>
              <w:t>段；</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(2) </w:t>
            </w:r>
            <w:r>
              <w:rPr>
                <w:rFonts w:ascii="宋体" w:hAnsi="宋体" w:eastAsia="宋体" w:cs="宋体"/>
                <w:color w:val="000000"/>
                <w:spacing w:val="0"/>
                <w:position w:val="0"/>
                <w:sz w:val="22"/>
                <w:shd w:val="clear" w:fill="auto"/>
              </w:rPr>
              <w:t>按照功能属性对网络进行逻辑区域划分，不通区域之间增加访问控制策略，提高业务系统安全性；（按照等级保护</w:t>
            </w:r>
            <w:r>
              <w:rPr>
                <w:rFonts w:ascii="Courier New" w:hAnsi="Courier New" w:eastAsia="Courier New" w:cs="Courier New"/>
                <w:color w:val="000000"/>
                <w:spacing w:val="0"/>
                <w:position w:val="0"/>
                <w:sz w:val="22"/>
                <w:shd w:val="clear" w:fill="auto"/>
              </w:rPr>
              <w:t xml:space="preserve">2.0 </w:t>
            </w:r>
            <w:r>
              <w:rPr>
                <w:rFonts w:ascii="宋体" w:hAnsi="宋体" w:eastAsia="宋体" w:cs="宋体"/>
                <w:color w:val="000000"/>
                <w:spacing w:val="0"/>
                <w:position w:val="0"/>
                <w:sz w:val="22"/>
                <w:shd w:val="clear" w:fill="auto"/>
              </w:rPr>
              <w:t>二级，网络部分标准进行）</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(3) </w:t>
            </w:r>
            <w:r>
              <w:rPr>
                <w:rFonts w:ascii="宋体" w:hAnsi="宋体" w:eastAsia="宋体" w:cs="宋体"/>
                <w:color w:val="000000"/>
                <w:spacing w:val="0"/>
                <w:position w:val="0"/>
                <w:sz w:val="22"/>
                <w:shd w:val="clear" w:fill="auto"/>
              </w:rPr>
              <w:t>对核心网络区域进行网络架构优化调整，出口链路优化；对机房、楼栋线路梳理捆扎，打标签，优化网络配置策略，优化访问速度和网络稳定性；</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(4) </w:t>
            </w:r>
            <w:r>
              <w:rPr>
                <w:rFonts w:ascii="宋体" w:hAnsi="宋体" w:eastAsia="宋体" w:cs="宋体"/>
                <w:color w:val="000000"/>
                <w:spacing w:val="0"/>
                <w:position w:val="0"/>
                <w:sz w:val="22"/>
                <w:shd w:val="clear" w:fill="auto"/>
              </w:rPr>
              <w:t>梳理现有网络线路，以及各个业务系统，明确各个系统功能服务，并完善业务、线路标签等；</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(5) </w:t>
            </w:r>
            <w:r>
              <w:rPr>
                <w:rFonts w:ascii="宋体" w:hAnsi="宋体" w:eastAsia="宋体" w:cs="宋体"/>
                <w:color w:val="000000"/>
                <w:spacing w:val="0"/>
                <w:position w:val="0"/>
                <w:sz w:val="22"/>
                <w:shd w:val="clear" w:fill="auto"/>
              </w:rPr>
              <w:t>将现有安全设备配置进行重置，解决账号密码丢失问题，同时对安全设备安全策略进行优化调整，使之真正起到安全防护作用；</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 xml:space="preserve">(6) </w:t>
            </w:r>
            <w:r>
              <w:rPr>
                <w:rFonts w:ascii="宋体" w:hAnsi="宋体" w:eastAsia="宋体" w:cs="宋体"/>
                <w:color w:val="000000"/>
                <w:spacing w:val="0"/>
                <w:position w:val="0"/>
                <w:sz w:val="22"/>
                <w:shd w:val="clear" w:fill="auto"/>
              </w:rPr>
              <w:t>对现有网络架构进行梳理，并补充完善整个网络系统架构拓扑图</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2</w:t>
            </w:r>
            <w:r>
              <w:rPr>
                <w:rFonts w:ascii="宋体" w:hAnsi="宋体" w:eastAsia="宋体" w:cs="宋体"/>
                <w:color w:val="000000"/>
                <w:spacing w:val="0"/>
                <w:position w:val="0"/>
                <w:sz w:val="22"/>
                <w:shd w:val="clear" w:fill="auto"/>
              </w:rPr>
              <w:t>、▲投标人需提供本公司资历及项目经验丰富的高级网络工程师，参与本次网络改造。工程师须具有</w:t>
            </w:r>
            <w:r>
              <w:rPr>
                <w:rFonts w:ascii="Courier New" w:hAnsi="Courier New" w:eastAsia="Courier New" w:cs="Courier New"/>
                <w:color w:val="000000"/>
                <w:spacing w:val="0"/>
                <w:position w:val="0"/>
                <w:sz w:val="22"/>
                <w:shd w:val="clear" w:fill="auto"/>
              </w:rPr>
              <w:t>CCNP</w:t>
            </w:r>
            <w:r>
              <w:rPr>
                <w:rFonts w:ascii="宋体" w:hAnsi="宋体" w:eastAsia="宋体" w:cs="宋体"/>
                <w:color w:val="000000"/>
                <w:spacing w:val="0"/>
                <w:position w:val="0"/>
                <w:sz w:val="22"/>
                <w:shd w:val="clear" w:fill="auto"/>
              </w:rPr>
              <w:t>或</w:t>
            </w:r>
            <w:r>
              <w:rPr>
                <w:rFonts w:ascii="Courier New" w:hAnsi="Courier New" w:eastAsia="Courier New" w:cs="Courier New"/>
                <w:color w:val="000000"/>
                <w:spacing w:val="0"/>
                <w:position w:val="0"/>
                <w:sz w:val="22"/>
                <w:shd w:val="clear" w:fill="auto"/>
              </w:rPr>
              <w:t>HCIP/HCNP</w:t>
            </w:r>
            <w:r>
              <w:rPr>
                <w:rFonts w:ascii="宋体" w:hAnsi="宋体" w:eastAsia="宋体" w:cs="宋体"/>
                <w:color w:val="000000"/>
                <w:spacing w:val="0"/>
                <w:position w:val="0"/>
                <w:sz w:val="22"/>
                <w:shd w:val="clear" w:fill="auto"/>
              </w:rPr>
              <w:t>以上（如</w:t>
            </w:r>
            <w:r>
              <w:rPr>
                <w:rFonts w:ascii="Courier New" w:hAnsi="Courier New" w:eastAsia="Courier New" w:cs="Courier New"/>
                <w:color w:val="000000"/>
                <w:spacing w:val="0"/>
                <w:position w:val="0"/>
                <w:sz w:val="22"/>
                <w:shd w:val="clear" w:fill="auto"/>
              </w:rPr>
              <w:t>CCIE</w:t>
            </w:r>
            <w:r>
              <w:rPr>
                <w:rFonts w:ascii="宋体" w:hAnsi="宋体" w:eastAsia="宋体" w:cs="宋体"/>
                <w:color w:val="000000"/>
                <w:spacing w:val="0"/>
                <w:position w:val="0"/>
                <w:sz w:val="22"/>
                <w:shd w:val="clear" w:fill="auto"/>
              </w:rPr>
              <w:t>、</w:t>
            </w:r>
            <w:r>
              <w:rPr>
                <w:rFonts w:ascii="Courier New" w:hAnsi="Courier New" w:eastAsia="Courier New" w:cs="Courier New"/>
                <w:color w:val="000000"/>
                <w:spacing w:val="0"/>
                <w:position w:val="0"/>
                <w:sz w:val="22"/>
                <w:shd w:val="clear" w:fill="auto"/>
              </w:rPr>
              <w:t>HCIE</w:t>
            </w:r>
            <w:r>
              <w:rPr>
                <w:rFonts w:ascii="宋体" w:hAnsi="宋体" w:eastAsia="宋体" w:cs="宋体"/>
                <w:color w:val="000000"/>
                <w:spacing w:val="0"/>
                <w:position w:val="0"/>
                <w:sz w:val="22"/>
                <w:shd w:val="clear" w:fill="auto"/>
              </w:rPr>
              <w:t>）等级的资质证书（提供证明文件），且工程师需为社保满</w:t>
            </w: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年以上的本公司岗位稳定的技术人员（提供截止开标前</w:t>
            </w: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年内的社保证明），非外包技术人员，以保障网络改造完成以后售后的延续性。</w:t>
            </w:r>
          </w:p>
          <w:p>
            <w:pPr>
              <w:spacing w:before="0" w:after="0" w:line="240" w:lineRule="auto"/>
              <w:ind w:left="0" w:right="0" w:firstLine="0"/>
              <w:jc w:val="both"/>
              <w:rPr>
                <w:spacing w:val="0"/>
                <w:position w:val="0"/>
                <w:sz w:val="22"/>
                <w:shd w:val="clear" w:fill="auto"/>
              </w:rPr>
            </w:pPr>
            <w:r>
              <w:rPr>
                <w:rFonts w:ascii="Courier New" w:hAnsi="Courier New" w:eastAsia="Courier New" w:cs="Courier New"/>
                <w:color w:val="000000"/>
                <w:spacing w:val="0"/>
                <w:position w:val="0"/>
                <w:sz w:val="22"/>
                <w:shd w:val="clear" w:fill="auto"/>
              </w:rPr>
              <w:t>3</w:t>
            </w:r>
            <w:r>
              <w:rPr>
                <w:rFonts w:ascii="宋体" w:hAnsi="宋体" w:eastAsia="宋体" w:cs="宋体"/>
                <w:color w:val="000000"/>
                <w:spacing w:val="0"/>
                <w:position w:val="0"/>
                <w:sz w:val="22"/>
                <w:shd w:val="clear" w:fill="auto"/>
              </w:rPr>
              <w:t>、在网络改造服务履行期间如果用户方发现供应商提供的服务人员专业能力造假或不能满足用户的服务标准要求，使用方用户有权要求供应商更换对应的服务人员（工程师），直到满足用户的需求标准。</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2</w:t>
            </w:r>
          </w:p>
        </w:tc>
        <w:tc>
          <w:tcPr>
            <w:tcW w:w="2044"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驻场运维服务</w:t>
            </w: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Courier New" w:hAnsi="Courier New" w:eastAsia="Courier New" w:cs="Courier New"/>
                <w:b/>
                <w:color w:val="000000"/>
                <w:spacing w:val="0"/>
                <w:position w:val="0"/>
                <w:sz w:val="22"/>
                <w:shd w:val="clear" w:fill="auto"/>
              </w:rPr>
            </w:pPr>
            <w:r>
              <w:rPr>
                <w:rFonts w:ascii="宋体" w:hAnsi="宋体" w:eastAsia="宋体" w:cs="宋体"/>
                <w:b/>
                <w:color w:val="000000"/>
                <w:spacing w:val="0"/>
                <w:position w:val="0"/>
                <w:sz w:val="22"/>
                <w:shd w:val="clear" w:fill="auto"/>
              </w:rPr>
              <w:t>总体要求：</w:t>
            </w:r>
          </w:p>
          <w:p>
            <w:pPr>
              <w:spacing w:before="0" w:after="0" w:line="240" w:lineRule="auto"/>
              <w:ind w:left="0" w:right="0" w:firstLine="0"/>
              <w:jc w:val="left"/>
              <w:rPr>
                <w:spacing w:val="0"/>
                <w:position w:val="0"/>
                <w:sz w:val="22"/>
                <w:shd w:val="clear" w:fill="auto"/>
              </w:rPr>
            </w:pPr>
            <w:r>
              <w:rPr>
                <w:rFonts w:ascii="宋体" w:hAnsi="宋体" w:eastAsia="宋体" w:cs="宋体"/>
                <w:b/>
                <w:color w:val="000000"/>
                <w:spacing w:val="0"/>
                <w:position w:val="0"/>
                <w:sz w:val="22"/>
                <w:shd w:val="clear" w:fill="auto"/>
              </w:rPr>
              <w:t>具备专职客服支撑团队、实施团队，通过专业的技术服务管理提供基于西藏西藏警专教学管理系统的软件和网络维护服务、技术培训、性能调优等相关工作，保障系统</w:t>
            </w:r>
            <w:r>
              <w:rPr>
                <w:rFonts w:ascii="Courier New" w:hAnsi="Courier New" w:eastAsia="Courier New" w:cs="Courier New"/>
                <w:b/>
                <w:color w:val="000000"/>
                <w:spacing w:val="0"/>
                <w:position w:val="0"/>
                <w:sz w:val="22"/>
                <w:shd w:val="clear" w:fill="auto"/>
              </w:rPr>
              <w:t>7X24</w:t>
            </w:r>
            <w:r>
              <w:rPr>
                <w:rFonts w:ascii="宋体" w:hAnsi="宋体" w:eastAsia="宋体" w:cs="宋体"/>
                <w:b/>
                <w:color w:val="000000"/>
                <w:spacing w:val="0"/>
                <w:position w:val="0"/>
                <w:sz w:val="22"/>
                <w:shd w:val="clear" w:fill="auto"/>
              </w:rPr>
              <w:t>小时应用不中断，对系统运行情况、服务器设备、数据库状况、网络连接状态进行监测和记录，及时发现和解决潜在的隐患，保障系统正常运行，能够承担相关技术培训、问题解答和解决用户遇到各类网络、系统及应用问题</w:t>
            </w:r>
            <w:r>
              <w:rPr>
                <w:rFonts w:ascii="Courier New" w:hAnsi="Courier New" w:eastAsia="Courier New" w:cs="Courier New"/>
                <w:b/>
                <w:color w:val="000000"/>
                <w:spacing w:val="0"/>
                <w:position w:val="0"/>
                <w:sz w:val="22"/>
                <w:shd w:val="clear" w:fill="auto"/>
              </w:rPr>
              <w:t>,</w:t>
            </w:r>
            <w:r>
              <w:rPr>
                <w:rFonts w:ascii="宋体" w:hAnsi="宋体" w:eastAsia="宋体" w:cs="宋体"/>
                <w:b/>
                <w:color w:val="000000"/>
                <w:spacing w:val="0"/>
                <w:position w:val="0"/>
                <w:sz w:val="22"/>
                <w:shd w:val="clear" w:fill="auto"/>
              </w:rPr>
              <w:t>并能够根据网络信息安全的相关要求，对现有应用系统完成安全加固措施，能够提供驻场、用户定期走访等技术支撑服务。</w:t>
            </w:r>
          </w:p>
        </w:tc>
        <w:tc>
          <w:tcPr>
            <w:tcW w:w="500"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vMerge w:val="restart"/>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年</w:t>
            </w: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000000" w:fill="E7E6E6"/>
            <w:tcMar>
              <w:left w:w="108" w:type="dxa"/>
              <w:right w:w="108" w:type="dxa"/>
            </w:tcMar>
            <w:vAlign w:val="center"/>
          </w:tcPr>
          <w:p>
            <w:pPr>
              <w:spacing w:before="0" w:after="0" w:line="240" w:lineRule="auto"/>
              <w:ind w:left="0" w:right="0" w:firstLine="0"/>
              <w:jc w:val="left"/>
              <w:rPr>
                <w:spacing w:val="0"/>
                <w:position w:val="0"/>
                <w:shd w:val="clear" w:fill="auto"/>
              </w:rPr>
            </w:pPr>
            <w:r>
              <w:rPr>
                <w:rFonts w:ascii="黑体" w:hAnsi="黑体" w:eastAsia="黑体" w:cs="黑体"/>
                <w:color w:val="000000"/>
                <w:spacing w:val="0"/>
                <w:position w:val="0"/>
                <w:sz w:val="24"/>
                <w:shd w:val="clear" w:fill="auto"/>
              </w:rPr>
              <w:t>2.1 服务内容</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日常维护服务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color w:val="auto"/>
                <w:spacing w:val="0"/>
                <w:position w:val="0"/>
                <w:sz w:val="22"/>
                <w:shd w:val="clear" w:fill="auto"/>
              </w:rPr>
            </w:pPr>
            <w:r>
              <w:rPr>
                <w:rFonts w:ascii="宋体" w:hAnsi="宋体" w:eastAsia="宋体" w:cs="宋体"/>
                <w:color w:val="auto"/>
                <w:spacing w:val="0"/>
                <w:position w:val="0"/>
                <w:sz w:val="22"/>
                <w:shd w:val="clear" w:fill="auto"/>
              </w:rPr>
              <w:t>派驻不少于</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名具备网络、服务器、操作系统、桌面终端（电脑、打印机）相关知识的的工程师进行驻场运维服务，对甲方指定的网络传输、存储、运算、数据库、服务器等相关软硬件开展维护保障工作，定时巡检机房设备，发现和处理各类网络故障、平台及硬件设备突发性事件。同时要求驻场工程师具备丰富的运维相关的工作经验</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color w:val="auto"/>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4"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机房供电系统维护服务（形成巡检日志记录）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定时巡检机房供电系统（包括：</w:t>
            </w:r>
            <w:r>
              <w:rPr>
                <w:rFonts w:ascii="Courier New" w:hAnsi="Courier New" w:eastAsia="Courier New" w:cs="Courier New"/>
                <w:color w:val="000000"/>
                <w:spacing w:val="0"/>
                <w:position w:val="0"/>
                <w:sz w:val="22"/>
                <w:shd w:val="clear" w:fill="auto"/>
              </w:rPr>
              <w:t>UPS</w:t>
            </w:r>
            <w:r>
              <w:rPr>
                <w:rFonts w:ascii="宋体" w:hAnsi="宋体" w:eastAsia="宋体" w:cs="宋体"/>
                <w:color w:val="000000"/>
                <w:spacing w:val="0"/>
                <w:position w:val="0"/>
                <w:sz w:val="22"/>
                <w:shd w:val="clear" w:fill="auto"/>
              </w:rPr>
              <w:t>主机、蓄电池、设备供电线路、照明供电线路以及机柜供电设备等）；解决机房各类供电系统故障；协助用户购买、更换、维护机房供电设备。</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网络传输系统维护服务（形成巡检报告及地址规划记录清单）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实时监测网络传输系统运行状况，定期巡检传输网络质量情况，并形成报告；配合甲方规划、分配</w:t>
            </w:r>
            <w:r>
              <w:rPr>
                <w:rFonts w:ascii="Courier New" w:hAnsi="Courier New" w:eastAsia="Courier New" w:cs="Courier New"/>
                <w:color w:val="000000"/>
                <w:spacing w:val="0"/>
                <w:position w:val="0"/>
                <w:sz w:val="22"/>
                <w:shd w:val="clear" w:fill="auto"/>
              </w:rPr>
              <w:t>IP</w:t>
            </w:r>
            <w:r>
              <w:rPr>
                <w:rFonts w:ascii="宋体" w:hAnsi="宋体" w:eastAsia="宋体" w:cs="宋体"/>
                <w:color w:val="000000"/>
                <w:spacing w:val="0"/>
                <w:position w:val="0"/>
                <w:sz w:val="22"/>
                <w:shd w:val="clear" w:fill="auto"/>
              </w:rPr>
              <w:t>地址，调试网络环境；按照甲方要求调测各类网络交换设备，并处理相关网络故障。</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存储系统维护服务（形成巡检报告及规划记录清单）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定时巡检机房存储设备，形成巡检报告；配合甲方规划和分配系统存储资源；及时发现和解决存储设备故障（包括磁盘阵列主机、硬盘，各类服务器硬盘和其它各类存储设备）。</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计算系统维护服务（形成巡检报告及规划记录清单）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定时巡检机房服务器、存储及相关软件，形成巡检报告；配合甲方规划和分配网络计算资源；及时发现和处理运算系统设备故障（包括机房服务器故障和操作系统、虚拟化平台等软件升级、打打补丁）。</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门禁及监控系统维护服务（形成巡检报告）</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定期检测机房及监控大厅门禁监控系统软硬件情况，形成系统检测报告；发现和处理门禁系统软硬件故障，确保正常运行。</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视频会议系统维护服务（形成巡检记录）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定期巡检视频会议设备，配合甲方测试视频会议网络和视频会议，处理视频会议系统各类故障。</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屏显系统维护服务（形成巡检记录）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定时巡检数据中心屏显系统软硬件，保障甲方的屏显系统和音频系统（包括拼接屏、音视频矩阵、起降显示屏、投影仪、控制软件和相关附材等）运行正常，解决屏显及音频系统的相关软硬件故障。</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特殊设备维护服务（形成巡检记录）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提供其他特殊设备维护</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机房空调维护服务（形成巡检记录）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定时巡检机房空调运行情况，解决空调故障，确保机房良好的温湿环境（包括精密空间和供水系统）。</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消防系统维护服务（形成巡检记录）</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定期巡检机房消防系统，形成巡检报告；及时发现和排除消防系统故障和隐患；按照消防的相关规定，组织更换灭火气体；保障机房消防设备运行正常。</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机房基础环境维护（形成巡检报告）</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巡检机房地板，设备清洁，防水、防漏、防静电、防鼠等情况，形成报告，并处理相关问题。</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软硬件升级服务（定期记录，及时汇报）</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监控安全软硬件系统的授权过期时间，以及软件版本、规则库升级情况；协助用户取得设备或软件原厂商相关软硬件的升级服务授权、原厂维保服务等。</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b/>
                <w:color w:val="000000"/>
                <w:spacing w:val="0"/>
                <w:position w:val="0"/>
                <w:sz w:val="22"/>
                <w:shd w:val="clear" w:fill="auto"/>
              </w:rPr>
              <w:t>安全运维服务（形成巡检报告）</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、安全软硬件定期巡检，安全漏洞核查，定期进行安全检查，及时修复安全漏洞，病毒查杀，安全保障等。</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2</w:t>
            </w:r>
            <w:r>
              <w:rPr>
                <w:rFonts w:ascii="宋体" w:hAnsi="宋体" w:eastAsia="宋体" w:cs="宋体"/>
                <w:color w:val="000000"/>
                <w:spacing w:val="0"/>
                <w:position w:val="0"/>
                <w:sz w:val="22"/>
                <w:shd w:val="clear" w:fill="auto"/>
              </w:rPr>
              <w:t>、安全自查及整改。定期对服务范围内的软件系统、数据库进行全面的运行状态监测</w:t>
            </w:r>
            <w:r>
              <w:rPr>
                <w:rFonts w:ascii="Courier New" w:hAnsi="Courier New" w:eastAsia="Courier New" w:cs="Courier New"/>
                <w:color w:val="000000"/>
                <w:spacing w:val="0"/>
                <w:position w:val="0"/>
                <w:sz w:val="22"/>
                <w:shd w:val="clear" w:fill="auto"/>
              </w:rPr>
              <w:t>,</w:t>
            </w:r>
            <w:r>
              <w:rPr>
                <w:rFonts w:ascii="宋体" w:hAnsi="宋体" w:eastAsia="宋体" w:cs="宋体"/>
                <w:color w:val="000000"/>
                <w:spacing w:val="0"/>
                <w:position w:val="0"/>
                <w:sz w:val="22"/>
                <w:shd w:val="clear" w:fill="auto"/>
              </w:rPr>
              <w:t>及时发现并处理该系统软件可能出现的问题或故障，每半年提交相关过程文档和升级建议</w:t>
            </w:r>
            <w:r>
              <w:rPr>
                <w:rFonts w:ascii="Courier New" w:hAnsi="Courier New" w:eastAsia="Courier New" w:cs="Courier New"/>
                <w:color w:val="000000"/>
                <w:spacing w:val="0"/>
                <w:position w:val="0"/>
                <w:sz w:val="22"/>
                <w:shd w:val="clear" w:fill="auto"/>
              </w:rPr>
              <w:t>;</w:t>
            </w:r>
            <w:r>
              <w:rPr>
                <w:rFonts w:ascii="宋体" w:hAnsi="宋体" w:eastAsia="宋体" w:cs="宋体"/>
                <w:color w:val="000000"/>
                <w:spacing w:val="0"/>
                <w:position w:val="0"/>
                <w:sz w:val="22"/>
                <w:shd w:val="clear" w:fill="auto"/>
              </w:rPr>
              <w:t>同时应配合用户对该系统软件开展安全评估，提供相关资料。</w:t>
            </w:r>
          </w:p>
          <w:p>
            <w:pPr>
              <w:spacing w:before="0" w:after="0" w:line="240" w:lineRule="auto"/>
              <w:ind w:left="0" w:right="0" w:firstLine="0"/>
              <w:jc w:val="both"/>
              <w:rPr>
                <w:spacing w:val="0"/>
                <w:position w:val="0"/>
                <w:sz w:val="22"/>
                <w:shd w:val="clear" w:fill="auto"/>
              </w:rPr>
            </w:pPr>
            <w:r>
              <w:rPr>
                <w:rFonts w:ascii="Courier New" w:hAnsi="Courier New" w:eastAsia="Courier New" w:cs="Courier New"/>
                <w:color w:val="000000"/>
                <w:spacing w:val="0"/>
                <w:position w:val="0"/>
                <w:sz w:val="22"/>
                <w:shd w:val="clear" w:fill="auto"/>
              </w:rPr>
              <w:t>3</w:t>
            </w:r>
            <w:r>
              <w:rPr>
                <w:rFonts w:ascii="宋体" w:hAnsi="宋体" w:eastAsia="宋体" w:cs="宋体"/>
                <w:color w:val="000000"/>
                <w:spacing w:val="0"/>
                <w:position w:val="0"/>
                <w:sz w:val="22"/>
                <w:shd w:val="clear" w:fill="auto"/>
              </w:rPr>
              <w:t>、配合完成重要系统软件等级保护的评测及技术整改、安全加固，符合安全等保要求。</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000000" w:fill="E7E6E6"/>
            <w:tcMar>
              <w:left w:w="108" w:type="dxa"/>
              <w:right w:w="108" w:type="dxa"/>
            </w:tcMar>
            <w:vAlign w:val="center"/>
          </w:tcPr>
          <w:p>
            <w:pPr>
              <w:spacing w:before="0" w:after="0" w:line="240" w:lineRule="auto"/>
              <w:ind w:left="0" w:right="0" w:firstLine="0"/>
              <w:jc w:val="left"/>
              <w:rPr>
                <w:spacing w:val="0"/>
                <w:position w:val="0"/>
                <w:shd w:val="clear" w:fill="auto"/>
              </w:rPr>
            </w:pPr>
            <w:r>
              <w:rPr>
                <w:rFonts w:ascii="黑体" w:hAnsi="黑体" w:eastAsia="黑体" w:cs="黑体"/>
                <w:color w:val="000000"/>
                <w:spacing w:val="0"/>
                <w:position w:val="0"/>
                <w:sz w:val="24"/>
                <w:shd w:val="clear" w:fill="auto"/>
              </w:rPr>
              <w:t>2.2 服务方式</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（1）常驻现场技术支持服务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提供不少于</w:t>
            </w: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名具有信息化建设和维护相关资质的工程师驻场服务，并按照甲方要求，结合采购内容开展运维保障工作；</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工程师应严格遵守甲方作息时间、工作纪律和着装要求等。</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工程师需要离开时，经甲方同意乙方需安排其他具有同等经验和资质的工程师顶替，不可出现服务中断的情况。</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若甲方系统在非工作时间发生故障，工程师需根据服务等级的规定响应用户服务请求处理故障。</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在日常工作中，工程师需服从甲方系统维护主管的工作安排。</w:t>
            </w:r>
          </w:p>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工程师所有进行的工作均需日志记录，按周总结并交用户签字确认。</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（2）7*24技术支持服务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为确保客户得到快速的技术支持响应，用户可以</w:t>
            </w:r>
            <w:r>
              <w:rPr>
                <w:rFonts w:ascii="Courier New" w:hAnsi="Courier New" w:eastAsia="Courier New" w:cs="Courier New"/>
                <w:color w:val="000000"/>
                <w:spacing w:val="0"/>
                <w:position w:val="0"/>
                <w:sz w:val="22"/>
                <w:shd w:val="clear" w:fill="auto"/>
              </w:rPr>
              <w:t>7*24</w:t>
            </w:r>
            <w:r>
              <w:rPr>
                <w:rFonts w:ascii="宋体" w:hAnsi="宋体" w:eastAsia="宋体" w:cs="宋体"/>
                <w:color w:val="000000"/>
                <w:spacing w:val="0"/>
                <w:position w:val="0"/>
                <w:sz w:val="22"/>
                <w:shd w:val="clear" w:fill="auto"/>
              </w:rPr>
              <w:t>小时随时拨打公司客户服务热线以及项目经理或技术工程师联系电话。所有故障电话自接听电话</w:t>
            </w:r>
            <w:r>
              <w:rPr>
                <w:rFonts w:ascii="Courier New" w:hAnsi="Courier New" w:eastAsia="Courier New" w:cs="Courier New"/>
                <w:color w:val="000000"/>
                <w:spacing w:val="0"/>
                <w:position w:val="0"/>
                <w:sz w:val="22"/>
                <w:shd w:val="clear" w:fill="auto"/>
              </w:rPr>
              <w:t>10</w:t>
            </w:r>
            <w:r>
              <w:rPr>
                <w:rFonts w:ascii="宋体" w:hAnsi="宋体" w:eastAsia="宋体" w:cs="宋体"/>
                <w:color w:val="000000"/>
                <w:spacing w:val="0"/>
                <w:position w:val="0"/>
                <w:sz w:val="22"/>
                <w:shd w:val="clear" w:fill="auto"/>
              </w:rPr>
              <w:t>分钟内给予以响应，指定资深技术工程师通过与客户沟通，提供技术支持：</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对用户故障进行远程分析和诊断，指派专业技术工程师赶赴现场提供技术支持，进行故障分析、诊断和排除</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配合用户对业务进行测试和保障值守</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设备特性、安装、调试等技术咨询</w:t>
            </w:r>
          </w:p>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常用技术知识专业咨询</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（3）重要通信保障服务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重要通信保障期间，制定重要通信保障期间的设备保障方案，并安排工程师进行现场值守，保障存储系统的稳定运行。</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保障工作前，应当先期和用户进行沟通，了解本次现场保障的目标和任务，然后工程师需要认真准备保障所需的各种资料、软件和设备，并在用户要求的时间内驻留系统现场。</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在设备保障服务完成后三个工作日内提交设备现场保障报告。</w:t>
            </w:r>
          </w:p>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在设备现场保障过程中，用户如有需要，须对用户进行现场培训。</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（4）现场支撑服务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为确保用户系统和网络可靠、稳定、安全的运行，服务包括以下内容：</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指派专业服务团队常驻用户现场，提供现场技术支持</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本地局域网的日常管理和维护</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病毒查杀和安全保障</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系统和网络周期性检查，排除故障隐患</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宋体" w:hAnsi="宋体" w:eastAsia="宋体" w:cs="宋体"/>
                <w:color w:val="000000"/>
                <w:spacing w:val="0"/>
                <w:position w:val="0"/>
                <w:sz w:val="22"/>
                <w:shd w:val="clear" w:fill="auto"/>
              </w:rPr>
              <w:t>对信息系统的规划、建设提供建议</w:t>
            </w:r>
          </w:p>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完成用户指派的各项工作任务</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000000" w:fill="E7E6E6"/>
            <w:tcMar>
              <w:left w:w="108" w:type="dxa"/>
              <w:right w:w="108" w:type="dxa"/>
            </w:tcMar>
            <w:vAlign w:val="center"/>
          </w:tcPr>
          <w:p>
            <w:pPr>
              <w:spacing w:before="0" w:after="0" w:line="240" w:lineRule="auto"/>
              <w:ind w:left="0" w:right="0" w:firstLine="0"/>
              <w:jc w:val="left"/>
              <w:rPr>
                <w:spacing w:val="0"/>
                <w:position w:val="0"/>
                <w:shd w:val="clear" w:fill="auto"/>
              </w:rPr>
            </w:pPr>
            <w:r>
              <w:rPr>
                <w:rFonts w:ascii="黑体" w:hAnsi="黑体" w:eastAsia="黑体" w:cs="黑体"/>
                <w:color w:val="000000"/>
                <w:spacing w:val="0"/>
                <w:position w:val="0"/>
                <w:sz w:val="24"/>
                <w:shd w:val="clear" w:fill="auto"/>
              </w:rPr>
              <w:t>2.3 服务能力要求</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（1）服务资质要求</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spacing w:val="0"/>
                <w:position w:val="0"/>
                <w:sz w:val="22"/>
                <w:shd w:val="clear" w:fill="auto"/>
              </w:rPr>
            </w:pPr>
            <w:r>
              <w:rPr>
                <w:rFonts w:ascii="宋体" w:hAnsi="宋体" w:eastAsia="宋体" w:cs="宋体"/>
                <w:color w:val="000000"/>
                <w:spacing w:val="0"/>
                <w:position w:val="0"/>
                <w:sz w:val="22"/>
                <w:shd w:val="clear" w:fill="auto"/>
              </w:rPr>
              <w:t>▲为保障驻场运维工作的专业可靠，提升用户服务体验，要求投标人具有在有效期内的《</w:t>
            </w:r>
            <w:r>
              <w:rPr>
                <w:rFonts w:ascii="Courier New" w:hAnsi="Courier New" w:eastAsia="Courier New" w:cs="Courier New"/>
                <w:color w:val="000000"/>
                <w:spacing w:val="0"/>
                <w:position w:val="0"/>
                <w:sz w:val="22"/>
                <w:shd w:val="clear" w:fill="auto"/>
              </w:rPr>
              <w:t>ITSS</w:t>
            </w:r>
            <w:r>
              <w:rPr>
                <w:rFonts w:ascii="宋体" w:hAnsi="宋体" w:eastAsia="宋体" w:cs="宋体"/>
                <w:color w:val="000000"/>
                <w:spacing w:val="0"/>
                <w:position w:val="0"/>
                <w:sz w:val="22"/>
                <w:shd w:val="clear" w:fill="auto"/>
              </w:rPr>
              <w:t>信息技术服务运行维护标准符合性证书》（三级或以上）认证级证书（提供</w:t>
            </w:r>
            <w:r>
              <w:rPr>
                <w:rFonts w:ascii="Courier New" w:hAnsi="Courier New" w:eastAsia="Courier New" w:cs="Courier New"/>
                <w:color w:val="000000"/>
                <w:spacing w:val="0"/>
                <w:position w:val="0"/>
                <w:sz w:val="22"/>
                <w:shd w:val="clear" w:fill="auto"/>
              </w:rPr>
              <w:t>ITSS</w:t>
            </w:r>
            <w:r>
              <w:rPr>
                <w:rFonts w:ascii="宋体" w:hAnsi="宋体" w:eastAsia="宋体" w:cs="宋体"/>
                <w:color w:val="000000"/>
                <w:spacing w:val="0"/>
                <w:position w:val="0"/>
                <w:sz w:val="22"/>
                <w:shd w:val="clear" w:fill="auto"/>
              </w:rPr>
              <w:t>官网有效性查询结果截图证明），并加盖投标人公章；</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4" w:space="0"/>
              <w:left w:val="single" w:color="000000" w:sz="4" w:space="0"/>
              <w:bottom w:val="single" w:color="000000" w:sz="0" w:space="0"/>
              <w:right w:val="single" w:color="000000" w:sz="4"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（2） 服务业绩要求</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▲投标人需提供类似运维项目业绩合同证明材料</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0" w:space="0"/>
              <w:right w:val="single" w:color="000000" w:sz="0" w:space="0"/>
            </w:tcBorders>
            <w:shd w:val="clear" w:color="auto" w:fill="auto"/>
            <w:tcMar>
              <w:left w:w="108" w:type="dxa"/>
              <w:right w:w="108" w:type="dxa"/>
            </w:tcMar>
            <w:vAlign w:val="center"/>
          </w:tcPr>
          <w:p>
            <w:pPr>
              <w:spacing w:before="0" w:after="0" w:line="240" w:lineRule="auto"/>
              <w:ind w:left="0" w:right="0" w:firstLine="0"/>
              <w:jc w:val="left"/>
              <w:rPr>
                <w:rFonts w:ascii="宋体" w:hAnsi="宋体" w:eastAsia="宋体" w:cs="宋体"/>
                <w:spacing w:val="0"/>
                <w:position w:val="0"/>
                <w:shd w:val="clear" w:fill="auto"/>
              </w:rPr>
            </w:pPr>
            <w:r>
              <w:rPr>
                <w:rFonts w:ascii="宋体" w:hAnsi="宋体" w:eastAsia="宋体" w:cs="宋体"/>
                <w:b/>
                <w:color w:val="000000"/>
                <w:spacing w:val="0"/>
                <w:position w:val="0"/>
                <w:sz w:val="21"/>
                <w:shd w:val="clear" w:fill="auto"/>
              </w:rPr>
              <w:t>（3）服务人员团队要求</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spacing w:val="0"/>
                <w:position w:val="0"/>
                <w:shd w:val="clear" w:fill="auto"/>
              </w:rPr>
            </w:pPr>
          </w:p>
        </w:tc>
      </w:tr>
      <w:tr>
        <w:tblPrEx>
          <w:tblCellMar>
            <w:top w:w="0" w:type="dxa"/>
            <w:left w:w="10" w:type="dxa"/>
            <w:bottom w:w="0" w:type="dxa"/>
            <w:right w:w="10" w:type="dxa"/>
          </w:tblCellMar>
        </w:tblPrEx>
        <w:trPr>
          <w:trHeight w:val="0" w:hRule="atLeast"/>
        </w:trPr>
        <w:tc>
          <w:tcPr>
            <w:tcW w:w="736"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2044"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180" w:type="dxa"/>
            <w:tcBorders>
              <w:top w:val="single" w:color="000000" w:sz="0" w:space="0"/>
              <w:left w:val="single" w:color="000000" w:sz="4" w:space="0"/>
              <w:bottom w:val="single" w:color="000000" w:sz="4" w:space="0"/>
              <w:right w:val="single" w:color="000000" w:sz="0"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、需提供一名经验丰富的驻场运维工程师进行合同期内的日常驻场运维服务，同时能够配合本项目设备的的安装实施与调试等；</w:t>
            </w:r>
          </w:p>
          <w:p>
            <w:pPr>
              <w:spacing w:before="0" w:after="0" w:line="240" w:lineRule="auto"/>
              <w:ind w:left="0" w:right="0" w:firstLine="0"/>
              <w:jc w:val="both"/>
              <w:rPr>
                <w:spacing w:val="0"/>
                <w:position w:val="0"/>
                <w:sz w:val="22"/>
                <w:shd w:val="clear" w:fill="auto"/>
              </w:rPr>
            </w:pPr>
            <w:r>
              <w:rPr>
                <w:rFonts w:ascii="Courier New" w:hAnsi="Courier New" w:eastAsia="Courier New" w:cs="Courier New"/>
                <w:color w:val="000000"/>
                <w:spacing w:val="0"/>
                <w:position w:val="0"/>
                <w:sz w:val="22"/>
                <w:shd w:val="clear" w:fill="auto"/>
              </w:rPr>
              <w:t>2</w:t>
            </w:r>
            <w:r>
              <w:rPr>
                <w:rFonts w:ascii="宋体" w:hAnsi="宋体" w:eastAsia="宋体" w:cs="宋体"/>
                <w:color w:val="000000"/>
                <w:spacing w:val="0"/>
                <w:position w:val="0"/>
                <w:sz w:val="22"/>
                <w:shd w:val="clear" w:fill="auto"/>
              </w:rPr>
              <w:t>、在驻场服务履行期间如果用户方发现供应商提供的服务人员（驻场工程师）专业能力不能满足用户服务要求，使用方用户有权要求供应商更换工程师，直到满足用户的需求标准。</w:t>
            </w:r>
          </w:p>
        </w:tc>
        <w:tc>
          <w:tcPr>
            <w:tcW w:w="50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c>
          <w:tcPr>
            <w:tcW w:w="520" w:type="dxa"/>
            <w:vMerge w:val="continue"/>
            <w:tcBorders>
              <w:top w:val="single" w:color="000000" w:sz="0"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200" w:line="240" w:lineRule="auto"/>
              <w:ind w:left="0" w:right="0" w:firstLine="0"/>
              <w:jc w:val="left"/>
              <w:rPr>
                <w:spacing w:val="0"/>
                <w:position w:val="0"/>
                <w:sz w:val="22"/>
                <w:shd w:val="clear" w:fill="auto"/>
              </w:rPr>
            </w:pP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3</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虚拟化平台管理及运维服务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1</w:t>
            </w:r>
            <w:r>
              <w:rPr>
                <w:rFonts w:ascii="宋体" w:hAnsi="宋体" w:eastAsia="宋体" w:cs="宋体"/>
                <w:color w:val="000000"/>
                <w:spacing w:val="0"/>
                <w:position w:val="0"/>
                <w:sz w:val="22"/>
                <w:shd w:val="clear" w:fill="auto"/>
              </w:rPr>
              <w:t>、根据用户业务需求和用户要求进行虚拟机的创建，虚拟机资源划分等虚拟机管理工作；</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2</w:t>
            </w:r>
            <w:r>
              <w:rPr>
                <w:rFonts w:ascii="宋体" w:hAnsi="宋体" w:eastAsia="宋体" w:cs="宋体"/>
                <w:color w:val="000000"/>
                <w:spacing w:val="0"/>
                <w:position w:val="0"/>
                <w:sz w:val="22"/>
                <w:shd w:val="clear" w:fill="auto"/>
              </w:rPr>
              <w:t>、定期巡检虚拟化平台，监控虚拟化平台的运行健康状态，资源占用情况，出具相应的巡检报告，并提出合理的优化处置建议；</w:t>
            </w:r>
          </w:p>
          <w:p>
            <w:pPr>
              <w:spacing w:before="0" w:after="0" w:line="240" w:lineRule="auto"/>
              <w:ind w:left="0" w:right="0" w:firstLine="0"/>
              <w:jc w:val="both"/>
              <w:rPr>
                <w:rFonts w:ascii="Courier New" w:hAnsi="Courier New" w:eastAsia="Courier New" w:cs="Courier New"/>
                <w:color w:val="000000"/>
                <w:spacing w:val="0"/>
                <w:position w:val="0"/>
                <w:sz w:val="22"/>
                <w:shd w:val="clear" w:fill="auto"/>
              </w:rPr>
            </w:pPr>
            <w:r>
              <w:rPr>
                <w:rFonts w:ascii="Courier New" w:hAnsi="Courier New" w:eastAsia="Courier New" w:cs="Courier New"/>
                <w:color w:val="000000"/>
                <w:spacing w:val="0"/>
                <w:position w:val="0"/>
                <w:sz w:val="22"/>
                <w:shd w:val="clear" w:fill="auto"/>
              </w:rPr>
              <w:t>3</w:t>
            </w:r>
            <w:r>
              <w:rPr>
                <w:rFonts w:ascii="宋体" w:hAnsi="宋体" w:eastAsia="宋体" w:cs="宋体"/>
                <w:color w:val="000000"/>
                <w:spacing w:val="0"/>
                <w:position w:val="0"/>
                <w:sz w:val="22"/>
                <w:shd w:val="clear" w:fill="auto"/>
              </w:rPr>
              <w:t>、如有新业务上线，配合用户或软件业务厂商进行虚拟化平台上的新业务虚拟机的上线及测试；</w:t>
            </w:r>
          </w:p>
          <w:p>
            <w:pPr>
              <w:spacing w:before="0" w:after="0" w:line="240" w:lineRule="auto"/>
              <w:ind w:left="0" w:right="0" w:firstLine="0"/>
              <w:jc w:val="both"/>
              <w:rPr>
                <w:spacing w:val="0"/>
                <w:position w:val="0"/>
                <w:sz w:val="22"/>
                <w:shd w:val="clear" w:fill="auto"/>
              </w:rPr>
            </w:pPr>
            <w:r>
              <w:rPr>
                <w:rFonts w:ascii="Courier New" w:hAnsi="Courier New" w:eastAsia="Courier New" w:cs="Courier New"/>
                <w:color w:val="000000"/>
                <w:spacing w:val="0"/>
                <w:position w:val="0"/>
                <w:sz w:val="22"/>
                <w:shd w:val="clear" w:fill="auto"/>
              </w:rPr>
              <w:t>4</w:t>
            </w:r>
            <w:r>
              <w:rPr>
                <w:rFonts w:ascii="宋体" w:hAnsi="宋体" w:eastAsia="宋体" w:cs="宋体"/>
                <w:color w:val="000000"/>
                <w:spacing w:val="0"/>
                <w:position w:val="0"/>
                <w:sz w:val="22"/>
                <w:shd w:val="clear" w:fill="auto"/>
              </w:rPr>
              <w:t>、如有需要，定期对重要业务虚拟机进行数据备份等；</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年</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4</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专业安全服务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、服务内容包括：</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宋体" w:hAnsi="宋体" w:eastAsia="宋体" w:cs="宋体"/>
                <w:color w:val="auto"/>
                <w:spacing w:val="0"/>
                <w:position w:val="0"/>
                <w:sz w:val="22"/>
                <w:shd w:val="clear" w:fill="auto"/>
              </w:rPr>
              <w:t>（</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）提供一年至少</w:t>
            </w: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次漏洞检测安全服务（如主机系统漏洞检测、数据库系统漏洞检测、</w:t>
            </w:r>
            <w:r>
              <w:rPr>
                <w:rFonts w:ascii="Courier New" w:hAnsi="Courier New" w:eastAsia="Courier New" w:cs="Courier New"/>
                <w:color w:val="auto"/>
                <w:spacing w:val="0"/>
                <w:position w:val="0"/>
                <w:sz w:val="22"/>
                <w:shd w:val="clear" w:fill="auto"/>
              </w:rPr>
              <w:t>Web</w:t>
            </w:r>
            <w:r>
              <w:rPr>
                <w:rFonts w:ascii="宋体" w:hAnsi="宋体" w:eastAsia="宋体" w:cs="宋体"/>
                <w:color w:val="auto"/>
                <w:spacing w:val="0"/>
                <w:position w:val="0"/>
                <w:sz w:val="22"/>
                <w:shd w:val="clear" w:fill="auto"/>
              </w:rPr>
              <w:t>应用漏洞检测、漏洞加固建议编制、自备漏洞扫描工具）以及专业的人工渗透测试安全服务；</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宋体" w:hAnsi="宋体" w:eastAsia="宋体" w:cs="宋体"/>
                <w:color w:val="auto"/>
                <w:spacing w:val="0"/>
                <w:position w:val="0"/>
                <w:sz w:val="22"/>
                <w:shd w:val="clear" w:fill="auto"/>
              </w:rPr>
              <w:t>（</w:t>
            </w: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）提供专业漏扫报告以及安全渗透测试报告，并提供渗透结果修复建议，协助用户进行安全整改及安全加固；</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、▲要求服务供应商应具有至少</w:t>
            </w: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个类似的安全服务项目（如安全渗透测试、安全重保、安全应急服务、安全加固服务等）业绩（提供对应业绩证明合同材料）。</w:t>
            </w:r>
          </w:p>
          <w:p>
            <w:pPr>
              <w:spacing w:before="0" w:after="0" w:line="240" w:lineRule="auto"/>
              <w:ind w:left="0" w:right="0" w:firstLine="0"/>
              <w:jc w:val="both"/>
              <w:rPr>
                <w:color w:val="auto"/>
                <w:spacing w:val="0"/>
                <w:position w:val="0"/>
                <w:sz w:val="22"/>
                <w:shd w:val="clear" w:fill="auto"/>
              </w:rPr>
            </w:pPr>
            <w:r>
              <w:rPr>
                <w:rFonts w:ascii="Courier New" w:hAnsi="Courier New" w:eastAsia="Courier New" w:cs="Courier New"/>
                <w:color w:val="auto"/>
                <w:spacing w:val="0"/>
                <w:position w:val="0"/>
                <w:sz w:val="22"/>
                <w:shd w:val="clear" w:fill="auto"/>
              </w:rPr>
              <w:t>3</w:t>
            </w:r>
            <w:r>
              <w:rPr>
                <w:rFonts w:ascii="宋体" w:hAnsi="宋体" w:eastAsia="宋体" w:cs="宋体"/>
                <w:color w:val="auto"/>
                <w:spacing w:val="0"/>
                <w:position w:val="0"/>
                <w:sz w:val="22"/>
                <w:shd w:val="clear" w:fill="auto"/>
              </w:rPr>
              <w:t>、在服务履行期间如果用户方发现供应商提供的服务人员专业能力造假或不能满足用户的服务标准要求，使用方用户有权要求供应商更换对应的服务人员（工程师），直到满足用户的需求标准。</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年</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5</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安全应急服务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、服务内容包括但不限于：提供安全应急预案编制、病毒传播应急响应、网络攻击应急响应、黑客入侵应急响应、安全事件应急响应、安全应急事件分析、安全应急事件处理；</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、▲要求服务提供商的安全应急服务人员（安全服务工程师）须具有国家互联网应急中心所颁发的《网络与信息安全应急人员认证证书（</w:t>
            </w:r>
            <w:r>
              <w:rPr>
                <w:rFonts w:ascii="Courier New" w:hAnsi="Courier New" w:eastAsia="Courier New" w:cs="Courier New"/>
                <w:color w:val="auto"/>
                <w:spacing w:val="0"/>
                <w:position w:val="0"/>
                <w:sz w:val="22"/>
                <w:shd w:val="clear" w:fill="auto"/>
              </w:rPr>
              <w:t>CCSRP</w:t>
            </w:r>
            <w:r>
              <w:rPr>
                <w:rFonts w:ascii="宋体" w:hAnsi="宋体" w:eastAsia="宋体" w:cs="宋体"/>
                <w:color w:val="auto"/>
                <w:spacing w:val="0"/>
                <w:position w:val="0"/>
                <w:sz w:val="22"/>
                <w:shd w:val="clear" w:fill="auto"/>
              </w:rPr>
              <w:t>）》（提供对应证书证明材料，并加盖公司鲜章），且服务人员须为社保满</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年以上的本公司岗位稳定的技术人员（提供截止开标前</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年内的社保证明），非外包技术人员。</w:t>
            </w:r>
          </w:p>
          <w:p>
            <w:pPr>
              <w:spacing w:before="0" w:after="0" w:line="240" w:lineRule="auto"/>
              <w:ind w:left="0" w:right="0" w:firstLine="0"/>
              <w:jc w:val="both"/>
              <w:rPr>
                <w:color w:val="auto"/>
                <w:spacing w:val="0"/>
                <w:position w:val="0"/>
                <w:sz w:val="22"/>
                <w:shd w:val="clear" w:fill="auto"/>
              </w:rPr>
            </w:pPr>
            <w:r>
              <w:rPr>
                <w:rFonts w:ascii="Courier New" w:hAnsi="Courier New" w:eastAsia="Courier New" w:cs="Courier New"/>
                <w:color w:val="auto"/>
                <w:spacing w:val="0"/>
                <w:position w:val="0"/>
                <w:sz w:val="22"/>
                <w:shd w:val="clear" w:fill="auto"/>
              </w:rPr>
              <w:t>3</w:t>
            </w:r>
            <w:r>
              <w:rPr>
                <w:rFonts w:ascii="宋体" w:hAnsi="宋体" w:eastAsia="宋体" w:cs="宋体"/>
                <w:color w:val="auto"/>
                <w:spacing w:val="0"/>
                <w:position w:val="0"/>
                <w:sz w:val="22"/>
                <w:shd w:val="clear" w:fill="auto"/>
              </w:rPr>
              <w:t>、在服务履行期间如果用户方发现供应商提供的服务人员专业能力造假或不能满足用户的服务标准要求，使用方用户有权要求供应商更换对应的服务人员（工程师），直到满足用户的需求标准。</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年</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6</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安全重保服务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、服务内容包括但不限于：</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宋体" w:hAnsi="宋体" w:eastAsia="宋体" w:cs="宋体"/>
                <w:color w:val="auto"/>
                <w:spacing w:val="0"/>
                <w:position w:val="0"/>
                <w:sz w:val="22"/>
                <w:shd w:val="clear" w:fill="auto"/>
              </w:rPr>
              <w:t>（</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）提供“两会”及“护网”等重大活动期间现场网络安全值守及网络安全保障服务；</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宋体" w:hAnsi="宋体" w:eastAsia="宋体" w:cs="宋体"/>
                <w:color w:val="auto"/>
                <w:spacing w:val="0"/>
                <w:position w:val="0"/>
                <w:sz w:val="22"/>
                <w:shd w:val="clear" w:fill="auto"/>
              </w:rPr>
              <w:t>（</w:t>
            </w: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）提供突发事件处理、安全平台实时监控、应急配合安全维护管理规章、制度修订等；</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要求服务提供商所提供的重保值守服务人员（安全服务工程师）有参加过重保值守相关工作经验（需提供参加过重保相关工作的甲方用户盖章的证明材料）；同时担任重保值守的工程师应具有国家互联网应急中心所颁发的《网络与信息安全应急人员认证证书（</w:t>
            </w:r>
            <w:r>
              <w:rPr>
                <w:rFonts w:ascii="Courier New" w:hAnsi="Courier New" w:eastAsia="Courier New" w:cs="Courier New"/>
                <w:color w:val="auto"/>
                <w:spacing w:val="0"/>
                <w:position w:val="0"/>
                <w:sz w:val="22"/>
                <w:shd w:val="clear" w:fill="auto"/>
              </w:rPr>
              <w:t>CCSRP</w:t>
            </w:r>
            <w:r>
              <w:rPr>
                <w:rFonts w:ascii="宋体" w:hAnsi="宋体" w:eastAsia="宋体" w:cs="宋体"/>
                <w:color w:val="auto"/>
                <w:spacing w:val="0"/>
                <w:position w:val="0"/>
                <w:sz w:val="22"/>
                <w:shd w:val="clear" w:fill="auto"/>
              </w:rPr>
              <w:t>）》（提供对应证书证明材料，并加盖公司鲜章），且人员须为社保满</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年以上的本公司岗位稳定的技术人员，非外包技术人员。</w:t>
            </w:r>
          </w:p>
          <w:p>
            <w:pPr>
              <w:spacing w:before="0" w:after="0" w:line="240" w:lineRule="auto"/>
              <w:ind w:left="0" w:right="0" w:firstLine="0"/>
              <w:jc w:val="both"/>
              <w:rPr>
                <w:color w:val="auto"/>
                <w:spacing w:val="0"/>
                <w:position w:val="0"/>
                <w:sz w:val="22"/>
                <w:shd w:val="clear" w:fill="auto"/>
              </w:rPr>
            </w:pPr>
            <w:r>
              <w:rPr>
                <w:rFonts w:ascii="Courier New" w:hAnsi="Courier New" w:eastAsia="Courier New" w:cs="Courier New"/>
                <w:color w:val="auto"/>
                <w:spacing w:val="0"/>
                <w:position w:val="0"/>
                <w:sz w:val="22"/>
                <w:shd w:val="clear" w:fill="auto"/>
              </w:rPr>
              <w:t>3</w:t>
            </w:r>
            <w:r>
              <w:rPr>
                <w:rFonts w:ascii="宋体" w:hAnsi="宋体" w:eastAsia="宋体" w:cs="宋体"/>
                <w:color w:val="auto"/>
                <w:spacing w:val="0"/>
                <w:position w:val="0"/>
                <w:sz w:val="22"/>
                <w:shd w:val="clear" w:fill="auto"/>
              </w:rPr>
              <w:t>、在服务履行期间如果用户方发现供应商提供的服务人员专业能力造假或不能满足用户的服务标准要求，使用方用户有权要求供应商更换对应的服务人员（工程师），直到满足用户的需求标准。</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年</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7</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安全培训服务</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、提供至少</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次安全基础培训，内容涵盖：</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宋体" w:hAnsi="宋体" w:eastAsia="宋体" w:cs="宋体"/>
                <w:color w:val="auto"/>
                <w:spacing w:val="0"/>
                <w:position w:val="0"/>
                <w:sz w:val="22"/>
                <w:shd w:val="clear" w:fill="auto"/>
              </w:rPr>
              <w:t>信息安全意识培训、</w:t>
            </w:r>
            <w:r>
              <w:rPr>
                <w:rFonts w:ascii="Courier New" w:hAnsi="Courier New" w:eastAsia="Courier New" w:cs="Courier New"/>
                <w:color w:val="auto"/>
                <w:spacing w:val="0"/>
                <w:position w:val="0"/>
                <w:sz w:val="22"/>
                <w:shd w:val="clear" w:fill="auto"/>
              </w:rPr>
              <w:t>Windows</w:t>
            </w:r>
            <w:r>
              <w:rPr>
                <w:rFonts w:ascii="宋体" w:hAnsi="宋体" w:eastAsia="宋体" w:cs="宋体"/>
                <w:color w:val="auto"/>
                <w:spacing w:val="0"/>
                <w:position w:val="0"/>
                <w:sz w:val="22"/>
                <w:shd w:val="clear" w:fill="auto"/>
              </w:rPr>
              <w:t>系统安全培训、</w:t>
            </w:r>
            <w:r>
              <w:rPr>
                <w:rFonts w:ascii="Courier New" w:hAnsi="Courier New" w:eastAsia="Courier New" w:cs="Courier New"/>
                <w:color w:val="auto"/>
                <w:spacing w:val="0"/>
                <w:position w:val="0"/>
                <w:sz w:val="22"/>
                <w:shd w:val="clear" w:fill="auto"/>
              </w:rPr>
              <w:t>Linux/Unix</w:t>
            </w:r>
            <w:r>
              <w:rPr>
                <w:rFonts w:ascii="宋体" w:hAnsi="宋体" w:eastAsia="宋体" w:cs="宋体"/>
                <w:color w:val="auto"/>
                <w:spacing w:val="0"/>
                <w:position w:val="0"/>
                <w:sz w:val="22"/>
                <w:shd w:val="clear" w:fill="auto"/>
              </w:rPr>
              <w:t>系统安全培训、网络设备安全配置等</w:t>
            </w:r>
          </w:p>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、提供至少</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次专业网络安全设备基础培训，内容涵盖：</w:t>
            </w:r>
          </w:p>
          <w:p>
            <w:pPr>
              <w:spacing w:before="0" w:after="0" w:line="240" w:lineRule="auto"/>
              <w:ind w:left="0" w:right="0" w:firstLine="0"/>
              <w:jc w:val="both"/>
              <w:rPr>
                <w:color w:val="auto"/>
                <w:spacing w:val="0"/>
                <w:position w:val="0"/>
                <w:sz w:val="22"/>
                <w:shd w:val="clear" w:fill="auto"/>
              </w:rPr>
            </w:pPr>
            <w:r>
              <w:rPr>
                <w:rFonts w:ascii="宋体" w:hAnsi="宋体" w:eastAsia="宋体" w:cs="宋体"/>
                <w:color w:val="auto"/>
                <w:spacing w:val="0"/>
                <w:position w:val="0"/>
                <w:sz w:val="22"/>
                <w:shd w:val="clear" w:fill="auto"/>
              </w:rPr>
              <w:t>包括但不限于防火墙、入侵防御、日志审计、</w:t>
            </w:r>
            <w:r>
              <w:rPr>
                <w:rFonts w:ascii="Courier New" w:hAnsi="Courier New" w:eastAsia="Courier New" w:cs="Courier New"/>
                <w:color w:val="auto"/>
                <w:spacing w:val="0"/>
                <w:position w:val="0"/>
                <w:sz w:val="22"/>
                <w:shd w:val="clear" w:fill="auto"/>
              </w:rPr>
              <w:t>web</w:t>
            </w:r>
            <w:r>
              <w:rPr>
                <w:rFonts w:ascii="宋体" w:hAnsi="宋体" w:eastAsia="宋体" w:cs="宋体"/>
                <w:color w:val="auto"/>
                <w:spacing w:val="0"/>
                <w:position w:val="0"/>
                <w:sz w:val="22"/>
                <w:shd w:val="clear" w:fill="auto"/>
              </w:rPr>
              <w:t>防火墙、杀毒、</w:t>
            </w:r>
            <w:r>
              <w:rPr>
                <w:rFonts w:ascii="Courier New" w:hAnsi="Courier New" w:eastAsia="Courier New" w:cs="Courier New"/>
                <w:color w:val="auto"/>
                <w:spacing w:val="0"/>
                <w:position w:val="0"/>
                <w:sz w:val="22"/>
                <w:shd w:val="clear" w:fill="auto"/>
              </w:rPr>
              <w:t>VPN</w:t>
            </w:r>
            <w:r>
              <w:rPr>
                <w:rFonts w:ascii="宋体" w:hAnsi="宋体" w:eastAsia="宋体" w:cs="宋体"/>
                <w:color w:val="auto"/>
                <w:spacing w:val="0"/>
                <w:position w:val="0"/>
                <w:sz w:val="22"/>
                <w:shd w:val="clear" w:fill="auto"/>
              </w:rPr>
              <w:t>……等专业安全设备的工作原理、部署方式，以及各安全设备安全策略配置和策略优化等专业安全知识</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8</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原厂维保续保</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color w:val="auto"/>
                <w:spacing w:val="0"/>
                <w:position w:val="0"/>
                <w:sz w:val="22"/>
                <w:shd w:val="clear" w:fill="auto"/>
              </w:rPr>
            </w:pPr>
            <w:r>
              <w:rPr>
                <w:rFonts w:ascii="宋体" w:hAnsi="宋体" w:eastAsia="宋体" w:cs="宋体"/>
                <w:color w:val="auto"/>
                <w:spacing w:val="0"/>
                <w:position w:val="0"/>
                <w:sz w:val="22"/>
                <w:shd w:val="clear" w:fill="auto"/>
              </w:rPr>
              <w:t>提供甲方用户单位教务管理系统至少</w:t>
            </w: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年的原厂软件维保服务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9</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机房备用空调维修</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r>
              <w:rPr>
                <w:rFonts w:ascii="宋体" w:hAnsi="宋体" w:eastAsia="宋体" w:cs="宋体"/>
                <w:color w:val="auto"/>
                <w:spacing w:val="0"/>
                <w:position w:val="0"/>
                <w:sz w:val="22"/>
                <w:shd w:val="clear" w:fill="auto"/>
              </w:rPr>
              <w:t>提供数据机房备用空调的维修保养服务，保障备用空调处于正常工作状态</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10</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UPS</w:t>
            </w:r>
            <w:r>
              <w:rPr>
                <w:rFonts w:ascii="宋体" w:hAnsi="宋体" w:eastAsia="宋体" w:cs="宋体"/>
                <w:color w:val="000000"/>
                <w:spacing w:val="0"/>
                <w:position w:val="0"/>
                <w:sz w:val="22"/>
                <w:shd w:val="clear" w:fill="auto"/>
              </w:rPr>
              <w:t>系统检测及维修</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Courier New" w:hAnsi="Courier New" w:eastAsia="Courier New" w:cs="Courier New"/>
                <w:color w:val="auto"/>
                <w:spacing w:val="0"/>
                <w:position w:val="0"/>
                <w:sz w:val="22"/>
                <w:shd w:val="clear" w:fill="auto"/>
              </w:rPr>
            </w:pPr>
            <w:r>
              <w:rPr>
                <w:rFonts w:ascii="Courier New" w:hAnsi="Courier New" w:eastAsia="Courier New" w:cs="Courier New"/>
                <w:color w:val="auto"/>
                <w:spacing w:val="0"/>
                <w:position w:val="0"/>
                <w:sz w:val="22"/>
                <w:shd w:val="clear" w:fill="auto"/>
              </w:rPr>
              <w:t>1</w:t>
            </w:r>
            <w:r>
              <w:rPr>
                <w:rFonts w:ascii="宋体" w:hAnsi="宋体" w:eastAsia="宋体" w:cs="宋体"/>
                <w:color w:val="auto"/>
                <w:spacing w:val="0"/>
                <w:position w:val="0"/>
                <w:sz w:val="22"/>
                <w:shd w:val="clear" w:fill="auto"/>
              </w:rPr>
              <w:t>、提供</w:t>
            </w:r>
            <w:r>
              <w:rPr>
                <w:rFonts w:ascii="Courier New" w:hAnsi="Courier New" w:eastAsia="Courier New" w:cs="Courier New"/>
                <w:color w:val="auto"/>
                <w:spacing w:val="0"/>
                <w:position w:val="0"/>
                <w:sz w:val="22"/>
                <w:shd w:val="clear" w:fill="auto"/>
              </w:rPr>
              <w:t>UPS</w:t>
            </w:r>
            <w:r>
              <w:rPr>
                <w:rFonts w:ascii="宋体" w:hAnsi="宋体" w:eastAsia="宋体" w:cs="宋体"/>
                <w:color w:val="auto"/>
                <w:spacing w:val="0"/>
                <w:position w:val="0"/>
                <w:sz w:val="22"/>
                <w:shd w:val="clear" w:fill="auto"/>
              </w:rPr>
              <w:t>系统的年度检测，消除</w:t>
            </w:r>
            <w:r>
              <w:rPr>
                <w:rFonts w:ascii="Courier New" w:hAnsi="Courier New" w:eastAsia="Courier New" w:cs="Courier New"/>
                <w:color w:val="auto"/>
                <w:spacing w:val="0"/>
                <w:position w:val="0"/>
                <w:sz w:val="22"/>
                <w:shd w:val="clear" w:fill="auto"/>
              </w:rPr>
              <w:t>UPS</w:t>
            </w:r>
            <w:r>
              <w:rPr>
                <w:rFonts w:ascii="宋体" w:hAnsi="宋体" w:eastAsia="宋体" w:cs="宋体"/>
                <w:color w:val="auto"/>
                <w:spacing w:val="0"/>
                <w:position w:val="0"/>
                <w:sz w:val="22"/>
                <w:shd w:val="clear" w:fill="auto"/>
              </w:rPr>
              <w:t>相关告警提示信息，并出具</w:t>
            </w:r>
            <w:r>
              <w:rPr>
                <w:rFonts w:ascii="Courier New" w:hAnsi="Courier New" w:eastAsia="Courier New" w:cs="Courier New"/>
                <w:color w:val="auto"/>
                <w:spacing w:val="0"/>
                <w:position w:val="0"/>
                <w:sz w:val="22"/>
                <w:shd w:val="clear" w:fill="auto"/>
              </w:rPr>
              <w:t>UPS</w:t>
            </w:r>
            <w:r>
              <w:rPr>
                <w:rFonts w:ascii="宋体" w:hAnsi="宋体" w:eastAsia="宋体" w:cs="宋体"/>
                <w:color w:val="auto"/>
                <w:spacing w:val="0"/>
                <w:position w:val="0"/>
                <w:sz w:val="22"/>
                <w:shd w:val="clear" w:fill="auto"/>
              </w:rPr>
              <w:t>检测报告；</w:t>
            </w:r>
          </w:p>
          <w:p>
            <w:pPr>
              <w:spacing w:before="0" w:after="0" w:line="240" w:lineRule="auto"/>
              <w:ind w:left="0" w:right="0" w:firstLine="0"/>
              <w:jc w:val="both"/>
              <w:rPr>
                <w:color w:val="auto"/>
                <w:spacing w:val="0"/>
                <w:position w:val="0"/>
                <w:sz w:val="22"/>
                <w:shd w:val="clear" w:fill="auto"/>
              </w:rPr>
            </w:pPr>
            <w:r>
              <w:rPr>
                <w:rFonts w:ascii="Courier New" w:hAnsi="Courier New" w:eastAsia="Courier New" w:cs="Courier New"/>
                <w:color w:val="auto"/>
                <w:spacing w:val="0"/>
                <w:position w:val="0"/>
                <w:sz w:val="22"/>
                <w:shd w:val="clear" w:fill="auto"/>
              </w:rPr>
              <w:t>2</w:t>
            </w:r>
            <w:r>
              <w:rPr>
                <w:rFonts w:ascii="宋体" w:hAnsi="宋体" w:eastAsia="宋体" w:cs="宋体"/>
                <w:color w:val="auto"/>
                <w:spacing w:val="0"/>
                <w:position w:val="0"/>
                <w:sz w:val="22"/>
                <w:shd w:val="clear" w:fill="auto"/>
              </w:rPr>
              <w:t>、根据</w:t>
            </w:r>
            <w:r>
              <w:rPr>
                <w:rFonts w:ascii="Courier New" w:hAnsi="Courier New" w:eastAsia="Courier New" w:cs="Courier New"/>
                <w:color w:val="auto"/>
                <w:spacing w:val="0"/>
                <w:position w:val="0"/>
                <w:sz w:val="22"/>
                <w:shd w:val="clear" w:fill="auto"/>
              </w:rPr>
              <w:t>UPS</w:t>
            </w:r>
            <w:r>
              <w:rPr>
                <w:rFonts w:ascii="宋体" w:hAnsi="宋体" w:eastAsia="宋体" w:cs="宋体"/>
                <w:color w:val="auto"/>
                <w:spacing w:val="0"/>
                <w:position w:val="0"/>
                <w:sz w:val="22"/>
                <w:shd w:val="clear" w:fill="auto"/>
              </w:rPr>
              <w:t>检测报告，进行断电后</w:t>
            </w:r>
            <w:r>
              <w:rPr>
                <w:rFonts w:ascii="Courier New" w:hAnsi="Courier New" w:eastAsia="Courier New" w:cs="Courier New"/>
                <w:color w:val="auto"/>
                <w:spacing w:val="0"/>
                <w:position w:val="0"/>
                <w:sz w:val="22"/>
                <w:shd w:val="clear" w:fill="auto"/>
              </w:rPr>
              <w:t>UPS</w:t>
            </w:r>
            <w:r>
              <w:rPr>
                <w:rFonts w:ascii="宋体" w:hAnsi="宋体" w:eastAsia="宋体" w:cs="宋体"/>
                <w:color w:val="auto"/>
                <w:spacing w:val="0"/>
                <w:position w:val="0"/>
                <w:sz w:val="22"/>
                <w:shd w:val="clear" w:fill="auto"/>
              </w:rPr>
              <w:t>续航时间预估，并提供合理化建议；</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11</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照明系统维修</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r>
              <w:rPr>
                <w:rFonts w:ascii="宋体" w:hAnsi="宋体" w:eastAsia="宋体" w:cs="宋体"/>
                <w:color w:val="auto"/>
                <w:spacing w:val="0"/>
                <w:position w:val="0"/>
                <w:sz w:val="22"/>
                <w:shd w:val="clear" w:fill="auto"/>
              </w:rPr>
              <w:t>提供指挥大厅平板照明灯、射灯、灯带等故障维修和更换服务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r>
        <w:tblPrEx>
          <w:tblCellMar>
            <w:top w:w="0" w:type="dxa"/>
            <w:left w:w="10" w:type="dxa"/>
            <w:bottom w:w="0" w:type="dxa"/>
            <w:right w:w="10" w:type="dxa"/>
          </w:tblCellMar>
        </w:tblPrEx>
        <w:trPr>
          <w:trHeight w:val="0" w:hRule="atLeast"/>
        </w:trPr>
        <w:tc>
          <w:tcPr>
            <w:tcW w:w="736" w:type="dxa"/>
            <w:tcBorders>
              <w:top w:val="single" w:color="000000" w:sz="0" w:space="0"/>
              <w:left w:val="single" w:color="000000" w:sz="4"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12</w:t>
            </w:r>
          </w:p>
        </w:tc>
        <w:tc>
          <w:tcPr>
            <w:tcW w:w="2044"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门禁系统维修调试</w:t>
            </w:r>
          </w:p>
        </w:tc>
        <w:tc>
          <w:tcPr>
            <w:tcW w:w="1118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r>
              <w:rPr>
                <w:rFonts w:ascii="宋体" w:hAnsi="宋体" w:eastAsia="宋体" w:cs="宋体"/>
                <w:color w:val="auto"/>
                <w:spacing w:val="0"/>
                <w:position w:val="0"/>
                <w:sz w:val="22"/>
                <w:shd w:val="clear" w:fill="auto"/>
              </w:rPr>
              <w:t>提供机房门禁系统优化调试服务</w:t>
            </w:r>
          </w:p>
        </w:tc>
        <w:tc>
          <w:tcPr>
            <w:tcW w:w="50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spacing w:val="0"/>
                <w:position w:val="0"/>
                <w:sz w:val="22"/>
                <w:shd w:val="clear" w:fill="auto"/>
              </w:rPr>
            </w:pPr>
            <w:r>
              <w:rPr>
                <w:rFonts w:ascii="Courier New" w:hAnsi="Courier New" w:eastAsia="Courier New" w:cs="Courier New"/>
                <w:color w:val="000000"/>
                <w:spacing w:val="0"/>
                <w:position w:val="0"/>
                <w:sz w:val="22"/>
                <w:shd w:val="clear" w:fill="auto"/>
              </w:rPr>
              <w:t>1</w:t>
            </w:r>
          </w:p>
        </w:tc>
        <w:tc>
          <w:tcPr>
            <w:tcW w:w="520" w:type="dxa"/>
            <w:tcBorders>
              <w:top w:val="single" w:color="000000" w:sz="0" w:space="0"/>
              <w:left w:val="single" w:color="000000" w:sz="0" w:space="0"/>
              <w:bottom w:val="single" w:color="000000" w:sz="4" w:space="0"/>
              <w:right w:val="single" w:color="000000" w:sz="4" w:space="0"/>
            </w:tcBorders>
            <w:shd w:val="clear" w:color="auto" w:fill="auto"/>
            <w:tcMar>
              <w:left w:w="108" w:type="dxa"/>
              <w:right w:w="108" w:type="dxa"/>
            </w:tcMar>
            <w:vAlign w:val="center"/>
          </w:tcPr>
          <w:p>
            <w:pPr>
              <w:spacing w:before="0" w:after="0" w:line="240" w:lineRule="auto"/>
              <w:ind w:left="0" w:right="0" w:firstLine="0"/>
              <w:jc w:val="center"/>
              <w:rPr>
                <w:rFonts w:ascii="宋体" w:hAnsi="宋体" w:eastAsia="宋体" w:cs="宋体"/>
                <w:spacing w:val="0"/>
                <w:position w:val="0"/>
                <w:sz w:val="22"/>
                <w:shd w:val="clear" w:fill="auto"/>
              </w:rPr>
            </w:pPr>
            <w:r>
              <w:rPr>
                <w:rFonts w:ascii="宋体" w:hAnsi="宋体" w:eastAsia="宋体" w:cs="宋体"/>
                <w:color w:val="000000"/>
                <w:spacing w:val="0"/>
                <w:position w:val="0"/>
                <w:sz w:val="22"/>
                <w:shd w:val="clear" w:fill="auto"/>
              </w:rPr>
              <w:t>项</w:t>
            </w:r>
          </w:p>
        </w:tc>
      </w:tr>
    </w:tbl>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注：</w:t>
      </w:r>
    </w:p>
    <w:p>
      <w:pPr>
        <w:numPr>
          <w:ilvl w:val="0"/>
          <w:numId w:val="50"/>
        </w:num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投标人投标总价，包括项目所需产品、人工、运费、安装至设备能正常使用、培训、税费等所有费用。</w:t>
      </w:r>
    </w:p>
    <w:p>
      <w:pPr>
        <w:numPr>
          <w:ilvl w:val="0"/>
          <w:numId w:val="50"/>
        </w:num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服务期：</w:t>
      </w:r>
      <w:r>
        <w:rPr>
          <w:rFonts w:ascii="Times New Roman" w:hAnsi="Times New Roman" w:eastAsia="Times New Roman" w:cs="Times New Roman"/>
          <w:b/>
          <w:color w:val="auto"/>
          <w:spacing w:val="0"/>
          <w:position w:val="0"/>
          <w:sz w:val="24"/>
          <w:shd w:val="clear" w:fill="auto"/>
        </w:rPr>
        <w:t>1</w:t>
      </w:r>
      <w:r>
        <w:rPr>
          <w:rFonts w:ascii="宋体" w:hAnsi="宋体" w:eastAsia="宋体" w:cs="宋体"/>
          <w:b/>
          <w:color w:val="auto"/>
          <w:spacing w:val="0"/>
          <w:position w:val="0"/>
          <w:sz w:val="24"/>
          <w:shd w:val="clear" w:fill="auto"/>
        </w:rPr>
        <w:t>年（根据要求）。</w:t>
      </w:r>
      <w:r>
        <w:rPr>
          <w:rFonts w:ascii="Times New Roman" w:hAnsi="Times New Roman" w:eastAsia="Times New Roman" w:cs="Times New Roman"/>
          <w:b/>
          <w:color w:val="auto"/>
          <w:spacing w:val="0"/>
          <w:position w:val="0"/>
          <w:sz w:val="24"/>
          <w:shd w:val="clear" w:fill="auto"/>
        </w:rPr>
        <w:t xml:space="preserve"> </w:t>
      </w: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Times New Roman" w:hAnsi="Times New Roman" w:eastAsia="Times New Roman" w:cs="Times New Roman"/>
          <w:b/>
          <w:color w:val="auto"/>
          <w:spacing w:val="0"/>
          <w:position w:val="0"/>
          <w:sz w:val="24"/>
          <w:shd w:val="clear" w:fill="auto"/>
        </w:rPr>
        <w:t>3</w:t>
      </w:r>
      <w:r>
        <w:rPr>
          <w:rFonts w:ascii="宋体" w:hAnsi="宋体" w:eastAsia="宋体" w:cs="宋体"/>
          <w:b/>
          <w:color w:val="auto"/>
          <w:spacing w:val="0"/>
          <w:position w:val="0"/>
          <w:sz w:val="24"/>
          <w:shd w:val="clear" w:fill="auto"/>
        </w:rPr>
        <w:t>、服务地点：西藏警官高等专科学校</w:t>
      </w: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Times New Roman" w:hAnsi="Times New Roman" w:eastAsia="Times New Roman" w:cs="Times New Roman"/>
          <w:b/>
          <w:color w:val="auto"/>
          <w:spacing w:val="0"/>
          <w:position w:val="0"/>
          <w:sz w:val="24"/>
          <w:shd w:val="clear" w:fill="auto"/>
        </w:rPr>
        <w:t>5</w:t>
      </w:r>
      <w:r>
        <w:rPr>
          <w:rFonts w:ascii="宋体" w:hAnsi="宋体" w:eastAsia="宋体" w:cs="宋体"/>
          <w:b/>
          <w:color w:val="auto"/>
          <w:spacing w:val="0"/>
          <w:position w:val="0"/>
          <w:sz w:val="24"/>
          <w:shd w:val="clear" w:fill="auto"/>
        </w:rPr>
        <w:t>、质量要求：满足招标文件要求</w:t>
      </w:r>
    </w:p>
    <w:p>
      <w:pPr>
        <w:numPr>
          <w:numId w:val="0"/>
        </w:numPr>
        <w:spacing w:before="120" w:after="60" w:line="372" w:lineRule="auto"/>
        <w:ind w:right="0" w:rightChars="0"/>
        <w:jc w:val="both"/>
        <w:rPr>
          <w:rFonts w:ascii="Times New Roman" w:hAnsi="Times New Roman" w:eastAsia="Times New Roman" w:cs="Times New Roman"/>
          <w:b/>
          <w:color w:val="auto"/>
          <w:spacing w:val="0"/>
          <w:position w:val="0"/>
          <w:sz w:val="24"/>
          <w:shd w:val="clear" w:fill="auto"/>
        </w:rPr>
      </w:pPr>
      <w:r>
        <w:rPr>
          <w:rFonts w:ascii="Cambria" w:hAnsi="Cambria" w:eastAsia="Cambria" w:cs="Cambria"/>
          <w:b/>
          <w:color w:val="auto"/>
          <w:spacing w:val="0"/>
          <w:position w:val="0"/>
          <w:sz w:val="24"/>
          <w:shd w:val="clear" w:fill="auto"/>
        </w:rPr>
        <w:t>6</w:t>
      </w:r>
      <w:r>
        <w:rPr>
          <w:rFonts w:ascii="宋体" w:hAnsi="宋体" w:eastAsia="宋体" w:cs="宋体"/>
          <w:b/>
          <w:color w:val="auto"/>
          <w:spacing w:val="0"/>
          <w:position w:val="0"/>
          <w:sz w:val="24"/>
          <w:shd w:val="clear" w:fill="auto"/>
        </w:rPr>
        <w:t>、验收标准：按西藏自治区政府采购履约验收管理办法规定的程序及要求组织实施验收。</w:t>
      </w: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keepNext/>
        <w:spacing w:before="0" w:after="0" w:line="240" w:lineRule="auto"/>
        <w:ind w:left="0" w:right="0" w:firstLine="0"/>
        <w:jc w:val="center"/>
        <w:rPr>
          <w:rFonts w:ascii="Times New Roman" w:hAnsi="Times New Roman" w:eastAsia="Times New Roman" w:cs="Times New Roman"/>
          <w:color w:val="000000"/>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center"/>
        <w:rPr>
          <w:rFonts w:ascii="Times New Roman" w:hAnsi="Times New Roman" w:eastAsia="Times New Roman" w:cs="Times New Roman"/>
          <w:color w:val="auto"/>
          <w:spacing w:val="0"/>
          <w:position w:val="0"/>
          <w:sz w:val="44"/>
          <w:shd w:val="clear" w:fill="auto"/>
        </w:rPr>
      </w:pPr>
      <w:r>
        <w:rPr>
          <w:rFonts w:ascii="宋体" w:hAnsi="宋体" w:eastAsia="宋体" w:cs="宋体"/>
          <w:color w:val="auto"/>
          <w:spacing w:val="0"/>
          <w:position w:val="0"/>
          <w:sz w:val="44"/>
          <w:shd w:val="clear" w:fill="auto"/>
        </w:rPr>
        <w:t>第六章投标文件格式</w:t>
      </w:r>
    </w:p>
    <w:p>
      <w:pPr>
        <w:spacing w:before="0" w:after="156"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4"/>
          <w:shd w:val="clear" w:fill="auto"/>
        </w:rPr>
        <w:t>（投标人可根据项目实际情况编制投标文件）</w:t>
      </w: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center"/>
        <w:rPr>
          <w:rFonts w:ascii="Times New Roman" w:hAnsi="Times New Roman" w:eastAsia="Times New Roman" w:cs="Times New Roman"/>
          <w:b/>
          <w:color w:val="auto"/>
          <w:spacing w:val="0"/>
          <w:position w:val="0"/>
          <w:sz w:val="30"/>
          <w:shd w:val="clear" w:fill="auto"/>
        </w:rPr>
      </w:pPr>
      <w:r>
        <w:rPr>
          <w:rFonts w:ascii="宋体" w:hAnsi="宋体" w:eastAsia="宋体" w:cs="宋体"/>
          <w:b/>
          <w:color w:val="auto"/>
          <w:spacing w:val="0"/>
          <w:position w:val="0"/>
          <w:sz w:val="30"/>
          <w:shd w:val="clear" w:fill="auto"/>
        </w:rPr>
        <w:t>评标索引</w:t>
      </w:r>
    </w:p>
    <w:tbl>
      <w:tblPr>
        <w:tblStyle w:val="2"/>
        <w:tblW w:w="0" w:type="auto"/>
        <w:jc w:val="center"/>
        <w:tblLayout w:type="autofit"/>
        <w:tblCellMar>
          <w:top w:w="0" w:type="dxa"/>
          <w:left w:w="10" w:type="dxa"/>
          <w:bottom w:w="0" w:type="dxa"/>
          <w:right w:w="10" w:type="dxa"/>
        </w:tblCellMar>
      </w:tblPr>
      <w:tblGrid>
        <w:gridCol w:w="734"/>
        <w:gridCol w:w="1617"/>
        <w:gridCol w:w="4235"/>
        <w:gridCol w:w="1730"/>
      </w:tblGrid>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序号</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评标办法条款号</w:t>
            </w: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评标办法要求</w:t>
            </w: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投标文件对应内容的册及页码</w:t>
            </w: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一</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资格审查</w:t>
            </w: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二</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符合性审查</w:t>
            </w: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三</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商务评审</w:t>
            </w: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四</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技术评审</w:t>
            </w: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1</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2</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72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453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8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480"/>
              <w:jc w:val="center"/>
              <w:rPr>
                <w:rFonts w:ascii="宋体" w:hAnsi="宋体" w:eastAsia="宋体" w:cs="宋体"/>
                <w:color w:val="auto"/>
                <w:spacing w:val="0"/>
                <w:position w:val="0"/>
                <w:sz w:val="22"/>
                <w:shd w:val="clear" w:fill="auto"/>
              </w:rPr>
            </w:pPr>
          </w:p>
        </w:tc>
      </w:tr>
    </w:tbl>
    <w:p>
      <w:pPr>
        <w:spacing w:before="0" w:after="0" w:line="360" w:lineRule="auto"/>
        <w:ind w:left="0" w:right="0" w:firstLine="480"/>
        <w:jc w:val="left"/>
        <w:rPr>
          <w:rFonts w:ascii="宋体" w:hAnsi="宋体" w:eastAsia="宋体" w:cs="宋体"/>
          <w:color w:val="auto"/>
          <w:spacing w:val="0"/>
          <w:position w:val="0"/>
          <w:sz w:val="21"/>
          <w:shd w:val="clear" w:fill="auto"/>
        </w:rPr>
      </w:pPr>
    </w:p>
    <w:p>
      <w:pPr>
        <w:spacing w:before="0" w:after="0" w:line="240" w:lineRule="auto"/>
        <w:ind w:left="0" w:right="0" w:firstLine="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注：该评标索引表格放在投标文件目录后，正文的第一页。</w:t>
      </w: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1  </w:t>
      </w:r>
      <w:r>
        <w:rPr>
          <w:rFonts w:ascii="宋体" w:hAnsi="宋体" w:eastAsia="宋体" w:cs="宋体"/>
          <w:b/>
          <w:color w:val="auto"/>
          <w:spacing w:val="0"/>
          <w:position w:val="0"/>
          <w:sz w:val="24"/>
          <w:shd w:val="clear" w:fill="auto"/>
        </w:rPr>
        <w:t>投标书</w:t>
      </w:r>
    </w:p>
    <w:p>
      <w:pPr>
        <w:spacing w:before="0" w:after="0" w:line="240" w:lineRule="auto"/>
        <w:ind w:left="0" w:right="0" w:firstLine="0"/>
        <w:jc w:val="center"/>
        <w:rPr>
          <w:rFonts w:ascii="宋体" w:hAnsi="宋体" w:eastAsia="宋体" w:cs="宋体"/>
          <w:color w:val="auto"/>
          <w:spacing w:val="0"/>
          <w:position w:val="0"/>
          <w:sz w:val="24"/>
          <w:shd w:val="clear" w:fill="auto"/>
        </w:rPr>
      </w:pPr>
    </w:p>
    <w:p>
      <w:pPr>
        <w:spacing w:before="0" w:after="0" w:line="240" w:lineRule="auto"/>
        <w:ind w:left="0" w:right="0" w:firstLine="0"/>
        <w:jc w:val="center"/>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投标书</w:t>
      </w:r>
    </w:p>
    <w:p>
      <w:pPr>
        <w:spacing w:before="0" w:after="0" w:line="240" w:lineRule="auto"/>
        <w:ind w:left="0" w:right="0" w:firstLine="0"/>
        <w:jc w:val="center"/>
        <w:rPr>
          <w:rFonts w:ascii="宋体" w:hAnsi="宋体" w:eastAsia="宋体" w:cs="宋体"/>
          <w:color w:val="auto"/>
          <w:spacing w:val="0"/>
          <w:position w:val="0"/>
          <w:sz w:val="24"/>
          <w:shd w:val="clear" w:fill="auto"/>
        </w:rPr>
      </w:pPr>
    </w:p>
    <w:p>
      <w:pPr>
        <w:spacing w:before="0" w:after="0" w:line="240" w:lineRule="auto"/>
        <w:ind w:left="0" w:right="0" w:firstLine="0"/>
        <w:jc w:val="center"/>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（采购人名称）：</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1.我方已仔细研究了</w:t>
      </w:r>
      <w:r>
        <w:rPr>
          <w:rFonts w:ascii="宋体" w:hAnsi="宋体" w:eastAsia="宋体" w:cs="宋体"/>
          <w:color w:val="auto"/>
          <w:spacing w:val="0"/>
          <w:position w:val="0"/>
          <w:sz w:val="24"/>
          <w:u w:val="single"/>
          <w:shd w:val="clear" w:fill="auto"/>
        </w:rPr>
        <w:t xml:space="preserve">  （项目名称）   </w:t>
      </w:r>
      <w:r>
        <w:rPr>
          <w:rFonts w:ascii="宋体" w:hAnsi="宋体" w:eastAsia="宋体" w:cs="宋体"/>
          <w:color w:val="auto"/>
          <w:spacing w:val="0"/>
          <w:position w:val="0"/>
          <w:sz w:val="24"/>
          <w:shd w:val="clear" w:fill="auto"/>
        </w:rPr>
        <w:t>招标文件（包括修改、澄清文件）的全部内容，且对招标文件无任何异议，并愿意以“报价表”所填写的投标总价、交货期（/服务期）及交货地点（/服务地点），向你方提供招标文件要求的货物和服务。</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2.我方承诺在投标有效期内不修改或撤销投标文件。否则，你方可不予退还我方的投标保证金。</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3.随同本投标函提交投标保证金一份，金额见“报价表”。</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4.本投标的投标有效期为自投标截止之日起</w:t>
      </w:r>
      <w:r>
        <w:rPr>
          <w:rFonts w:ascii="宋体" w:hAnsi="宋体" w:eastAsia="宋体" w:cs="宋体"/>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个日历天。</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我方承诺所提交的投标文件及有关资料是完整的、真实的和准确的，否则，我方承担由此造成的任何损失及引起的任何后果。若我方已经收到中标通知书，我方将无条件的承认该中标通知书无效，对采购人不具有任何法律约束力。</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6．如我方中标：</w:t>
      </w:r>
    </w:p>
    <w:p>
      <w:pPr>
        <w:spacing w:before="0" w:after="0" w:line="360" w:lineRule="auto"/>
        <w:ind w:left="3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（1）我方承诺在收到中标通知书后，在中标通知书规定的期限内与你方签订合同。</w:t>
      </w:r>
    </w:p>
    <w:p>
      <w:pPr>
        <w:spacing w:before="0" w:after="0" w:line="360" w:lineRule="auto"/>
        <w:ind w:left="3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（2）我方承诺按照招标文件规定向你方递交履约保证金。</w:t>
      </w:r>
    </w:p>
    <w:p>
      <w:pPr>
        <w:spacing w:before="0" w:after="0" w:line="360" w:lineRule="auto"/>
        <w:ind w:left="3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（3）我方承诺按合同约定的期限和地点，提供符合招标文件要求的全部的招标货物（/或服务）。</w:t>
      </w:r>
    </w:p>
    <w:p>
      <w:pPr>
        <w:spacing w:before="0" w:after="0" w:line="360" w:lineRule="auto"/>
        <w:ind w:left="3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（4）我方将按招标文件规定提交履约保证金，作为履行合同的担保。</w:t>
      </w:r>
    </w:p>
    <w:p>
      <w:pPr>
        <w:spacing w:before="0" w:after="0" w:line="360" w:lineRule="auto"/>
        <w:ind w:left="3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（5）我方保证在收到中标通知书后五个工作日内按要求支付招标服务费。</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7．</w:t>
      </w:r>
      <w:r>
        <w:rPr>
          <w:rFonts w:ascii="宋体" w:hAnsi="宋体" w:eastAsia="宋体" w:cs="宋体"/>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（其他补充说明）。</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378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 标 人： （盖单位章）</w:t>
      </w:r>
    </w:p>
    <w:p>
      <w:pPr>
        <w:spacing w:before="0" w:after="0" w:line="360" w:lineRule="auto"/>
        <w:ind w:left="378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法定代表人或其委托代理人：（签字或加盖人名章）</w:t>
      </w:r>
    </w:p>
    <w:p>
      <w:pPr>
        <w:spacing w:before="0" w:after="0" w:line="360" w:lineRule="auto"/>
        <w:ind w:left="378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地址：</w:t>
      </w:r>
    </w:p>
    <w:p>
      <w:pPr>
        <w:spacing w:before="0" w:after="0" w:line="360" w:lineRule="auto"/>
        <w:ind w:left="378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电话：</w:t>
      </w:r>
    </w:p>
    <w:p>
      <w:pPr>
        <w:spacing w:before="0" w:after="0" w:line="360" w:lineRule="auto"/>
        <w:ind w:left="378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传真：</w:t>
      </w:r>
    </w:p>
    <w:p>
      <w:pPr>
        <w:spacing w:before="0" w:after="0" w:line="360" w:lineRule="auto"/>
        <w:ind w:left="593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 月 日</w:t>
      </w: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left="5939" w:right="0" w:firstLine="0"/>
        <w:jc w:val="left"/>
        <w:rPr>
          <w:rFonts w:ascii="宋体" w:hAnsi="宋体" w:eastAsia="宋体" w:cs="宋体"/>
          <w:color w:val="auto"/>
          <w:spacing w:val="0"/>
          <w:position w:val="0"/>
          <w:sz w:val="24"/>
          <w:shd w:val="clear" w:fill="auto"/>
        </w:rPr>
      </w:pPr>
    </w:p>
    <w:p>
      <w:pPr>
        <w:spacing w:before="0" w:after="0" w:line="360" w:lineRule="auto"/>
        <w:ind w:right="0"/>
        <w:jc w:val="left"/>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2</w:t>
      </w:r>
      <w:r>
        <w:rPr>
          <w:rFonts w:ascii="宋体" w:hAnsi="宋体" w:eastAsia="宋体" w:cs="宋体"/>
          <w:b/>
          <w:color w:val="auto"/>
          <w:spacing w:val="0"/>
          <w:position w:val="0"/>
          <w:sz w:val="24"/>
          <w:shd w:val="clear" w:fill="auto"/>
        </w:rPr>
        <w:t>　报价表</w:t>
      </w:r>
    </w:p>
    <w:p>
      <w:pPr>
        <w:spacing w:before="0" w:after="0" w:line="360" w:lineRule="auto"/>
        <w:ind w:left="0" w:right="0" w:firstLine="0"/>
        <w:jc w:val="both"/>
        <w:rPr>
          <w:rFonts w:ascii="宋体" w:hAnsi="宋体" w:eastAsia="宋体" w:cs="宋体"/>
          <w:color w:val="auto"/>
          <w:spacing w:val="0"/>
          <w:position w:val="0"/>
          <w:sz w:val="24"/>
          <w:shd w:val="clear" w:fill="auto"/>
        </w:rPr>
      </w:pPr>
    </w:p>
    <w:p>
      <w:pPr>
        <w:spacing w:before="0" w:after="0" w:line="360" w:lineRule="auto"/>
        <w:ind w:left="0" w:right="0" w:firstLine="0"/>
        <w:jc w:val="center"/>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报价表</w:t>
      </w:r>
    </w:p>
    <w:tbl>
      <w:tblPr>
        <w:tblStyle w:val="2"/>
        <w:tblW w:w="0" w:type="auto"/>
        <w:jc w:val="center"/>
        <w:tblLayout w:type="autofit"/>
        <w:tblCellMar>
          <w:top w:w="0" w:type="dxa"/>
          <w:left w:w="10" w:type="dxa"/>
          <w:bottom w:w="0" w:type="dxa"/>
          <w:right w:w="10" w:type="dxa"/>
        </w:tblCellMar>
      </w:tblPr>
      <w:tblGrid>
        <w:gridCol w:w="1946"/>
        <w:gridCol w:w="6329"/>
      </w:tblGrid>
      <w:tr>
        <w:tblPrEx>
          <w:tblCellMar>
            <w:top w:w="0" w:type="dxa"/>
            <w:left w:w="10" w:type="dxa"/>
            <w:bottom w:w="0" w:type="dxa"/>
            <w:right w:w="10" w:type="dxa"/>
          </w:tblCellMar>
        </w:tblPrEx>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41" w:right="103" w:firstLine="0"/>
              <w:jc w:val="center"/>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项目编号</w:t>
            </w:r>
          </w:p>
          <w:p>
            <w:pPr>
              <w:spacing w:before="0" w:after="0" w:line="240" w:lineRule="auto"/>
              <w:ind w:left="141" w:right="103"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及投标项目名称</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89" w:right="0" w:firstLine="1"/>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项目编号：</w:t>
            </w:r>
          </w:p>
          <w:p>
            <w:pPr>
              <w:spacing w:before="0" w:after="0" w:line="240" w:lineRule="auto"/>
              <w:ind w:left="189" w:right="0" w:firstLine="1"/>
              <w:jc w:val="both"/>
              <w:rPr>
                <w:rFonts w:ascii="宋体" w:hAnsi="宋体" w:eastAsia="宋体" w:cs="宋体"/>
                <w:color w:val="auto"/>
                <w:spacing w:val="0"/>
                <w:position w:val="0"/>
                <w:sz w:val="24"/>
                <w:shd w:val="clear" w:fill="auto"/>
              </w:rPr>
            </w:pPr>
          </w:p>
          <w:p>
            <w:pPr>
              <w:spacing w:before="0" w:after="0" w:line="240" w:lineRule="auto"/>
              <w:ind w:left="189" w:right="0" w:firstLine="1"/>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项目名称：</w:t>
            </w:r>
          </w:p>
        </w:tc>
      </w:tr>
      <w:tr>
        <w:tblPrEx>
          <w:tblCellMar>
            <w:top w:w="0" w:type="dxa"/>
            <w:left w:w="10" w:type="dxa"/>
            <w:bottom w:w="0" w:type="dxa"/>
            <w:right w:w="10" w:type="dxa"/>
          </w:tblCellMar>
        </w:tblPrEx>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3"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投标总价</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89" w:right="0" w:firstLine="1"/>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人民币（小写金额）：</w:t>
            </w:r>
            <w:r>
              <w:rPr>
                <w:rFonts w:ascii="宋体" w:hAnsi="宋体" w:eastAsia="宋体" w:cs="宋体"/>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元</w:t>
            </w:r>
          </w:p>
          <w:p>
            <w:pPr>
              <w:spacing w:before="0" w:after="0" w:line="240" w:lineRule="auto"/>
              <w:ind w:left="189" w:right="0" w:firstLine="1"/>
              <w:jc w:val="both"/>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shd w:val="clear" w:fill="auto"/>
              </w:rPr>
              <w:t>人民币（大写金额）：</w:t>
            </w:r>
            <w:r>
              <w:rPr>
                <w:rFonts w:ascii="宋体" w:hAnsi="宋体" w:eastAsia="宋体" w:cs="宋体"/>
                <w:color w:val="auto"/>
                <w:spacing w:val="0"/>
                <w:position w:val="0"/>
                <w:sz w:val="24"/>
                <w:u w:val="single"/>
                <w:shd w:val="clear" w:fill="auto"/>
              </w:rPr>
              <w:t xml:space="preserve">                        整</w:t>
            </w:r>
          </w:p>
          <w:p>
            <w:pPr>
              <w:spacing w:before="0" w:after="0" w:line="240" w:lineRule="auto"/>
              <w:ind w:left="189" w:right="0" w:firstLine="1"/>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注：如有不一致，以大写为准</w:t>
            </w:r>
          </w:p>
          <w:p>
            <w:pPr>
              <w:spacing w:before="0" w:after="0" w:line="240" w:lineRule="auto"/>
              <w:ind w:left="189" w:right="0" w:firstLine="1"/>
              <w:jc w:val="both"/>
              <w:rPr>
                <w:rFonts w:ascii="宋体" w:hAnsi="宋体" w:eastAsia="宋体" w:cs="宋体"/>
                <w:color w:val="auto"/>
                <w:spacing w:val="0"/>
                <w:position w:val="0"/>
                <w:sz w:val="24"/>
                <w:shd w:val="clear" w:fill="auto"/>
              </w:rPr>
            </w:pPr>
          </w:p>
          <w:p>
            <w:pPr>
              <w:spacing w:before="0" w:after="0" w:line="240" w:lineRule="auto"/>
              <w:ind w:left="189" w:right="0" w:firstLine="1"/>
              <w:jc w:val="both"/>
              <w:rPr>
                <w:rFonts w:ascii="宋体" w:hAnsi="宋体" w:eastAsia="宋体" w:cs="宋体"/>
                <w:color w:val="auto"/>
                <w:spacing w:val="0"/>
                <w:position w:val="0"/>
                <w:shd w:val="clear" w:fill="auto"/>
              </w:rPr>
            </w:pPr>
          </w:p>
        </w:tc>
      </w:tr>
      <w:tr>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3"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投标保证金</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89" w:right="0" w:firstLine="1"/>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人民币</w:t>
            </w:r>
            <w:r>
              <w:rPr>
                <w:rFonts w:ascii="宋体" w:hAnsi="宋体" w:eastAsia="宋体" w:cs="宋体"/>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元</w:t>
            </w:r>
          </w:p>
        </w:tc>
      </w:tr>
      <w:tr>
        <w:tblPrEx>
          <w:tblCellMar>
            <w:top w:w="0" w:type="dxa"/>
            <w:left w:w="10" w:type="dxa"/>
            <w:bottom w:w="0" w:type="dxa"/>
            <w:right w:w="10" w:type="dxa"/>
          </w:tblCellMar>
        </w:tblPrEx>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3"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服务期</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89" w:right="0" w:firstLine="1"/>
              <w:jc w:val="both"/>
              <w:rPr>
                <w:rFonts w:ascii="宋体" w:hAnsi="宋体" w:eastAsia="宋体" w:cs="宋体"/>
                <w:color w:val="auto"/>
                <w:spacing w:val="0"/>
                <w:position w:val="0"/>
                <w:sz w:val="22"/>
                <w:shd w:val="clear" w:fill="auto"/>
              </w:rPr>
            </w:pPr>
          </w:p>
        </w:tc>
      </w:tr>
      <w:tr>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3"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服务地点</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899" w:right="0" w:firstLine="1"/>
              <w:jc w:val="both"/>
              <w:rPr>
                <w:rFonts w:ascii="宋体" w:hAnsi="宋体" w:eastAsia="宋体" w:cs="宋体"/>
                <w:color w:val="auto"/>
                <w:spacing w:val="0"/>
                <w:position w:val="0"/>
                <w:sz w:val="22"/>
                <w:shd w:val="clear" w:fill="auto"/>
              </w:rPr>
            </w:pPr>
          </w:p>
        </w:tc>
      </w:tr>
      <w:tr>
        <w:trPr>
          <w:trHeight w:val="0" w:hRule="atLeast"/>
          <w:jc w:val="center"/>
        </w:trPr>
        <w:tc>
          <w:tcPr>
            <w:tcW w:w="194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b/>
                <w:color w:val="auto"/>
                <w:spacing w:val="0"/>
                <w:position w:val="0"/>
                <w:sz w:val="24"/>
                <w:shd w:val="clear" w:fill="auto"/>
              </w:rPr>
              <w:t>其他声明（如有）</w:t>
            </w:r>
          </w:p>
        </w:tc>
        <w:tc>
          <w:tcPr>
            <w:tcW w:w="632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899" w:right="0" w:firstLine="1"/>
              <w:jc w:val="both"/>
              <w:rPr>
                <w:rFonts w:ascii="宋体" w:hAnsi="宋体" w:eastAsia="宋体" w:cs="宋体"/>
                <w:color w:val="auto"/>
                <w:spacing w:val="0"/>
                <w:position w:val="0"/>
                <w:sz w:val="22"/>
                <w:shd w:val="clear" w:fill="auto"/>
              </w:rPr>
            </w:pPr>
          </w:p>
        </w:tc>
      </w:tr>
    </w:tbl>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投标人名称（盖章）：</w:t>
      </w:r>
    </w:p>
    <w:p>
      <w:pPr>
        <w:tabs>
          <w:tab w:val="left" w:pos="5340"/>
        </w:tabs>
        <w:spacing w:before="120" w:after="0" w:line="240" w:lineRule="auto"/>
        <w:ind w:left="0" w:right="0" w:firstLine="720"/>
        <w:jc w:val="both"/>
        <w:rPr>
          <w:rFonts w:ascii="仿宋_GB2312" w:hAnsi="仿宋_GB2312" w:eastAsia="仿宋_GB2312" w:cs="仿宋_GB2312"/>
          <w:color w:val="auto"/>
          <w:spacing w:val="0"/>
          <w:position w:val="0"/>
          <w:sz w:val="24"/>
          <w:u w:val="single"/>
          <w:shd w:val="clear" w:fill="auto"/>
        </w:rPr>
      </w:pPr>
      <w:r>
        <w:rPr>
          <w:rFonts w:ascii="宋体" w:hAnsi="宋体" w:eastAsia="宋体" w:cs="宋体"/>
          <w:color w:val="auto"/>
          <w:spacing w:val="0"/>
          <w:position w:val="0"/>
          <w:sz w:val="24"/>
          <w:shd w:val="clear" w:fill="auto"/>
        </w:rPr>
        <w:t>法定代表人或其委托代理人</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1"/>
          <w:shd w:val="clear" w:fill="auto"/>
        </w:rPr>
        <w:t>签字或加盖人名章</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w:t>
      </w:r>
      <w:r>
        <w:rPr>
          <w:rFonts w:ascii="仿宋_GB2312" w:hAnsi="仿宋_GB2312" w:eastAsia="仿宋_GB2312" w:cs="仿宋_GB2312"/>
          <w:color w:val="auto"/>
          <w:spacing w:val="0"/>
          <w:position w:val="0"/>
          <w:sz w:val="24"/>
          <w:u w:val="single"/>
          <w:shd w:val="clear" w:fill="auto"/>
        </w:rPr>
        <w:tab/>
      </w: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u w:val="single"/>
          <w:shd w:val="clear" w:fill="auto"/>
        </w:rPr>
      </w:pPr>
      <w:r>
        <w:rPr>
          <w:rFonts w:ascii="宋体" w:hAnsi="宋体" w:eastAsia="宋体" w:cs="宋体"/>
          <w:color w:val="auto"/>
          <w:spacing w:val="0"/>
          <w:position w:val="0"/>
          <w:sz w:val="24"/>
          <w:shd w:val="clear" w:fill="auto"/>
        </w:rPr>
        <w:t>日期：</w:t>
      </w: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u w:val="single"/>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注</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此表中投标总价应与附件</w:t>
      </w:r>
      <w:r>
        <w:rPr>
          <w:rFonts w:ascii="仿宋_GB2312" w:hAnsi="仿宋_GB2312" w:eastAsia="仿宋_GB2312" w:cs="仿宋_GB2312"/>
          <w:color w:val="auto"/>
          <w:spacing w:val="0"/>
          <w:position w:val="0"/>
          <w:sz w:val="24"/>
          <w:shd w:val="clear" w:fill="auto"/>
        </w:rPr>
        <w:t>6</w:t>
      </w:r>
      <w:r>
        <w:rPr>
          <w:rFonts w:ascii="宋体" w:hAnsi="宋体" w:eastAsia="宋体" w:cs="宋体"/>
          <w:color w:val="auto"/>
          <w:spacing w:val="0"/>
          <w:position w:val="0"/>
          <w:sz w:val="24"/>
          <w:shd w:val="clear" w:fill="auto"/>
        </w:rPr>
        <w:t>中的总价相一致。</w:t>
      </w:r>
    </w:p>
    <w:p>
      <w:pPr>
        <w:tabs>
          <w:tab w:val="left" w:pos="5580"/>
        </w:tabs>
        <w:spacing w:before="120" w:after="0" w:line="240" w:lineRule="auto"/>
        <w:ind w:left="0" w:right="0" w:firstLine="72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tabs>
          <w:tab w:val="left" w:pos="5580"/>
        </w:tabs>
        <w:spacing w:before="120" w:after="0" w:line="240" w:lineRule="auto"/>
        <w:ind w:left="0" w:right="0" w:firstLine="720"/>
        <w:jc w:val="both"/>
        <w:rPr>
          <w:rFonts w:ascii="宋体" w:hAnsi="宋体" w:eastAsia="宋体" w:cs="宋体"/>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240" w:lineRule="auto"/>
        <w:ind w:left="0" w:right="0" w:firstLine="720"/>
        <w:jc w:val="both"/>
        <w:rPr>
          <w:rFonts w:ascii="仿宋_GB2312" w:hAnsi="仿宋_GB2312" w:eastAsia="仿宋_GB2312" w:cs="仿宋_GB2312"/>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3  </w:t>
      </w:r>
      <w:r>
        <w:rPr>
          <w:rFonts w:ascii="宋体" w:hAnsi="宋体" w:eastAsia="宋体" w:cs="宋体"/>
          <w:b/>
          <w:color w:val="auto"/>
          <w:spacing w:val="0"/>
          <w:position w:val="0"/>
          <w:sz w:val="24"/>
          <w:shd w:val="clear" w:fill="auto"/>
        </w:rPr>
        <w:t>法定代表人身份证明</w:t>
      </w:r>
    </w:p>
    <w:p>
      <w:pPr>
        <w:spacing w:before="156" w:after="0" w:line="288" w:lineRule="auto"/>
        <w:ind w:left="0" w:right="0" w:hanging="104"/>
        <w:jc w:val="center"/>
        <w:rPr>
          <w:rFonts w:ascii="宋体" w:hAnsi="宋体" w:eastAsia="宋体" w:cs="宋体"/>
          <w:color w:val="auto"/>
          <w:spacing w:val="0"/>
          <w:position w:val="0"/>
          <w:sz w:val="21"/>
          <w:shd w:val="clear" w:fill="auto"/>
        </w:rPr>
      </w:pPr>
    </w:p>
    <w:p>
      <w:pPr>
        <w:spacing w:before="0" w:after="0" w:line="240" w:lineRule="auto"/>
        <w:ind w:left="0" w:right="0" w:firstLine="0"/>
        <w:jc w:val="center"/>
        <w:rPr>
          <w:rFonts w:ascii="宋体" w:hAnsi="宋体" w:eastAsia="宋体" w:cs="宋体"/>
          <w:color w:val="auto"/>
          <w:spacing w:val="0"/>
          <w:position w:val="0"/>
          <w:sz w:val="28"/>
          <w:shd w:val="clear" w:fill="auto"/>
        </w:rPr>
      </w:pPr>
      <w:r>
        <w:rPr>
          <w:rFonts w:ascii="宋体" w:hAnsi="宋体" w:eastAsia="宋体" w:cs="宋体"/>
          <w:color w:val="auto"/>
          <w:spacing w:val="0"/>
          <w:position w:val="0"/>
          <w:sz w:val="28"/>
          <w:shd w:val="clear" w:fill="auto"/>
        </w:rPr>
        <w:t>法定代表人身份证明</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投标人名称：</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单位性质： </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地    址： </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成立时间：年月日</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经营期限：</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姓名：性别：年龄： 职务：系（投标人名称）的法定代表人。</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特此证明。</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539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          （盖单位章）</w:t>
      </w:r>
    </w:p>
    <w:p>
      <w:pPr>
        <w:spacing w:before="0" w:after="0" w:line="360" w:lineRule="auto"/>
        <w:ind w:left="5399" w:right="0" w:firstLine="0"/>
        <w:jc w:val="left"/>
        <w:rPr>
          <w:rFonts w:ascii="宋体" w:hAnsi="宋体" w:eastAsia="宋体" w:cs="宋体"/>
          <w:color w:val="auto"/>
          <w:spacing w:val="0"/>
          <w:position w:val="0"/>
          <w:sz w:val="24"/>
          <w:shd w:val="clear" w:fill="auto"/>
        </w:rPr>
      </w:pPr>
    </w:p>
    <w:p>
      <w:pPr>
        <w:spacing w:before="0" w:after="0" w:line="360" w:lineRule="auto"/>
        <w:ind w:left="6659"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年月日</w:t>
      </w:r>
    </w:p>
    <w:p>
      <w:pPr>
        <w:spacing w:before="0" w:after="0" w:line="360" w:lineRule="auto"/>
        <w:ind w:left="0" w:right="0" w:firstLine="0"/>
        <w:jc w:val="both"/>
        <w:rPr>
          <w:rFonts w:ascii="宋体" w:hAnsi="宋体" w:eastAsia="宋体" w:cs="宋体"/>
          <w:color w:val="auto"/>
          <w:spacing w:val="0"/>
          <w:position w:val="0"/>
          <w:sz w:val="18"/>
          <w:shd w:val="clear" w:fill="auto"/>
        </w:rPr>
      </w:pPr>
      <w:r>
        <w:rPr>
          <w:rFonts w:ascii="宋体" w:hAnsi="宋体" w:eastAsia="宋体" w:cs="宋体"/>
          <w:color w:val="auto"/>
          <w:spacing w:val="0"/>
          <w:position w:val="0"/>
          <w:sz w:val="18"/>
          <w:shd w:val="clear" w:fill="auto"/>
        </w:rPr>
        <w:t xml:space="preserve"> </w:t>
      </w: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宋体" w:hAnsi="宋体" w:eastAsia="宋体" w:cs="宋体"/>
          <w:color w:val="auto"/>
          <w:spacing w:val="0"/>
          <w:position w:val="0"/>
          <w:sz w:val="18"/>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4  </w:t>
      </w:r>
      <w:r>
        <w:rPr>
          <w:rFonts w:ascii="宋体" w:hAnsi="宋体" w:eastAsia="宋体" w:cs="宋体"/>
          <w:b/>
          <w:color w:val="auto"/>
          <w:spacing w:val="0"/>
          <w:position w:val="0"/>
          <w:sz w:val="24"/>
          <w:shd w:val="clear" w:fill="auto"/>
        </w:rPr>
        <w:t>授权委托书</w:t>
      </w:r>
    </w:p>
    <w:p>
      <w:pPr>
        <w:spacing w:before="0" w:after="0" w:line="240" w:lineRule="auto"/>
        <w:ind w:left="0" w:right="0" w:firstLine="0"/>
        <w:jc w:val="center"/>
        <w:rPr>
          <w:rFonts w:ascii="宋体" w:hAnsi="宋体" w:eastAsia="宋体" w:cs="宋体"/>
          <w:color w:val="auto"/>
          <w:spacing w:val="0"/>
          <w:position w:val="0"/>
          <w:sz w:val="18"/>
          <w:shd w:val="clear" w:fill="auto"/>
        </w:rPr>
      </w:pPr>
    </w:p>
    <w:p>
      <w:pPr>
        <w:spacing w:before="0" w:after="0" w:line="240" w:lineRule="auto"/>
        <w:ind w:left="0" w:right="0" w:firstLine="0"/>
        <w:jc w:val="center"/>
        <w:rPr>
          <w:rFonts w:ascii="宋体" w:hAnsi="宋体" w:eastAsia="宋体" w:cs="宋体"/>
          <w:color w:val="auto"/>
          <w:spacing w:val="0"/>
          <w:position w:val="0"/>
          <w:sz w:val="28"/>
          <w:shd w:val="clear" w:fill="auto"/>
        </w:rPr>
      </w:pPr>
      <w:r>
        <w:rPr>
          <w:rFonts w:ascii="宋体" w:hAnsi="宋体" w:eastAsia="宋体" w:cs="宋体"/>
          <w:color w:val="auto"/>
          <w:spacing w:val="0"/>
          <w:position w:val="0"/>
          <w:sz w:val="28"/>
          <w:shd w:val="clear" w:fill="auto"/>
        </w:rPr>
        <w:t>授权委托书</w:t>
      </w:r>
    </w:p>
    <w:p>
      <w:pPr>
        <w:spacing w:before="0" w:after="0" w:line="240" w:lineRule="auto"/>
        <w:ind w:left="0" w:right="0" w:firstLine="0"/>
        <w:jc w:val="center"/>
        <w:rPr>
          <w:rFonts w:ascii="宋体" w:hAnsi="宋体" w:eastAsia="宋体" w:cs="宋体"/>
          <w:color w:val="auto"/>
          <w:spacing w:val="0"/>
          <w:position w:val="0"/>
          <w:sz w:val="28"/>
          <w:shd w:val="clear" w:fill="auto"/>
        </w:rPr>
      </w:pPr>
    </w:p>
    <w:p>
      <w:pPr>
        <w:spacing w:before="0" w:after="0" w:line="24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本人（姓名）系（投标人名称）的法定代表人，现委托（姓名）为我方代理人。代理人根据授权，以我方名义签署、澄清、说明、补正、递交、撤回、修改（项目名称）投标文件、签订合同和处理有关事宜，其法律后果由我方承担。</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委托期限：。</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代理人无转委托权。</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附：法定代表人身份证明</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委托代理人身份证复印件</w:t>
      </w: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           （盖单位章）</w:t>
      </w: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            （签字或加盖人名章）</w:t>
      </w: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身份证号码：</w:t>
      </w: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委托代理人：             （签字或加盖人名章）</w:t>
      </w: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身份证号码：</w:t>
      </w:r>
    </w:p>
    <w:p>
      <w:pPr>
        <w:spacing w:before="0" w:after="0" w:line="360" w:lineRule="auto"/>
        <w:ind w:left="3958"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年月日</w:t>
      </w:r>
    </w:p>
    <w:p>
      <w:pPr>
        <w:spacing w:before="0" w:after="0" w:line="360" w:lineRule="auto"/>
        <w:ind w:left="0" w:right="0" w:firstLine="0"/>
        <w:jc w:val="both"/>
        <w:rPr>
          <w:rFonts w:ascii="Arial" w:hAnsi="Arial" w:eastAsia="Arial" w:cs="Arial"/>
          <w:color w:val="auto"/>
          <w:spacing w:val="0"/>
          <w:position w:val="0"/>
          <w:sz w:val="28"/>
          <w:shd w:val="clear" w:fill="auto"/>
        </w:rPr>
      </w:pPr>
      <w:r>
        <w:rPr>
          <w:rFonts w:ascii="Arial" w:hAnsi="Arial" w:eastAsia="Arial" w:cs="Arial"/>
          <w:color w:val="auto"/>
          <w:spacing w:val="0"/>
          <w:position w:val="0"/>
          <w:sz w:val="28"/>
          <w:shd w:val="clear" w:fill="auto"/>
        </w:rPr>
        <w:t xml:space="preserve"> </w:t>
      </w:r>
    </w:p>
    <w:p>
      <w:pPr>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5</w:t>
      </w:r>
      <w:r>
        <w:rPr>
          <w:rFonts w:ascii="宋体" w:hAnsi="宋体" w:eastAsia="宋体" w:cs="宋体"/>
          <w:b/>
          <w:color w:val="auto"/>
          <w:spacing w:val="0"/>
          <w:position w:val="0"/>
          <w:sz w:val="24"/>
          <w:shd w:val="clear" w:fill="auto"/>
        </w:rPr>
        <w:t>　投标保证金（</w:t>
      </w:r>
      <w:r>
        <w:rPr>
          <w:rFonts w:ascii="宋体" w:hAnsi="宋体" w:eastAsia="宋体" w:cs="宋体"/>
          <w:color w:val="auto"/>
          <w:spacing w:val="0"/>
          <w:position w:val="0"/>
          <w:sz w:val="24"/>
          <w:shd w:val="clear" w:fill="auto"/>
        </w:rPr>
        <w:t>支票、汇票或本票的复印件，或采用汇款、网银等方式提交的保证金的汇款底单复印件</w:t>
      </w:r>
      <w:r>
        <w:rPr>
          <w:rFonts w:ascii="宋体" w:hAnsi="宋体" w:eastAsia="宋体" w:cs="宋体"/>
          <w:b/>
          <w:color w:val="auto"/>
          <w:spacing w:val="0"/>
          <w:position w:val="0"/>
          <w:sz w:val="24"/>
          <w:shd w:val="clear" w:fill="auto"/>
        </w:rPr>
        <w:t>）</w:t>
      </w:r>
    </w:p>
    <w:p>
      <w:pPr>
        <w:spacing w:before="0" w:after="0" w:line="240" w:lineRule="auto"/>
        <w:ind w:left="0" w:right="0" w:firstLine="0"/>
        <w:jc w:val="center"/>
        <w:rPr>
          <w:rFonts w:ascii="Times New Roman" w:hAnsi="Times New Roman" w:eastAsia="Times New Roman" w:cs="Times New Roman"/>
          <w:b/>
          <w:color w:val="auto"/>
          <w:spacing w:val="0"/>
          <w:position w:val="0"/>
          <w:sz w:val="24"/>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0" w:after="0" w:line="240" w:lineRule="auto"/>
        <w:ind w:left="0" w:right="0" w:firstLine="422"/>
        <w:jc w:val="both"/>
        <w:rPr>
          <w:rFonts w:ascii="宋体" w:hAnsi="宋体" w:eastAsia="宋体" w:cs="宋体"/>
          <w:b/>
          <w:color w:val="auto"/>
          <w:spacing w:val="0"/>
          <w:position w:val="0"/>
          <w:sz w:val="21"/>
          <w:shd w:val="clear" w:fill="auto"/>
        </w:rPr>
      </w:pPr>
    </w:p>
    <w:p>
      <w:pPr>
        <w:spacing w:before="120" w:after="120" w:line="360" w:lineRule="auto"/>
        <w:ind w:left="0" w:right="0" w:firstLine="420"/>
        <w:jc w:val="both"/>
        <w:rPr>
          <w:rFonts w:ascii="宋体" w:hAnsi="宋体" w:eastAsia="宋体" w:cs="宋体"/>
          <w:color w:val="auto"/>
          <w:spacing w:val="0"/>
          <w:position w:val="0"/>
          <w:sz w:val="21"/>
          <w:shd w:val="clear" w:fill="auto"/>
        </w:rPr>
      </w:pPr>
    </w:p>
    <w:p>
      <w:pPr>
        <w:spacing w:before="120" w:after="120" w:line="360" w:lineRule="auto"/>
        <w:ind w:left="0" w:right="0" w:firstLine="420"/>
        <w:jc w:val="both"/>
        <w:rPr>
          <w:rFonts w:ascii="宋体" w:hAnsi="宋体" w:eastAsia="宋体" w:cs="宋体"/>
          <w:color w:val="auto"/>
          <w:spacing w:val="0"/>
          <w:position w:val="0"/>
          <w:sz w:val="21"/>
          <w:shd w:val="clear" w:fill="auto"/>
        </w:rPr>
      </w:pPr>
    </w:p>
    <w:p>
      <w:pPr>
        <w:spacing w:before="120" w:after="120" w:line="36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 xml:space="preserve">投标人名称（公章）： </w:t>
      </w:r>
    </w:p>
    <w:p>
      <w:pPr>
        <w:spacing w:before="120" w:after="120" w:line="36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20" w:after="120" w:line="36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日    期：     年   月    日</w:t>
      </w:r>
    </w:p>
    <w:p>
      <w:pPr>
        <w:spacing w:before="156" w:after="0" w:line="440" w:lineRule="auto"/>
        <w:ind w:left="0" w:right="0" w:firstLine="422"/>
        <w:jc w:val="both"/>
        <w:rPr>
          <w:rFonts w:ascii="宋体" w:hAnsi="宋体" w:eastAsia="宋体" w:cs="宋体"/>
          <w:b/>
          <w:color w:val="auto"/>
          <w:spacing w:val="0"/>
          <w:position w:val="0"/>
          <w:sz w:val="21"/>
          <w:shd w:val="clear" w:fill="auto"/>
        </w:rPr>
      </w:pPr>
    </w:p>
    <w:p>
      <w:pPr>
        <w:spacing w:before="0" w:after="0" w:line="480" w:lineRule="auto"/>
        <w:ind w:left="0" w:right="0" w:firstLine="482"/>
        <w:jc w:val="both"/>
        <w:rPr>
          <w:rFonts w:ascii="仿宋_GB2312" w:hAnsi="仿宋_GB2312" w:eastAsia="仿宋_GB2312" w:cs="仿宋_GB2312"/>
          <w:b/>
          <w:color w:val="auto"/>
          <w:spacing w:val="0"/>
          <w:position w:val="0"/>
          <w:sz w:val="24"/>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8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6    </w:t>
      </w:r>
      <w:r>
        <w:rPr>
          <w:rFonts w:ascii="宋体" w:hAnsi="宋体" w:eastAsia="宋体" w:cs="宋体"/>
          <w:b/>
          <w:color w:val="auto"/>
          <w:spacing w:val="0"/>
          <w:position w:val="0"/>
          <w:sz w:val="24"/>
          <w:shd w:val="clear" w:fill="auto"/>
        </w:rPr>
        <w:t>投标分项报价表</w:t>
      </w:r>
    </w:p>
    <w:p>
      <w:pPr>
        <w:spacing w:before="0" w:after="0" w:line="360" w:lineRule="auto"/>
        <w:ind w:left="0" w:right="0" w:firstLine="0"/>
        <w:jc w:val="both"/>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项目编号：                                                            </w:t>
      </w:r>
    </w:p>
    <w:p>
      <w:pPr>
        <w:spacing w:before="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项目名称：</w:t>
      </w:r>
    </w:p>
    <w:tbl>
      <w:tblPr>
        <w:tblStyle w:val="2"/>
        <w:tblW w:w="0" w:type="auto"/>
        <w:tblInd w:w="0" w:type="dxa"/>
        <w:tblLayout w:type="autofit"/>
        <w:tblCellMar>
          <w:top w:w="0" w:type="dxa"/>
          <w:left w:w="10" w:type="dxa"/>
          <w:bottom w:w="0" w:type="dxa"/>
          <w:right w:w="10" w:type="dxa"/>
        </w:tblCellMar>
      </w:tblPr>
      <w:tblGrid>
        <w:gridCol w:w="747"/>
        <w:gridCol w:w="3408"/>
        <w:gridCol w:w="1739"/>
        <w:gridCol w:w="1121"/>
        <w:gridCol w:w="1507"/>
      </w:tblGrid>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序号</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名称</w:t>
            </w: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156"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单价</w:t>
            </w: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总价</w:t>
            </w: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备注</w:t>
            </w: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1</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2</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3</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4</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5</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6</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1" w:hRule="atLeast"/>
        </w:trPr>
        <w:tc>
          <w:tcPr>
            <w:tcW w:w="101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20" w:after="120" w:line="240" w:lineRule="auto"/>
              <w:ind w:left="0" w:right="0" w:firstLine="0"/>
              <w:jc w:val="center"/>
              <w:rPr>
                <w:color w:val="auto"/>
                <w:spacing w:val="0"/>
                <w:position w:val="0"/>
                <w:shd w:val="clear" w:fill="auto"/>
              </w:rPr>
            </w:pPr>
            <w:r>
              <w:rPr>
                <w:rFonts w:ascii="Arial" w:hAnsi="Arial" w:eastAsia="Arial" w:cs="Arial"/>
                <w:color w:val="auto"/>
                <w:spacing w:val="0"/>
                <w:position w:val="0"/>
                <w:sz w:val="21"/>
                <w:shd w:val="clear" w:fill="auto"/>
              </w:rPr>
              <w:t>7</w:t>
            </w:r>
          </w:p>
        </w:tc>
        <w:tc>
          <w:tcPr>
            <w:tcW w:w="589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156" w:after="156" w:line="240" w:lineRule="auto"/>
              <w:ind w:left="0" w:right="0" w:firstLine="0"/>
              <w:jc w:val="center"/>
              <w:rPr>
                <w:rFonts w:ascii="宋体" w:hAnsi="宋体" w:eastAsia="宋体" w:cs="宋体"/>
                <w:color w:val="auto"/>
                <w:spacing w:val="0"/>
                <w:position w:val="0"/>
                <w:sz w:val="22"/>
                <w:shd w:val="clear" w:fill="auto"/>
              </w:rPr>
            </w:pPr>
          </w:p>
        </w:tc>
        <w:tc>
          <w:tcPr>
            <w:tcW w:w="283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0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4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top"/>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bl>
    <w:p>
      <w:pPr>
        <w:spacing w:before="0" w:after="0" w:line="240" w:lineRule="auto"/>
        <w:ind w:left="0" w:right="0" w:firstLine="0"/>
        <w:jc w:val="left"/>
        <w:rPr>
          <w:rFonts w:ascii="宋体" w:hAnsi="宋体" w:eastAsia="宋体" w:cs="宋体"/>
          <w:color w:val="auto"/>
          <w:spacing w:val="0"/>
          <w:position w:val="0"/>
          <w:sz w:val="21"/>
          <w:shd w:val="clear" w:fill="auto"/>
        </w:rPr>
      </w:pPr>
    </w:p>
    <w:p>
      <w:pPr>
        <w:spacing w:before="0" w:after="0" w:line="24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注：1. 投标人需严格按照招标文件的采购需求编写分项报价。</w:t>
      </w:r>
    </w:p>
    <w:p>
      <w:pPr>
        <w:spacing w:before="0" w:after="0" w:line="240" w:lineRule="auto"/>
        <w:ind w:left="0" w:right="0" w:firstLine="42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2. 投标人可根据实际情况自行扩展表格细项。</w:t>
      </w:r>
    </w:p>
    <w:p>
      <w:pPr>
        <w:spacing w:before="0" w:after="0" w:line="240" w:lineRule="auto"/>
        <w:ind w:left="0" w:right="0" w:firstLine="0"/>
        <w:jc w:val="left"/>
        <w:rPr>
          <w:rFonts w:ascii="宋体" w:hAnsi="宋体" w:eastAsia="宋体" w:cs="宋体"/>
          <w:color w:val="auto"/>
          <w:spacing w:val="0"/>
          <w:position w:val="0"/>
          <w:sz w:val="21"/>
          <w:shd w:val="clear" w:fill="auto"/>
        </w:rPr>
      </w:pPr>
    </w:p>
    <w:p>
      <w:pPr>
        <w:spacing w:before="0" w:after="0" w:line="360" w:lineRule="auto"/>
        <w:ind w:left="0" w:right="0" w:firstLine="0"/>
        <w:jc w:val="both"/>
        <w:rPr>
          <w:rFonts w:ascii="宋体" w:hAnsi="宋体" w:eastAsia="宋体" w:cs="宋体"/>
          <w:color w:val="auto"/>
          <w:spacing w:val="0"/>
          <w:position w:val="0"/>
          <w:sz w:val="21"/>
          <w:u w:val="single"/>
          <w:shd w:val="clear" w:fill="auto"/>
        </w:rPr>
      </w:pPr>
      <w:r>
        <w:rPr>
          <w:rFonts w:ascii="宋体" w:hAnsi="宋体" w:eastAsia="宋体" w:cs="宋体"/>
          <w:color w:val="auto"/>
          <w:spacing w:val="0"/>
          <w:position w:val="0"/>
          <w:sz w:val="21"/>
          <w:shd w:val="clear" w:fill="auto"/>
        </w:rPr>
        <w:t>投标人名称：</w:t>
      </w:r>
      <w:r>
        <w:rPr>
          <w:rFonts w:ascii="宋体" w:hAnsi="宋体" w:eastAsia="宋体" w:cs="宋体"/>
          <w:color w:val="auto"/>
          <w:spacing w:val="0"/>
          <w:position w:val="0"/>
          <w:sz w:val="21"/>
          <w:u w:val="single"/>
          <w:shd w:val="clear" w:fill="auto"/>
        </w:rPr>
        <w:t xml:space="preserve">        公章         </w:t>
      </w:r>
    </w:p>
    <w:p>
      <w:pPr>
        <w:spacing w:before="0" w:after="0" w:line="240" w:lineRule="auto"/>
        <w:ind w:left="0" w:right="0" w:firstLine="0"/>
        <w:jc w:val="both"/>
        <w:rPr>
          <w:rFonts w:ascii="宋体" w:hAnsi="宋体" w:eastAsia="宋体" w:cs="宋体"/>
          <w:color w:val="auto"/>
          <w:spacing w:val="0"/>
          <w:position w:val="0"/>
          <w:sz w:val="21"/>
          <w:u w:val="single"/>
          <w:shd w:val="clear" w:fill="auto"/>
        </w:rPr>
      </w:pPr>
      <w:r>
        <w:rPr>
          <w:rFonts w:ascii="宋体" w:hAnsi="宋体" w:eastAsia="宋体" w:cs="宋体"/>
          <w:color w:val="auto"/>
          <w:spacing w:val="0"/>
          <w:position w:val="0"/>
          <w:sz w:val="21"/>
          <w:shd w:val="clear" w:fill="auto"/>
        </w:rPr>
        <w:t>法定代表人或其委托代理人：</w:t>
      </w:r>
      <w:r>
        <w:rPr>
          <w:rFonts w:ascii="宋体" w:hAnsi="宋体" w:eastAsia="宋体" w:cs="宋体"/>
          <w:color w:val="auto"/>
          <w:spacing w:val="0"/>
          <w:position w:val="0"/>
          <w:sz w:val="21"/>
          <w:u w:val="single"/>
          <w:shd w:val="clear" w:fill="auto"/>
        </w:rPr>
        <w:t xml:space="preserve">     签字或加盖人名章             </w:t>
      </w:r>
    </w:p>
    <w:p>
      <w:pPr>
        <w:spacing w:before="0" w:after="0" w:line="360" w:lineRule="auto"/>
        <w:ind w:left="0" w:right="0" w:firstLine="0"/>
        <w:jc w:val="both"/>
        <w:rPr>
          <w:rFonts w:ascii="宋体" w:hAnsi="宋体" w:eastAsia="宋体" w:cs="宋体"/>
          <w:color w:val="auto"/>
          <w:spacing w:val="0"/>
          <w:position w:val="0"/>
          <w:sz w:val="21"/>
          <w:u w:val="single"/>
          <w:shd w:val="clear" w:fill="auto"/>
        </w:rPr>
      </w:pPr>
      <w:r>
        <w:rPr>
          <w:rFonts w:ascii="宋体" w:hAnsi="宋体" w:eastAsia="宋体" w:cs="宋体"/>
          <w:color w:val="auto"/>
          <w:spacing w:val="0"/>
          <w:position w:val="0"/>
          <w:sz w:val="21"/>
          <w:shd w:val="clear" w:fill="auto"/>
        </w:rPr>
        <w:t>日期 ：</w:t>
      </w:r>
      <w:r>
        <w:rPr>
          <w:rFonts w:ascii="宋体" w:hAnsi="宋体" w:eastAsia="宋体" w:cs="宋体"/>
          <w:color w:val="auto"/>
          <w:spacing w:val="0"/>
          <w:position w:val="0"/>
          <w:sz w:val="21"/>
          <w:u w:val="single"/>
          <w:shd w:val="clear" w:fill="auto"/>
        </w:rPr>
        <w:t xml:space="preserve">                         </w:t>
      </w:r>
    </w:p>
    <w:p>
      <w:pPr>
        <w:spacing w:before="0" w:after="0" w:line="240" w:lineRule="auto"/>
        <w:ind w:left="0" w:right="0" w:firstLine="0"/>
        <w:jc w:val="left"/>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 xml:space="preserve"> </w:t>
      </w:r>
    </w:p>
    <w:p>
      <w:pPr>
        <w:spacing w:before="0" w:after="0" w:line="240" w:lineRule="auto"/>
        <w:ind w:left="0" w:right="0" w:firstLine="0"/>
        <w:jc w:val="left"/>
        <w:rPr>
          <w:rFonts w:ascii="Times New Roman" w:hAnsi="Times New Roman" w:eastAsia="Times New Roman" w:cs="Times New Roman"/>
          <w:color w:val="auto"/>
          <w:spacing w:val="0"/>
          <w:position w:val="0"/>
          <w:sz w:val="24"/>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88"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7  </w:t>
      </w:r>
      <w:r>
        <w:rPr>
          <w:rFonts w:ascii="宋体" w:hAnsi="宋体" w:eastAsia="宋体" w:cs="宋体"/>
          <w:b/>
          <w:color w:val="auto"/>
          <w:spacing w:val="0"/>
          <w:position w:val="0"/>
          <w:sz w:val="24"/>
          <w:shd w:val="clear" w:fill="auto"/>
        </w:rPr>
        <w:t>商务、合同条款偏差表</w:t>
      </w:r>
    </w:p>
    <w:p>
      <w:pPr>
        <w:spacing w:before="0" w:after="240" w:line="240" w:lineRule="auto"/>
        <w:ind w:left="0" w:right="0" w:hanging="119"/>
        <w:jc w:val="both"/>
        <w:rPr>
          <w:rFonts w:ascii="Times New Roman" w:hAnsi="Times New Roman" w:eastAsia="Times New Roman" w:cs="Times New Roman"/>
          <w:color w:val="auto"/>
          <w:spacing w:val="0"/>
          <w:position w:val="0"/>
          <w:sz w:val="21"/>
          <w:shd w:val="clear" w:fill="auto"/>
        </w:rPr>
      </w:pPr>
    </w:p>
    <w:p>
      <w:pPr>
        <w:spacing w:before="0" w:after="240" w:line="240" w:lineRule="auto"/>
        <w:ind w:left="0" w:right="0" w:hanging="119"/>
        <w:jc w:val="both"/>
        <w:rPr>
          <w:rFonts w:ascii="Times New Roman" w:hAnsi="Times New Roman" w:eastAsia="Times New Roman" w:cs="Times New Roman"/>
          <w:color w:val="auto"/>
          <w:spacing w:val="0"/>
          <w:position w:val="0"/>
          <w:sz w:val="21"/>
          <w:u w:val="single"/>
          <w:shd w:val="clear" w:fill="auto"/>
        </w:rPr>
      </w:pPr>
      <w:r>
        <w:rPr>
          <w:rFonts w:ascii="宋体" w:hAnsi="宋体" w:eastAsia="宋体" w:cs="宋体"/>
          <w:color w:val="auto"/>
          <w:spacing w:val="0"/>
          <w:position w:val="0"/>
          <w:sz w:val="21"/>
          <w:shd w:val="clear" w:fill="auto"/>
        </w:rPr>
        <w:t>投标人名称：</w:t>
      </w:r>
    </w:p>
    <w:tbl>
      <w:tblPr>
        <w:tblStyle w:val="2"/>
        <w:tblW w:w="0" w:type="auto"/>
        <w:jc w:val="center"/>
        <w:tblLayout w:type="autofit"/>
        <w:tblCellMar>
          <w:top w:w="0" w:type="dxa"/>
          <w:left w:w="10" w:type="dxa"/>
          <w:bottom w:w="0" w:type="dxa"/>
          <w:right w:w="10" w:type="dxa"/>
        </w:tblCellMar>
      </w:tblPr>
      <w:tblGrid>
        <w:gridCol w:w="1940"/>
        <w:gridCol w:w="3329"/>
        <w:gridCol w:w="1050"/>
        <w:gridCol w:w="793"/>
        <w:gridCol w:w="1210"/>
      </w:tblGrid>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招标文件条目号</w:t>
            </w: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招标文件的商务、合同条款</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完全响应</w:t>
            </w: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有偏离</w:t>
            </w: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偏离描述</w:t>
            </w: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0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362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4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134"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851"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c>
          <w:tcPr>
            <w:tcW w:w="131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top"/>
          </w:tcPr>
          <w:p>
            <w:pPr>
              <w:spacing w:before="0" w:after="0" w:line="440" w:lineRule="auto"/>
              <w:ind w:left="0" w:right="0" w:firstLine="0"/>
              <w:jc w:val="both"/>
              <w:rPr>
                <w:rFonts w:ascii="宋体" w:hAnsi="宋体" w:eastAsia="宋体" w:cs="宋体"/>
                <w:color w:val="auto"/>
                <w:spacing w:val="0"/>
                <w:position w:val="0"/>
                <w:sz w:val="22"/>
                <w:shd w:val="clear" w:fill="auto"/>
              </w:rPr>
            </w:pPr>
          </w:p>
        </w:tc>
      </w:tr>
    </w:tbl>
    <w:p>
      <w:pPr>
        <w:spacing w:before="120" w:after="0" w:line="440" w:lineRule="auto"/>
        <w:ind w:left="-103"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投标人：（公章）</w:t>
      </w:r>
    </w:p>
    <w:p>
      <w:pPr>
        <w:spacing w:before="120" w:after="0" w:line="440" w:lineRule="auto"/>
        <w:ind w:left="-103"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20" w:after="0" w:line="440" w:lineRule="auto"/>
        <w:ind w:left="-103"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日期：</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120" w:line="240" w:lineRule="auto"/>
        <w:ind w:left="850" w:right="0" w:hanging="424"/>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注：投标人递交的投标文件中与招标文件的技术部分的要求有不同时，应逐条列在商务、合同偏差表中，否则将认为投标人接受招标文件的要求。</w:t>
      </w:r>
    </w:p>
    <w:p>
      <w:pPr>
        <w:spacing w:before="0" w:after="0" w:line="24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 xml:space="preserve"> </w:t>
      </w: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240" w:lineRule="auto"/>
        <w:ind w:left="0" w:right="0" w:firstLine="0"/>
        <w:jc w:val="both"/>
        <w:rPr>
          <w:rFonts w:ascii="宋体" w:hAnsi="宋体" w:eastAsia="宋体" w:cs="宋体"/>
          <w:b/>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8    </w:t>
      </w:r>
      <w:r>
        <w:rPr>
          <w:rFonts w:ascii="宋体" w:hAnsi="宋体" w:eastAsia="宋体" w:cs="宋体"/>
          <w:b/>
          <w:color w:val="auto"/>
          <w:spacing w:val="0"/>
          <w:position w:val="0"/>
          <w:sz w:val="24"/>
          <w:shd w:val="clear" w:fill="auto"/>
        </w:rPr>
        <w:t>投标人基本情况表</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440" w:lineRule="auto"/>
        <w:ind w:left="0" w:right="0" w:firstLine="420"/>
        <w:jc w:val="both"/>
        <w:rPr>
          <w:rFonts w:ascii="Times New Roman" w:hAnsi="Times New Roman" w:eastAsia="Times New Roman" w:cs="Times New Roman"/>
          <w:color w:val="auto"/>
          <w:spacing w:val="0"/>
          <w:position w:val="0"/>
          <w:sz w:val="21"/>
          <w:shd w:val="clear" w:fill="auto"/>
        </w:rPr>
      </w:pPr>
    </w:p>
    <w:tbl>
      <w:tblPr>
        <w:tblStyle w:val="2"/>
        <w:tblW w:w="0" w:type="auto"/>
        <w:jc w:val="center"/>
        <w:tblLayout w:type="autofit"/>
        <w:tblCellMar>
          <w:top w:w="0" w:type="dxa"/>
          <w:left w:w="10" w:type="dxa"/>
          <w:bottom w:w="0" w:type="dxa"/>
          <w:right w:w="10" w:type="dxa"/>
        </w:tblCellMar>
      </w:tblPr>
      <w:tblGrid>
        <w:gridCol w:w="1161"/>
        <w:gridCol w:w="826"/>
        <w:gridCol w:w="1909"/>
        <w:gridCol w:w="925"/>
        <w:gridCol w:w="878"/>
        <w:gridCol w:w="1054"/>
        <w:gridCol w:w="1563"/>
      </w:tblGrid>
      <w:tr>
        <w:tblPrEx>
          <w:tblCellMar>
            <w:top w:w="0" w:type="dxa"/>
            <w:left w:w="10" w:type="dxa"/>
            <w:bottom w:w="0" w:type="dxa"/>
            <w:right w:w="10" w:type="dxa"/>
          </w:tblCellMar>
        </w:tblPrEx>
        <w:trPr>
          <w:trHeight w:val="0" w:hRule="atLeast"/>
          <w:jc w:val="center"/>
        </w:trPr>
        <w:tc>
          <w:tcPr>
            <w:tcW w:w="154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企业名称</w:t>
            </w:r>
          </w:p>
        </w:tc>
        <w:tc>
          <w:tcPr>
            <w:tcW w:w="5473" w:type="dxa"/>
            <w:gridSpan w:val="3"/>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782"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成立日期</w:t>
            </w:r>
          </w:p>
        </w:tc>
        <w:tc>
          <w:tcPr>
            <w:tcW w:w="236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7016" w:type="dxa"/>
            <w:gridSpan w:val="4"/>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企业法人统一社会信用代码</w:t>
            </w:r>
          </w:p>
        </w:tc>
        <w:tc>
          <w:tcPr>
            <w:tcW w:w="5145" w:type="dxa"/>
            <w:gridSpan w:val="3"/>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注册资本</w:t>
            </w:r>
          </w:p>
        </w:tc>
        <w:tc>
          <w:tcPr>
            <w:tcW w:w="4256"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782"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企业类型</w:t>
            </w:r>
          </w:p>
        </w:tc>
        <w:tc>
          <w:tcPr>
            <w:tcW w:w="236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批准登记机关</w:t>
            </w:r>
          </w:p>
        </w:tc>
        <w:tc>
          <w:tcPr>
            <w:tcW w:w="4256"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782"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组织代码</w:t>
            </w:r>
          </w:p>
        </w:tc>
        <w:tc>
          <w:tcPr>
            <w:tcW w:w="236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法定代表人</w:t>
            </w:r>
          </w:p>
        </w:tc>
        <w:tc>
          <w:tcPr>
            <w:tcW w:w="4256"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782"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营业期限</w:t>
            </w:r>
          </w:p>
        </w:tc>
        <w:tc>
          <w:tcPr>
            <w:tcW w:w="236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资质类型</w:t>
            </w:r>
          </w:p>
        </w:tc>
        <w:tc>
          <w:tcPr>
            <w:tcW w:w="4256"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782"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资质等级</w:t>
            </w:r>
          </w:p>
        </w:tc>
        <w:tc>
          <w:tcPr>
            <w:tcW w:w="236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主营业务</w:t>
            </w:r>
          </w:p>
        </w:tc>
        <w:tc>
          <w:tcPr>
            <w:tcW w:w="9401" w:type="dxa"/>
            <w:gridSpan w:val="5"/>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地</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址</w:t>
            </w:r>
          </w:p>
        </w:tc>
        <w:tc>
          <w:tcPr>
            <w:tcW w:w="9401" w:type="dxa"/>
            <w:gridSpan w:val="5"/>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开户银行</w:t>
            </w:r>
          </w:p>
        </w:tc>
        <w:tc>
          <w:tcPr>
            <w:tcW w:w="9401" w:type="dxa"/>
            <w:gridSpan w:val="5"/>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开户行号</w:t>
            </w:r>
          </w:p>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（如有）</w:t>
            </w:r>
          </w:p>
        </w:tc>
        <w:tc>
          <w:tcPr>
            <w:tcW w:w="9401" w:type="dxa"/>
            <w:gridSpan w:val="5"/>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银行账号</w:t>
            </w:r>
          </w:p>
        </w:tc>
        <w:tc>
          <w:tcPr>
            <w:tcW w:w="9401" w:type="dxa"/>
            <w:gridSpan w:val="5"/>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电</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话</w:t>
            </w:r>
          </w:p>
        </w:tc>
        <w:tc>
          <w:tcPr>
            <w:tcW w:w="2887"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6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传</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真</w:t>
            </w:r>
          </w:p>
        </w:tc>
        <w:tc>
          <w:tcPr>
            <w:tcW w:w="39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邮</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箱</w:t>
            </w:r>
          </w:p>
        </w:tc>
        <w:tc>
          <w:tcPr>
            <w:tcW w:w="2887"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6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color w:val="auto"/>
                <w:spacing w:val="0"/>
                <w:position w:val="0"/>
                <w:shd w:val="clear" w:fill="auto"/>
              </w:rPr>
            </w:pPr>
            <w:r>
              <w:rPr>
                <w:rFonts w:ascii="宋体" w:hAnsi="宋体" w:eastAsia="宋体" w:cs="宋体"/>
                <w:color w:val="auto"/>
                <w:spacing w:val="0"/>
                <w:position w:val="0"/>
                <w:sz w:val="24"/>
                <w:shd w:val="clear" w:fill="auto"/>
              </w:rPr>
              <w:t>邮</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编</w:t>
            </w:r>
          </w:p>
        </w:tc>
        <w:tc>
          <w:tcPr>
            <w:tcW w:w="39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2760"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联系人</w:t>
            </w:r>
          </w:p>
        </w:tc>
        <w:tc>
          <w:tcPr>
            <w:tcW w:w="2887"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6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联系方式</w:t>
            </w:r>
          </w:p>
        </w:tc>
        <w:tc>
          <w:tcPr>
            <w:tcW w:w="3907"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bl>
    <w:p>
      <w:pPr>
        <w:spacing w:before="0" w:after="0" w:line="440" w:lineRule="auto"/>
        <w:ind w:left="0" w:right="0" w:firstLine="420"/>
        <w:jc w:val="both"/>
        <w:rPr>
          <w:rFonts w:ascii="Times New Roman" w:hAnsi="Times New Roman" w:eastAsia="Times New Roman" w:cs="Times New Roman"/>
          <w:color w:val="auto"/>
          <w:spacing w:val="0"/>
          <w:position w:val="0"/>
          <w:sz w:val="21"/>
          <w:shd w:val="clear" w:fill="auto"/>
        </w:rPr>
      </w:pPr>
    </w:p>
    <w:p>
      <w:pPr>
        <w:spacing w:before="0" w:after="0" w:line="44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兹声明上述信息是真实、正确的，并提供了全部能提供的资料和数据；如我方提供的证明材料有虚假情况，愿承担相应后果。</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120" w:after="0" w:line="440" w:lineRule="auto"/>
        <w:ind w:left="-103" w:right="0" w:firstLine="539"/>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投标人：（公章）</w:t>
      </w:r>
    </w:p>
    <w:p>
      <w:pPr>
        <w:spacing w:before="120" w:after="0" w:line="440" w:lineRule="auto"/>
        <w:ind w:left="46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20" w:after="0" w:line="440" w:lineRule="auto"/>
        <w:ind w:left="46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color w:val="auto"/>
          <w:spacing w:val="0"/>
          <w:position w:val="0"/>
          <w:sz w:val="21"/>
          <w:shd w:val="clear" w:fill="auto"/>
        </w:rPr>
        <w:t>日期：</w:t>
      </w:r>
      <w:r>
        <w:rPr>
          <w:rFonts w:ascii="Times New Roman" w:hAnsi="Times New Roman" w:eastAsia="Times New Roman" w:cs="Times New Roman"/>
          <w:b/>
          <w:color w:val="auto"/>
          <w:spacing w:val="0"/>
          <w:position w:val="0"/>
          <w:sz w:val="24"/>
          <w:shd w:val="clear" w:fill="auto"/>
        </w:rPr>
        <w:t xml:space="preserve"> </w:t>
      </w:r>
    </w:p>
    <w:p>
      <w:pPr>
        <w:spacing w:before="120" w:after="0" w:line="440" w:lineRule="auto"/>
        <w:ind w:left="460" w:right="0" w:firstLine="0"/>
        <w:jc w:val="both"/>
        <w:rPr>
          <w:rFonts w:ascii="Times New Roman" w:hAnsi="Times New Roman" w:eastAsia="Times New Roman" w:cs="Times New Roman"/>
          <w:b/>
          <w:color w:val="auto"/>
          <w:spacing w:val="0"/>
          <w:position w:val="0"/>
          <w:sz w:val="24"/>
          <w:shd w:val="clear" w:fill="auto"/>
        </w:rPr>
      </w:pPr>
    </w:p>
    <w:p>
      <w:pPr>
        <w:spacing w:before="120" w:after="0" w:line="440" w:lineRule="auto"/>
        <w:ind w:left="460" w:right="0" w:firstLine="0"/>
        <w:jc w:val="both"/>
        <w:rPr>
          <w:rFonts w:ascii="Times New Roman" w:hAnsi="Times New Roman" w:eastAsia="Times New Roman" w:cs="Times New Roman"/>
          <w:b/>
          <w:color w:val="auto"/>
          <w:spacing w:val="0"/>
          <w:position w:val="0"/>
          <w:sz w:val="24"/>
          <w:shd w:val="clear" w:fill="auto"/>
        </w:rPr>
      </w:pPr>
    </w:p>
    <w:p>
      <w:pPr>
        <w:spacing w:before="120" w:after="0" w:line="440" w:lineRule="auto"/>
        <w:ind w:left="460" w:right="0" w:firstLine="0"/>
        <w:jc w:val="both"/>
        <w:rPr>
          <w:rFonts w:ascii="Times New Roman" w:hAnsi="Times New Roman" w:eastAsia="Times New Roman" w:cs="Times New Roman"/>
          <w:b/>
          <w:color w:val="auto"/>
          <w:spacing w:val="0"/>
          <w:position w:val="0"/>
          <w:sz w:val="24"/>
          <w:shd w:val="clear" w:fill="auto"/>
        </w:rPr>
      </w:pPr>
    </w:p>
    <w:p>
      <w:pPr>
        <w:spacing w:before="120" w:after="0" w:line="440" w:lineRule="auto"/>
        <w:ind w:right="0"/>
        <w:jc w:val="both"/>
        <w:rPr>
          <w:rFonts w:ascii="Times New Roman" w:hAnsi="Times New Roman" w:eastAsia="Times New Roman" w:cs="Times New Roman"/>
          <w:b/>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9</w:t>
      </w:r>
      <w:r>
        <w:rPr>
          <w:rFonts w:ascii="宋体" w:hAnsi="宋体" w:eastAsia="宋体" w:cs="宋体"/>
          <w:b/>
          <w:color w:val="auto"/>
          <w:spacing w:val="0"/>
          <w:position w:val="0"/>
          <w:sz w:val="24"/>
          <w:shd w:val="clear" w:fill="auto"/>
        </w:rPr>
        <w:t>资格证明文件</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1.投标人“三证合一”的企业法人营业执照副本复印件；</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2.投标人上一年度经审计的财务报告复印件（包括资产负债表、现金流量表、利润表、所有者权益变动表及其附注）或其基本开户银行出具的资信证明原件（格式要求见附件9-2）；</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3.依法缴纳税收和社会保障资金的证明材料复印件（格式见附件9-3、9-4）</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4.具备履行合同所必需的设备和专业技术能力的承诺原件（格式见附件9-5）；</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5.投标人参加政府采购活动前3年内在经营活动中没有重大违法记录的书面声明原件（格式见附件9-6）</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6.投标人控股股东名称、控股公司的名称和存在管理、被管理关系的单位名称说明（格式见附件9-7)</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7.投标人是否属于为本项目提供整体设计、规范编制或者项目管理、监理、检测等服务的投标人声明原件（格式见附件9-8)</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8.联合体协议书原件（联合体投标时提供）（格式见附件9-9)</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9.证明投标人符合特定资格条件的证明材料；（如“生产许可证”、“经营许可证”或3C认证复印件，权威机构出具的投标人所投货物有效的型式试验报告复印件（如投标货物根据适用法律、法规要求，需有此类认证时或招标文件要求提供型式试验报告时提供）；（格式见附件9-10)</w:t>
      </w:r>
    </w:p>
    <w:p>
      <w:pPr>
        <w:spacing w:before="0" w:after="0" w:line="36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以上提供的原件、扫描件、复印件必须加盖投标人公章。</w:t>
      </w:r>
    </w:p>
    <w:p>
      <w:pPr>
        <w:spacing w:before="0" w:after="0" w:line="240" w:lineRule="auto"/>
        <w:ind w:left="0" w:right="0" w:firstLine="0"/>
        <w:jc w:val="center"/>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spacing w:before="0" w:after="0" w:line="240" w:lineRule="auto"/>
        <w:ind w:left="0" w:right="0" w:firstLine="0"/>
        <w:jc w:val="center"/>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center"/>
        <w:rPr>
          <w:rFonts w:ascii="Times New Roman" w:hAnsi="Times New Roman" w:eastAsia="Times New Roman" w:cs="Times New Roman"/>
          <w:color w:val="auto"/>
          <w:spacing w:val="20"/>
          <w:position w:val="0"/>
          <w:sz w:val="30"/>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b/>
          <w:color w:val="auto"/>
          <w:spacing w:val="0"/>
          <w:position w:val="0"/>
          <w:sz w:val="24"/>
          <w:shd w:val="clear" w:fill="auto"/>
        </w:rPr>
        <w:t xml:space="preserve">9-1 </w:t>
      </w:r>
      <w:r>
        <w:rPr>
          <w:rFonts w:ascii="宋体" w:hAnsi="宋体" w:eastAsia="宋体" w:cs="宋体"/>
          <w:b/>
          <w:color w:val="auto"/>
          <w:spacing w:val="0"/>
          <w:position w:val="0"/>
          <w:sz w:val="24"/>
          <w:shd w:val="clear" w:fill="auto"/>
        </w:rPr>
        <w:t>投标人“三证合一”的企业法人营业执照副本复印件（加盖公章）</w:t>
      </w:r>
    </w:p>
    <w:p>
      <w:pPr>
        <w:spacing w:before="0" w:after="0" w:line="240" w:lineRule="auto"/>
        <w:ind w:left="0" w:right="0" w:firstLine="0"/>
        <w:jc w:val="left"/>
        <w:rPr>
          <w:rFonts w:ascii="仿宋" w:hAnsi="仿宋" w:eastAsia="仿宋" w:cs="仿宋"/>
          <w:color w:val="auto"/>
          <w:spacing w:val="0"/>
          <w:position w:val="0"/>
          <w:sz w:val="24"/>
          <w:shd w:val="clear" w:fill="auto"/>
        </w:rPr>
      </w:pPr>
    </w:p>
    <w:p>
      <w:pPr>
        <w:spacing w:before="0" w:after="0" w:line="380" w:lineRule="auto"/>
        <w:ind w:left="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说明：</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投标人是企业（包括合伙企业）的，应提供其在工商部门注册的有效“企业法人营业执照”或“营业执照”的复印件；</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投标人是事业单位的，应提供其有效的“事业单位法人证书”复印件；</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投标人是非企业专业服务机构的，应提供其有效的“执业许可证”复印件；</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投标人是个体工商户的，应提供其有效的“个体工商户营业执照”复印件；</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投标人是自然人的，应提供其有效的自然人身份证明复印件。</w:t>
      </w:r>
    </w:p>
    <w:p>
      <w:pPr>
        <w:spacing w:before="0" w:after="0" w:line="240" w:lineRule="auto"/>
        <w:ind w:left="0" w:right="0" w:firstLine="0"/>
        <w:jc w:val="left"/>
        <w:rPr>
          <w:rFonts w:ascii="仿宋_GB2312" w:hAnsi="仿宋_GB2312" w:eastAsia="仿宋_GB2312" w:cs="仿宋_GB2312"/>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color w:val="auto"/>
          <w:spacing w:val="0"/>
          <w:position w:val="0"/>
          <w:sz w:val="24"/>
          <w:shd w:val="clear" w:fill="auto"/>
        </w:rPr>
      </w:pPr>
    </w:p>
    <w:p>
      <w:pPr>
        <w:spacing w:before="0" w:after="0" w:line="360" w:lineRule="auto"/>
        <w:ind w:left="0" w:right="0" w:firstLine="0"/>
        <w:jc w:val="left"/>
        <w:rPr>
          <w:rFonts w:ascii="Times New Roman" w:hAnsi="Times New Roman" w:eastAsia="Times New Roman" w:cs="Times New Roman"/>
          <w:b/>
          <w:color w:val="auto"/>
          <w:spacing w:val="0"/>
          <w:position w:val="0"/>
          <w:sz w:val="28"/>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b/>
          <w:color w:val="auto"/>
          <w:spacing w:val="0"/>
          <w:position w:val="0"/>
          <w:sz w:val="24"/>
          <w:shd w:val="clear" w:fill="auto"/>
        </w:rPr>
        <w:t xml:space="preserve">9-2  </w:t>
      </w:r>
      <w:r>
        <w:rPr>
          <w:rFonts w:ascii="宋体" w:hAnsi="宋体" w:eastAsia="宋体" w:cs="宋体"/>
          <w:b/>
          <w:color w:val="auto"/>
          <w:spacing w:val="0"/>
          <w:position w:val="0"/>
          <w:sz w:val="24"/>
          <w:shd w:val="clear" w:fill="auto"/>
        </w:rPr>
        <w:t>上一年度经审计的财务报告</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80" w:lineRule="auto"/>
        <w:ind w:left="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说明：</w:t>
      </w:r>
    </w:p>
    <w:p>
      <w:pPr>
        <w:spacing w:before="0" w:after="0" w:line="360" w:lineRule="auto"/>
        <w:ind w:left="0" w:right="155" w:firstLine="0"/>
        <w:jc w:val="both"/>
        <w:rPr>
          <w:rFonts w:ascii="Times New Roman" w:hAnsi="Times New Roman" w:eastAsia="Times New Roman" w:cs="Times New Roman"/>
          <w:color w:val="auto"/>
          <w:spacing w:val="0"/>
          <w:position w:val="0"/>
          <w:sz w:val="21"/>
          <w:shd w:val="clear" w:fill="auto"/>
        </w:rPr>
      </w:pPr>
    </w:p>
    <w:p>
      <w:pPr>
        <w:spacing w:before="0" w:after="0" w:line="380" w:lineRule="auto"/>
        <w:ind w:left="105" w:right="0" w:firstLine="4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提供投标人上一年度经审计的财务报告（包括资产负债表、现金流量表、利润表、所有者权益变动表及其附注）复印件或扫描件，所有复印件或扫描件需加盖单位公章。</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120" w:after="0" w:line="440" w:lineRule="auto"/>
        <w:ind w:left="687" w:right="0" w:firstLine="0"/>
        <w:jc w:val="both"/>
        <w:rPr>
          <w:rFonts w:ascii="仿宋_GB2312" w:hAnsi="仿宋_GB2312" w:eastAsia="仿宋_GB2312" w:cs="仿宋_GB2312"/>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Times New Roman" w:hAnsi="Times New Roman" w:eastAsia="Times New Roman" w:cs="Times New Roman"/>
          <w:b/>
          <w:color w:val="auto"/>
          <w:spacing w:val="20"/>
          <w:position w:val="0"/>
          <w:sz w:val="24"/>
          <w:shd w:val="clear" w:fill="auto"/>
        </w:rPr>
      </w:pPr>
      <w:r>
        <w:rPr>
          <w:rFonts w:ascii="Times New Roman" w:hAnsi="Times New Roman" w:eastAsia="Times New Roman" w:cs="Times New Roman"/>
          <w:b/>
          <w:color w:val="auto"/>
          <w:spacing w:val="20"/>
          <w:position w:val="0"/>
          <w:sz w:val="24"/>
          <w:shd w:val="clear" w:fill="auto"/>
        </w:rPr>
        <w:t xml:space="preserve"> </w:t>
      </w:r>
    </w:p>
    <w:p>
      <w:pPr>
        <w:tabs>
          <w:tab w:val="left" w:pos="993"/>
          <w:tab w:val="left" w:pos="1030"/>
          <w:tab w:val="left" w:pos="8364"/>
        </w:tabs>
        <w:spacing w:before="0" w:after="120" w:line="240" w:lineRule="auto"/>
        <w:ind w:left="420" w:right="-57" w:firstLine="0"/>
        <w:jc w:val="left"/>
        <w:rPr>
          <w:rFonts w:ascii="Times New Roman" w:hAnsi="Times New Roman" w:eastAsia="Times New Roman" w:cs="Times New Roman"/>
          <w:b/>
          <w:color w:val="auto"/>
          <w:spacing w:val="20"/>
          <w:position w:val="0"/>
          <w:sz w:val="24"/>
          <w:shd w:val="clear" w:fill="auto"/>
        </w:rPr>
      </w:pPr>
    </w:p>
    <w:p>
      <w:pPr>
        <w:tabs>
          <w:tab w:val="left" w:pos="993"/>
          <w:tab w:val="left" w:pos="1030"/>
          <w:tab w:val="left" w:pos="8364"/>
        </w:tabs>
        <w:spacing w:before="0" w:after="120" w:line="240" w:lineRule="auto"/>
        <w:ind w:left="420" w:right="-57" w:firstLine="0"/>
        <w:jc w:val="left"/>
        <w:rPr>
          <w:rFonts w:ascii="Times New Roman" w:hAnsi="Times New Roman" w:eastAsia="Times New Roman" w:cs="Times New Roman"/>
          <w:b/>
          <w:color w:val="auto"/>
          <w:spacing w:val="20"/>
          <w:position w:val="0"/>
          <w:sz w:val="24"/>
          <w:shd w:val="clear" w:fill="auto"/>
        </w:rPr>
      </w:pPr>
    </w:p>
    <w:p>
      <w:pPr>
        <w:tabs>
          <w:tab w:val="left" w:pos="993"/>
          <w:tab w:val="left" w:pos="1030"/>
          <w:tab w:val="left" w:pos="8364"/>
        </w:tabs>
        <w:spacing w:before="0" w:after="120" w:line="240" w:lineRule="auto"/>
        <w:ind w:left="420" w:right="-57" w:firstLine="0"/>
        <w:jc w:val="left"/>
        <w:rPr>
          <w:rFonts w:ascii="Times New Roman" w:hAnsi="Times New Roman" w:eastAsia="Times New Roman" w:cs="Times New Roman"/>
          <w:b/>
          <w:color w:val="auto"/>
          <w:spacing w:val="20"/>
          <w:position w:val="0"/>
          <w:sz w:val="24"/>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b/>
          <w:color w:val="auto"/>
          <w:spacing w:val="0"/>
          <w:position w:val="0"/>
          <w:sz w:val="24"/>
          <w:shd w:val="clear" w:fill="auto"/>
        </w:rPr>
        <w:t xml:space="preserve">9-2 </w:t>
      </w:r>
      <w:r>
        <w:rPr>
          <w:rFonts w:ascii="宋体" w:hAnsi="宋体" w:eastAsia="宋体" w:cs="宋体"/>
          <w:b/>
          <w:color w:val="auto"/>
          <w:spacing w:val="0"/>
          <w:position w:val="0"/>
          <w:sz w:val="24"/>
          <w:shd w:val="clear" w:fill="auto"/>
        </w:rPr>
        <w:t>本年度基本开户银行出具的资信证明</w:t>
      </w: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p>
    <w:p>
      <w:pPr>
        <w:spacing w:before="0" w:after="120" w:line="360" w:lineRule="auto"/>
        <w:ind w:left="0" w:right="0" w:firstLine="0"/>
        <w:jc w:val="left"/>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基本开户银行情况</w:t>
      </w:r>
    </w:p>
    <w:tbl>
      <w:tblPr>
        <w:tblStyle w:val="2"/>
        <w:tblW w:w="0" w:type="auto"/>
        <w:jc w:val="center"/>
        <w:tblLayout w:type="autofit"/>
        <w:tblCellMar>
          <w:top w:w="0" w:type="dxa"/>
          <w:left w:w="10" w:type="dxa"/>
          <w:bottom w:w="0" w:type="dxa"/>
          <w:right w:w="10" w:type="dxa"/>
        </w:tblCellMar>
      </w:tblPr>
      <w:tblGrid>
        <w:gridCol w:w="1101"/>
        <w:gridCol w:w="3455"/>
        <w:gridCol w:w="3766"/>
      </w:tblGrid>
      <w:tr>
        <w:tblPrEx>
          <w:tblCellMar>
            <w:top w:w="0" w:type="dxa"/>
            <w:left w:w="10" w:type="dxa"/>
            <w:bottom w:w="0" w:type="dxa"/>
            <w:right w:w="10" w:type="dxa"/>
          </w:tblCellMar>
        </w:tblPrEx>
        <w:trPr>
          <w:trHeight w:val="0" w:hRule="atLeast"/>
          <w:jc w:val="center"/>
        </w:trPr>
        <w:tc>
          <w:tcPr>
            <w:tcW w:w="1108" w:type="dxa"/>
            <w:vMerge w:val="restart"/>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b/>
                <w:color w:val="auto"/>
                <w:spacing w:val="0"/>
                <w:position w:val="0"/>
                <w:sz w:val="21"/>
                <w:shd w:val="clear" w:fill="auto"/>
              </w:rPr>
              <w:t>开户银行</w:t>
            </w:r>
          </w:p>
        </w:tc>
        <w:tc>
          <w:tcPr>
            <w:tcW w:w="7273" w:type="dxa"/>
            <w:gridSpan w:val="2"/>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名称：</w:t>
            </w:r>
          </w:p>
        </w:tc>
      </w:tr>
      <w:tr>
        <w:tblPrEx>
          <w:tblCellMar>
            <w:top w:w="0" w:type="dxa"/>
            <w:left w:w="10" w:type="dxa"/>
            <w:bottom w:w="0" w:type="dxa"/>
            <w:right w:w="10" w:type="dxa"/>
          </w:tblCellMar>
        </w:tblPrEx>
        <w:trPr>
          <w:trHeight w:val="0" w:hRule="atLeast"/>
          <w:jc w:val="center"/>
        </w:trPr>
        <w:tc>
          <w:tcPr>
            <w:tcW w:w="1108"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7273" w:type="dxa"/>
            <w:gridSpan w:val="2"/>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地址：</w:t>
            </w:r>
          </w:p>
        </w:tc>
      </w:tr>
      <w:tr>
        <w:tblPrEx>
          <w:tblCellMar>
            <w:top w:w="0" w:type="dxa"/>
            <w:left w:w="10" w:type="dxa"/>
            <w:bottom w:w="0" w:type="dxa"/>
            <w:right w:w="10" w:type="dxa"/>
          </w:tblCellMar>
        </w:tblPrEx>
        <w:trPr>
          <w:trHeight w:val="0" w:hRule="atLeast"/>
          <w:jc w:val="center"/>
        </w:trPr>
        <w:tc>
          <w:tcPr>
            <w:tcW w:w="1108"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348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电话：</w:t>
            </w:r>
          </w:p>
        </w:tc>
        <w:tc>
          <w:tcPr>
            <w:tcW w:w="37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联系人及职务：</w:t>
            </w:r>
          </w:p>
        </w:tc>
      </w:tr>
      <w:tr>
        <w:tblPrEx>
          <w:tblCellMar>
            <w:top w:w="0" w:type="dxa"/>
            <w:left w:w="10" w:type="dxa"/>
            <w:bottom w:w="0" w:type="dxa"/>
            <w:right w:w="10" w:type="dxa"/>
          </w:tblCellMar>
        </w:tblPrEx>
        <w:trPr>
          <w:trHeight w:val="0" w:hRule="atLeast"/>
          <w:jc w:val="center"/>
        </w:trPr>
        <w:tc>
          <w:tcPr>
            <w:tcW w:w="1108" w:type="dxa"/>
            <w:vMerge w:val="continue"/>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3480"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传真：</w:t>
            </w:r>
          </w:p>
        </w:tc>
        <w:tc>
          <w:tcPr>
            <w:tcW w:w="3793" w:type="dxa"/>
            <w:tcBorders>
              <w:top w:val="single" w:color="000000" w:sz="6" w:space="0"/>
              <w:left w:val="single" w:color="000000" w:sz="6" w:space="0"/>
              <w:bottom w:val="single" w:color="000000" w:sz="6" w:space="0"/>
              <w:right w:val="single" w:color="000000" w:sz="6" w:space="0"/>
            </w:tcBorders>
            <w:shd w:val="clear" w:color="000000" w:fill="FFFFFF"/>
            <w:tcMar>
              <w:left w:w="0" w:type="dxa"/>
              <w:right w:w="0" w:type="dxa"/>
            </w:tcMar>
            <w:vAlign w:val="center"/>
          </w:tcPr>
          <w:p>
            <w:pPr>
              <w:spacing w:before="0" w:after="0" w:line="240" w:lineRule="auto"/>
              <w:ind w:left="92" w:right="0" w:firstLine="8"/>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电传：</w:t>
            </w:r>
          </w:p>
        </w:tc>
      </w:tr>
    </w:tbl>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注：附基本帐户的“银行开户许可证”的复印件。</w:t>
      </w: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宋体" w:hAnsi="宋体" w:eastAsia="宋体" w:cs="宋体"/>
          <w:b/>
          <w:color w:val="auto"/>
          <w:spacing w:val="0"/>
          <w:position w:val="0"/>
          <w:sz w:val="24"/>
          <w:shd w:val="clear" w:fill="auto"/>
        </w:rPr>
        <w:t>（注：银行资信证明与投标人财务状况表二选一）</w:t>
      </w:r>
    </w:p>
    <w:p>
      <w:pPr>
        <w:spacing w:before="0" w:after="0" w:line="240" w:lineRule="auto"/>
        <w:ind w:left="0" w:right="0" w:firstLine="0"/>
        <w:jc w:val="left"/>
        <w:rPr>
          <w:rFonts w:ascii="Times New Roman" w:hAnsi="Times New Roman" w:eastAsia="Times New Roman" w:cs="Times New Roman"/>
          <w:b/>
          <w:color w:val="auto"/>
          <w:spacing w:val="20"/>
          <w:position w:val="0"/>
          <w:sz w:val="24"/>
          <w:shd w:val="clear" w:fill="auto"/>
        </w:rPr>
      </w:pPr>
      <w:r>
        <w:rPr>
          <w:rFonts w:ascii="Times New Roman" w:hAnsi="Times New Roman" w:eastAsia="Times New Roman" w:cs="Times New Roman"/>
          <w:b/>
          <w:color w:val="auto"/>
          <w:spacing w:val="20"/>
          <w:position w:val="0"/>
          <w:sz w:val="24"/>
          <w:shd w:val="clear" w:fill="auto"/>
        </w:rPr>
        <w:t xml:space="preserve"> </w:t>
      </w:r>
    </w:p>
    <w:p>
      <w:pPr>
        <w:spacing w:before="0" w:after="0" w:line="240" w:lineRule="auto"/>
        <w:ind w:left="0" w:right="0" w:firstLine="0"/>
        <w:jc w:val="left"/>
        <w:rPr>
          <w:rFonts w:ascii="Times New Roman" w:hAnsi="Times New Roman" w:eastAsia="Times New Roman" w:cs="Times New Roman"/>
          <w:b/>
          <w:color w:val="auto"/>
          <w:spacing w:val="20"/>
          <w:position w:val="0"/>
          <w:sz w:val="24"/>
          <w:shd w:val="clear" w:fill="auto"/>
        </w:rPr>
      </w:pPr>
    </w:p>
    <w:p>
      <w:pPr>
        <w:spacing w:before="0" w:after="0" w:line="240" w:lineRule="auto"/>
        <w:ind w:left="0" w:right="0" w:firstLine="0"/>
        <w:jc w:val="left"/>
        <w:rPr>
          <w:rFonts w:ascii="Times New Roman" w:hAnsi="Times New Roman" w:eastAsia="Times New Roman" w:cs="Times New Roman"/>
          <w:b/>
          <w:color w:val="auto"/>
          <w:spacing w:val="2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9-3  依法缴纳税收的证明</w:t>
      </w: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说明：</w:t>
      </w:r>
    </w:p>
    <w:p>
      <w:pPr>
        <w:spacing w:before="0" w:after="0" w:line="380" w:lineRule="auto"/>
        <w:ind w:left="0" w:right="0" w:firstLine="420"/>
        <w:jc w:val="both"/>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1</w:t>
      </w:r>
      <w:r>
        <w:rPr>
          <w:rFonts w:ascii="宋体" w:hAnsi="宋体" w:eastAsia="宋体" w:cs="宋体"/>
          <w:color w:val="auto"/>
          <w:spacing w:val="0"/>
          <w:position w:val="0"/>
          <w:sz w:val="21"/>
          <w:shd w:val="clear" w:fill="auto"/>
        </w:rPr>
        <w:t>、投标人是法人的，应提供开标前六个月内任意一个月的缴税凭证</w:t>
      </w:r>
      <w:r>
        <w:rPr>
          <w:rFonts w:ascii="宋体" w:hAnsi="宋体" w:eastAsia="宋体" w:cs="宋体"/>
          <w:color w:val="auto"/>
          <w:spacing w:val="0"/>
          <w:position w:val="0"/>
          <w:sz w:val="24"/>
          <w:shd w:val="clear" w:fill="auto"/>
        </w:rPr>
        <w:t>（银行出具的缴税凭证或税务机关出具的证明的复印件，并加盖本单位公章）；</w:t>
      </w:r>
      <w:r>
        <w:rPr>
          <w:rFonts w:ascii="宋体" w:hAnsi="宋体" w:eastAsia="宋体" w:cs="宋体"/>
          <w:color w:val="auto"/>
          <w:spacing w:val="0"/>
          <w:position w:val="0"/>
          <w:sz w:val="21"/>
          <w:shd w:val="clear" w:fill="auto"/>
        </w:rPr>
        <w:t>投标人是其他组织和自然人的，应提供开标前六个月内任意一个月的缴纳税收凭证。</w:t>
      </w:r>
    </w:p>
    <w:p>
      <w:pPr>
        <w:spacing w:before="0" w:after="0" w:line="380" w:lineRule="auto"/>
        <w:ind w:left="0" w:right="0" w:firstLine="42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2、依法免税的投标人，应提供相应文件证明其依法免税。</w:t>
      </w: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9-4  社会保障资金缴纳记录</w:t>
      </w: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说明：</w:t>
      </w:r>
    </w:p>
    <w:p>
      <w:pPr>
        <w:tabs>
          <w:tab w:val="left" w:pos="993"/>
          <w:tab w:val="left" w:pos="1030"/>
          <w:tab w:val="left" w:pos="8364"/>
        </w:tabs>
        <w:spacing w:before="0" w:after="120" w:line="240" w:lineRule="auto"/>
        <w:ind w:left="0" w:right="-57" w:firstLine="0"/>
        <w:jc w:val="left"/>
        <w:rPr>
          <w:rFonts w:ascii="宋体" w:hAnsi="宋体" w:eastAsia="宋体" w:cs="宋体"/>
          <w:color w:val="auto"/>
          <w:spacing w:val="0"/>
          <w:position w:val="0"/>
          <w:sz w:val="24"/>
          <w:shd w:val="clear" w:fill="auto"/>
        </w:rPr>
      </w:pPr>
      <w:r>
        <w:rPr>
          <w:rFonts w:ascii="Times New Roman" w:hAnsi="Times New Roman" w:eastAsia="Times New Roman" w:cs="Times New Roman"/>
          <w:color w:val="auto"/>
          <w:spacing w:val="0"/>
          <w:position w:val="0"/>
          <w:sz w:val="21"/>
          <w:shd w:val="clear" w:fill="auto"/>
        </w:rPr>
        <w:t xml:space="preserve">    1</w:t>
      </w:r>
      <w:r>
        <w:rPr>
          <w:rFonts w:ascii="宋体" w:hAnsi="宋体" w:eastAsia="宋体" w:cs="宋体"/>
          <w:color w:val="auto"/>
          <w:spacing w:val="0"/>
          <w:position w:val="0"/>
          <w:sz w:val="21"/>
          <w:shd w:val="clear" w:fill="auto"/>
        </w:rPr>
        <w:t>、投标人是法人的，</w:t>
      </w:r>
      <w:r>
        <w:rPr>
          <w:rFonts w:ascii="宋体" w:hAnsi="宋体" w:eastAsia="宋体" w:cs="宋体"/>
          <w:color w:val="auto"/>
          <w:spacing w:val="0"/>
          <w:position w:val="0"/>
          <w:sz w:val="24"/>
          <w:shd w:val="clear" w:fill="auto"/>
        </w:rPr>
        <w:t>应提供近六个月中至少一个月的缴纳社会保险的凭据（专用收据或社会保险缴纳清单），并加盖本单位公章；</w:t>
      </w:r>
      <w:r>
        <w:rPr>
          <w:rFonts w:ascii="宋体" w:hAnsi="宋体" w:eastAsia="宋体" w:cs="宋体"/>
          <w:color w:val="auto"/>
          <w:spacing w:val="0"/>
          <w:position w:val="0"/>
          <w:sz w:val="21"/>
          <w:shd w:val="clear" w:fill="auto"/>
        </w:rPr>
        <w:t>投标人是其他组织和自然人的，应提供开标前六个月内任意一个月的缴纳社会保险的凭据</w:t>
      </w:r>
      <w:r>
        <w:rPr>
          <w:rFonts w:ascii="宋体" w:hAnsi="宋体" w:eastAsia="宋体" w:cs="宋体"/>
          <w:color w:val="auto"/>
          <w:spacing w:val="0"/>
          <w:position w:val="0"/>
          <w:sz w:val="24"/>
          <w:shd w:val="clear" w:fill="auto"/>
        </w:rPr>
        <w:t>。</w:t>
      </w:r>
    </w:p>
    <w:p>
      <w:pPr>
        <w:tabs>
          <w:tab w:val="left" w:pos="993"/>
          <w:tab w:val="left" w:pos="1030"/>
          <w:tab w:val="left" w:pos="8364"/>
        </w:tabs>
        <w:spacing w:before="0" w:after="120" w:line="240" w:lineRule="auto"/>
        <w:ind w:left="0" w:right="-57"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2、不需要缴纳社会保障资金的投标人，应提供相应文件证明其不需要缴纳社会保障资金。</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420" w:right="-57" w:firstLine="0"/>
        <w:jc w:val="left"/>
        <w:rPr>
          <w:rFonts w:ascii="仿宋_GB2312" w:hAnsi="仿宋_GB2312" w:eastAsia="仿宋_GB2312" w:cs="仿宋_GB2312"/>
          <w:color w:val="auto"/>
          <w:spacing w:val="0"/>
          <w:position w:val="0"/>
          <w:sz w:val="24"/>
          <w:shd w:val="clear" w:fill="auto"/>
        </w:rPr>
      </w:pPr>
    </w:p>
    <w:p>
      <w:pPr>
        <w:spacing w:before="0" w:after="0" w:line="240" w:lineRule="auto"/>
        <w:ind w:left="0" w:right="0" w:firstLine="0"/>
        <w:jc w:val="center"/>
        <w:rPr>
          <w:rFonts w:ascii="宋体" w:hAnsi="宋体" w:eastAsia="宋体" w:cs="宋体"/>
          <w:color w:val="auto"/>
          <w:spacing w:val="0"/>
          <w:position w:val="0"/>
          <w:sz w:val="24"/>
          <w:shd w:val="clear" w:fill="auto"/>
        </w:rPr>
      </w:pPr>
      <w:r>
        <w:rPr>
          <w:rFonts w:ascii="宋体" w:hAnsi="宋体" w:eastAsia="宋体" w:cs="宋体"/>
          <w:b/>
          <w:color w:val="auto"/>
          <w:spacing w:val="0"/>
          <w:position w:val="0"/>
          <w:sz w:val="24"/>
          <w:shd w:val="clear" w:fill="auto"/>
        </w:rPr>
        <w:t xml:space="preserve">9-5  </w:t>
      </w:r>
      <w:r>
        <w:rPr>
          <w:rFonts w:ascii="宋体" w:hAnsi="宋体" w:eastAsia="宋体" w:cs="宋体"/>
          <w:color w:val="auto"/>
          <w:spacing w:val="0"/>
          <w:position w:val="0"/>
          <w:sz w:val="24"/>
          <w:shd w:val="clear" w:fill="auto"/>
        </w:rPr>
        <w:t>具备履行合同所必需的设备和专业技术能力承诺书</w:t>
      </w:r>
    </w:p>
    <w:p>
      <w:pPr>
        <w:spacing w:before="0" w:after="0" w:line="240" w:lineRule="auto"/>
        <w:ind w:left="0" w:right="0" w:firstLine="480"/>
        <w:jc w:val="both"/>
        <w:rPr>
          <w:rFonts w:ascii="宋体" w:hAnsi="宋体" w:eastAsia="宋体" w:cs="宋体"/>
          <w:color w:val="auto"/>
          <w:spacing w:val="0"/>
          <w:position w:val="0"/>
          <w:sz w:val="24"/>
          <w:shd w:val="clear" w:fill="auto"/>
        </w:rPr>
      </w:pPr>
    </w:p>
    <w:p>
      <w:pPr>
        <w:spacing w:before="0" w:after="0" w:line="240" w:lineRule="auto"/>
        <w:ind w:left="0" w:right="0" w:firstLine="480"/>
        <w:jc w:val="both"/>
        <w:rPr>
          <w:rFonts w:ascii="宋体" w:hAnsi="宋体" w:eastAsia="宋体" w:cs="宋体"/>
          <w:color w:val="auto"/>
          <w:spacing w:val="0"/>
          <w:position w:val="0"/>
          <w:sz w:val="24"/>
          <w:shd w:val="clear" w:fill="auto"/>
        </w:rPr>
      </w:pPr>
    </w:p>
    <w:p>
      <w:pPr>
        <w:spacing w:before="0" w:after="0" w:line="240" w:lineRule="auto"/>
        <w:ind w:left="0" w:right="0" w:firstLine="0"/>
        <w:jc w:val="both"/>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u w:val="single"/>
          <w:shd w:val="clear" w:fill="auto"/>
        </w:rPr>
        <w:t xml:space="preserve">(采购人名称)      </w:t>
      </w:r>
    </w:p>
    <w:p>
      <w:pPr>
        <w:spacing w:before="0" w:after="0" w:line="240" w:lineRule="auto"/>
        <w:ind w:left="0" w:right="0" w:firstLine="480"/>
        <w:jc w:val="both"/>
        <w:rPr>
          <w:rFonts w:ascii="宋体" w:hAnsi="宋体" w:eastAsia="宋体" w:cs="宋体"/>
          <w:color w:val="auto"/>
          <w:spacing w:val="0"/>
          <w:position w:val="0"/>
          <w:sz w:val="24"/>
          <w:shd w:val="clear" w:fill="auto"/>
        </w:rPr>
      </w:pPr>
    </w:p>
    <w:p>
      <w:pPr>
        <w:spacing w:before="0" w:after="0" w:line="24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我公司承诺具备履行合同所必需的设备和专业技术能力。</w:t>
      </w:r>
    </w:p>
    <w:p>
      <w:pPr>
        <w:spacing w:before="0" w:after="0" w:line="240" w:lineRule="auto"/>
        <w:ind w:left="0" w:right="0" w:firstLine="480"/>
        <w:jc w:val="both"/>
        <w:rPr>
          <w:rFonts w:ascii="宋体" w:hAnsi="宋体" w:eastAsia="宋体" w:cs="宋体"/>
          <w:b/>
          <w:color w:val="auto"/>
          <w:spacing w:val="0"/>
          <w:position w:val="0"/>
          <w:sz w:val="24"/>
          <w:shd w:val="clear" w:fill="auto"/>
        </w:rPr>
      </w:pPr>
    </w:p>
    <w:p>
      <w:pPr>
        <w:spacing w:before="0" w:after="0" w:line="240" w:lineRule="auto"/>
        <w:ind w:left="0" w:right="0" w:firstLine="480"/>
        <w:jc w:val="both"/>
        <w:rPr>
          <w:rFonts w:ascii="宋体" w:hAnsi="宋体" w:eastAsia="宋体" w:cs="宋体"/>
          <w:b/>
          <w:color w:val="auto"/>
          <w:spacing w:val="0"/>
          <w:position w:val="0"/>
          <w:sz w:val="24"/>
          <w:shd w:val="clear" w:fill="auto"/>
        </w:rPr>
      </w:pPr>
    </w:p>
    <w:p>
      <w:pPr>
        <w:spacing w:before="0" w:after="0" w:line="240" w:lineRule="auto"/>
        <w:ind w:left="0" w:right="0" w:firstLine="480"/>
        <w:jc w:val="both"/>
        <w:rPr>
          <w:rFonts w:ascii="宋体" w:hAnsi="宋体" w:eastAsia="宋体" w:cs="宋体"/>
          <w:b/>
          <w:color w:val="auto"/>
          <w:spacing w:val="0"/>
          <w:position w:val="0"/>
          <w:sz w:val="24"/>
          <w:shd w:val="clear" w:fill="auto"/>
        </w:rPr>
      </w:pPr>
    </w:p>
    <w:p>
      <w:pPr>
        <w:spacing w:before="120" w:after="0" w:line="440" w:lineRule="auto"/>
        <w:ind w:left="-103" w:right="0" w:firstLine="61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投标人：（公章）</w:t>
      </w:r>
    </w:p>
    <w:p>
      <w:pPr>
        <w:spacing w:before="120" w:after="0" w:line="440" w:lineRule="auto"/>
        <w:ind w:left="46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法定代表人或其委托代理人：（签字或加盖人名章）</w:t>
      </w:r>
    </w:p>
    <w:p>
      <w:pPr>
        <w:spacing w:before="120" w:after="0" w:line="440" w:lineRule="auto"/>
        <w:ind w:left="46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日期：</w:t>
      </w:r>
    </w:p>
    <w:p>
      <w:pPr>
        <w:spacing w:before="0" w:after="0" w:line="240" w:lineRule="auto"/>
        <w:ind w:left="0" w:right="280" w:firstLine="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tabs>
          <w:tab w:val="left" w:pos="993"/>
          <w:tab w:val="left" w:pos="1030"/>
          <w:tab w:val="left" w:pos="8364"/>
        </w:tabs>
        <w:spacing w:before="0" w:after="120" w:line="240" w:lineRule="auto"/>
        <w:ind w:left="420" w:right="-57" w:firstLine="480"/>
        <w:jc w:val="left"/>
        <w:rPr>
          <w:rFonts w:ascii="仿宋_GB2312" w:hAnsi="仿宋_GB2312" w:eastAsia="仿宋_GB2312" w:cs="仿宋_GB2312"/>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r>
        <w:rPr>
          <w:rFonts w:ascii="仿宋_GB2312" w:hAnsi="仿宋_GB2312" w:eastAsia="仿宋_GB2312" w:cs="仿宋_GB2312"/>
          <w:b/>
          <w:color w:val="auto"/>
          <w:spacing w:val="0"/>
          <w:position w:val="0"/>
          <w:sz w:val="24"/>
          <w:shd w:val="clear" w:fill="auto"/>
        </w:rPr>
        <w:t xml:space="preserve"> </w:t>
      </w: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仿宋_GB2312" w:hAnsi="仿宋_GB2312" w:eastAsia="仿宋_GB2312" w:cs="仿宋_GB2312"/>
          <w:b/>
          <w:color w:val="auto"/>
          <w:spacing w:val="0"/>
          <w:position w:val="0"/>
          <w:sz w:val="24"/>
          <w:shd w:val="clear" w:fill="auto"/>
        </w:rPr>
      </w:pPr>
    </w:p>
    <w:p>
      <w:pPr>
        <w:tabs>
          <w:tab w:val="left" w:pos="993"/>
          <w:tab w:val="left" w:pos="1030"/>
          <w:tab w:val="left" w:pos="8364"/>
        </w:tabs>
        <w:spacing w:before="0" w:after="120" w:line="240" w:lineRule="auto"/>
        <w:ind w:left="0" w:right="-57" w:firstLine="0"/>
        <w:jc w:val="left"/>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9-6  投标人参加政府采购活动前3年内在经营活动中没有重大违法记录的书面声明（格式）</w:t>
      </w:r>
    </w:p>
    <w:p>
      <w:pPr>
        <w:spacing w:before="0" w:after="0" w:line="240" w:lineRule="auto"/>
        <w:ind w:left="0" w:right="0" w:firstLine="0"/>
        <w:jc w:val="center"/>
        <w:rPr>
          <w:rFonts w:ascii="宋体" w:hAnsi="宋体" w:eastAsia="宋体" w:cs="宋体"/>
          <w:color w:val="auto"/>
          <w:spacing w:val="0"/>
          <w:position w:val="0"/>
          <w:sz w:val="24"/>
          <w:shd w:val="clear" w:fill="auto"/>
        </w:rPr>
      </w:pPr>
    </w:p>
    <w:p>
      <w:pPr>
        <w:spacing w:before="0" w:after="0" w:line="240" w:lineRule="auto"/>
        <w:ind w:left="0" w:right="0" w:firstLine="0"/>
        <w:jc w:val="center"/>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声明函</w:t>
      </w:r>
    </w:p>
    <w:p>
      <w:pPr>
        <w:spacing w:before="0" w:after="0" w:line="240" w:lineRule="auto"/>
        <w:ind w:left="0" w:right="0" w:firstLine="0"/>
        <w:jc w:val="center"/>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致：</w:t>
      </w:r>
      <w:r>
        <w:rPr>
          <w:rFonts w:ascii="宋体" w:hAnsi="宋体" w:eastAsia="宋体" w:cs="宋体"/>
          <w:color w:val="auto"/>
          <w:spacing w:val="0"/>
          <w:position w:val="0"/>
          <w:sz w:val="24"/>
          <w:u w:val="single"/>
          <w:shd w:val="clear" w:fill="auto"/>
        </w:rPr>
        <w:t xml:space="preserve">   （采购人）  </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在本项目投标文件截止时间前，我公司郑重承诺在参加本项目政府采购活动前三年内，在经营活动中无重大违法记录。公司未受到刑事处罚或责令停业、吊销许可证（或执照）、较大数额罚款等行政处罚；未处于财产被接管、冻结、破产状况。</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如发现我单位提供的声明函不实时，我单位将按照《政府采购法》有关提供虚假材料的规定，接受处罚。</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特此声明。</w:t>
      </w: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tabs>
          <w:tab w:val="left" w:pos="5580"/>
        </w:tabs>
        <w:spacing w:before="120" w:after="0" w:line="360" w:lineRule="auto"/>
        <w:ind w:left="0" w:right="0" w:firstLine="480"/>
        <w:jc w:val="both"/>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法定代表人或其委托代理人（签字或加盖人名章</w:t>
      </w:r>
      <w:r>
        <w:rPr>
          <w:rFonts w:ascii="宋体" w:hAnsi="宋体" w:eastAsia="宋体" w:cs="宋体"/>
          <w:color w:val="auto"/>
          <w:spacing w:val="0"/>
          <w:position w:val="0"/>
          <w:sz w:val="21"/>
          <w:shd w:val="clear" w:fill="auto"/>
        </w:rPr>
        <w:t>）</w:t>
      </w:r>
      <w:r>
        <w:rPr>
          <w:rFonts w:ascii="宋体" w:hAnsi="宋体" w:eastAsia="宋体" w:cs="宋体"/>
          <w:color w:val="auto"/>
          <w:spacing w:val="0"/>
          <w:position w:val="0"/>
          <w:sz w:val="24"/>
          <w:shd w:val="clear" w:fill="auto"/>
        </w:rPr>
        <w:t>：____________________________</w:t>
      </w: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shd w:val="clear" w:fill="auto"/>
        </w:rPr>
        <w:t>投标人(盖章)：</w:t>
      </w:r>
      <w:r>
        <w:rPr>
          <w:rFonts w:ascii="宋体" w:hAnsi="宋体" w:eastAsia="宋体" w:cs="宋体"/>
          <w:color w:val="auto"/>
          <w:spacing w:val="0"/>
          <w:position w:val="0"/>
          <w:sz w:val="24"/>
          <w:u w:val="single"/>
          <w:shd w:val="clear" w:fill="auto"/>
        </w:rPr>
        <w:tab/>
      </w:r>
      <w:r>
        <w:rPr>
          <w:rFonts w:ascii="宋体" w:hAnsi="宋体" w:eastAsia="宋体" w:cs="宋体"/>
          <w:color w:val="auto"/>
          <w:spacing w:val="0"/>
          <w:position w:val="0"/>
          <w:sz w:val="24"/>
          <w:u w:val="single"/>
          <w:shd w:val="clear" w:fill="auto"/>
        </w:rPr>
        <w:tab/>
      </w: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u w:val="single"/>
          <w:shd w:val="clear" w:fill="auto"/>
        </w:rPr>
        <w:t xml:space="preserve"> </w:t>
      </w: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360" w:lineRule="auto"/>
        <w:ind w:left="0" w:right="0" w:firstLine="0"/>
        <w:jc w:val="both"/>
        <w:rPr>
          <w:rFonts w:ascii="宋体" w:hAnsi="宋体" w:eastAsia="宋体" w:cs="宋体"/>
          <w:color w:val="auto"/>
          <w:spacing w:val="0"/>
          <w:position w:val="0"/>
          <w:sz w:val="24"/>
          <w:u w:val="single"/>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Times New Roman" w:hAnsi="Times New Roman" w:eastAsia="Times New Roman" w:cs="Times New Roman"/>
          <w:b/>
          <w:color w:val="auto"/>
          <w:spacing w:val="0"/>
          <w:position w:val="0"/>
          <w:sz w:val="21"/>
          <w:shd w:val="clear" w:fill="auto"/>
        </w:rPr>
        <w:t xml:space="preserve">9-7  </w:t>
      </w:r>
      <w:r>
        <w:rPr>
          <w:rFonts w:ascii="宋体" w:hAnsi="宋体" w:eastAsia="宋体" w:cs="宋体"/>
          <w:b/>
          <w:color w:val="auto"/>
          <w:spacing w:val="0"/>
          <w:position w:val="0"/>
          <w:sz w:val="24"/>
          <w:shd w:val="clear" w:fill="auto"/>
        </w:rPr>
        <w:t>投标人控股股东名称、控股公司的名称和存在管理、被管理关系的单位名称说明</w:t>
      </w:r>
    </w:p>
    <w:p>
      <w:pPr>
        <w:spacing w:before="0" w:after="0" w:line="240" w:lineRule="auto"/>
        <w:ind w:left="0" w:right="0" w:firstLine="420"/>
        <w:jc w:val="both"/>
        <w:rPr>
          <w:rFonts w:ascii="宋体" w:hAnsi="宋体" w:eastAsia="宋体" w:cs="宋体"/>
          <w:color w:val="auto"/>
          <w:spacing w:val="0"/>
          <w:position w:val="0"/>
          <w:sz w:val="21"/>
          <w:shd w:val="clear" w:fill="auto"/>
        </w:rPr>
      </w:pPr>
    </w:p>
    <w:p>
      <w:pPr>
        <w:spacing w:before="0" w:after="0" w:line="360" w:lineRule="auto"/>
        <w:ind w:left="0" w:right="0" w:firstLine="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致：</w:t>
      </w:r>
    </w:p>
    <w:p>
      <w:pPr>
        <w:spacing w:before="0" w:after="0" w:line="240" w:lineRule="auto"/>
        <w:ind w:left="0" w:right="0" w:firstLine="42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与我方的法定代表人（单位负责人）为同一人的企业如下：</w:t>
      </w:r>
    </w:p>
    <w:p>
      <w:pPr>
        <w:spacing w:before="0" w:after="0" w:line="240" w:lineRule="auto"/>
        <w:ind w:left="0" w:right="0" w:firstLine="426"/>
        <w:jc w:val="both"/>
        <w:rPr>
          <w:rFonts w:ascii="宋体" w:hAnsi="宋体" w:eastAsia="宋体" w:cs="宋体"/>
          <w:color w:val="auto"/>
          <w:spacing w:val="0"/>
          <w:position w:val="0"/>
          <w:sz w:val="24"/>
          <w:shd w:val="clear" w:fill="auto"/>
        </w:rPr>
      </w:pPr>
    </w:p>
    <w:p>
      <w:pPr>
        <w:spacing w:before="0" w:after="0" w:line="240" w:lineRule="auto"/>
        <w:ind w:left="0" w:right="0" w:firstLine="42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我方的控股股东如下：</w:t>
      </w:r>
    </w:p>
    <w:p>
      <w:pPr>
        <w:spacing w:before="0" w:after="0" w:line="240" w:lineRule="auto"/>
        <w:ind w:left="0" w:right="0" w:firstLine="426"/>
        <w:jc w:val="both"/>
        <w:rPr>
          <w:rFonts w:ascii="宋体" w:hAnsi="宋体" w:eastAsia="宋体" w:cs="宋体"/>
          <w:color w:val="auto"/>
          <w:spacing w:val="0"/>
          <w:position w:val="0"/>
          <w:sz w:val="24"/>
          <w:shd w:val="clear" w:fill="auto"/>
        </w:rPr>
      </w:pPr>
    </w:p>
    <w:p>
      <w:pPr>
        <w:spacing w:before="0" w:after="0" w:line="240" w:lineRule="auto"/>
        <w:ind w:left="0" w:right="0" w:firstLine="42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我方直接控股的企业如下：</w:t>
      </w:r>
    </w:p>
    <w:p>
      <w:pPr>
        <w:spacing w:before="0" w:after="0" w:line="240" w:lineRule="auto"/>
        <w:ind w:left="0" w:right="0" w:firstLine="426"/>
        <w:jc w:val="both"/>
        <w:rPr>
          <w:rFonts w:ascii="宋体" w:hAnsi="宋体" w:eastAsia="宋体" w:cs="宋体"/>
          <w:color w:val="auto"/>
          <w:spacing w:val="0"/>
          <w:position w:val="0"/>
          <w:sz w:val="24"/>
          <w:shd w:val="clear" w:fill="auto"/>
        </w:rPr>
      </w:pPr>
    </w:p>
    <w:p>
      <w:pPr>
        <w:spacing w:before="0" w:after="0" w:line="240" w:lineRule="auto"/>
        <w:ind w:left="0" w:right="0" w:firstLine="42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与我方存在管理、被管理关系的单位名称如下：</w:t>
      </w:r>
    </w:p>
    <w:p>
      <w:pPr>
        <w:spacing w:before="0" w:after="0" w:line="240" w:lineRule="auto"/>
        <w:ind w:left="0" w:right="0" w:firstLine="426"/>
        <w:jc w:val="both"/>
        <w:rPr>
          <w:rFonts w:ascii="宋体" w:hAnsi="宋体" w:eastAsia="宋体" w:cs="宋体"/>
          <w:color w:val="auto"/>
          <w:spacing w:val="0"/>
          <w:position w:val="0"/>
          <w:sz w:val="24"/>
          <w:shd w:val="clear" w:fill="auto"/>
        </w:rPr>
      </w:pPr>
    </w:p>
    <w:p>
      <w:pPr>
        <w:spacing w:before="0" w:after="0" w:line="240" w:lineRule="auto"/>
        <w:ind w:left="0" w:right="0" w:firstLine="426"/>
        <w:jc w:val="both"/>
        <w:rPr>
          <w:rFonts w:ascii="宋体" w:hAnsi="宋体" w:eastAsia="宋体" w:cs="宋体"/>
          <w:color w:val="auto"/>
          <w:spacing w:val="0"/>
          <w:position w:val="0"/>
          <w:sz w:val="21"/>
          <w:shd w:val="clear" w:fill="auto"/>
        </w:rPr>
      </w:pPr>
    </w:p>
    <w:p>
      <w:pPr>
        <w:spacing w:before="0" w:after="0" w:line="240" w:lineRule="auto"/>
        <w:ind w:left="0" w:right="0" w:firstLine="426"/>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 xml:space="preserve">投标人名称（公章）： </w:t>
      </w:r>
    </w:p>
    <w:p>
      <w:pPr>
        <w:spacing w:before="0" w:after="0" w:line="24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0" w:after="0" w:line="24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日    期：     年   月    日</w:t>
      </w:r>
    </w:p>
    <w:p>
      <w:pPr>
        <w:spacing w:before="0" w:after="0" w:line="24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 xml:space="preserve"> </w:t>
      </w:r>
    </w:p>
    <w:p>
      <w:pPr>
        <w:spacing w:before="0" w:after="0" w:line="240" w:lineRule="auto"/>
        <w:ind w:left="0" w:right="0" w:firstLine="420"/>
        <w:jc w:val="both"/>
        <w:rPr>
          <w:rFonts w:ascii="宋体" w:hAnsi="宋体" w:eastAsia="宋体" w:cs="宋体"/>
          <w:color w:val="auto"/>
          <w:spacing w:val="0"/>
          <w:position w:val="0"/>
          <w:sz w:val="21"/>
          <w:shd w:val="clear" w:fill="auto"/>
        </w:rPr>
      </w:pPr>
    </w:p>
    <w:p>
      <w:pPr>
        <w:spacing w:before="0" w:after="0" w:line="240" w:lineRule="auto"/>
        <w:ind w:left="0" w:right="0" w:firstLine="420"/>
        <w:jc w:val="both"/>
        <w:rPr>
          <w:rFonts w:ascii="宋体" w:hAnsi="宋体" w:eastAsia="宋体" w:cs="宋体"/>
          <w:color w:val="auto"/>
          <w:spacing w:val="0"/>
          <w:position w:val="0"/>
          <w:sz w:val="21"/>
          <w:shd w:val="clear" w:fill="auto"/>
        </w:rPr>
      </w:pPr>
    </w:p>
    <w:p>
      <w:pPr>
        <w:spacing w:before="0" w:after="0" w:line="240" w:lineRule="auto"/>
        <w:ind w:left="0" w:right="0" w:firstLine="0"/>
        <w:jc w:val="center"/>
        <w:rPr>
          <w:rFonts w:ascii="仿宋_GB2312" w:hAnsi="仿宋_GB2312" w:eastAsia="仿宋_GB2312" w:cs="仿宋_GB2312"/>
          <w:b/>
          <w:color w:val="auto"/>
          <w:spacing w:val="0"/>
          <w:position w:val="0"/>
          <w:sz w:val="24"/>
          <w:shd w:val="clear" w:fill="auto"/>
        </w:rPr>
      </w:pPr>
      <w:r>
        <w:rPr>
          <w:rFonts w:ascii="Times New Roman" w:hAnsi="Times New Roman" w:eastAsia="Times New Roman" w:cs="Times New Roman"/>
          <w:b/>
          <w:color w:val="auto"/>
          <w:spacing w:val="0"/>
          <w:position w:val="0"/>
          <w:sz w:val="21"/>
          <w:shd w:val="clear" w:fill="auto"/>
        </w:rPr>
        <w:t xml:space="preserve">9-8  </w:t>
      </w:r>
      <w:r>
        <w:rPr>
          <w:rFonts w:ascii="宋体" w:hAnsi="宋体" w:eastAsia="宋体" w:cs="宋体"/>
          <w:b/>
          <w:color w:val="auto"/>
          <w:spacing w:val="0"/>
          <w:position w:val="0"/>
          <w:sz w:val="24"/>
          <w:shd w:val="clear" w:fill="auto"/>
        </w:rPr>
        <w:t>投标人是否属于为本项目提供整体设计、规范编制或者项目管理、监理、检测等服务的投标人声明</w:t>
      </w:r>
    </w:p>
    <w:p>
      <w:pPr>
        <w:spacing w:before="0" w:after="0" w:line="240" w:lineRule="auto"/>
        <w:ind w:left="0" w:right="0" w:firstLine="420"/>
        <w:jc w:val="both"/>
        <w:rPr>
          <w:rFonts w:ascii="宋体" w:hAnsi="宋体" w:eastAsia="宋体" w:cs="宋体"/>
          <w:color w:val="auto"/>
          <w:spacing w:val="0"/>
          <w:position w:val="0"/>
          <w:sz w:val="21"/>
          <w:shd w:val="clear" w:fill="auto"/>
        </w:rPr>
      </w:pPr>
    </w:p>
    <w:p>
      <w:pPr>
        <w:spacing w:before="0" w:after="0" w:line="360" w:lineRule="auto"/>
        <w:ind w:left="0" w:right="0" w:firstLine="0"/>
        <w:jc w:val="both"/>
        <w:rPr>
          <w:rFonts w:ascii="宋体" w:hAnsi="宋体" w:eastAsia="宋体" w:cs="宋体"/>
          <w:color w:val="auto"/>
          <w:spacing w:val="0"/>
          <w:position w:val="0"/>
          <w:sz w:val="21"/>
          <w:shd w:val="clear" w:fill="auto"/>
        </w:rPr>
      </w:pPr>
    </w:p>
    <w:p>
      <w:pPr>
        <w:spacing w:before="0" w:after="0" w:line="360" w:lineRule="auto"/>
        <w:ind w:left="0" w:right="0" w:firstLine="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致：</w:t>
      </w:r>
    </w:p>
    <w:p>
      <w:pPr>
        <w:spacing w:before="0" w:after="0" w:line="240" w:lineRule="auto"/>
        <w:ind w:left="0" w:right="0" w:firstLine="426"/>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我方 </w:t>
      </w:r>
      <w:r>
        <w:rPr>
          <w:rFonts w:ascii="宋体" w:hAnsi="宋体" w:eastAsia="宋体" w:cs="宋体"/>
          <w:i/>
          <w:color w:val="auto"/>
          <w:spacing w:val="0"/>
          <w:position w:val="0"/>
          <w:sz w:val="24"/>
          <w:shd w:val="clear" w:fill="auto"/>
        </w:rPr>
        <w:t>属于/不属于</w:t>
      </w:r>
      <w:r>
        <w:rPr>
          <w:rFonts w:ascii="宋体" w:hAnsi="宋体" w:eastAsia="宋体" w:cs="宋体"/>
          <w:color w:val="auto"/>
          <w:spacing w:val="0"/>
          <w:position w:val="0"/>
          <w:sz w:val="24"/>
          <w:shd w:val="clear" w:fill="auto"/>
        </w:rPr>
        <w:t xml:space="preserve"> 为本项目提供整体设计、规范编制或者项目管理、监理、检测等服务的投标人。</w:t>
      </w:r>
    </w:p>
    <w:p>
      <w:pPr>
        <w:spacing w:before="0" w:after="0" w:line="240" w:lineRule="auto"/>
        <w:ind w:left="0" w:right="0" w:firstLine="426"/>
        <w:jc w:val="both"/>
        <w:rPr>
          <w:rFonts w:ascii="宋体" w:hAnsi="宋体" w:eastAsia="宋体" w:cs="宋体"/>
          <w:color w:val="auto"/>
          <w:spacing w:val="0"/>
          <w:position w:val="0"/>
          <w:sz w:val="24"/>
          <w:shd w:val="clear" w:fill="auto"/>
        </w:rPr>
      </w:pPr>
    </w:p>
    <w:p>
      <w:pPr>
        <w:spacing w:before="0" w:after="0" w:line="240" w:lineRule="auto"/>
        <w:ind w:left="0" w:right="0" w:firstLine="426"/>
        <w:jc w:val="both"/>
        <w:rPr>
          <w:rFonts w:ascii="宋体" w:hAnsi="宋体" w:eastAsia="宋体" w:cs="宋体"/>
          <w:color w:val="auto"/>
          <w:spacing w:val="0"/>
          <w:position w:val="0"/>
          <w:sz w:val="21"/>
          <w:shd w:val="clear" w:fill="auto"/>
        </w:rPr>
      </w:pPr>
    </w:p>
    <w:p>
      <w:pPr>
        <w:spacing w:before="0" w:after="0" w:line="240" w:lineRule="auto"/>
        <w:ind w:left="0" w:right="0" w:firstLine="426"/>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 xml:space="preserve">投标人名称（公章）： </w:t>
      </w:r>
    </w:p>
    <w:p>
      <w:pPr>
        <w:spacing w:before="0" w:after="0" w:line="24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0" w:after="0" w:line="240" w:lineRule="auto"/>
        <w:ind w:left="0" w:right="0" w:firstLine="420"/>
        <w:jc w:val="both"/>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日    期：     年   月    日</w:t>
      </w:r>
    </w:p>
    <w:p>
      <w:pPr>
        <w:spacing w:before="0" w:after="0" w:line="240" w:lineRule="auto"/>
        <w:ind w:left="0" w:right="0" w:firstLine="0"/>
        <w:jc w:val="both"/>
        <w:rPr>
          <w:rFonts w:ascii="宋体" w:hAnsi="宋体" w:eastAsia="宋体" w:cs="宋体"/>
          <w:color w:val="auto"/>
          <w:spacing w:val="0"/>
          <w:position w:val="0"/>
          <w:sz w:val="21"/>
          <w:shd w:val="clear" w:fill="auto"/>
        </w:rPr>
      </w:pPr>
    </w:p>
    <w:p>
      <w:pPr>
        <w:spacing w:before="0" w:after="0" w:line="240" w:lineRule="auto"/>
        <w:ind w:left="0" w:right="0" w:firstLine="0"/>
        <w:jc w:val="left"/>
        <w:rPr>
          <w:rFonts w:ascii="宋体" w:hAnsi="宋体" w:eastAsia="宋体" w:cs="宋体"/>
          <w:color w:val="auto"/>
          <w:spacing w:val="0"/>
          <w:position w:val="0"/>
          <w:sz w:val="24"/>
          <w:u w:val="single"/>
          <w:shd w:val="clear" w:fill="auto"/>
        </w:rPr>
      </w:pPr>
      <w:r>
        <w:rPr>
          <w:rFonts w:ascii="宋体" w:hAnsi="宋体" w:eastAsia="宋体" w:cs="宋体"/>
          <w:color w:val="auto"/>
          <w:spacing w:val="0"/>
          <w:position w:val="0"/>
          <w:sz w:val="24"/>
          <w:u w:val="single"/>
          <w:shd w:val="clear" w:fill="auto"/>
        </w:rPr>
        <w:t xml:space="preserve"> </w:t>
      </w:r>
    </w:p>
    <w:p>
      <w:pPr>
        <w:spacing w:before="0" w:after="0" w:line="240" w:lineRule="auto"/>
        <w:ind w:left="0" w:right="0" w:firstLine="0"/>
        <w:jc w:val="left"/>
        <w:rPr>
          <w:rFonts w:ascii="宋体" w:hAnsi="宋体" w:eastAsia="宋体" w:cs="宋体"/>
          <w:color w:val="auto"/>
          <w:spacing w:val="0"/>
          <w:position w:val="0"/>
          <w:sz w:val="24"/>
          <w:u w:val="single"/>
          <w:shd w:val="clear" w:fill="auto"/>
        </w:rPr>
      </w:pPr>
    </w:p>
    <w:p>
      <w:pPr>
        <w:spacing w:before="0" w:after="0" w:line="240" w:lineRule="auto"/>
        <w:ind w:left="0" w:right="0" w:firstLine="0"/>
        <w:jc w:val="left"/>
        <w:rPr>
          <w:rFonts w:ascii="宋体" w:hAnsi="宋体" w:eastAsia="宋体" w:cs="宋体"/>
          <w:color w:val="auto"/>
          <w:spacing w:val="0"/>
          <w:position w:val="0"/>
          <w:sz w:val="24"/>
          <w:u w:val="single"/>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b/>
          <w:color w:val="auto"/>
          <w:spacing w:val="0"/>
          <w:position w:val="0"/>
          <w:sz w:val="28"/>
          <w:shd w:val="clear" w:fill="auto"/>
        </w:rPr>
      </w:pPr>
      <w:r>
        <w:rPr>
          <w:rFonts w:ascii="Times New Roman" w:hAnsi="Times New Roman" w:eastAsia="Times New Roman" w:cs="Times New Roman"/>
          <w:b/>
          <w:color w:val="auto"/>
          <w:spacing w:val="0"/>
          <w:position w:val="0"/>
          <w:sz w:val="28"/>
          <w:shd w:val="clear" w:fill="auto"/>
        </w:rPr>
        <w:t xml:space="preserve">9-9  </w:t>
      </w:r>
      <w:r>
        <w:rPr>
          <w:rFonts w:ascii="宋体" w:hAnsi="宋体" w:eastAsia="宋体" w:cs="宋体"/>
          <w:b/>
          <w:color w:val="auto"/>
          <w:spacing w:val="0"/>
          <w:position w:val="0"/>
          <w:sz w:val="28"/>
          <w:shd w:val="clear" w:fill="auto"/>
        </w:rPr>
        <w:t>联合体协议书</w:t>
      </w:r>
    </w:p>
    <w:p>
      <w:pPr>
        <w:spacing w:before="0" w:after="0" w:line="240" w:lineRule="auto"/>
        <w:ind w:left="0" w:right="0" w:firstLine="0"/>
        <w:jc w:val="center"/>
        <w:rPr>
          <w:rFonts w:ascii="宋体" w:hAnsi="宋体" w:eastAsia="宋体" w:cs="宋体"/>
          <w:color w:val="auto"/>
          <w:spacing w:val="0"/>
          <w:position w:val="0"/>
          <w:sz w:val="28"/>
          <w:shd w:val="clear" w:fill="auto"/>
        </w:rPr>
      </w:pPr>
    </w:p>
    <w:p>
      <w:pPr>
        <w:spacing w:before="0" w:after="0" w:line="240" w:lineRule="auto"/>
        <w:ind w:left="0" w:right="0" w:firstLine="0"/>
        <w:jc w:val="center"/>
        <w:rPr>
          <w:rFonts w:ascii="宋体" w:hAnsi="宋体" w:eastAsia="宋体" w:cs="宋体"/>
          <w:color w:val="auto"/>
          <w:spacing w:val="0"/>
          <w:position w:val="0"/>
          <w:sz w:val="28"/>
          <w:shd w:val="clear" w:fill="auto"/>
        </w:rPr>
      </w:pPr>
      <w:r>
        <w:rPr>
          <w:rFonts w:ascii="宋体" w:hAnsi="宋体" w:eastAsia="宋体" w:cs="宋体"/>
          <w:color w:val="auto"/>
          <w:spacing w:val="0"/>
          <w:position w:val="0"/>
          <w:sz w:val="28"/>
          <w:shd w:val="clear" w:fill="auto"/>
        </w:rPr>
        <w:t>联合体协议书</w:t>
      </w:r>
    </w:p>
    <w:p>
      <w:pPr>
        <w:spacing w:before="0" w:after="0" w:line="240" w:lineRule="auto"/>
        <w:ind w:left="0" w:right="0" w:firstLine="0"/>
        <w:jc w:val="center"/>
        <w:rPr>
          <w:rFonts w:ascii="宋体" w:hAnsi="宋体" w:eastAsia="宋体" w:cs="宋体"/>
          <w:i/>
          <w:color w:val="auto"/>
          <w:spacing w:val="0"/>
          <w:position w:val="0"/>
          <w:sz w:val="21"/>
          <w:shd w:val="clear" w:fill="auto"/>
        </w:rPr>
      </w:pPr>
      <w:r>
        <w:rPr>
          <w:rFonts w:ascii="宋体" w:hAnsi="宋体" w:eastAsia="宋体" w:cs="宋体"/>
          <w:i/>
          <w:color w:val="auto"/>
          <w:spacing w:val="0"/>
          <w:position w:val="0"/>
          <w:sz w:val="21"/>
          <w:shd w:val="clear" w:fill="auto"/>
        </w:rPr>
        <w:t>（注：本协议书供参考使用，具体文本内容与采购人商定）</w:t>
      </w:r>
    </w:p>
    <w:p>
      <w:pPr>
        <w:spacing w:before="0" w:after="0" w:line="240" w:lineRule="auto"/>
        <w:ind w:left="0" w:right="0" w:firstLine="0"/>
        <w:jc w:val="center"/>
        <w:rPr>
          <w:rFonts w:ascii="宋体" w:hAnsi="宋体" w:eastAsia="宋体" w:cs="宋体"/>
          <w:i/>
          <w:color w:val="auto"/>
          <w:spacing w:val="0"/>
          <w:position w:val="0"/>
          <w:sz w:val="21"/>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（所有成员单位名称）自愿组成（联合体名称）联合体，共同参加（项目名称）  投标。现就联合体投标事宜订立如下协议。</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1、（某成员单位名称）为（联合体名称）牵头人。</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3、联合体将严格按照招标文件的各项要求，递交投标文件，履行合同，并对外承担连带责任。</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4、联合体各成员单位内部的职责分工如下：</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（成员单位名称及职责分工）</w:t>
      </w:r>
    </w:p>
    <w:p>
      <w:pPr>
        <w:spacing w:before="0" w:after="0" w:line="360" w:lineRule="auto"/>
        <w:ind w:left="0" w:right="0" w:firstLine="480"/>
        <w:jc w:val="left"/>
        <w:rPr>
          <w:rFonts w:ascii="宋体" w:hAnsi="宋体" w:eastAsia="宋体" w:cs="宋体"/>
          <w:color w:val="auto"/>
          <w:spacing w:val="0"/>
          <w:position w:val="0"/>
          <w:sz w:val="24"/>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5、本协议书自签署之日起生效，合同履行完毕后自动失效。</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6、本协议书一式  份，联合体成员和采购人各执一份。</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注：本协议书由委托代理人签字的，应附法定代表人签字的授权委托书。</w:t>
      </w:r>
    </w:p>
    <w:p>
      <w:pPr>
        <w:spacing w:before="0" w:after="0" w:line="360" w:lineRule="auto"/>
        <w:ind w:left="0" w:right="0" w:firstLine="480"/>
        <w:jc w:val="left"/>
        <w:rPr>
          <w:rFonts w:ascii="宋体" w:hAnsi="宋体" w:eastAsia="宋体" w:cs="宋体"/>
          <w:color w:val="auto"/>
          <w:spacing w:val="0"/>
          <w:position w:val="0"/>
          <w:sz w:val="24"/>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牵头人名称：                    （盖单位章）</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       （签字）</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成员一名称：                   （盖单位章）</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      （签字）</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成员二名称：                   （盖单位章）</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      （签字）</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年月日</w:t>
      </w:r>
    </w:p>
    <w:p>
      <w:pPr>
        <w:spacing w:before="0" w:after="0" w:line="360" w:lineRule="auto"/>
        <w:ind w:left="0" w:right="0" w:firstLine="48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spacing w:before="0" w:after="0" w:line="360" w:lineRule="auto"/>
        <w:ind w:left="0" w:right="0" w:firstLine="480"/>
        <w:jc w:val="left"/>
        <w:rPr>
          <w:rFonts w:ascii="宋体" w:hAnsi="宋体" w:eastAsia="宋体" w:cs="宋体"/>
          <w:color w:val="auto"/>
          <w:spacing w:val="0"/>
          <w:position w:val="0"/>
          <w:sz w:val="24"/>
          <w:shd w:val="clear" w:fill="auto"/>
        </w:rPr>
      </w:pPr>
    </w:p>
    <w:p>
      <w:pPr>
        <w:spacing w:before="0" w:after="0" w:line="360" w:lineRule="auto"/>
        <w:ind w:left="0" w:right="0" w:firstLine="480"/>
        <w:jc w:val="left"/>
        <w:rPr>
          <w:rFonts w:ascii="宋体" w:hAnsi="宋体" w:eastAsia="宋体" w:cs="宋体"/>
          <w:color w:val="auto"/>
          <w:spacing w:val="0"/>
          <w:position w:val="0"/>
          <w:sz w:val="24"/>
          <w:shd w:val="clear" w:fill="auto"/>
        </w:rPr>
      </w:pPr>
    </w:p>
    <w:p>
      <w:pPr>
        <w:tabs>
          <w:tab w:val="left" w:pos="993"/>
          <w:tab w:val="left" w:pos="1030"/>
          <w:tab w:val="left" w:pos="8364"/>
        </w:tabs>
        <w:spacing w:before="0" w:after="120" w:line="240" w:lineRule="auto"/>
        <w:ind w:left="0" w:right="-57" w:firstLine="0"/>
        <w:jc w:val="left"/>
        <w:rPr>
          <w:rFonts w:ascii="Times New Roman" w:hAnsi="Times New Roman" w:eastAsia="Times New Roman" w:cs="Times New Roman"/>
          <w:b/>
          <w:color w:val="auto"/>
          <w:spacing w:val="0"/>
          <w:position w:val="0"/>
          <w:sz w:val="24"/>
          <w:shd w:val="clear" w:fill="auto"/>
        </w:rPr>
      </w:pPr>
      <w:r>
        <w:rPr>
          <w:rFonts w:ascii="Times New Roman" w:hAnsi="Times New Roman" w:eastAsia="Times New Roman" w:cs="Times New Roman"/>
          <w:b/>
          <w:color w:val="auto"/>
          <w:spacing w:val="0"/>
          <w:position w:val="0"/>
          <w:sz w:val="24"/>
          <w:shd w:val="clear" w:fill="auto"/>
        </w:rPr>
        <w:t xml:space="preserve">9-10  </w:t>
      </w:r>
      <w:r>
        <w:rPr>
          <w:rFonts w:ascii="宋体" w:hAnsi="宋体" w:eastAsia="宋体" w:cs="宋体"/>
          <w:b/>
          <w:color w:val="auto"/>
          <w:spacing w:val="0"/>
          <w:position w:val="0"/>
          <w:sz w:val="24"/>
          <w:shd w:val="clear" w:fill="auto"/>
        </w:rPr>
        <w:t>证明投标人符合特定资格条件的证明材料；（如“生产许可证”、“经营许可证”或</w:t>
      </w:r>
      <w:r>
        <w:rPr>
          <w:rFonts w:ascii="Times New Roman" w:hAnsi="Times New Roman" w:eastAsia="Times New Roman" w:cs="Times New Roman"/>
          <w:b/>
          <w:color w:val="auto"/>
          <w:spacing w:val="0"/>
          <w:position w:val="0"/>
          <w:sz w:val="24"/>
          <w:shd w:val="clear" w:fill="auto"/>
        </w:rPr>
        <w:t>3C</w:t>
      </w:r>
      <w:r>
        <w:rPr>
          <w:rFonts w:ascii="宋体" w:hAnsi="宋体" w:eastAsia="宋体" w:cs="宋体"/>
          <w:b/>
          <w:color w:val="auto"/>
          <w:spacing w:val="0"/>
          <w:position w:val="0"/>
          <w:sz w:val="24"/>
          <w:shd w:val="clear" w:fill="auto"/>
        </w:rPr>
        <w:t>认证复印件，权威机构出具的投标人所投货物有效的型式试验报告复印件（如投标货物根据适用法律、法规要求，需有此类认证时或招标文件要求提供型式试验报告时提供）</w:t>
      </w:r>
    </w:p>
    <w:p>
      <w:pPr>
        <w:tabs>
          <w:tab w:val="left" w:pos="993"/>
          <w:tab w:val="left" w:pos="1030"/>
          <w:tab w:val="left" w:pos="8364"/>
        </w:tabs>
        <w:spacing w:before="0" w:after="120" w:line="240" w:lineRule="auto"/>
        <w:ind w:left="0" w:right="-57"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宋体" w:hAnsi="宋体" w:eastAsia="宋体" w:cs="宋体"/>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left"/>
        <w:rPr>
          <w:rFonts w:ascii="Cambria" w:hAnsi="Cambria" w:eastAsia="Cambria" w:cs="Cambria"/>
          <w:b/>
          <w:color w:val="auto"/>
          <w:spacing w:val="0"/>
          <w:position w:val="0"/>
          <w:sz w:val="24"/>
          <w:shd w:val="clear" w:fill="auto"/>
        </w:rPr>
      </w:pPr>
    </w:p>
    <w:p>
      <w:pPr>
        <w:spacing w:before="0" w:after="0" w:line="240" w:lineRule="auto"/>
        <w:ind w:left="0" w:right="0" w:firstLine="0"/>
        <w:jc w:val="center"/>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附件10  投标人服务业绩一览表</w:t>
      </w: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tbl>
      <w:tblPr>
        <w:tblStyle w:val="2"/>
        <w:tblW w:w="0" w:type="auto"/>
        <w:jc w:val="center"/>
        <w:tblLayout w:type="autofit"/>
        <w:tblCellMar>
          <w:top w:w="0" w:type="dxa"/>
          <w:left w:w="10" w:type="dxa"/>
          <w:bottom w:w="0" w:type="dxa"/>
          <w:right w:w="10" w:type="dxa"/>
        </w:tblCellMar>
      </w:tblPr>
      <w:tblGrid>
        <w:gridCol w:w="757"/>
        <w:gridCol w:w="1446"/>
        <w:gridCol w:w="1651"/>
        <w:gridCol w:w="1000"/>
        <w:gridCol w:w="1426"/>
        <w:gridCol w:w="1355"/>
        <w:gridCol w:w="887"/>
      </w:tblGrid>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年份</w:t>
            </w: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服务名称</w:t>
            </w: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服务内容</w:t>
            </w: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合同总价</w:t>
            </w: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使用单位名称</w:t>
            </w: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使用单位联系人及电话</w:t>
            </w: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备注</w:t>
            </w: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20  年</w:t>
            </w: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20  年</w:t>
            </w: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4"/>
                <w:shd w:val="clear" w:fill="auto"/>
              </w:rPr>
              <w:t>20  年</w:t>
            </w: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00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71"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64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45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23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210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245"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bl>
    <w:p>
      <w:pPr>
        <w:spacing w:before="0" w:after="0" w:line="240" w:lineRule="auto"/>
        <w:ind w:left="700" w:right="0" w:hanging="700"/>
        <w:jc w:val="both"/>
        <w:rPr>
          <w:rFonts w:ascii="宋体" w:hAnsi="宋体" w:eastAsia="宋体" w:cs="宋体"/>
          <w:color w:val="auto"/>
          <w:spacing w:val="0"/>
          <w:position w:val="0"/>
          <w:sz w:val="24"/>
          <w:shd w:val="clear" w:fill="auto"/>
        </w:rPr>
      </w:pPr>
      <w:r>
        <w:rPr>
          <w:rFonts w:ascii="宋体" w:hAnsi="宋体" w:eastAsia="宋体" w:cs="宋体"/>
          <w:b/>
          <w:color w:val="auto"/>
          <w:spacing w:val="0"/>
          <w:position w:val="0"/>
          <w:sz w:val="21"/>
          <w:shd w:val="clear" w:fill="auto"/>
        </w:rPr>
        <w:t>注：</w:t>
      </w:r>
    </w:p>
    <w:p>
      <w:pPr>
        <w:numPr>
          <w:ilvl w:val="0"/>
          <w:numId w:val="51"/>
        </w:numPr>
        <w:tabs>
          <w:tab w:val="left" w:pos="1122"/>
        </w:tabs>
        <w:spacing w:before="0" w:after="0" w:line="360" w:lineRule="auto"/>
        <w:ind w:left="1122" w:right="0" w:hanging="7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投标人须提供相应的证明文件（投标人需提供合同复印件）</w:t>
      </w:r>
    </w:p>
    <w:p>
      <w:pPr>
        <w:numPr>
          <w:ilvl w:val="0"/>
          <w:numId w:val="51"/>
        </w:numPr>
        <w:tabs>
          <w:tab w:val="left" w:pos="1122"/>
        </w:tabs>
        <w:spacing w:before="0" w:after="0" w:line="360" w:lineRule="auto"/>
        <w:ind w:left="1122" w:right="0" w:hanging="72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正在执行的类似业绩需标明执行状态，投标人需在备注栏填写合同执行的状态。</w:t>
      </w:r>
    </w:p>
    <w:p>
      <w:pPr>
        <w:spacing w:before="120" w:after="0" w:line="440" w:lineRule="auto"/>
        <w:ind w:left="-103" w:right="0" w:firstLine="119"/>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投标人：（公章）</w:t>
      </w:r>
    </w:p>
    <w:p>
      <w:pPr>
        <w:spacing w:before="120" w:after="0" w:line="312"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20" w:after="0" w:line="312" w:lineRule="auto"/>
        <w:ind w:left="0" w:right="0" w:firstLine="0"/>
        <w:jc w:val="left"/>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日期：</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年</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月</w:t>
      </w:r>
      <w:r>
        <w:rPr>
          <w:rFonts w:ascii="Times New Roman" w:hAnsi="Times New Roman" w:eastAsia="Times New Roman" w:cs="Times New Roman"/>
          <w:color w:val="auto"/>
          <w:spacing w:val="0"/>
          <w:position w:val="0"/>
          <w:sz w:val="21"/>
          <w:shd w:val="clear" w:fill="auto"/>
        </w:rPr>
        <w:t xml:space="preserve">  </w:t>
      </w:r>
      <w:r>
        <w:rPr>
          <w:rFonts w:ascii="宋体" w:hAnsi="宋体" w:eastAsia="宋体" w:cs="宋体"/>
          <w:color w:val="auto"/>
          <w:spacing w:val="0"/>
          <w:position w:val="0"/>
          <w:sz w:val="21"/>
          <w:shd w:val="clear" w:fill="auto"/>
        </w:rPr>
        <w:t>日</w:t>
      </w:r>
    </w:p>
    <w:p>
      <w:pPr>
        <w:spacing w:before="120" w:after="0" w:line="312"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120" w:after="0" w:line="312"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120" w:after="0" w:line="312" w:lineRule="auto"/>
        <w:ind w:left="0" w:right="0" w:firstLine="0"/>
        <w:jc w:val="left"/>
        <w:rPr>
          <w:rFonts w:ascii="Times New Roman" w:hAnsi="Times New Roman" w:eastAsia="Times New Roman" w:cs="Times New Roman"/>
          <w:color w:val="auto"/>
          <w:spacing w:val="0"/>
          <w:position w:val="0"/>
          <w:sz w:val="21"/>
          <w:shd w:val="clear" w:fill="auto"/>
        </w:rPr>
      </w:pPr>
    </w:p>
    <w:p>
      <w:pPr>
        <w:spacing w:before="120" w:after="0" w:line="240" w:lineRule="auto"/>
        <w:ind w:left="-84" w:right="0" w:firstLine="525"/>
        <w:jc w:val="both"/>
        <w:rPr>
          <w:rFonts w:ascii="Times New Roman" w:hAnsi="Times New Roman" w:eastAsia="Times New Roman" w:cs="Times New Roman"/>
          <w:color w:val="auto"/>
          <w:spacing w:val="0"/>
          <w:position w:val="0"/>
          <w:sz w:val="21"/>
          <w:shd w:val="clear" w:fill="auto"/>
        </w:rPr>
      </w:pPr>
    </w:p>
    <w:p>
      <w:pPr>
        <w:spacing w:before="156" w:after="0" w:line="240" w:lineRule="auto"/>
        <w:ind w:left="-84" w:right="0" w:firstLine="60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left"/>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附件11  小微企业、监狱企业、残疾人福利单位的声明函或证明材料</w:t>
      </w:r>
    </w:p>
    <w:p>
      <w:pPr>
        <w:spacing w:before="156" w:after="0" w:line="240" w:lineRule="auto"/>
        <w:ind w:left="0" w:right="0" w:firstLine="0"/>
        <w:jc w:val="both"/>
        <w:rPr>
          <w:rFonts w:ascii="宋体" w:hAnsi="宋体" w:eastAsia="宋体" w:cs="宋体"/>
          <w:color w:val="auto"/>
          <w:spacing w:val="0"/>
          <w:position w:val="0"/>
          <w:sz w:val="24"/>
          <w:shd w:val="clear" w:fill="auto"/>
        </w:rPr>
      </w:pPr>
    </w:p>
    <w:p>
      <w:pPr>
        <w:spacing w:before="0" w:after="508" w:line="277" w:lineRule="auto"/>
        <w:ind w:left="10" w:right="302" w:hanging="10"/>
        <w:jc w:val="center"/>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36"/>
          <w:shd w:val="clear" w:fill="auto"/>
        </w:rPr>
        <w:t>中小企业声明函（货物）</w:t>
      </w:r>
    </w:p>
    <w:p>
      <w:pPr>
        <w:spacing w:before="0" w:after="0" w:line="240" w:lineRule="auto"/>
        <w:ind w:left="-1" w:right="0" w:firstLine="641"/>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本公司（联合体）郑重声明，根据《政府采购促进中小企业发展管理办法》（财库﹝</w:t>
      </w:r>
      <w:r>
        <w:rPr>
          <w:rFonts w:ascii="Times New Roman" w:hAnsi="Times New Roman" w:eastAsia="Times New Roman" w:cs="Times New Roman"/>
          <w:color w:val="auto"/>
          <w:spacing w:val="0"/>
          <w:position w:val="0"/>
          <w:sz w:val="24"/>
          <w:shd w:val="clear" w:fill="auto"/>
        </w:rPr>
        <w:t>2020</w:t>
      </w:r>
      <w:r>
        <w:rPr>
          <w:rFonts w:ascii="Arial Unicode MS" w:hAnsi="Arial Unicode MS" w:eastAsia="Arial Unicode MS" w:cs="Arial Unicode MS"/>
          <w:color w:val="auto"/>
          <w:spacing w:val="0"/>
          <w:position w:val="0"/>
          <w:sz w:val="24"/>
          <w:shd w:val="clear" w:fill="auto"/>
        </w:rPr>
        <w:t>﹞</w:t>
      </w:r>
      <w:r>
        <w:rPr>
          <w:rFonts w:ascii="Times New Roman" w:hAnsi="Times New Roman" w:eastAsia="Times New Roman" w:cs="Times New Roman"/>
          <w:color w:val="auto"/>
          <w:spacing w:val="0"/>
          <w:position w:val="0"/>
          <w:sz w:val="24"/>
          <w:shd w:val="clear" w:fill="auto"/>
        </w:rPr>
        <w:t>46</w:t>
      </w:r>
      <w:r>
        <w:rPr>
          <w:rFonts w:ascii="宋体" w:hAnsi="宋体" w:eastAsia="宋体" w:cs="宋体"/>
          <w:color w:val="auto"/>
          <w:spacing w:val="0"/>
          <w:position w:val="0"/>
          <w:sz w:val="24"/>
          <w:shd w:val="clear" w:fill="auto"/>
        </w:rPr>
        <w:t>号）的规定，本公司（联合体）参加</w:t>
      </w:r>
      <w:r>
        <w:rPr>
          <w:rFonts w:ascii="宋体" w:hAnsi="宋体" w:eastAsia="宋体" w:cs="宋体"/>
          <w:color w:val="auto"/>
          <w:spacing w:val="0"/>
          <w:position w:val="0"/>
          <w:sz w:val="24"/>
          <w:u w:val="single"/>
          <w:shd w:val="clear" w:fill="auto"/>
        </w:rPr>
        <w:t>（单位名称）</w:t>
      </w:r>
      <w:r>
        <w:rPr>
          <w:rFonts w:ascii="宋体" w:hAnsi="宋体" w:eastAsia="宋体" w:cs="宋体"/>
          <w:color w:val="auto"/>
          <w:spacing w:val="0"/>
          <w:position w:val="0"/>
          <w:sz w:val="24"/>
          <w:shd w:val="clear" w:fill="auto"/>
        </w:rPr>
        <w:t>的</w:t>
      </w:r>
      <w:r>
        <w:rPr>
          <w:rFonts w:ascii="宋体" w:hAnsi="宋体" w:eastAsia="宋体" w:cs="宋体"/>
          <w:color w:val="auto"/>
          <w:spacing w:val="0"/>
          <w:position w:val="0"/>
          <w:sz w:val="24"/>
          <w:u w:val="single"/>
          <w:shd w:val="clear" w:fill="auto"/>
        </w:rPr>
        <w:t>（项目名称）</w:t>
      </w:r>
      <w:r>
        <w:rPr>
          <w:rFonts w:ascii="宋体" w:hAnsi="宋体" w:eastAsia="宋体" w:cs="宋体"/>
          <w:color w:val="auto"/>
          <w:spacing w:val="0"/>
          <w:position w:val="0"/>
          <w:sz w:val="24"/>
          <w:shd w:val="clear" w:fill="auto"/>
        </w:rPr>
        <w:t>采购活动，提供的货物全部由符合政策要求的中小企业制造。相关企业（含联合体中的中小企业、签订分包意向协议的中小企业）的具体情况如下：</w:t>
      </w:r>
    </w:p>
    <w:p>
      <w:pPr>
        <w:spacing w:before="0" w:after="50" w:line="259" w:lineRule="auto"/>
        <w:ind w:left="-15" w:right="56" w:firstLine="655"/>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1.</w:t>
      </w:r>
      <w:r>
        <w:rPr>
          <w:rFonts w:ascii="宋体" w:hAnsi="宋体" w:eastAsia="宋体" w:cs="宋体"/>
          <w:color w:val="auto"/>
          <w:spacing w:val="0"/>
          <w:position w:val="0"/>
          <w:sz w:val="24"/>
          <w:u w:val="single"/>
          <w:shd w:val="clear" w:fill="auto"/>
        </w:rPr>
        <w:t>（标的名称）</w:t>
      </w:r>
      <w:r>
        <w:rPr>
          <w:rFonts w:ascii="宋体" w:hAnsi="宋体" w:eastAsia="宋体" w:cs="宋体"/>
          <w:color w:val="auto"/>
          <w:spacing w:val="0"/>
          <w:position w:val="0"/>
          <w:sz w:val="24"/>
          <w:shd w:val="clear" w:fill="auto"/>
        </w:rPr>
        <w:t>，属于</w:t>
      </w:r>
      <w:r>
        <w:rPr>
          <w:rFonts w:ascii="宋体" w:hAnsi="宋体" w:eastAsia="宋体" w:cs="宋体"/>
          <w:color w:val="auto"/>
          <w:spacing w:val="0"/>
          <w:position w:val="0"/>
          <w:sz w:val="24"/>
          <w:u w:val="single"/>
          <w:shd w:val="clear" w:fill="auto"/>
        </w:rPr>
        <w:t>（采购文件中明确的所属行业</w:t>
      </w:r>
      <w:r>
        <w:rPr>
          <w:rFonts w:ascii="宋体" w:hAnsi="宋体" w:eastAsia="宋体" w:cs="宋体"/>
          <w:color w:val="auto"/>
          <w:spacing w:val="0"/>
          <w:position w:val="0"/>
          <w:sz w:val="24"/>
          <w:shd w:val="clear" w:fill="auto"/>
        </w:rPr>
        <w:t>）</w:t>
      </w:r>
      <w:r>
        <w:rPr>
          <w:rFonts w:ascii="宋体" w:hAnsi="宋体" w:eastAsia="宋体" w:cs="宋体"/>
          <w:color w:val="auto"/>
          <w:spacing w:val="0"/>
          <w:position w:val="0"/>
          <w:sz w:val="24"/>
          <w:u w:val="single"/>
          <w:shd w:val="clear" w:fill="auto"/>
        </w:rPr>
        <w:t>行业</w:t>
      </w:r>
      <w:r>
        <w:rPr>
          <w:rFonts w:ascii="宋体" w:hAnsi="宋体" w:eastAsia="宋体" w:cs="宋体"/>
          <w:color w:val="auto"/>
          <w:spacing w:val="0"/>
          <w:position w:val="0"/>
          <w:sz w:val="24"/>
          <w:shd w:val="clear" w:fill="auto"/>
        </w:rPr>
        <w:t>；制造商为</w:t>
      </w:r>
      <w:r>
        <w:rPr>
          <w:rFonts w:ascii="宋体" w:hAnsi="宋体" w:eastAsia="宋体" w:cs="宋体"/>
          <w:color w:val="auto"/>
          <w:spacing w:val="0"/>
          <w:position w:val="0"/>
          <w:sz w:val="24"/>
          <w:u w:val="single"/>
          <w:shd w:val="clear" w:fill="auto"/>
        </w:rPr>
        <w:t>（企业名称</w:t>
      </w:r>
      <w:r>
        <w:rPr>
          <w:rFonts w:ascii="宋体" w:hAnsi="宋体" w:eastAsia="宋体" w:cs="宋体"/>
          <w:color w:val="auto"/>
          <w:spacing w:val="0"/>
          <w:position w:val="0"/>
          <w:sz w:val="24"/>
          <w:shd w:val="clear" w:fill="auto"/>
        </w:rPr>
        <w:t>），从业人员</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人，营业收入为</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万元，资产总额为</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万元，属于</w:t>
      </w:r>
      <w:r>
        <w:rPr>
          <w:rFonts w:ascii="宋体" w:hAnsi="宋体" w:eastAsia="宋体" w:cs="宋体"/>
          <w:color w:val="auto"/>
          <w:spacing w:val="0"/>
          <w:position w:val="0"/>
          <w:sz w:val="24"/>
          <w:u w:val="single"/>
          <w:shd w:val="clear" w:fill="auto"/>
        </w:rPr>
        <w:t>（中型企业、小型企业、微型企业</w:t>
      </w:r>
      <w:r>
        <w:rPr>
          <w:rFonts w:ascii="宋体" w:hAnsi="宋体" w:eastAsia="宋体" w:cs="宋体"/>
          <w:color w:val="auto"/>
          <w:spacing w:val="0"/>
          <w:position w:val="0"/>
          <w:sz w:val="24"/>
          <w:shd w:val="clear" w:fill="auto"/>
        </w:rPr>
        <w:t>）；</w:t>
      </w:r>
    </w:p>
    <w:p>
      <w:pPr>
        <w:spacing w:before="0" w:after="50" w:line="259" w:lineRule="auto"/>
        <w:ind w:left="665" w:right="56" w:hanging="1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2.</w:t>
      </w:r>
      <w:r>
        <w:rPr>
          <w:rFonts w:ascii="宋体" w:hAnsi="宋体" w:eastAsia="宋体" w:cs="宋体"/>
          <w:color w:val="auto"/>
          <w:spacing w:val="0"/>
          <w:position w:val="0"/>
          <w:sz w:val="24"/>
          <w:u w:val="single"/>
          <w:shd w:val="clear" w:fill="auto"/>
        </w:rPr>
        <w:t>（标的名称）</w:t>
      </w:r>
      <w:r>
        <w:rPr>
          <w:rFonts w:ascii="宋体" w:hAnsi="宋体" w:eastAsia="宋体" w:cs="宋体"/>
          <w:color w:val="auto"/>
          <w:spacing w:val="0"/>
          <w:position w:val="0"/>
          <w:sz w:val="24"/>
          <w:shd w:val="clear" w:fill="auto"/>
        </w:rPr>
        <w:t>，属于</w:t>
      </w:r>
      <w:r>
        <w:rPr>
          <w:rFonts w:ascii="宋体" w:hAnsi="宋体" w:eastAsia="宋体" w:cs="宋体"/>
          <w:color w:val="auto"/>
          <w:spacing w:val="0"/>
          <w:position w:val="0"/>
          <w:sz w:val="24"/>
          <w:u w:val="single"/>
          <w:shd w:val="clear" w:fill="auto"/>
        </w:rPr>
        <w:t>（采购文件中明确的所属行业</w:t>
      </w:r>
      <w:r>
        <w:rPr>
          <w:rFonts w:ascii="宋体" w:hAnsi="宋体" w:eastAsia="宋体" w:cs="宋体"/>
          <w:color w:val="auto"/>
          <w:spacing w:val="0"/>
          <w:position w:val="0"/>
          <w:sz w:val="24"/>
          <w:shd w:val="clear" w:fill="auto"/>
        </w:rPr>
        <w:t>）</w:t>
      </w:r>
    </w:p>
    <w:p>
      <w:pPr>
        <w:spacing w:before="0" w:after="2" w:line="301" w:lineRule="auto"/>
        <w:ind w:left="-1" w:right="231"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u w:val="single"/>
          <w:shd w:val="clear" w:fill="auto"/>
        </w:rPr>
        <w:t>行业</w:t>
      </w:r>
      <w:r>
        <w:rPr>
          <w:rFonts w:ascii="宋体" w:hAnsi="宋体" w:eastAsia="宋体" w:cs="宋体"/>
          <w:color w:val="auto"/>
          <w:spacing w:val="0"/>
          <w:position w:val="0"/>
          <w:sz w:val="24"/>
          <w:shd w:val="clear" w:fill="auto"/>
        </w:rPr>
        <w:t>；制造商为</w:t>
      </w:r>
      <w:r>
        <w:rPr>
          <w:rFonts w:ascii="宋体" w:hAnsi="宋体" w:eastAsia="宋体" w:cs="宋体"/>
          <w:color w:val="auto"/>
          <w:spacing w:val="0"/>
          <w:position w:val="0"/>
          <w:sz w:val="24"/>
          <w:u w:val="single"/>
          <w:shd w:val="clear" w:fill="auto"/>
        </w:rPr>
        <w:t>（企业名称</w:t>
      </w:r>
      <w:r>
        <w:rPr>
          <w:rFonts w:ascii="宋体" w:hAnsi="宋体" w:eastAsia="宋体" w:cs="宋体"/>
          <w:color w:val="auto"/>
          <w:spacing w:val="0"/>
          <w:position w:val="0"/>
          <w:sz w:val="24"/>
          <w:shd w:val="clear" w:fill="auto"/>
        </w:rPr>
        <w:t>），从业人员</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人，营业收入为</w:t>
      </w:r>
      <w:r>
        <w:rPr>
          <w:rFonts w:ascii="Times New Roman" w:hAnsi="Times New Roman" w:eastAsia="Times New Roman" w:cs="Times New Roman"/>
          <w:color w:val="auto"/>
          <w:spacing w:val="0"/>
          <w:position w:val="0"/>
          <w:sz w:val="24"/>
          <w:u w:val="single"/>
          <w:shd w:val="clear" w:fill="auto"/>
        </w:rPr>
        <w:t xml:space="preserve">   </w:t>
      </w:r>
      <w:r>
        <w:rPr>
          <w:rFonts w:ascii="宋体" w:hAnsi="宋体" w:eastAsia="宋体" w:cs="宋体"/>
          <w:color w:val="auto"/>
          <w:spacing w:val="0"/>
          <w:position w:val="0"/>
          <w:sz w:val="24"/>
          <w:shd w:val="clear" w:fill="auto"/>
        </w:rPr>
        <w:t>万元，资产总额为</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万元，属于</w:t>
      </w:r>
      <w:r>
        <w:rPr>
          <w:rFonts w:ascii="宋体" w:hAnsi="宋体" w:eastAsia="宋体" w:cs="宋体"/>
          <w:color w:val="auto"/>
          <w:spacing w:val="0"/>
          <w:position w:val="0"/>
          <w:sz w:val="24"/>
          <w:u w:val="single"/>
          <w:shd w:val="clear" w:fill="auto"/>
        </w:rPr>
        <w:t>（中型企业、小型企业、微型企业</w:t>
      </w:r>
      <w:r>
        <w:rPr>
          <w:rFonts w:ascii="宋体" w:hAnsi="宋体" w:eastAsia="宋体" w:cs="宋体"/>
          <w:color w:val="auto"/>
          <w:spacing w:val="0"/>
          <w:position w:val="0"/>
          <w:sz w:val="24"/>
          <w:shd w:val="clear" w:fill="auto"/>
        </w:rPr>
        <w:t>）；</w:t>
      </w:r>
    </w:p>
    <w:p>
      <w:pPr>
        <w:spacing w:before="0" w:after="73" w:line="259" w:lineRule="auto"/>
        <w:ind w:left="655"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w:t>
      </w:r>
    </w:p>
    <w:p>
      <w:pPr>
        <w:spacing w:before="0" w:after="0" w:line="240" w:lineRule="auto"/>
        <w:ind w:left="-1" w:right="0" w:firstLine="646"/>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以上企业，不属于大企业的分支机构，不存在控股股东为大企业的情形，也不存在与大企业的负责人为同一人的情形。</w:t>
      </w:r>
    </w:p>
    <w:p>
      <w:pPr>
        <w:spacing w:before="0" w:after="0" w:line="240" w:lineRule="auto"/>
        <w:ind w:left="-1" w:right="0" w:firstLine="646"/>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本企业对上述声明内容的真实性负责。如有虚假，将依法承担相应责任。</w:t>
      </w: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3854" w:right="1037"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1037" w:firstLine="0"/>
        <w:jc w:val="both"/>
        <w:rPr>
          <w:rFonts w:ascii="Times New Roman" w:hAnsi="Times New Roman" w:eastAsia="Times New Roman" w:cs="Times New Roman"/>
          <w:color w:val="auto"/>
          <w:spacing w:val="0"/>
          <w:position w:val="0"/>
          <w:sz w:val="28"/>
          <w:shd w:val="clear" w:fill="auto"/>
        </w:rPr>
      </w:pPr>
      <w:r>
        <w:rPr>
          <w:rFonts w:ascii="宋体" w:hAnsi="宋体" w:eastAsia="宋体" w:cs="宋体"/>
          <w:color w:val="auto"/>
          <w:spacing w:val="0"/>
          <w:position w:val="0"/>
          <w:sz w:val="28"/>
          <w:shd w:val="clear" w:fill="auto"/>
        </w:rPr>
        <w:t>企业名称（盖章）：</w:t>
      </w:r>
    </w:p>
    <w:p>
      <w:pPr>
        <w:spacing w:before="0" w:after="0" w:line="240" w:lineRule="auto"/>
        <w:ind w:left="0" w:right="1037" w:firstLine="0"/>
        <w:jc w:val="both"/>
        <w:rPr>
          <w:rFonts w:ascii="Times New Roman" w:hAnsi="Times New Roman" w:eastAsia="Times New Roman" w:cs="Times New Roman"/>
          <w:color w:val="auto"/>
          <w:spacing w:val="0"/>
          <w:position w:val="0"/>
          <w:sz w:val="28"/>
          <w:shd w:val="clear" w:fill="auto"/>
        </w:rPr>
      </w:pPr>
    </w:p>
    <w:p>
      <w:pPr>
        <w:spacing w:before="0" w:after="0" w:line="240" w:lineRule="auto"/>
        <w:ind w:left="0" w:right="1037" w:firstLine="0"/>
        <w:jc w:val="both"/>
        <w:rPr>
          <w:rFonts w:ascii="Times New Roman" w:hAnsi="Times New Roman" w:eastAsia="Times New Roman" w:cs="Times New Roman"/>
          <w:color w:val="auto"/>
          <w:spacing w:val="0"/>
          <w:position w:val="0"/>
          <w:sz w:val="28"/>
          <w:shd w:val="clear" w:fill="auto"/>
        </w:rPr>
      </w:pPr>
      <w:r>
        <w:rPr>
          <w:rFonts w:ascii="宋体" w:hAnsi="宋体" w:eastAsia="宋体" w:cs="宋体"/>
          <w:color w:val="auto"/>
          <w:spacing w:val="0"/>
          <w:position w:val="0"/>
          <w:sz w:val="28"/>
          <w:shd w:val="clear" w:fill="auto"/>
        </w:rPr>
        <w:t>日期：</w:t>
      </w: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注：从业人员、营业收入、资产总额填报上一年度数据，无上一年度数据的新成立企业可不填报</w:t>
      </w:r>
    </w:p>
    <w:p>
      <w:pPr>
        <w:spacing w:before="0" w:after="0" w:line="240" w:lineRule="auto"/>
        <w:ind w:left="0" w:right="0" w:firstLine="0"/>
        <w:jc w:val="left"/>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32"/>
          <w:shd w:val="clear" w:fill="auto"/>
        </w:rPr>
      </w:pPr>
      <w:r>
        <w:rPr>
          <w:rFonts w:ascii="宋体" w:hAnsi="宋体" w:eastAsia="宋体" w:cs="宋体"/>
          <w:color w:val="auto"/>
          <w:spacing w:val="0"/>
          <w:position w:val="0"/>
          <w:sz w:val="32"/>
          <w:shd w:val="clear" w:fill="auto"/>
        </w:rPr>
        <w:t>（二）监狱企业证明</w:t>
      </w: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（注：符合条件的监狱企业请提供本函，不符合的不提供本函）</w:t>
      </w:r>
    </w:p>
    <w:p>
      <w:pPr>
        <w:spacing w:before="156" w:after="0" w:line="240" w:lineRule="auto"/>
        <w:ind w:left="0" w:right="0" w:firstLine="0"/>
        <w:jc w:val="both"/>
        <w:rPr>
          <w:rFonts w:ascii="宋体" w:hAnsi="宋体" w:eastAsia="宋体" w:cs="宋体"/>
          <w:color w:val="auto"/>
          <w:spacing w:val="0"/>
          <w:position w:val="0"/>
          <w:sz w:val="24"/>
          <w:shd w:val="clear" w:fill="auto"/>
        </w:rPr>
      </w:pPr>
    </w:p>
    <w:p>
      <w:pPr>
        <w:spacing w:before="156" w:after="0" w:line="24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省级以上监狱管理局、戒毒管理局（含新疆生产建设兵团）出具的属于监狱企业的证明文件。</w:t>
      </w:r>
    </w:p>
    <w:p>
      <w:pPr>
        <w:spacing w:before="156" w:after="0" w:line="240" w:lineRule="auto"/>
        <w:ind w:left="0" w:right="0" w:firstLine="0"/>
        <w:jc w:val="both"/>
        <w:rPr>
          <w:rFonts w:ascii="宋体" w:hAnsi="宋体" w:eastAsia="宋体" w:cs="宋体"/>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 xml:space="preserve"> </w:t>
      </w: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color w:val="auto"/>
          <w:spacing w:val="0"/>
          <w:position w:val="0"/>
          <w:sz w:val="32"/>
          <w:shd w:val="clear" w:fill="auto"/>
        </w:rPr>
      </w:pPr>
      <w:r>
        <w:rPr>
          <w:rFonts w:ascii="宋体" w:hAnsi="宋体" w:eastAsia="宋体" w:cs="宋体"/>
          <w:color w:val="auto"/>
          <w:spacing w:val="0"/>
          <w:position w:val="0"/>
          <w:sz w:val="32"/>
          <w:shd w:val="clear" w:fill="auto"/>
        </w:rPr>
        <w:t>（三）残疾人福利性单位声明函</w:t>
      </w:r>
    </w:p>
    <w:p>
      <w:pPr>
        <w:spacing w:before="0" w:after="0" w:line="240" w:lineRule="auto"/>
        <w:ind w:left="0" w:right="0" w:firstLine="0"/>
        <w:jc w:val="center"/>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（注：符合条件的残疾人福利性单位请提供本函，不符合的不提供本函）</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本单位郑重声明，根据《财政部</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民政部</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中国残疾人联合会关于促进残疾人就业政府采购政策的通知》（财库〔</w:t>
      </w:r>
      <w:r>
        <w:rPr>
          <w:rFonts w:ascii="Times New Roman" w:hAnsi="Times New Roman" w:eastAsia="Times New Roman" w:cs="Times New Roman"/>
          <w:color w:val="auto"/>
          <w:spacing w:val="0"/>
          <w:position w:val="0"/>
          <w:sz w:val="24"/>
          <w:shd w:val="clear" w:fill="auto"/>
        </w:rPr>
        <w:t>2017</w:t>
      </w:r>
      <w:r>
        <w:rPr>
          <w:rFonts w:ascii="宋体" w:hAnsi="宋体" w:eastAsia="宋体" w:cs="宋体"/>
          <w:color w:val="auto"/>
          <w:spacing w:val="0"/>
          <w:position w:val="0"/>
          <w:sz w:val="24"/>
          <w:shd w:val="clear" w:fill="auto"/>
        </w:rPr>
        <w:t>〕</w:t>
      </w:r>
      <w:r>
        <w:rPr>
          <w:rFonts w:ascii="Times New Roman" w:hAnsi="Times New Roman" w:eastAsia="Times New Roman" w:cs="Times New Roman"/>
          <w:color w:val="auto"/>
          <w:spacing w:val="0"/>
          <w:position w:val="0"/>
          <w:sz w:val="24"/>
          <w:shd w:val="clear" w:fill="auto"/>
        </w:rPr>
        <w:t>141</w:t>
      </w:r>
      <w:r>
        <w:rPr>
          <w:rFonts w:ascii="宋体" w:hAnsi="宋体" w:eastAsia="宋体" w:cs="宋体"/>
          <w:color w:val="auto"/>
          <w:spacing w:val="0"/>
          <w:position w:val="0"/>
          <w:sz w:val="24"/>
          <w:shd w:val="clear" w:fill="auto"/>
        </w:rPr>
        <w:t>号）的规定，本单位为符合条件的残疾人福利性单位，且本单位参加</w:t>
      </w:r>
      <w:r>
        <w:rPr>
          <w:rFonts w:ascii="Times New Roman" w:hAnsi="Times New Roman" w:eastAsia="Times New Roman" w:cs="Times New Roman"/>
          <w:color w:val="auto"/>
          <w:spacing w:val="0"/>
          <w:position w:val="0"/>
          <w:sz w:val="24"/>
          <w:shd w:val="clear" w:fill="auto"/>
        </w:rPr>
        <w:t>______</w:t>
      </w:r>
      <w:r>
        <w:rPr>
          <w:rFonts w:ascii="宋体" w:hAnsi="宋体" w:eastAsia="宋体" w:cs="宋体"/>
          <w:color w:val="auto"/>
          <w:spacing w:val="0"/>
          <w:position w:val="0"/>
          <w:sz w:val="24"/>
          <w:shd w:val="clear" w:fill="auto"/>
        </w:rPr>
        <w:t>单位的</w:t>
      </w:r>
      <w:r>
        <w:rPr>
          <w:rFonts w:ascii="Times New Roman" w:hAnsi="Times New Roman" w:eastAsia="Times New Roman" w:cs="Times New Roman"/>
          <w:color w:val="auto"/>
          <w:spacing w:val="0"/>
          <w:position w:val="0"/>
          <w:sz w:val="24"/>
          <w:shd w:val="clear" w:fill="auto"/>
        </w:rPr>
        <w:t>______</w:t>
      </w:r>
      <w:r>
        <w:rPr>
          <w:rFonts w:ascii="宋体" w:hAnsi="宋体" w:eastAsia="宋体" w:cs="宋体"/>
          <w:color w:val="auto"/>
          <w:spacing w:val="0"/>
          <w:position w:val="0"/>
          <w:sz w:val="24"/>
          <w:shd w:val="clear" w:fill="auto"/>
        </w:rPr>
        <w:t>项目采购活动提供本单位制造的货物（由本单位承担工程</w:t>
      </w:r>
      <w:r>
        <w:rPr>
          <w:rFonts w:ascii="Times New Roman" w:hAnsi="Times New Roman" w:eastAsia="Times New Roman" w:cs="Times New Roman"/>
          <w:color w:val="auto"/>
          <w:spacing w:val="0"/>
          <w:position w:val="0"/>
          <w:sz w:val="24"/>
          <w:shd w:val="clear" w:fill="auto"/>
        </w:rPr>
        <w:t>/</w:t>
      </w:r>
      <w:r>
        <w:rPr>
          <w:rFonts w:ascii="宋体" w:hAnsi="宋体" w:eastAsia="宋体" w:cs="宋体"/>
          <w:color w:val="auto"/>
          <w:spacing w:val="0"/>
          <w:position w:val="0"/>
          <w:sz w:val="24"/>
          <w:shd w:val="clear" w:fill="auto"/>
        </w:rPr>
        <w:t>提供服务），或者提供其他残疾人福利性单位制造的货物（不包括使用非残疾人福利性单位注册商标的货物）。</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本单位对上述声明的真实性负责。如有虚假，将依法承担相应责任。</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单位名称（盖章）：</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日</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期：</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156" w:after="0" w:line="240" w:lineRule="auto"/>
        <w:ind w:left="0" w:right="0" w:firstLine="0"/>
        <w:jc w:val="center"/>
        <w:rPr>
          <w:rFonts w:ascii="仿宋_GB2312" w:hAnsi="仿宋_GB2312" w:eastAsia="仿宋_GB2312" w:cs="仿宋_GB2312"/>
          <w:b/>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 </w:t>
      </w: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12  </w:t>
      </w:r>
      <w:r>
        <w:rPr>
          <w:rFonts w:ascii="宋体" w:hAnsi="宋体" w:eastAsia="宋体" w:cs="宋体"/>
          <w:b/>
          <w:color w:val="auto"/>
          <w:spacing w:val="0"/>
          <w:position w:val="0"/>
          <w:sz w:val="24"/>
          <w:shd w:val="clear" w:fill="auto"/>
        </w:rPr>
        <w:t>投标承诺书</w:t>
      </w:r>
    </w:p>
    <w:p>
      <w:pPr>
        <w:spacing w:before="0" w:after="0" w:line="240" w:lineRule="auto"/>
        <w:ind w:left="0" w:right="0" w:firstLine="0"/>
        <w:jc w:val="both"/>
        <w:rPr>
          <w:rFonts w:ascii="宋体" w:hAnsi="宋体" w:eastAsia="宋体" w:cs="宋体"/>
          <w:color w:val="auto"/>
          <w:spacing w:val="0"/>
          <w:position w:val="0"/>
          <w:sz w:val="21"/>
          <w:shd w:val="clear" w:fill="auto"/>
        </w:rPr>
      </w:pPr>
    </w:p>
    <w:p>
      <w:pPr>
        <w:spacing w:before="0" w:after="0" w:line="240" w:lineRule="auto"/>
        <w:ind w:left="0" w:right="0" w:firstLine="0"/>
        <w:jc w:val="center"/>
        <w:rPr>
          <w:rFonts w:ascii="宋体" w:hAnsi="宋体" w:eastAsia="宋体" w:cs="宋体"/>
          <w:color w:val="auto"/>
          <w:spacing w:val="0"/>
          <w:position w:val="0"/>
          <w:sz w:val="32"/>
          <w:shd w:val="clear" w:fill="auto"/>
        </w:rPr>
      </w:pPr>
      <w:r>
        <w:rPr>
          <w:rFonts w:ascii="宋体" w:hAnsi="宋体" w:eastAsia="宋体" w:cs="宋体"/>
          <w:color w:val="auto"/>
          <w:spacing w:val="0"/>
          <w:position w:val="0"/>
          <w:sz w:val="32"/>
          <w:shd w:val="clear" w:fill="auto"/>
        </w:rPr>
        <w:t>投标承诺书</w:t>
      </w:r>
    </w:p>
    <w:p>
      <w:pPr>
        <w:spacing w:before="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致：</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我方在此声明，我方以下事项进行承诺：</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（1） 在本次投标中我公司无与其他投标人相互串通投标，或与采购人串通投标的行为；</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（2） 在本次投标中我公司无向采购人或评标委员会成员行贿的手段谋取中标的行为；</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（3） 在本次投标中我公司无出借或借用资质行为、在投标文件中所附资料（业绩、项目负责人资料等）无弄虚作假；</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（4） 我公司没有处于被责令停产、停业、投标资格被取消状态；</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（5）我公司不采用非法手段获取证据进行质疑、投诉，在质疑、投诉过程中不提供虚假情况或进行恶意质疑、投诉。</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上述承诺内容如有不实，我公司愿意承担由此造成的一切法律责任，并承诺以投标保证金赔偿给采购人造成的损失。</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特此承诺</w:t>
      </w:r>
    </w:p>
    <w:p>
      <w:pPr>
        <w:spacing w:before="0" w:after="0" w:line="360" w:lineRule="auto"/>
        <w:ind w:left="0" w:right="0" w:firstLine="480"/>
        <w:jc w:val="both"/>
        <w:rPr>
          <w:rFonts w:ascii="宋体" w:hAnsi="宋体" w:eastAsia="宋体" w:cs="宋体"/>
          <w:color w:val="auto"/>
          <w:spacing w:val="0"/>
          <w:position w:val="0"/>
          <w:sz w:val="24"/>
          <w:shd w:val="clear" w:fill="auto"/>
        </w:rPr>
      </w:pP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 xml:space="preserve">投标人名称（公章）： </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法定代表人或其委托代理人（签字或加盖人名章）：</w:t>
      </w:r>
    </w:p>
    <w:p>
      <w:pPr>
        <w:spacing w:before="0" w:after="0" w:line="360" w:lineRule="auto"/>
        <w:ind w:left="0" w:right="0" w:firstLine="48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日    期：     年   月    日</w:t>
      </w: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156" w:after="0" w:line="240" w:lineRule="auto"/>
        <w:ind w:left="0" w:right="0" w:firstLine="0"/>
        <w:jc w:val="both"/>
        <w:rPr>
          <w:rFonts w:ascii="宋体" w:hAnsi="宋体" w:eastAsia="宋体" w:cs="宋体"/>
          <w:color w:val="auto"/>
          <w:spacing w:val="0"/>
          <w:position w:val="0"/>
          <w:sz w:val="24"/>
          <w:shd w:val="clear" w:fill="auto"/>
        </w:rPr>
      </w:pPr>
    </w:p>
    <w:p>
      <w:pPr>
        <w:spacing w:before="0" w:after="0" w:line="240" w:lineRule="auto"/>
        <w:ind w:left="0" w:right="0" w:firstLine="0"/>
        <w:jc w:val="left"/>
        <w:rPr>
          <w:rFonts w:ascii="宋体" w:hAnsi="宋体" w:eastAsia="宋体" w:cs="宋体"/>
          <w:color w:val="auto"/>
          <w:spacing w:val="0"/>
          <w:position w:val="0"/>
          <w:sz w:val="24"/>
          <w:shd w:val="clear" w:fill="auto"/>
        </w:rPr>
      </w:pPr>
    </w:p>
    <w:p>
      <w:pPr>
        <w:spacing w:before="0" w:after="0" w:line="360" w:lineRule="auto"/>
        <w:ind w:left="0" w:right="0" w:firstLine="0"/>
        <w:jc w:val="left"/>
        <w:rPr>
          <w:rFonts w:ascii="Times New Roman" w:hAnsi="Times New Roman" w:eastAsia="Times New Roman" w:cs="Times New Roman"/>
          <w:b/>
          <w:color w:val="auto"/>
          <w:spacing w:val="20"/>
          <w:position w:val="0"/>
          <w:sz w:val="24"/>
          <w:shd w:val="clear" w:fill="auto"/>
        </w:rPr>
      </w:pPr>
      <w:r>
        <w:rPr>
          <w:rFonts w:ascii="Times New Roman" w:hAnsi="Times New Roman" w:eastAsia="Times New Roman" w:cs="Times New Roman"/>
          <w:b/>
          <w:color w:val="auto"/>
          <w:spacing w:val="20"/>
          <w:position w:val="0"/>
          <w:sz w:val="24"/>
          <w:shd w:val="clear" w:fill="auto"/>
        </w:rPr>
        <w:t xml:space="preserve"> </w:t>
      </w:r>
    </w:p>
    <w:p>
      <w:pPr>
        <w:spacing w:before="0" w:after="0" w:line="360" w:lineRule="auto"/>
        <w:ind w:left="0" w:right="0" w:firstLine="0"/>
        <w:jc w:val="left"/>
        <w:rPr>
          <w:rFonts w:ascii="Times New Roman" w:hAnsi="Times New Roman" w:eastAsia="Times New Roman" w:cs="Times New Roman"/>
          <w:b/>
          <w:color w:val="auto"/>
          <w:spacing w:val="20"/>
          <w:position w:val="0"/>
          <w:sz w:val="24"/>
          <w:shd w:val="clear" w:fill="auto"/>
        </w:rPr>
      </w:pPr>
    </w:p>
    <w:p>
      <w:pPr>
        <w:spacing w:before="0" w:after="0" w:line="360" w:lineRule="auto"/>
        <w:ind w:left="0" w:right="0" w:firstLine="0"/>
        <w:jc w:val="left"/>
        <w:rPr>
          <w:rFonts w:ascii="Times New Roman" w:hAnsi="Times New Roman" w:eastAsia="Times New Roman" w:cs="Times New Roman"/>
          <w:b/>
          <w:color w:val="auto"/>
          <w:spacing w:val="0"/>
          <w:position w:val="0"/>
          <w:sz w:val="30"/>
          <w:shd w:val="clear" w:fill="auto"/>
        </w:rPr>
      </w:pPr>
    </w:p>
    <w:p>
      <w:pPr>
        <w:spacing w:before="0" w:after="0" w:line="360" w:lineRule="auto"/>
        <w:ind w:left="0" w:right="0" w:firstLine="0"/>
        <w:jc w:val="left"/>
        <w:rPr>
          <w:rFonts w:ascii="Times New Roman" w:hAnsi="Times New Roman" w:eastAsia="Times New Roman" w:cs="Times New Roman"/>
          <w:b/>
          <w:color w:val="auto"/>
          <w:spacing w:val="0"/>
          <w:position w:val="0"/>
          <w:sz w:val="30"/>
          <w:shd w:val="clear" w:fill="auto"/>
        </w:rPr>
      </w:pPr>
    </w:p>
    <w:p>
      <w:pPr>
        <w:spacing w:before="0" w:after="0" w:line="360" w:lineRule="auto"/>
        <w:ind w:left="0" w:right="0" w:firstLine="0"/>
        <w:jc w:val="left"/>
        <w:rPr>
          <w:rFonts w:ascii="Times New Roman" w:hAnsi="Times New Roman" w:eastAsia="Times New Roman" w:cs="Times New Roman"/>
          <w:b/>
          <w:color w:val="auto"/>
          <w:spacing w:val="0"/>
          <w:position w:val="0"/>
          <w:sz w:val="30"/>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13</w:t>
      </w:r>
      <w:r>
        <w:rPr>
          <w:rFonts w:ascii="宋体" w:hAnsi="宋体" w:eastAsia="宋体" w:cs="宋体"/>
          <w:b/>
          <w:color w:val="auto"/>
          <w:spacing w:val="0"/>
          <w:position w:val="0"/>
          <w:sz w:val="24"/>
          <w:shd w:val="clear" w:fill="auto"/>
        </w:rPr>
        <w:t>技术偏离表</w:t>
      </w:r>
    </w:p>
    <w:p>
      <w:pPr>
        <w:spacing w:before="0" w:after="240" w:line="240" w:lineRule="auto"/>
        <w:ind w:left="0" w:right="0" w:hanging="119"/>
        <w:jc w:val="both"/>
        <w:rPr>
          <w:rFonts w:ascii="Times New Roman" w:hAnsi="Times New Roman" w:eastAsia="Times New Roman" w:cs="Times New Roman"/>
          <w:color w:val="auto"/>
          <w:spacing w:val="0"/>
          <w:position w:val="0"/>
          <w:sz w:val="21"/>
          <w:shd w:val="clear" w:fill="auto"/>
        </w:rPr>
      </w:pPr>
    </w:p>
    <w:p>
      <w:pPr>
        <w:spacing w:before="0" w:after="240" w:line="240" w:lineRule="auto"/>
        <w:ind w:left="0" w:right="0" w:hanging="119"/>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投标人名称：</w:t>
      </w:r>
    </w:p>
    <w:tbl>
      <w:tblPr>
        <w:tblStyle w:val="2"/>
        <w:tblW w:w="0" w:type="auto"/>
        <w:tblInd w:w="0" w:type="dxa"/>
        <w:tblLayout w:type="autofit"/>
        <w:tblCellMar>
          <w:top w:w="0" w:type="dxa"/>
          <w:left w:w="10" w:type="dxa"/>
          <w:bottom w:w="0" w:type="dxa"/>
          <w:right w:w="10" w:type="dxa"/>
        </w:tblCellMar>
      </w:tblPr>
      <w:tblGrid>
        <w:gridCol w:w="604"/>
        <w:gridCol w:w="1809"/>
        <w:gridCol w:w="2033"/>
        <w:gridCol w:w="1697"/>
        <w:gridCol w:w="1361"/>
        <w:gridCol w:w="858"/>
      </w:tblGrid>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序号</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招标文件条目号</w:t>
            </w: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招标文件的规定</w:t>
            </w:r>
          </w:p>
          <w:p>
            <w:pPr>
              <w:spacing w:before="0" w:after="0" w:line="240" w:lineRule="auto"/>
              <w:ind w:left="0" w:right="0" w:firstLine="0"/>
              <w:jc w:val="center"/>
              <w:rPr>
                <w:color w:val="auto"/>
                <w:spacing w:val="0"/>
                <w:position w:val="0"/>
                <w:shd w:val="clear" w:fill="auto"/>
              </w:rPr>
            </w:pPr>
            <w:r>
              <w:rPr>
                <w:rFonts w:ascii="宋体" w:hAnsi="宋体" w:eastAsia="宋体" w:cs="宋体"/>
                <w:color w:val="auto"/>
                <w:spacing w:val="0"/>
                <w:position w:val="0"/>
                <w:sz w:val="21"/>
                <w:shd w:val="clear" w:fill="auto"/>
              </w:rPr>
              <w:t>和要求</w:t>
            </w: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投标文件的响应</w:t>
            </w: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偏差</w:t>
            </w: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说明</w:t>
            </w: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1</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2</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3</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4</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5</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color w:val="auto"/>
                <w:spacing w:val="0"/>
                <w:position w:val="0"/>
                <w:shd w:val="clear" w:fill="auto"/>
              </w:rPr>
            </w:pPr>
            <w:r>
              <w:rPr>
                <w:rFonts w:ascii="Times New Roman" w:hAnsi="Times New Roman" w:eastAsia="Times New Roman" w:cs="Times New Roman"/>
                <w:color w:val="auto"/>
                <w:spacing w:val="0"/>
                <w:position w:val="0"/>
                <w:sz w:val="21"/>
                <w:shd w:val="clear" w:fill="auto"/>
              </w:rPr>
              <w:t>6</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628"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192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6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8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44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00" w:type="dxa"/>
            <w:tcBorders>
              <w:top w:val="single" w:color="000000" w:sz="4" w:space="0"/>
              <w:left w:val="single" w:color="000000" w:sz="4" w:space="0"/>
              <w:bottom w:val="single" w:color="000000" w:sz="4" w:space="0"/>
              <w:right w:val="single" w:color="000000" w:sz="4" w:space="0"/>
            </w:tcBorders>
            <w:shd w:val="clear" w:color="000000" w:fill="FFFFFF"/>
            <w:tcMar>
              <w:left w:w="28" w:type="dxa"/>
              <w:right w:w="28"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bl>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156" w:after="0" w:line="440" w:lineRule="auto"/>
        <w:ind w:left="-103"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投标人：（公章）</w:t>
      </w:r>
    </w:p>
    <w:p>
      <w:pPr>
        <w:spacing w:before="156" w:after="0" w:line="240" w:lineRule="auto"/>
        <w:ind w:left="-103"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56" w:after="0" w:line="240" w:lineRule="auto"/>
        <w:ind w:left="-103"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日期：</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tabs>
          <w:tab w:val="left" w:pos="1200"/>
        </w:tabs>
        <w:spacing w:before="0" w:after="156" w:line="240" w:lineRule="auto"/>
        <w:ind w:left="850" w:right="0" w:hanging="424"/>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注：投标人递交的投标文件中与招标文件的技术部分的要求有不同时，应逐条列在技术偏离表中，否则将认为投标人接受招标文件的要求。</w:t>
      </w: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r>
        <w:rPr>
          <w:rFonts w:ascii="Times New Roman" w:hAnsi="Times New Roman" w:eastAsia="Times New Roman" w:cs="Times New Roman"/>
          <w:b/>
          <w:color w:val="auto"/>
          <w:spacing w:val="0"/>
          <w:position w:val="0"/>
          <w:sz w:val="32"/>
          <w:shd w:val="clear" w:fill="auto"/>
        </w:rPr>
        <w:t xml:space="preserve"> </w:t>
      </w: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240" w:lineRule="auto"/>
        <w:ind w:left="0" w:right="0" w:firstLine="0"/>
        <w:jc w:val="both"/>
        <w:rPr>
          <w:rFonts w:ascii="Times New Roman" w:hAnsi="Times New Roman" w:eastAsia="Times New Roman" w:cs="Times New Roman"/>
          <w:b/>
          <w:color w:val="auto"/>
          <w:spacing w:val="0"/>
          <w:position w:val="0"/>
          <w:sz w:val="32"/>
          <w:shd w:val="clear" w:fill="auto"/>
        </w:rPr>
      </w:pPr>
    </w:p>
    <w:p>
      <w:pPr>
        <w:spacing w:before="0" w:after="0" w:line="360" w:lineRule="auto"/>
        <w:ind w:left="0" w:right="0" w:firstLine="0"/>
        <w:jc w:val="both"/>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附件14  服务的技术要求、服务内容、服务标准、验收等要求的响应</w:t>
      </w:r>
    </w:p>
    <w:p>
      <w:pPr>
        <w:spacing w:before="0" w:after="0" w:line="360" w:lineRule="auto"/>
        <w:ind w:left="0" w:right="0" w:firstLine="0"/>
        <w:jc w:val="both"/>
        <w:rPr>
          <w:rFonts w:ascii="宋体" w:hAnsi="宋体" w:eastAsia="宋体" w:cs="宋体"/>
          <w:color w:val="auto"/>
          <w:spacing w:val="0"/>
          <w:position w:val="0"/>
          <w:sz w:val="24"/>
          <w:shd w:val="clear" w:fill="auto"/>
        </w:rPr>
      </w:pPr>
    </w:p>
    <w:p>
      <w:pPr>
        <w:spacing w:before="0" w:after="0" w:line="360" w:lineRule="auto"/>
        <w:ind w:left="0" w:right="0" w:firstLine="0"/>
        <w:jc w:val="both"/>
        <w:rPr>
          <w:rFonts w:ascii="宋体" w:hAnsi="宋体" w:eastAsia="宋体" w:cs="宋体"/>
          <w:color w:val="auto"/>
          <w:spacing w:val="0"/>
          <w:position w:val="0"/>
          <w:sz w:val="24"/>
          <w:shd w:val="clear" w:fill="auto"/>
        </w:rPr>
      </w:pPr>
      <w:r>
        <w:rPr>
          <w:rFonts w:ascii="宋体" w:hAnsi="宋体" w:eastAsia="宋体" w:cs="宋体"/>
          <w:color w:val="auto"/>
          <w:spacing w:val="0"/>
          <w:position w:val="0"/>
          <w:sz w:val="24"/>
          <w:shd w:val="clear" w:fill="auto"/>
        </w:rPr>
        <w:t>包括：货物的先进性和可靠性、主要技术指标和性能、运行费和维护费，备品备件，运输、保险、安装、培训等服务的组织及保证措施等；或服务方案、服务措施及标准等</w:t>
      </w: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p>
    <w:p>
      <w:pPr>
        <w:spacing w:before="156" w:after="0" w:line="440" w:lineRule="auto"/>
        <w:ind w:left="-103" w:right="0" w:firstLine="1169"/>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投标人：（公章）</w:t>
      </w:r>
    </w:p>
    <w:p>
      <w:pPr>
        <w:spacing w:before="156" w:after="0" w:line="440" w:lineRule="auto"/>
        <w:ind w:left="1105"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法定代表人或其委托代理人：（签字或加盖人名章）</w:t>
      </w:r>
    </w:p>
    <w:p>
      <w:pPr>
        <w:spacing w:before="156" w:after="0" w:line="440" w:lineRule="auto"/>
        <w:ind w:left="1105" w:right="0" w:firstLine="15"/>
        <w:jc w:val="both"/>
        <w:rPr>
          <w:rFonts w:ascii="Times New Roman" w:hAnsi="Times New Roman" w:eastAsia="Times New Roman" w:cs="Times New Roman"/>
          <w:color w:val="auto"/>
          <w:spacing w:val="0"/>
          <w:position w:val="0"/>
          <w:sz w:val="21"/>
          <w:shd w:val="clear" w:fill="auto"/>
        </w:rPr>
      </w:pPr>
      <w:r>
        <w:rPr>
          <w:rFonts w:ascii="宋体" w:hAnsi="宋体" w:eastAsia="宋体" w:cs="宋体"/>
          <w:color w:val="auto"/>
          <w:spacing w:val="0"/>
          <w:position w:val="0"/>
          <w:sz w:val="21"/>
          <w:shd w:val="clear" w:fill="auto"/>
        </w:rPr>
        <w:t>日期：</w:t>
      </w: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20"/>
        <w:jc w:val="both"/>
        <w:rPr>
          <w:rFonts w:ascii="Times New Roman" w:hAnsi="Times New Roman" w:eastAsia="Times New Roman" w:cs="Times New Roman"/>
          <w:color w:val="auto"/>
          <w:spacing w:val="0"/>
          <w:position w:val="0"/>
          <w:sz w:val="21"/>
          <w:shd w:val="clear" w:fill="auto"/>
        </w:rPr>
      </w:pPr>
    </w:p>
    <w:p>
      <w:pPr>
        <w:spacing w:before="0" w:after="0" w:line="360" w:lineRule="auto"/>
        <w:ind w:left="283" w:right="0" w:firstLine="482"/>
        <w:jc w:val="both"/>
        <w:rPr>
          <w:rFonts w:ascii="宋体" w:hAnsi="宋体" w:eastAsia="宋体" w:cs="宋体"/>
          <w:b/>
          <w:color w:val="auto"/>
          <w:spacing w:val="0"/>
          <w:position w:val="0"/>
          <w:sz w:val="24"/>
          <w:shd w:val="clear" w:fill="auto"/>
        </w:rPr>
      </w:pPr>
      <w:r>
        <w:rPr>
          <w:rFonts w:ascii="宋体" w:hAnsi="宋体" w:eastAsia="宋体" w:cs="宋体"/>
          <w:b/>
          <w:color w:val="auto"/>
          <w:spacing w:val="0"/>
          <w:position w:val="0"/>
          <w:sz w:val="24"/>
          <w:shd w:val="clear" w:fill="auto"/>
        </w:rPr>
        <w:t>附件15  拟派服务实施人员表和资历表</w:t>
      </w:r>
    </w:p>
    <w:p>
      <w:pPr>
        <w:spacing w:before="0" w:after="0" w:line="240" w:lineRule="auto"/>
        <w:ind w:left="0" w:right="0" w:firstLine="0"/>
        <w:jc w:val="center"/>
        <w:rPr>
          <w:rFonts w:ascii="Arial" w:hAnsi="Arial" w:eastAsia="Arial" w:cs="Arial"/>
          <w:color w:val="auto"/>
          <w:spacing w:val="0"/>
          <w:position w:val="0"/>
          <w:sz w:val="21"/>
          <w:shd w:val="clear" w:fill="auto"/>
        </w:rPr>
      </w:pPr>
      <w:r>
        <w:rPr>
          <w:rFonts w:ascii="Arial" w:hAnsi="Arial" w:eastAsia="Arial" w:cs="Arial"/>
          <w:color w:val="auto"/>
          <w:spacing w:val="0"/>
          <w:position w:val="0"/>
          <w:sz w:val="30"/>
          <w:shd w:val="clear" w:fill="auto"/>
        </w:rPr>
        <w:t xml:space="preserve">15-1 </w:t>
      </w:r>
      <w:r>
        <w:rPr>
          <w:rFonts w:ascii="宋体" w:hAnsi="宋体" w:eastAsia="宋体" w:cs="宋体"/>
          <w:color w:val="auto"/>
          <w:spacing w:val="0"/>
          <w:position w:val="0"/>
          <w:sz w:val="30"/>
          <w:shd w:val="clear" w:fill="auto"/>
        </w:rPr>
        <w:t>拟派服务实施人员表</w:t>
      </w:r>
    </w:p>
    <w:p>
      <w:pPr>
        <w:spacing w:before="120" w:after="12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color w:val="auto"/>
          <w:spacing w:val="0"/>
          <w:position w:val="0"/>
          <w:sz w:val="21"/>
          <w:shd w:val="clear" w:fill="auto"/>
        </w:rPr>
        <w:t>项目名称：</w:t>
      </w:r>
    </w:p>
    <w:p>
      <w:pPr>
        <w:spacing w:before="120" w:after="12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color w:val="auto"/>
          <w:spacing w:val="0"/>
          <w:position w:val="0"/>
          <w:sz w:val="21"/>
          <w:shd w:val="clear" w:fill="auto"/>
        </w:rPr>
        <w:t>项目编号：</w:t>
      </w:r>
    </w:p>
    <w:tbl>
      <w:tblPr>
        <w:tblStyle w:val="2"/>
        <w:tblW w:w="0" w:type="auto"/>
        <w:jc w:val="center"/>
        <w:tblLayout w:type="autofit"/>
        <w:tblCellMar>
          <w:top w:w="0" w:type="dxa"/>
          <w:left w:w="10" w:type="dxa"/>
          <w:bottom w:w="0" w:type="dxa"/>
          <w:right w:w="10" w:type="dxa"/>
        </w:tblCellMar>
      </w:tblPr>
      <w:tblGrid>
        <w:gridCol w:w="1306"/>
        <w:gridCol w:w="979"/>
        <w:gridCol w:w="719"/>
        <w:gridCol w:w="1160"/>
        <w:gridCol w:w="835"/>
        <w:gridCol w:w="834"/>
        <w:gridCol w:w="834"/>
        <w:gridCol w:w="834"/>
        <w:gridCol w:w="835"/>
      </w:tblGrid>
      <w:tr>
        <w:tblPrEx>
          <w:tblCellMar>
            <w:top w:w="0" w:type="dxa"/>
            <w:left w:w="10" w:type="dxa"/>
            <w:bottom w:w="0" w:type="dxa"/>
            <w:right w:w="10" w:type="dxa"/>
          </w:tblCellMar>
        </w:tblPrEx>
        <w:trPr>
          <w:trHeight w:val="0" w:hRule="atLeast"/>
          <w:jc w:val="center"/>
        </w:trPr>
        <w:tc>
          <w:tcPr>
            <w:tcW w:w="1526" w:type="dxa"/>
            <w:tcBorders>
              <w:top w:val="single" w:color="000000" w:sz="12"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类别</w:t>
            </w:r>
          </w:p>
        </w:tc>
        <w:tc>
          <w:tcPr>
            <w:tcW w:w="1134"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姓名</w:t>
            </w:r>
          </w:p>
        </w:tc>
        <w:tc>
          <w:tcPr>
            <w:tcW w:w="821"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性别</w:t>
            </w:r>
          </w:p>
        </w:tc>
        <w:tc>
          <w:tcPr>
            <w:tcW w:w="1352"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单位</w:t>
            </w:r>
          </w:p>
        </w:tc>
        <w:tc>
          <w:tcPr>
            <w:tcW w:w="961"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专业</w:t>
            </w:r>
          </w:p>
        </w:tc>
        <w:tc>
          <w:tcPr>
            <w:tcW w:w="959"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职务</w:t>
            </w:r>
          </w:p>
        </w:tc>
        <w:tc>
          <w:tcPr>
            <w:tcW w:w="959"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职称</w:t>
            </w:r>
          </w:p>
        </w:tc>
        <w:tc>
          <w:tcPr>
            <w:tcW w:w="959"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主要资历</w:t>
            </w:r>
          </w:p>
        </w:tc>
        <w:tc>
          <w:tcPr>
            <w:tcW w:w="957" w:type="dxa"/>
            <w:tcBorders>
              <w:top w:val="single" w:color="000000" w:sz="12"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经验及承担过的项目</w:t>
            </w:r>
          </w:p>
        </w:tc>
      </w:tr>
      <w:tr>
        <w:tblPrEx>
          <w:tblCellMar>
            <w:top w:w="0" w:type="dxa"/>
            <w:left w:w="10" w:type="dxa"/>
            <w:bottom w:w="0" w:type="dxa"/>
            <w:right w:w="10" w:type="dxa"/>
          </w:tblCellMar>
        </w:tblPrEx>
        <w:trPr>
          <w:trHeight w:val="0" w:hRule="atLeast"/>
          <w:jc w:val="center"/>
        </w:trPr>
        <w:tc>
          <w:tcPr>
            <w:tcW w:w="1526" w:type="dxa"/>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项目负责人</w:t>
            </w: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项目技术主管</w:t>
            </w: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restart"/>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其他人员</w:t>
            </w: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jc w:val="center"/>
        </w:trPr>
        <w:tc>
          <w:tcPr>
            <w:tcW w:w="1526" w:type="dxa"/>
            <w:vMerge w:val="continue"/>
            <w:tcBorders>
              <w:top w:val="single" w:color="000000" w:sz="4" w:space="0"/>
              <w:left w:val="single" w:color="000000" w:sz="12" w:space="0"/>
              <w:bottom w:val="single" w:color="000000" w:sz="12" w:space="0"/>
              <w:right w:val="single" w:color="000000" w:sz="4" w:space="0"/>
            </w:tcBorders>
            <w:shd w:val="clear" w:color="000000" w:fill="FFFFFF"/>
            <w:tcMar>
              <w:left w:w="0" w:type="dxa"/>
              <w:right w:w="0" w:type="dxa"/>
            </w:tcMar>
            <w:vAlign w:val="center"/>
          </w:tcPr>
          <w:p>
            <w:pPr>
              <w:spacing w:before="0" w:after="200" w:line="240" w:lineRule="auto"/>
              <w:ind w:left="0" w:right="0" w:firstLine="0"/>
              <w:jc w:val="left"/>
              <w:rPr>
                <w:rFonts w:ascii="宋体" w:hAnsi="宋体" w:eastAsia="宋体" w:cs="宋体"/>
                <w:color w:val="auto"/>
                <w:spacing w:val="0"/>
                <w:position w:val="0"/>
                <w:sz w:val="22"/>
                <w:shd w:val="clear" w:fill="auto"/>
              </w:rPr>
            </w:pPr>
          </w:p>
        </w:tc>
        <w:tc>
          <w:tcPr>
            <w:tcW w:w="1134"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821"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1352"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61"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9" w:type="dxa"/>
            <w:tcBorders>
              <w:top w:val="single" w:color="000000" w:sz="4" w:space="0"/>
              <w:left w:val="single" w:color="000000" w:sz="4" w:space="0"/>
              <w:bottom w:val="single" w:color="000000" w:sz="12"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957" w:type="dxa"/>
            <w:tcBorders>
              <w:top w:val="single" w:color="000000" w:sz="4" w:space="0"/>
              <w:left w:val="single" w:color="000000" w:sz="4" w:space="0"/>
              <w:bottom w:val="single" w:color="000000" w:sz="12"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bl>
    <w:p>
      <w:pPr>
        <w:spacing w:before="0" w:after="0" w:line="240" w:lineRule="auto"/>
        <w:ind w:left="420" w:right="0" w:hanging="420"/>
        <w:jc w:val="left"/>
        <w:rPr>
          <w:rFonts w:ascii="宋体" w:hAnsi="宋体" w:eastAsia="宋体" w:cs="宋体"/>
          <w:color w:val="auto"/>
          <w:spacing w:val="0"/>
          <w:position w:val="0"/>
          <w:sz w:val="21"/>
          <w:shd w:val="clear" w:fill="auto"/>
        </w:rPr>
      </w:pPr>
    </w:p>
    <w:p>
      <w:pPr>
        <w:spacing w:before="0" w:after="0" w:line="240" w:lineRule="auto"/>
        <w:ind w:left="420" w:right="0" w:hanging="42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注：投标人应附相应的证明材料（如：社保缴纳证明、职称或资格证书）。项目组主要人员（项目负责人、技术主管）须按照附件15-2单独列表详细说明，且在项目执行过程中未得到采购人书面同意不得更换。</w:t>
      </w:r>
    </w:p>
    <w:p>
      <w:pPr>
        <w:spacing w:before="0" w:after="0" w:line="240" w:lineRule="auto"/>
        <w:ind w:left="420" w:right="0" w:hanging="420"/>
        <w:jc w:val="left"/>
        <w:rPr>
          <w:rFonts w:ascii="宋体" w:hAnsi="宋体" w:eastAsia="宋体" w:cs="宋体"/>
          <w:color w:val="auto"/>
          <w:spacing w:val="0"/>
          <w:position w:val="0"/>
          <w:sz w:val="21"/>
          <w:shd w:val="clear" w:fill="auto"/>
        </w:rPr>
      </w:pPr>
    </w:p>
    <w:p>
      <w:pPr>
        <w:spacing w:before="0" w:after="0" w:line="360" w:lineRule="auto"/>
        <w:ind w:left="0" w:right="0" w:firstLine="0"/>
        <w:jc w:val="both"/>
        <w:rPr>
          <w:rFonts w:ascii="宋体" w:hAnsi="宋体" w:eastAsia="宋体" w:cs="宋体"/>
          <w:color w:val="auto"/>
          <w:spacing w:val="0"/>
          <w:position w:val="0"/>
          <w:sz w:val="21"/>
          <w:u w:val="single"/>
          <w:shd w:val="clear" w:fill="auto"/>
        </w:rPr>
      </w:pPr>
      <w:r>
        <w:rPr>
          <w:rFonts w:ascii="宋体" w:hAnsi="宋体" w:eastAsia="宋体" w:cs="宋体"/>
          <w:color w:val="auto"/>
          <w:spacing w:val="0"/>
          <w:position w:val="0"/>
          <w:sz w:val="21"/>
          <w:shd w:val="clear" w:fill="auto"/>
        </w:rPr>
        <w:t>投标人名称：</w:t>
      </w:r>
      <w:r>
        <w:rPr>
          <w:rFonts w:ascii="宋体" w:hAnsi="宋体" w:eastAsia="宋体" w:cs="宋体"/>
          <w:color w:val="auto"/>
          <w:spacing w:val="0"/>
          <w:position w:val="0"/>
          <w:sz w:val="21"/>
          <w:u w:val="single"/>
          <w:shd w:val="clear" w:fill="auto"/>
        </w:rPr>
        <w:t xml:space="preserve">        公章         </w:t>
      </w:r>
    </w:p>
    <w:p>
      <w:pPr>
        <w:spacing w:before="0" w:after="0" w:line="240" w:lineRule="auto"/>
        <w:ind w:left="0" w:right="0" w:firstLine="0"/>
        <w:jc w:val="both"/>
        <w:rPr>
          <w:rFonts w:ascii="宋体" w:hAnsi="宋体" w:eastAsia="宋体" w:cs="宋体"/>
          <w:color w:val="auto"/>
          <w:spacing w:val="0"/>
          <w:position w:val="0"/>
          <w:sz w:val="21"/>
          <w:u w:val="single"/>
          <w:shd w:val="clear" w:fill="auto"/>
        </w:rPr>
      </w:pPr>
      <w:r>
        <w:rPr>
          <w:rFonts w:ascii="宋体" w:hAnsi="宋体" w:eastAsia="宋体" w:cs="宋体"/>
          <w:color w:val="auto"/>
          <w:spacing w:val="0"/>
          <w:position w:val="0"/>
          <w:sz w:val="21"/>
          <w:shd w:val="clear" w:fill="auto"/>
        </w:rPr>
        <w:t>法定代表人或其委托代理人：</w:t>
      </w:r>
      <w:r>
        <w:rPr>
          <w:rFonts w:ascii="宋体" w:hAnsi="宋体" w:eastAsia="宋体" w:cs="宋体"/>
          <w:color w:val="auto"/>
          <w:spacing w:val="0"/>
          <w:position w:val="0"/>
          <w:sz w:val="21"/>
          <w:u w:val="single"/>
          <w:shd w:val="clear" w:fill="auto"/>
        </w:rPr>
        <w:t xml:space="preserve">     签字或加盖人名章             </w:t>
      </w:r>
    </w:p>
    <w:p>
      <w:pPr>
        <w:spacing w:before="0" w:after="0" w:line="24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日期 ：</w:t>
      </w:r>
      <w:r>
        <w:rPr>
          <w:rFonts w:ascii="宋体" w:hAnsi="宋体" w:eastAsia="宋体" w:cs="宋体"/>
          <w:color w:val="auto"/>
          <w:spacing w:val="0"/>
          <w:position w:val="0"/>
          <w:sz w:val="21"/>
          <w:u w:val="single"/>
          <w:shd w:val="clear" w:fill="auto"/>
        </w:rPr>
        <w:t xml:space="preserve">                         </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center"/>
        <w:rPr>
          <w:rFonts w:ascii="Arial" w:hAnsi="Arial" w:eastAsia="Arial" w:cs="Arial"/>
          <w:color w:val="auto"/>
          <w:spacing w:val="0"/>
          <w:position w:val="0"/>
          <w:sz w:val="30"/>
          <w:shd w:val="clear" w:fill="auto"/>
        </w:rPr>
      </w:pPr>
      <w:r>
        <w:rPr>
          <w:rFonts w:ascii="Arial" w:hAnsi="Arial" w:eastAsia="Arial" w:cs="Arial"/>
          <w:color w:val="auto"/>
          <w:spacing w:val="0"/>
          <w:position w:val="0"/>
          <w:sz w:val="30"/>
          <w:shd w:val="clear" w:fill="auto"/>
        </w:rPr>
        <w:t xml:space="preserve">15-2 </w:t>
      </w:r>
      <w:r>
        <w:rPr>
          <w:rFonts w:ascii="宋体" w:hAnsi="宋体" w:eastAsia="宋体" w:cs="宋体"/>
          <w:color w:val="auto"/>
          <w:spacing w:val="0"/>
          <w:position w:val="0"/>
          <w:sz w:val="30"/>
          <w:shd w:val="clear" w:fill="auto"/>
        </w:rPr>
        <w:t>拟派人员资历表</w:t>
      </w:r>
    </w:p>
    <w:p>
      <w:pPr>
        <w:spacing w:before="120" w:after="12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color w:val="auto"/>
          <w:spacing w:val="0"/>
          <w:position w:val="0"/>
          <w:sz w:val="21"/>
          <w:shd w:val="clear" w:fill="auto"/>
        </w:rPr>
        <w:t>项目名称：</w:t>
      </w:r>
    </w:p>
    <w:p>
      <w:pPr>
        <w:spacing w:before="120" w:after="12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color w:val="auto"/>
          <w:spacing w:val="0"/>
          <w:position w:val="0"/>
          <w:sz w:val="21"/>
          <w:shd w:val="clear" w:fill="auto"/>
        </w:rPr>
        <w:t>项目编号：</w:t>
      </w:r>
    </w:p>
    <w:tbl>
      <w:tblPr>
        <w:tblStyle w:val="2"/>
        <w:tblW w:w="0" w:type="auto"/>
        <w:tblInd w:w="0" w:type="dxa"/>
        <w:tblLayout w:type="autofit"/>
        <w:tblCellMar>
          <w:top w:w="0" w:type="dxa"/>
          <w:left w:w="10" w:type="dxa"/>
          <w:bottom w:w="0" w:type="dxa"/>
          <w:right w:w="10" w:type="dxa"/>
        </w:tblCellMar>
      </w:tblPr>
      <w:tblGrid>
        <w:gridCol w:w="962"/>
        <w:gridCol w:w="1544"/>
        <w:gridCol w:w="1026"/>
        <w:gridCol w:w="1632"/>
        <w:gridCol w:w="1288"/>
        <w:gridCol w:w="315"/>
        <w:gridCol w:w="1554"/>
      </w:tblGrid>
      <w:tr>
        <w:tblPrEx>
          <w:tblCellMar>
            <w:top w:w="0" w:type="dxa"/>
            <w:left w:w="10" w:type="dxa"/>
            <w:bottom w:w="0" w:type="dxa"/>
            <w:right w:w="10" w:type="dxa"/>
          </w:tblCellMar>
        </w:tblPrEx>
        <w:trPr>
          <w:trHeight w:val="0" w:hRule="atLeast"/>
        </w:trPr>
        <w:tc>
          <w:tcPr>
            <w:tcW w:w="1078" w:type="dxa"/>
            <w:tcBorders>
              <w:top w:val="single" w:color="000000" w:sz="12"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姓名</w:t>
            </w:r>
          </w:p>
        </w:tc>
        <w:tc>
          <w:tcPr>
            <w:tcW w:w="1786"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153"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职务</w:t>
            </w:r>
          </w:p>
        </w:tc>
        <w:tc>
          <w:tcPr>
            <w:tcW w:w="1888" w:type="dxa"/>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85" w:type="dxa"/>
            <w:gridSpan w:val="2"/>
            <w:tcBorders>
              <w:top w:val="single" w:color="000000" w:sz="12"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57"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职称</w:t>
            </w:r>
          </w:p>
        </w:tc>
        <w:tc>
          <w:tcPr>
            <w:tcW w:w="1778" w:type="dxa"/>
            <w:tcBorders>
              <w:top w:val="single" w:color="000000" w:sz="12"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1078" w:type="dxa"/>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年龄</w:t>
            </w:r>
          </w:p>
        </w:tc>
        <w:tc>
          <w:tcPr>
            <w:tcW w:w="1786"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153"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拟任职</w:t>
            </w:r>
          </w:p>
        </w:tc>
        <w:tc>
          <w:tcPr>
            <w:tcW w:w="1888" w:type="dxa"/>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c>
          <w:tcPr>
            <w:tcW w:w="1785" w:type="dxa"/>
            <w:gridSpan w:val="2"/>
            <w:tcBorders>
              <w:top w:val="single" w:color="000000" w:sz="4" w:space="0"/>
              <w:left w:val="single" w:color="000000" w:sz="4"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192"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单位任职时间</w:t>
            </w:r>
          </w:p>
        </w:tc>
        <w:tc>
          <w:tcPr>
            <w:tcW w:w="1778" w:type="dxa"/>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9468" w:type="dxa"/>
            <w:gridSpan w:val="7"/>
            <w:tcBorders>
              <w:top w:val="single" w:color="000000" w:sz="4" w:space="0"/>
              <w:left w:val="single" w:color="000000" w:sz="12"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Arial" w:hAnsi="Arial" w:eastAsia="Arial" w:cs="Arial"/>
                <w:color w:val="auto"/>
                <w:spacing w:val="0"/>
                <w:position w:val="0"/>
                <w:sz w:val="21"/>
                <w:shd w:val="clear" w:fill="auto"/>
              </w:rPr>
            </w:pPr>
            <w:r>
              <w:rPr>
                <w:rFonts w:ascii="宋体" w:hAnsi="宋体" w:eastAsia="宋体" w:cs="宋体"/>
                <w:color w:val="auto"/>
                <w:spacing w:val="0"/>
                <w:position w:val="0"/>
                <w:sz w:val="21"/>
                <w:shd w:val="clear" w:fill="auto"/>
              </w:rPr>
              <w:t>学历（毕业学校、时间、专业）及取得的专业认证情况：</w:t>
            </w: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rFonts w:ascii="Arial" w:hAnsi="Arial" w:eastAsia="Arial" w:cs="Arial"/>
                <w:color w:val="auto"/>
                <w:spacing w:val="0"/>
                <w:position w:val="0"/>
                <w:sz w:val="21"/>
                <w:shd w:val="clear" w:fill="auto"/>
              </w:rPr>
            </w:pPr>
          </w:p>
          <w:p>
            <w:pPr>
              <w:spacing w:before="0" w:after="0" w:line="240" w:lineRule="auto"/>
              <w:ind w:left="0" w:right="0" w:firstLine="0"/>
              <w:jc w:val="both"/>
              <w:rPr>
                <w:color w:val="auto"/>
                <w:spacing w:val="0"/>
                <w:position w:val="0"/>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参加过的主要项目</w:t>
            </w: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center"/>
          </w:tcPr>
          <w:p>
            <w:pPr>
              <w:spacing w:before="0" w:after="0" w:line="240" w:lineRule="auto"/>
              <w:ind w:left="0" w:right="0" w:firstLine="0"/>
              <w:jc w:val="center"/>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担任职务</w:t>
            </w: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center"/>
          </w:tcPr>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1.</w:t>
            </w:r>
            <w:r>
              <w:rPr>
                <w:rFonts w:ascii="宋体" w:hAnsi="宋体" w:eastAsia="宋体" w:cs="宋体"/>
                <w:color w:val="auto"/>
                <w:spacing w:val="0"/>
                <w:position w:val="0"/>
                <w:sz w:val="21"/>
                <w:shd w:val="clear" w:fill="auto"/>
              </w:rPr>
              <w:t>业主单位名称</w:t>
            </w:r>
          </w:p>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2.</w:t>
            </w:r>
            <w:r>
              <w:rPr>
                <w:rFonts w:ascii="宋体" w:hAnsi="宋体" w:eastAsia="宋体" w:cs="宋体"/>
                <w:color w:val="auto"/>
                <w:spacing w:val="0"/>
                <w:position w:val="0"/>
                <w:sz w:val="21"/>
                <w:shd w:val="clear" w:fill="auto"/>
              </w:rPr>
              <w:t>项目名称</w:t>
            </w:r>
          </w:p>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3.</w:t>
            </w:r>
            <w:r>
              <w:rPr>
                <w:rFonts w:ascii="宋体" w:hAnsi="宋体" w:eastAsia="宋体" w:cs="宋体"/>
                <w:color w:val="auto"/>
                <w:spacing w:val="0"/>
                <w:position w:val="0"/>
                <w:sz w:val="21"/>
                <w:shd w:val="clear" w:fill="auto"/>
              </w:rPr>
              <w:t>合同金额</w:t>
            </w:r>
          </w:p>
          <w:p>
            <w:pPr>
              <w:spacing w:before="0" w:after="0" w:line="240" w:lineRule="auto"/>
              <w:ind w:left="0" w:right="0" w:firstLine="0"/>
              <w:jc w:val="both"/>
              <w:rPr>
                <w:color w:val="auto"/>
                <w:spacing w:val="0"/>
                <w:position w:val="0"/>
                <w:shd w:val="clear" w:fill="auto"/>
              </w:rPr>
            </w:pPr>
            <w:r>
              <w:rPr>
                <w:rFonts w:ascii="Arial" w:hAnsi="Arial" w:eastAsia="Arial" w:cs="Arial"/>
                <w:color w:val="auto"/>
                <w:spacing w:val="0"/>
                <w:position w:val="0"/>
                <w:sz w:val="21"/>
                <w:shd w:val="clear" w:fill="auto"/>
              </w:rPr>
              <w:t>4.</w:t>
            </w:r>
            <w:r>
              <w:rPr>
                <w:rFonts w:ascii="宋体" w:hAnsi="宋体" w:eastAsia="宋体" w:cs="宋体"/>
                <w:color w:val="auto"/>
                <w:spacing w:val="0"/>
                <w:position w:val="0"/>
                <w:sz w:val="21"/>
                <w:shd w:val="clear" w:fill="auto"/>
              </w:rPr>
              <w:t>业主联系方式</w:t>
            </w: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1.</w:t>
            </w:r>
            <w:r>
              <w:rPr>
                <w:rFonts w:ascii="宋体" w:hAnsi="宋体" w:eastAsia="宋体" w:cs="宋体"/>
                <w:color w:val="auto"/>
                <w:spacing w:val="0"/>
                <w:position w:val="0"/>
                <w:sz w:val="21"/>
                <w:shd w:val="clear" w:fill="auto"/>
              </w:rPr>
              <w:t>业主单位名称</w:t>
            </w:r>
          </w:p>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2.</w:t>
            </w:r>
            <w:r>
              <w:rPr>
                <w:rFonts w:ascii="宋体" w:hAnsi="宋体" w:eastAsia="宋体" w:cs="宋体"/>
                <w:color w:val="auto"/>
                <w:spacing w:val="0"/>
                <w:position w:val="0"/>
                <w:sz w:val="21"/>
                <w:shd w:val="clear" w:fill="auto"/>
              </w:rPr>
              <w:t>项目名称</w:t>
            </w:r>
          </w:p>
          <w:p>
            <w:pPr>
              <w:spacing w:before="0" w:after="0" w:line="240" w:lineRule="auto"/>
              <w:ind w:left="0" w:right="0" w:firstLine="0"/>
              <w:jc w:val="both"/>
              <w:rPr>
                <w:rFonts w:ascii="Arial" w:hAnsi="Arial" w:eastAsia="Arial" w:cs="Arial"/>
                <w:color w:val="auto"/>
                <w:spacing w:val="0"/>
                <w:position w:val="0"/>
                <w:sz w:val="21"/>
                <w:shd w:val="clear" w:fill="auto"/>
              </w:rPr>
            </w:pPr>
            <w:r>
              <w:rPr>
                <w:rFonts w:ascii="Arial" w:hAnsi="Arial" w:eastAsia="Arial" w:cs="Arial"/>
                <w:color w:val="auto"/>
                <w:spacing w:val="0"/>
                <w:position w:val="0"/>
                <w:sz w:val="21"/>
                <w:shd w:val="clear" w:fill="auto"/>
              </w:rPr>
              <w:t>3.</w:t>
            </w:r>
            <w:r>
              <w:rPr>
                <w:rFonts w:ascii="宋体" w:hAnsi="宋体" w:eastAsia="宋体" w:cs="宋体"/>
                <w:color w:val="auto"/>
                <w:spacing w:val="0"/>
                <w:position w:val="0"/>
                <w:sz w:val="21"/>
                <w:shd w:val="clear" w:fill="auto"/>
              </w:rPr>
              <w:t>合同金额</w:t>
            </w:r>
          </w:p>
          <w:p>
            <w:pPr>
              <w:spacing w:before="0" w:after="0" w:line="240" w:lineRule="auto"/>
              <w:ind w:left="0" w:right="0" w:firstLine="0"/>
              <w:jc w:val="both"/>
              <w:rPr>
                <w:color w:val="auto"/>
                <w:spacing w:val="0"/>
                <w:position w:val="0"/>
                <w:shd w:val="clear" w:fill="auto"/>
              </w:rPr>
            </w:pPr>
            <w:r>
              <w:rPr>
                <w:rFonts w:ascii="Arial" w:hAnsi="Arial" w:eastAsia="Arial" w:cs="Arial"/>
                <w:color w:val="auto"/>
                <w:spacing w:val="0"/>
                <w:position w:val="0"/>
                <w:sz w:val="21"/>
                <w:shd w:val="clear" w:fill="auto"/>
              </w:rPr>
              <w:t>4.</w:t>
            </w:r>
            <w:r>
              <w:rPr>
                <w:rFonts w:ascii="宋体" w:hAnsi="宋体" w:eastAsia="宋体" w:cs="宋体"/>
                <w:color w:val="auto"/>
                <w:spacing w:val="0"/>
                <w:position w:val="0"/>
                <w:sz w:val="21"/>
                <w:shd w:val="clear" w:fill="auto"/>
              </w:rPr>
              <w:t>业主联系方式</w:t>
            </w: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hd w:val="clear" w:fill="auto"/>
              </w:rPr>
            </w:pPr>
            <w:r>
              <w:rPr>
                <w:rFonts w:ascii="宋体" w:hAnsi="宋体" w:eastAsia="宋体" w:cs="宋体"/>
                <w:color w:val="auto"/>
                <w:spacing w:val="0"/>
                <w:position w:val="0"/>
                <w:sz w:val="21"/>
                <w:shd w:val="clear" w:fill="auto"/>
              </w:rPr>
              <w:t>……</w:t>
            </w: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4"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28" w:type="dxa"/>
            <w:gridSpan w:val="2"/>
            <w:tcBorders>
              <w:top w:val="single" w:color="000000" w:sz="4" w:space="0"/>
              <w:left w:val="single" w:color="000000" w:sz="4" w:space="0"/>
              <w:bottom w:val="single" w:color="000000" w:sz="4"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r>
        <w:tblPrEx>
          <w:tblCellMar>
            <w:top w:w="0" w:type="dxa"/>
            <w:left w:w="10" w:type="dxa"/>
            <w:bottom w:w="0" w:type="dxa"/>
            <w:right w:w="10" w:type="dxa"/>
          </w:tblCellMar>
        </w:tblPrEx>
        <w:trPr>
          <w:trHeight w:val="0" w:hRule="atLeast"/>
        </w:trPr>
        <w:tc>
          <w:tcPr>
            <w:tcW w:w="7340" w:type="dxa"/>
            <w:gridSpan w:val="5"/>
            <w:tcBorders>
              <w:top w:val="single" w:color="000000" w:sz="4" w:space="0"/>
              <w:left w:val="single" w:color="000000" w:sz="12" w:space="0"/>
              <w:bottom w:val="single" w:color="000000" w:sz="12" w:space="0"/>
              <w:right w:val="single" w:color="000000" w:sz="4"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c>
          <w:tcPr>
            <w:tcW w:w="2128" w:type="dxa"/>
            <w:gridSpan w:val="2"/>
            <w:tcBorders>
              <w:top w:val="single" w:color="000000" w:sz="4" w:space="0"/>
              <w:left w:val="single" w:color="000000" w:sz="4" w:space="0"/>
              <w:bottom w:val="single" w:color="000000" w:sz="12" w:space="0"/>
              <w:right w:val="single" w:color="000000" w:sz="12" w:space="0"/>
            </w:tcBorders>
            <w:shd w:val="clear" w:color="000000" w:fill="FFFFFF"/>
            <w:tcMar>
              <w:left w:w="0" w:type="dxa"/>
              <w:right w:w="0" w:type="dxa"/>
            </w:tcMar>
            <w:vAlign w:val="top"/>
          </w:tcPr>
          <w:p>
            <w:pPr>
              <w:spacing w:before="0" w:after="0" w:line="240" w:lineRule="auto"/>
              <w:ind w:left="0" w:right="0" w:firstLine="0"/>
              <w:jc w:val="both"/>
              <w:rPr>
                <w:rFonts w:ascii="宋体" w:hAnsi="宋体" w:eastAsia="宋体" w:cs="宋体"/>
                <w:color w:val="auto"/>
                <w:spacing w:val="0"/>
                <w:position w:val="0"/>
                <w:sz w:val="22"/>
                <w:shd w:val="clear" w:fill="auto"/>
              </w:rPr>
            </w:pPr>
          </w:p>
        </w:tc>
      </w:tr>
    </w:tbl>
    <w:p>
      <w:pPr>
        <w:spacing w:before="0" w:after="0" w:line="240" w:lineRule="auto"/>
        <w:ind w:left="0" w:right="0" w:firstLine="0"/>
        <w:jc w:val="left"/>
        <w:rPr>
          <w:rFonts w:ascii="宋体" w:hAnsi="宋体" w:eastAsia="宋体" w:cs="宋体"/>
          <w:color w:val="auto"/>
          <w:spacing w:val="0"/>
          <w:position w:val="0"/>
          <w:sz w:val="21"/>
          <w:shd w:val="clear" w:fill="auto"/>
        </w:rPr>
      </w:pPr>
      <w:r>
        <w:rPr>
          <w:rFonts w:ascii="宋体" w:hAnsi="宋体" w:eastAsia="宋体" w:cs="宋体"/>
          <w:color w:val="auto"/>
          <w:spacing w:val="0"/>
          <w:position w:val="0"/>
          <w:sz w:val="21"/>
          <w:shd w:val="clear" w:fill="auto"/>
        </w:rPr>
        <w:t>注：投标人须提供表列人员的业绩证明材料，包括项目合同复印件或业主证明材料或可以有效证明表列人员的业绩资料。</w:t>
      </w:r>
    </w:p>
    <w:p>
      <w:pPr>
        <w:spacing w:before="0" w:after="0" w:line="360" w:lineRule="auto"/>
        <w:ind w:left="0" w:right="0" w:firstLine="0"/>
        <w:jc w:val="both"/>
        <w:rPr>
          <w:rFonts w:ascii="Arial" w:hAnsi="Arial" w:eastAsia="Arial" w:cs="Arial"/>
          <w:color w:val="auto"/>
          <w:spacing w:val="0"/>
          <w:position w:val="0"/>
          <w:sz w:val="24"/>
          <w:shd w:val="clear" w:fill="auto"/>
        </w:rPr>
      </w:pPr>
    </w:p>
    <w:p>
      <w:pPr>
        <w:spacing w:before="0" w:after="0" w:line="360" w:lineRule="auto"/>
        <w:ind w:left="0" w:right="0" w:firstLine="0"/>
        <w:jc w:val="both"/>
        <w:rPr>
          <w:rFonts w:ascii="Arial" w:hAnsi="Arial" w:eastAsia="Arial" w:cs="Arial"/>
          <w:color w:val="auto"/>
          <w:spacing w:val="0"/>
          <w:position w:val="0"/>
          <w:sz w:val="21"/>
          <w:u w:val="single"/>
          <w:shd w:val="clear" w:fill="auto"/>
        </w:rPr>
      </w:pPr>
      <w:r>
        <w:rPr>
          <w:rFonts w:ascii="宋体" w:hAnsi="宋体" w:eastAsia="宋体" w:cs="宋体"/>
          <w:color w:val="auto"/>
          <w:spacing w:val="0"/>
          <w:position w:val="0"/>
          <w:sz w:val="21"/>
          <w:shd w:val="clear" w:fill="auto"/>
        </w:rPr>
        <w:t>投标人名称：</w:t>
      </w:r>
      <w:r>
        <w:rPr>
          <w:rFonts w:ascii="Arial" w:hAnsi="Arial" w:eastAsia="Arial" w:cs="Arial"/>
          <w:color w:val="auto"/>
          <w:spacing w:val="0"/>
          <w:position w:val="0"/>
          <w:sz w:val="21"/>
          <w:u w:val="single"/>
          <w:shd w:val="clear" w:fill="auto"/>
        </w:rPr>
        <w:t xml:space="preserve">        </w:t>
      </w:r>
      <w:r>
        <w:rPr>
          <w:rFonts w:ascii="宋体" w:hAnsi="宋体" w:eastAsia="宋体" w:cs="宋体"/>
          <w:color w:val="auto"/>
          <w:spacing w:val="0"/>
          <w:position w:val="0"/>
          <w:sz w:val="21"/>
          <w:u w:val="single"/>
          <w:shd w:val="clear" w:fill="auto"/>
        </w:rPr>
        <w:t>公章</w:t>
      </w:r>
      <w:r>
        <w:rPr>
          <w:rFonts w:ascii="Arial" w:hAnsi="Arial" w:eastAsia="Arial" w:cs="Arial"/>
          <w:color w:val="auto"/>
          <w:spacing w:val="0"/>
          <w:position w:val="0"/>
          <w:sz w:val="21"/>
          <w:u w:val="single"/>
          <w:shd w:val="clear" w:fill="auto"/>
        </w:rPr>
        <w:t xml:space="preserve">         </w:t>
      </w:r>
    </w:p>
    <w:p>
      <w:pPr>
        <w:spacing w:before="0" w:after="0" w:line="240" w:lineRule="auto"/>
        <w:ind w:left="0" w:right="0" w:firstLine="0"/>
        <w:jc w:val="both"/>
        <w:rPr>
          <w:rFonts w:ascii="Arial" w:hAnsi="Arial" w:eastAsia="Arial" w:cs="Arial"/>
          <w:color w:val="auto"/>
          <w:spacing w:val="0"/>
          <w:position w:val="0"/>
          <w:sz w:val="21"/>
          <w:u w:val="single"/>
          <w:shd w:val="clear" w:fill="auto"/>
        </w:rPr>
      </w:pPr>
      <w:r>
        <w:rPr>
          <w:rFonts w:ascii="宋体" w:hAnsi="宋体" w:eastAsia="宋体" w:cs="宋体"/>
          <w:color w:val="auto"/>
          <w:spacing w:val="0"/>
          <w:position w:val="0"/>
          <w:sz w:val="21"/>
          <w:shd w:val="clear" w:fill="auto"/>
        </w:rPr>
        <w:t>法定代表人或其委托代理人：</w:t>
      </w:r>
      <w:r>
        <w:rPr>
          <w:rFonts w:ascii="Arial" w:hAnsi="Arial" w:eastAsia="Arial" w:cs="Arial"/>
          <w:color w:val="auto"/>
          <w:spacing w:val="0"/>
          <w:position w:val="0"/>
          <w:sz w:val="21"/>
          <w:u w:val="single"/>
          <w:shd w:val="clear" w:fill="auto"/>
        </w:rPr>
        <w:t xml:space="preserve">     </w:t>
      </w:r>
      <w:r>
        <w:rPr>
          <w:rFonts w:ascii="宋体" w:hAnsi="宋体" w:eastAsia="宋体" w:cs="宋体"/>
          <w:color w:val="auto"/>
          <w:spacing w:val="0"/>
          <w:position w:val="0"/>
          <w:sz w:val="21"/>
          <w:u w:val="single"/>
          <w:shd w:val="clear" w:fill="auto"/>
        </w:rPr>
        <w:t>签字或加盖人名章</w:t>
      </w:r>
      <w:r>
        <w:rPr>
          <w:rFonts w:ascii="Arial" w:hAnsi="Arial" w:eastAsia="Arial" w:cs="Arial"/>
          <w:color w:val="auto"/>
          <w:spacing w:val="0"/>
          <w:position w:val="0"/>
          <w:sz w:val="21"/>
          <w:u w:val="single"/>
          <w:shd w:val="clear" w:fill="auto"/>
        </w:rPr>
        <w:t xml:space="preserve">             </w:t>
      </w:r>
    </w:p>
    <w:p>
      <w:pPr>
        <w:spacing w:before="0" w:after="0" w:line="240" w:lineRule="auto"/>
        <w:ind w:left="0" w:right="0" w:firstLine="0"/>
        <w:jc w:val="left"/>
        <w:rPr>
          <w:rFonts w:ascii="Arial" w:hAnsi="Arial" w:eastAsia="Arial" w:cs="Arial"/>
          <w:color w:val="auto"/>
          <w:spacing w:val="0"/>
          <w:position w:val="0"/>
          <w:sz w:val="21"/>
          <w:shd w:val="clear" w:fill="auto"/>
        </w:rPr>
      </w:pPr>
      <w:r>
        <w:rPr>
          <w:rFonts w:ascii="宋体" w:hAnsi="宋体" w:eastAsia="宋体" w:cs="宋体"/>
          <w:color w:val="auto"/>
          <w:spacing w:val="0"/>
          <w:position w:val="0"/>
          <w:sz w:val="21"/>
          <w:shd w:val="clear" w:fill="auto"/>
        </w:rPr>
        <w:t>日期</w:t>
      </w:r>
      <w:r>
        <w:rPr>
          <w:rFonts w:ascii="Arial" w:hAnsi="Arial" w:eastAsia="Arial" w:cs="Arial"/>
          <w:color w:val="auto"/>
          <w:spacing w:val="0"/>
          <w:position w:val="0"/>
          <w:sz w:val="21"/>
          <w:shd w:val="clear" w:fill="auto"/>
        </w:rPr>
        <w:t xml:space="preserve"> </w:t>
      </w:r>
      <w:r>
        <w:rPr>
          <w:rFonts w:ascii="宋体" w:hAnsi="宋体" w:eastAsia="宋体" w:cs="宋体"/>
          <w:color w:val="auto"/>
          <w:spacing w:val="0"/>
          <w:position w:val="0"/>
          <w:sz w:val="21"/>
          <w:shd w:val="clear" w:fill="auto"/>
        </w:rPr>
        <w:t>：</w:t>
      </w:r>
      <w:r>
        <w:rPr>
          <w:rFonts w:ascii="Arial" w:hAnsi="Arial" w:eastAsia="Arial" w:cs="Arial"/>
          <w:color w:val="auto"/>
          <w:spacing w:val="0"/>
          <w:position w:val="0"/>
          <w:sz w:val="21"/>
          <w:u w:val="single"/>
          <w:shd w:val="clear" w:fill="auto"/>
        </w:rPr>
        <w:t xml:space="preserve">                         </w:t>
      </w:r>
    </w:p>
    <w:p>
      <w:pPr>
        <w:tabs>
          <w:tab w:val="left" w:pos="5580"/>
        </w:tabs>
        <w:spacing w:before="120" w:after="0" w:line="360" w:lineRule="auto"/>
        <w:ind w:left="0" w:right="0" w:firstLine="480"/>
        <w:jc w:val="both"/>
        <w:rPr>
          <w:rFonts w:ascii="仿宋_GB2312" w:hAnsi="仿宋_GB2312" w:eastAsia="仿宋_GB2312" w:cs="仿宋_GB2312"/>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16  </w:t>
      </w:r>
      <w:r>
        <w:rPr>
          <w:rFonts w:ascii="宋体" w:hAnsi="宋体" w:eastAsia="宋体" w:cs="宋体"/>
          <w:b/>
          <w:color w:val="auto"/>
          <w:spacing w:val="0"/>
          <w:position w:val="0"/>
          <w:sz w:val="24"/>
          <w:shd w:val="clear" w:fill="auto"/>
        </w:rPr>
        <w:t>投标人服务承诺（如有）</w:t>
      </w: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p>
    <w:p>
      <w:pPr>
        <w:spacing w:before="0" w:after="0" w:line="360" w:lineRule="auto"/>
        <w:ind w:left="0" w:right="0" w:firstLine="0"/>
        <w:jc w:val="both"/>
        <w:rPr>
          <w:rFonts w:ascii="宋体" w:hAnsi="宋体" w:eastAsia="宋体" w:cs="宋体"/>
          <w:b/>
          <w:color w:val="auto"/>
          <w:spacing w:val="0"/>
          <w:position w:val="0"/>
          <w:sz w:val="24"/>
          <w:shd w:val="clear" w:fill="auto"/>
        </w:rPr>
      </w:pPr>
    </w:p>
    <w:p>
      <w:pPr>
        <w:spacing w:before="0" w:after="0" w:line="360" w:lineRule="auto"/>
        <w:ind w:left="0" w:right="0" w:firstLine="0"/>
        <w:jc w:val="both"/>
        <w:rPr>
          <w:rFonts w:ascii="宋体" w:hAnsi="宋体" w:eastAsia="宋体" w:cs="宋体"/>
          <w:b/>
          <w:color w:val="auto"/>
          <w:spacing w:val="0"/>
          <w:position w:val="0"/>
          <w:sz w:val="24"/>
          <w:shd w:val="clear" w:fill="auto"/>
        </w:rPr>
      </w:pPr>
    </w:p>
    <w:p>
      <w:pPr>
        <w:spacing w:before="0" w:after="0" w:line="360" w:lineRule="auto"/>
        <w:ind w:left="0" w:right="0" w:firstLine="0"/>
        <w:jc w:val="both"/>
        <w:rPr>
          <w:rFonts w:ascii="宋体" w:hAnsi="宋体" w:eastAsia="宋体" w:cs="宋体"/>
          <w:b/>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17   </w:t>
      </w:r>
      <w:r>
        <w:rPr>
          <w:rFonts w:ascii="宋体" w:hAnsi="宋体" w:eastAsia="宋体" w:cs="宋体"/>
          <w:b/>
          <w:color w:val="auto"/>
          <w:spacing w:val="0"/>
          <w:position w:val="0"/>
          <w:sz w:val="24"/>
          <w:shd w:val="clear" w:fill="auto"/>
        </w:rPr>
        <w:t>投标保证金转招标服务费说明</w:t>
      </w:r>
    </w:p>
    <w:p>
      <w:pPr>
        <w:tabs>
          <w:tab w:val="left" w:pos="567"/>
        </w:tabs>
        <w:spacing w:before="0" w:after="0" w:line="360" w:lineRule="auto"/>
        <w:ind w:left="0" w:right="0" w:firstLine="0"/>
        <w:jc w:val="both"/>
        <w:rPr>
          <w:rFonts w:ascii="Times New Roman" w:hAnsi="Times New Roman" w:eastAsia="Times New Roman" w:cs="Times New Roman"/>
          <w:color w:val="auto"/>
          <w:spacing w:val="0"/>
          <w:position w:val="0"/>
          <w:sz w:val="21"/>
          <w:u w:val="single"/>
          <w:shd w:val="clear" w:fill="auto"/>
        </w:rPr>
      </w:pPr>
    </w:p>
    <w:p>
      <w:pPr>
        <w:spacing w:before="0" w:after="0" w:line="360" w:lineRule="auto"/>
        <w:ind w:left="0" w:right="0" w:firstLine="0"/>
        <w:jc w:val="both"/>
        <w:rPr>
          <w:rFonts w:ascii="仿宋" w:hAnsi="仿宋" w:eastAsia="仿宋" w:cs="仿宋"/>
          <w:color w:val="auto"/>
          <w:spacing w:val="0"/>
          <w:position w:val="0"/>
          <w:sz w:val="24"/>
          <w:u w:val="single"/>
          <w:shd w:val="clear" w:fill="auto"/>
        </w:rPr>
      </w:pPr>
      <w:r>
        <w:rPr>
          <w:rFonts w:ascii="仿宋" w:hAnsi="仿宋" w:eastAsia="仿宋" w:cs="仿宋"/>
          <w:color w:val="auto"/>
          <w:spacing w:val="0"/>
          <w:position w:val="0"/>
          <w:sz w:val="24"/>
          <w:u w:val="single"/>
          <w:shd w:val="clear" w:fill="auto"/>
        </w:rPr>
        <w:t>国信（西藏）招标咨询有限责任公司：</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我公司如在</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项目（项目编号：</w:t>
      </w:r>
      <w:r>
        <w:rPr>
          <w:rFonts w:ascii="Times New Roman" w:hAnsi="Times New Roman" w:eastAsia="Times New Roman" w:cs="Times New Roman"/>
          <w:color w:val="auto"/>
          <w:spacing w:val="0"/>
          <w:position w:val="0"/>
          <w:sz w:val="24"/>
          <w:shd w:val="clear" w:fill="auto"/>
        </w:rPr>
        <w:t xml:space="preserve">GXTC-         </w:t>
      </w:r>
      <w:r>
        <w:rPr>
          <w:rFonts w:ascii="宋体" w:hAnsi="宋体" w:eastAsia="宋体" w:cs="宋体"/>
          <w:color w:val="auto"/>
          <w:spacing w:val="0"/>
          <w:position w:val="0"/>
          <w:sz w:val="24"/>
          <w:shd w:val="clear" w:fill="auto"/>
        </w:rPr>
        <w:t>）中中标，请按照《招标服务费通知单》中的服务费金额从我公司交纳的投标保证金</w:t>
      </w:r>
      <w:r>
        <w:rPr>
          <w:rFonts w:ascii="Times New Roman" w:hAnsi="Times New Roman" w:eastAsia="Times New Roman" w:cs="Times New Roman"/>
          <w:color w:val="auto"/>
          <w:spacing w:val="0"/>
          <w:position w:val="0"/>
          <w:sz w:val="24"/>
          <w:shd w:val="clear" w:fill="auto"/>
        </w:rPr>
        <w:t xml:space="preserve">RMB  </w:t>
      </w:r>
      <w:r>
        <w:rPr>
          <w:rFonts w:ascii="宋体" w:hAnsi="宋体" w:eastAsia="宋体" w:cs="宋体"/>
          <w:color w:val="auto"/>
          <w:spacing w:val="0"/>
          <w:position w:val="0"/>
          <w:sz w:val="24"/>
          <w:shd w:val="clear" w:fill="auto"/>
        </w:rPr>
        <w:t>元中扣除，并开具</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□增值税普通发票</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□或按照以下信息开具增值税专用发票：</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单位名称：</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纳税人识别号：</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地址：</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电话：</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开户行：</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账号：</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（公司公章）</w:t>
      </w:r>
    </w:p>
    <w:p>
      <w:pPr>
        <w:spacing w:before="0" w:after="0" w:line="360" w:lineRule="auto"/>
        <w:ind w:left="0" w:right="0" w:firstLine="480"/>
        <w:jc w:val="both"/>
        <w:rPr>
          <w:rFonts w:ascii="Times New Roman" w:hAnsi="Times New Roman" w:eastAsia="Times New Roman" w:cs="Times New Roman"/>
          <w:color w:val="auto"/>
          <w:spacing w:val="0"/>
          <w:position w:val="0"/>
          <w:sz w:val="24"/>
          <w:shd w:val="clear" w:fill="auto"/>
        </w:rPr>
      </w:pPr>
      <w:r>
        <w:rPr>
          <w:rFonts w:ascii="宋体" w:hAnsi="宋体" w:eastAsia="宋体" w:cs="宋体"/>
          <w:color w:val="auto"/>
          <w:spacing w:val="0"/>
          <w:position w:val="0"/>
          <w:sz w:val="24"/>
          <w:shd w:val="clear" w:fill="auto"/>
        </w:rPr>
        <w:t>年</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月</w:t>
      </w:r>
      <w:r>
        <w:rPr>
          <w:rFonts w:ascii="Times New Roman" w:hAnsi="Times New Roman" w:eastAsia="Times New Roman" w:cs="Times New Roman"/>
          <w:color w:val="auto"/>
          <w:spacing w:val="0"/>
          <w:position w:val="0"/>
          <w:sz w:val="24"/>
          <w:shd w:val="clear" w:fill="auto"/>
        </w:rPr>
        <w:t xml:space="preserve">  </w:t>
      </w:r>
      <w:r>
        <w:rPr>
          <w:rFonts w:ascii="宋体" w:hAnsi="宋体" w:eastAsia="宋体" w:cs="宋体"/>
          <w:color w:val="auto"/>
          <w:spacing w:val="0"/>
          <w:position w:val="0"/>
          <w:sz w:val="24"/>
          <w:shd w:val="clear" w:fill="auto"/>
        </w:rPr>
        <w:t>日</w:t>
      </w: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center"/>
        <w:rPr>
          <w:rFonts w:ascii="Times New Roman" w:hAnsi="Times New Roman" w:eastAsia="Times New Roman" w:cs="Times New Roman"/>
          <w:b/>
          <w:color w:val="auto"/>
          <w:spacing w:val="0"/>
          <w:position w:val="0"/>
          <w:sz w:val="21"/>
          <w:shd w:val="clear" w:fill="auto"/>
        </w:rPr>
      </w:pPr>
      <w:r>
        <w:rPr>
          <w:rFonts w:ascii="宋体" w:hAnsi="宋体" w:eastAsia="宋体" w:cs="宋体"/>
          <w:b/>
          <w:color w:val="auto"/>
          <w:spacing w:val="0"/>
          <w:position w:val="0"/>
          <w:sz w:val="21"/>
          <w:shd w:val="clear" w:fill="auto"/>
        </w:rPr>
        <w:t>（注：</w:t>
      </w:r>
      <w:r>
        <w:rPr>
          <w:rFonts w:ascii="Times New Roman" w:hAnsi="Times New Roman" w:eastAsia="Times New Roman" w:cs="Times New Roman"/>
          <w:b/>
          <w:color w:val="auto"/>
          <w:spacing w:val="0"/>
          <w:position w:val="0"/>
          <w:sz w:val="21"/>
          <w:shd w:val="clear" w:fill="auto"/>
        </w:rPr>
        <w:t xml:space="preserve"> </w:t>
      </w:r>
      <w:r>
        <w:rPr>
          <w:rFonts w:ascii="宋体" w:hAnsi="宋体" w:eastAsia="宋体" w:cs="宋体"/>
          <w:b/>
          <w:color w:val="auto"/>
          <w:spacing w:val="0"/>
          <w:position w:val="0"/>
          <w:sz w:val="21"/>
          <w:shd w:val="clear" w:fill="auto"/>
        </w:rPr>
        <w:t>此部分要求投标人填写，单独密封提交）</w:t>
      </w:r>
    </w:p>
    <w:p>
      <w:pPr>
        <w:spacing w:before="0" w:after="156"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156" w:line="240" w:lineRule="auto"/>
        <w:ind w:left="0" w:right="0" w:firstLine="0"/>
        <w:jc w:val="both"/>
        <w:rPr>
          <w:rFonts w:ascii="Times New Roman" w:hAnsi="Times New Roman" w:eastAsia="Times New Roman" w:cs="Times New Roman"/>
          <w:color w:val="auto"/>
          <w:spacing w:val="0"/>
          <w:position w:val="0"/>
          <w:sz w:val="21"/>
          <w:shd w:val="clear" w:fill="auto"/>
        </w:rPr>
      </w:pPr>
    </w:p>
    <w:p>
      <w:pPr>
        <w:tabs>
          <w:tab w:val="left" w:pos="567"/>
        </w:tabs>
        <w:spacing w:before="0" w:after="0" w:line="360" w:lineRule="auto"/>
        <w:ind w:left="0" w:right="0" w:firstLine="0"/>
        <w:jc w:val="both"/>
        <w:rPr>
          <w:rFonts w:ascii="黑体" w:hAnsi="黑体" w:eastAsia="黑体" w:cs="黑体"/>
          <w:i/>
          <w:color w:val="auto"/>
          <w:spacing w:val="0"/>
          <w:position w:val="0"/>
          <w:sz w:val="21"/>
          <w:shd w:val="clear" w:fill="auto"/>
        </w:rPr>
      </w:pPr>
    </w:p>
    <w:p>
      <w:pPr>
        <w:spacing w:before="0" w:after="156"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r>
        <w:rPr>
          <w:rFonts w:ascii="Times New Roman" w:hAnsi="Times New Roman" w:eastAsia="Times New Roman" w:cs="Times New Roman"/>
          <w:color w:val="auto"/>
          <w:spacing w:val="0"/>
          <w:position w:val="0"/>
          <w:sz w:val="21"/>
          <w:shd w:val="clear" w:fill="auto"/>
        </w:rPr>
        <w:t xml:space="preserve"> </w:t>
      </w: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360" w:lineRule="auto"/>
        <w:ind w:left="0" w:right="0" w:firstLine="0"/>
        <w:jc w:val="both"/>
        <w:rPr>
          <w:rFonts w:ascii="Times New Roman" w:hAnsi="Times New Roman" w:eastAsia="Times New Roman" w:cs="Times New Roman"/>
          <w:b/>
          <w:color w:val="auto"/>
          <w:spacing w:val="0"/>
          <w:position w:val="0"/>
          <w:sz w:val="24"/>
          <w:shd w:val="clear" w:fill="auto"/>
        </w:rPr>
      </w:pPr>
      <w:r>
        <w:rPr>
          <w:rFonts w:ascii="宋体" w:hAnsi="宋体" w:eastAsia="宋体" w:cs="宋体"/>
          <w:b/>
          <w:color w:val="auto"/>
          <w:spacing w:val="0"/>
          <w:position w:val="0"/>
          <w:sz w:val="24"/>
          <w:shd w:val="clear" w:fill="auto"/>
        </w:rPr>
        <w:t>附件</w:t>
      </w:r>
      <w:r>
        <w:rPr>
          <w:rFonts w:ascii="Times New Roman" w:hAnsi="Times New Roman" w:eastAsia="Times New Roman" w:cs="Times New Roman"/>
          <w:b/>
          <w:color w:val="auto"/>
          <w:spacing w:val="0"/>
          <w:position w:val="0"/>
          <w:sz w:val="24"/>
          <w:shd w:val="clear" w:fill="auto"/>
        </w:rPr>
        <w:t xml:space="preserve">18 </w:t>
      </w:r>
      <w:r>
        <w:rPr>
          <w:rFonts w:ascii="宋体" w:hAnsi="宋体" w:eastAsia="宋体" w:cs="宋体"/>
          <w:b/>
          <w:color w:val="auto"/>
          <w:spacing w:val="0"/>
          <w:position w:val="0"/>
          <w:sz w:val="24"/>
          <w:shd w:val="clear" w:fill="auto"/>
        </w:rPr>
        <w:t>质疑函范本</w:t>
      </w:r>
    </w:p>
    <w:p>
      <w:pPr>
        <w:spacing w:before="0" w:after="156" w:line="240" w:lineRule="auto"/>
        <w:ind w:left="0" w:right="0" w:firstLine="0"/>
        <w:jc w:val="both"/>
        <w:rPr>
          <w:rFonts w:ascii="Times New Roman" w:hAnsi="Times New Roman" w:eastAsia="Times New Roman" w:cs="Times New Roman"/>
          <w:color w:val="auto"/>
          <w:spacing w:val="0"/>
          <w:position w:val="0"/>
          <w:sz w:val="21"/>
          <w:shd w:val="clear" w:fill="auto"/>
        </w:rPr>
      </w:pPr>
    </w:p>
    <w:p>
      <w:pPr>
        <w:spacing w:before="0" w:after="0" w:line="240" w:lineRule="auto"/>
        <w:ind w:left="0" w:right="0" w:firstLine="0"/>
        <w:jc w:val="center"/>
        <w:rPr>
          <w:rFonts w:ascii="仿宋" w:hAnsi="仿宋" w:eastAsia="仿宋" w:cs="仿宋"/>
          <w:b/>
          <w:color w:val="auto"/>
          <w:spacing w:val="0"/>
          <w:position w:val="0"/>
          <w:sz w:val="28"/>
          <w:shd w:val="clear" w:fill="auto"/>
        </w:rPr>
      </w:pPr>
      <w:r>
        <w:rPr>
          <w:rFonts w:ascii="仿宋" w:hAnsi="仿宋" w:eastAsia="仿宋" w:cs="仿宋"/>
          <w:b/>
          <w:color w:val="auto"/>
          <w:spacing w:val="0"/>
          <w:position w:val="0"/>
          <w:sz w:val="28"/>
          <w:shd w:val="clear" w:fill="auto"/>
        </w:rPr>
        <w:t>质疑函范本</w:t>
      </w:r>
    </w:p>
    <w:p>
      <w:pPr>
        <w:spacing w:before="312" w:after="0" w:line="360" w:lineRule="auto"/>
        <w:ind w:left="0" w:right="0" w:firstLine="0"/>
        <w:jc w:val="both"/>
        <w:rPr>
          <w:rFonts w:ascii="黑体" w:hAnsi="黑体" w:eastAsia="黑体" w:cs="黑体"/>
          <w:color w:val="auto"/>
          <w:spacing w:val="0"/>
          <w:position w:val="0"/>
          <w:sz w:val="24"/>
          <w:shd w:val="clear" w:fill="auto"/>
        </w:rPr>
      </w:pPr>
      <w:r>
        <w:rPr>
          <w:rFonts w:ascii="黑体" w:hAnsi="黑体" w:eastAsia="黑体" w:cs="黑体"/>
          <w:color w:val="auto"/>
          <w:spacing w:val="0"/>
          <w:position w:val="0"/>
          <w:sz w:val="24"/>
          <w:shd w:val="clear" w:fill="auto"/>
        </w:rPr>
        <w:t>一、质疑投标人基本信息</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质疑投标人：</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地址：邮编：</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联系人：联系电话：</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授权代表：</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联系电话：</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地址：邮编：</w:t>
      </w:r>
    </w:p>
    <w:p>
      <w:pPr>
        <w:spacing w:before="0" w:after="0" w:line="360" w:lineRule="auto"/>
        <w:ind w:left="0" w:right="0" w:firstLine="0"/>
        <w:jc w:val="both"/>
        <w:rPr>
          <w:rFonts w:ascii="黑体" w:hAnsi="黑体" w:eastAsia="黑体" w:cs="黑体"/>
          <w:color w:val="auto"/>
          <w:spacing w:val="0"/>
          <w:position w:val="0"/>
          <w:sz w:val="24"/>
          <w:shd w:val="clear" w:fill="auto"/>
        </w:rPr>
      </w:pPr>
      <w:r>
        <w:rPr>
          <w:rFonts w:ascii="黑体" w:hAnsi="黑体" w:eastAsia="黑体" w:cs="黑体"/>
          <w:color w:val="auto"/>
          <w:spacing w:val="0"/>
          <w:position w:val="0"/>
          <w:sz w:val="24"/>
          <w:shd w:val="clear" w:fill="auto"/>
        </w:rPr>
        <w:t>二、质疑项目基本情况</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质疑项目的名称：</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质疑项目的编号：包号：</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采购人名称：</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采购文件获取日期：</w:t>
      </w:r>
    </w:p>
    <w:p>
      <w:pPr>
        <w:spacing w:before="0" w:after="0" w:line="360" w:lineRule="auto"/>
        <w:ind w:left="0" w:right="0" w:firstLine="0"/>
        <w:jc w:val="both"/>
        <w:rPr>
          <w:rFonts w:ascii="黑体" w:hAnsi="黑体" w:eastAsia="黑体" w:cs="黑体"/>
          <w:color w:val="auto"/>
          <w:spacing w:val="0"/>
          <w:position w:val="0"/>
          <w:sz w:val="24"/>
          <w:shd w:val="clear" w:fill="auto"/>
        </w:rPr>
      </w:pPr>
      <w:r>
        <w:rPr>
          <w:rFonts w:ascii="黑体" w:hAnsi="黑体" w:eastAsia="黑体" w:cs="黑体"/>
          <w:color w:val="auto"/>
          <w:spacing w:val="0"/>
          <w:position w:val="0"/>
          <w:sz w:val="24"/>
          <w:shd w:val="clear" w:fill="auto"/>
        </w:rPr>
        <w:t>三、质疑事项具体内容</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质疑事项1：</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事实依据：</w:t>
      </w:r>
    </w:p>
    <w:p>
      <w:pPr>
        <w:spacing w:before="0" w:after="0" w:line="360" w:lineRule="auto"/>
        <w:ind w:left="0" w:right="0" w:firstLine="0"/>
        <w:jc w:val="both"/>
        <w:rPr>
          <w:rFonts w:ascii="仿宋" w:hAnsi="仿宋" w:eastAsia="仿宋" w:cs="仿宋"/>
          <w:color w:val="auto"/>
          <w:spacing w:val="0"/>
          <w:position w:val="0"/>
          <w:sz w:val="24"/>
          <w:shd w:val="clear" w:fill="auto"/>
        </w:rPr>
      </w:pP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法律依据：</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质疑事项2</w:t>
      </w:r>
    </w:p>
    <w:p>
      <w:pPr>
        <w:spacing w:before="0" w:after="0" w:line="360" w:lineRule="auto"/>
        <w:ind w:left="0" w:right="0" w:firstLine="0"/>
        <w:jc w:val="both"/>
        <w:rPr>
          <w:rFonts w:ascii="仿宋" w:hAnsi="仿宋" w:eastAsia="仿宋" w:cs="仿宋"/>
          <w:color w:val="auto"/>
          <w:spacing w:val="0"/>
          <w:position w:val="0"/>
          <w:sz w:val="24"/>
          <w:shd w:val="clear" w:fill="auto"/>
        </w:rPr>
      </w:pPr>
      <w:r>
        <w:rPr>
          <w:rFonts w:ascii="仿宋" w:hAnsi="仿宋" w:eastAsia="仿宋" w:cs="仿宋"/>
          <w:color w:val="auto"/>
          <w:spacing w:val="0"/>
          <w:position w:val="0"/>
          <w:sz w:val="24"/>
          <w:shd w:val="clear" w:fill="auto"/>
        </w:rPr>
        <w:t>……</w:t>
      </w: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黑体" w:hAnsi="黑体" w:eastAsia="黑体" w:cs="黑体"/>
          <w:color w:val="auto"/>
          <w:spacing w:val="0"/>
          <w:position w:val="0"/>
          <w:sz w:val="24"/>
          <w:shd w:val="clear" w:fill="auto"/>
        </w:rPr>
        <w:t>四、与质疑事项相关的质疑请求</w:t>
      </w:r>
    </w:p>
    <w:p>
      <w:pPr>
        <w:spacing w:before="0" w:after="0" w:line="360" w:lineRule="auto"/>
        <w:ind w:left="0" w:right="0" w:firstLine="0"/>
        <w:jc w:val="both"/>
        <w:rPr>
          <w:rFonts w:ascii="仿宋" w:hAnsi="仿宋" w:eastAsia="仿宋" w:cs="仿宋"/>
          <w:color w:val="auto"/>
          <w:spacing w:val="0"/>
          <w:position w:val="0"/>
          <w:sz w:val="24"/>
          <w:u w:val="dotted"/>
          <w:shd w:val="clear" w:fill="auto"/>
        </w:rPr>
      </w:pPr>
      <w:r>
        <w:rPr>
          <w:rFonts w:ascii="仿宋" w:hAnsi="仿宋" w:eastAsia="仿宋" w:cs="仿宋"/>
          <w:color w:val="auto"/>
          <w:spacing w:val="0"/>
          <w:position w:val="0"/>
          <w:sz w:val="24"/>
          <w:shd w:val="clear" w:fill="auto"/>
        </w:rPr>
        <w:t>请求：</w:t>
      </w:r>
    </w:p>
    <w:p>
      <w:pPr>
        <w:spacing w:before="0" w:after="0" w:line="240" w:lineRule="auto"/>
        <w:ind w:left="0" w:right="0" w:firstLine="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签字</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签章</w:t>
      </w:r>
      <w:r>
        <w:rPr>
          <w:rFonts w:ascii="仿宋_GB2312" w:hAnsi="仿宋_GB2312" w:eastAsia="仿宋_GB2312" w:cs="仿宋_GB2312"/>
          <w:color w:val="auto"/>
          <w:spacing w:val="0"/>
          <w:position w:val="0"/>
          <w:sz w:val="24"/>
          <w:shd w:val="clear" w:fill="auto"/>
        </w:rPr>
        <w:t>)</w:t>
      </w:r>
      <w:r>
        <w:rPr>
          <w:rFonts w:ascii="宋体" w:hAnsi="宋体" w:eastAsia="宋体" w:cs="宋体"/>
          <w:color w:val="auto"/>
          <w:spacing w:val="0"/>
          <w:position w:val="0"/>
          <w:sz w:val="24"/>
          <w:shd w:val="clear" w:fill="auto"/>
        </w:rPr>
        <w:t>：</w:t>
      </w:r>
      <w:r>
        <w:rPr>
          <w:rFonts w:ascii="仿宋_GB2312" w:hAnsi="仿宋_GB2312" w:eastAsia="仿宋_GB2312" w:cs="仿宋_GB2312"/>
          <w:color w:val="auto"/>
          <w:spacing w:val="0"/>
          <w:position w:val="0"/>
          <w:sz w:val="24"/>
          <w:shd w:val="clear" w:fill="auto"/>
        </w:rPr>
        <w:t xml:space="preserve">                   </w:t>
      </w:r>
      <w:r>
        <w:rPr>
          <w:rFonts w:ascii="宋体" w:hAnsi="宋体" w:eastAsia="宋体" w:cs="宋体"/>
          <w:color w:val="auto"/>
          <w:spacing w:val="0"/>
          <w:position w:val="0"/>
          <w:sz w:val="24"/>
          <w:shd w:val="clear" w:fill="auto"/>
        </w:rPr>
        <w:t>公章：</w:t>
      </w:r>
      <w:r>
        <w:rPr>
          <w:rFonts w:ascii="仿宋_GB2312" w:hAnsi="仿宋_GB2312" w:eastAsia="仿宋_GB2312" w:cs="仿宋_GB2312"/>
          <w:color w:val="auto"/>
          <w:spacing w:val="0"/>
          <w:position w:val="0"/>
          <w:sz w:val="24"/>
          <w:shd w:val="clear" w:fill="auto"/>
        </w:rPr>
        <w:t xml:space="preserve">                      </w:t>
      </w:r>
    </w:p>
    <w:p>
      <w:pPr>
        <w:spacing w:before="0" w:after="0" w:line="240" w:lineRule="auto"/>
        <w:ind w:left="0" w:right="0" w:firstLine="0"/>
        <w:jc w:val="both"/>
        <w:rPr>
          <w:rFonts w:ascii="仿宋_GB2312" w:hAnsi="仿宋_GB2312" w:eastAsia="仿宋_GB2312" w:cs="仿宋_GB2312"/>
          <w:color w:val="auto"/>
          <w:spacing w:val="0"/>
          <w:position w:val="0"/>
          <w:sz w:val="24"/>
          <w:shd w:val="clear" w:fill="auto"/>
        </w:rPr>
      </w:pPr>
      <w:r>
        <w:rPr>
          <w:rFonts w:ascii="宋体" w:hAnsi="宋体" w:eastAsia="宋体" w:cs="宋体"/>
          <w:color w:val="auto"/>
          <w:spacing w:val="0"/>
          <w:position w:val="0"/>
          <w:sz w:val="24"/>
          <w:shd w:val="clear" w:fill="auto"/>
        </w:rPr>
        <w:t>日期：</w:t>
      </w:r>
      <w:r>
        <w:rPr>
          <w:rFonts w:ascii="仿宋_GB2312" w:hAnsi="仿宋_GB2312" w:eastAsia="仿宋_GB2312" w:cs="仿宋_GB2312"/>
          <w:color w:val="auto"/>
          <w:spacing w:val="0"/>
          <w:position w:val="0"/>
          <w:sz w:val="24"/>
          <w:shd w:val="clear" w:fill="auto"/>
        </w:rPr>
        <w:t xml:space="preserve">    </w:t>
      </w:r>
    </w:p>
    <w:p>
      <w:pPr>
        <w:spacing w:before="0" w:after="0" w:line="360" w:lineRule="auto"/>
        <w:ind w:left="0" w:right="0" w:firstLine="0"/>
        <w:jc w:val="both"/>
        <w:rPr>
          <w:rFonts w:ascii="仿宋" w:hAnsi="仿宋" w:eastAsia="仿宋" w:cs="仿宋"/>
          <w:color w:val="auto"/>
          <w:spacing w:val="0"/>
          <w:position w:val="0"/>
          <w:sz w:val="24"/>
          <w:shd w:val="clear" w:fill="auto"/>
        </w:rPr>
      </w:pP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r>
        <w:rPr>
          <w:rFonts w:ascii="Times New Roman" w:hAnsi="Times New Roman" w:eastAsia="Times New Roman" w:cs="Times New Roman"/>
          <w:color w:val="auto"/>
          <w:spacing w:val="0"/>
          <w:position w:val="0"/>
          <w:sz w:val="24"/>
          <w:shd w:val="clear" w:fill="auto"/>
        </w:rPr>
        <w:t xml:space="preserve"> </w:t>
      </w:r>
    </w:p>
    <w:p>
      <w:pPr>
        <w:spacing w:before="0" w:after="0" w:line="240" w:lineRule="auto"/>
        <w:ind w:left="0" w:right="0" w:firstLine="0"/>
        <w:jc w:val="both"/>
        <w:rPr>
          <w:rFonts w:ascii="Times New Roman" w:hAnsi="Times New Roman" w:eastAsia="Times New Roman" w:cs="Times New Roman"/>
          <w:color w:val="auto"/>
          <w:spacing w:val="0"/>
          <w:position w:val="0"/>
          <w:sz w:val="24"/>
          <w:shd w:val="clear" w:fill="auto"/>
        </w:rPr>
      </w:pPr>
    </w:p>
    <w:p>
      <w:pPr>
        <w:spacing w:before="0" w:after="0" w:line="240" w:lineRule="auto"/>
        <w:ind w:left="0" w:right="0" w:firstLine="0"/>
        <w:jc w:val="both"/>
        <w:rPr>
          <w:rFonts w:ascii="黑体" w:hAnsi="黑体" w:eastAsia="黑体" w:cs="黑体"/>
          <w:b/>
          <w:color w:val="auto"/>
          <w:spacing w:val="0"/>
          <w:position w:val="0"/>
          <w:sz w:val="24"/>
          <w:shd w:val="clear" w:fill="auto"/>
        </w:rPr>
      </w:pPr>
      <w:r>
        <w:rPr>
          <w:rFonts w:ascii="黑体" w:hAnsi="黑体" w:eastAsia="黑体" w:cs="黑体"/>
          <w:b/>
          <w:color w:val="auto"/>
          <w:spacing w:val="0"/>
          <w:position w:val="0"/>
          <w:sz w:val="24"/>
          <w:shd w:val="clear" w:fill="auto"/>
        </w:rPr>
        <w:t>质疑函制作说明：</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1.</w:t>
      </w:r>
      <w:r>
        <w:rPr>
          <w:rFonts w:ascii="黑体" w:hAnsi="黑体" w:eastAsia="黑体" w:cs="黑体"/>
          <w:color w:val="auto"/>
          <w:spacing w:val="0"/>
          <w:position w:val="0"/>
          <w:sz w:val="24"/>
          <w:shd w:val="clear" w:fill="auto"/>
        </w:rPr>
        <w:t>投标人提出质疑时，应提交质疑函和必要的证明材料。</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2.</w:t>
      </w:r>
      <w:r>
        <w:rPr>
          <w:rFonts w:ascii="宋体" w:hAnsi="宋体" w:eastAsia="宋体" w:cs="宋体"/>
          <w:color w:val="auto"/>
          <w:spacing w:val="0"/>
          <w:position w:val="0"/>
          <w:sz w:val="24"/>
          <w:shd w:val="clear" w:fill="auto"/>
        </w:rPr>
        <w:t>质疑投标人若委托代理人进行质疑的，质疑函应按要求列明“授权代表”的有关内容，并在附件中提交由质疑投标人签署的授权委托书。授权委托书应载明代理人的姓名或者名称、代理事项、具体权限、期限和相关事项。</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3.</w:t>
      </w:r>
      <w:r>
        <w:rPr>
          <w:rFonts w:ascii="宋体" w:hAnsi="宋体" w:eastAsia="宋体" w:cs="宋体"/>
          <w:color w:val="auto"/>
          <w:spacing w:val="0"/>
          <w:position w:val="0"/>
          <w:sz w:val="24"/>
          <w:shd w:val="clear" w:fill="auto"/>
        </w:rPr>
        <w:t>质疑投标人若对项目的某一分包进行质疑，质疑函中应列明具体分包号。</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4.</w:t>
      </w:r>
      <w:r>
        <w:rPr>
          <w:rFonts w:ascii="宋体" w:hAnsi="宋体" w:eastAsia="宋体" w:cs="宋体"/>
          <w:color w:val="auto"/>
          <w:spacing w:val="0"/>
          <w:position w:val="0"/>
          <w:sz w:val="24"/>
          <w:shd w:val="clear" w:fill="auto"/>
        </w:rPr>
        <w:t>质疑函的质疑事项应具体、明确，并有必要的事实依据和法律依据。</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5.</w:t>
      </w:r>
      <w:r>
        <w:rPr>
          <w:rFonts w:ascii="宋体" w:hAnsi="宋体" w:eastAsia="宋体" w:cs="宋体"/>
          <w:color w:val="auto"/>
          <w:spacing w:val="0"/>
          <w:position w:val="0"/>
          <w:sz w:val="24"/>
          <w:shd w:val="clear" w:fill="auto"/>
        </w:rPr>
        <w:t>质疑函的质疑请求应与质疑事项相关。</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r>
        <w:rPr>
          <w:rFonts w:ascii="仿宋_GB2312" w:hAnsi="仿宋_GB2312" w:eastAsia="仿宋_GB2312" w:cs="仿宋_GB2312"/>
          <w:color w:val="auto"/>
          <w:spacing w:val="0"/>
          <w:position w:val="0"/>
          <w:sz w:val="24"/>
          <w:shd w:val="clear" w:fill="auto"/>
        </w:rPr>
        <w:t>6.</w:t>
      </w:r>
      <w:r>
        <w:rPr>
          <w:rFonts w:ascii="宋体" w:hAnsi="宋体" w:eastAsia="宋体" w:cs="宋体"/>
          <w:color w:val="auto"/>
          <w:spacing w:val="0"/>
          <w:position w:val="0"/>
          <w:sz w:val="24"/>
          <w:shd w:val="clear" w:fill="auto"/>
        </w:rPr>
        <w:t>质疑投标人为自然人的，质疑函应由本人签字；质疑投标人为法人或者其他组织的，质疑函应由法定代表人、主要负责人，或者其授权代表签字或者盖章，并加盖公章。</w:t>
      </w:r>
    </w:p>
    <w:p>
      <w:pPr>
        <w:spacing w:before="0" w:after="0" w:line="240" w:lineRule="auto"/>
        <w:ind w:left="0" w:right="0" w:firstLine="480"/>
        <w:jc w:val="left"/>
        <w:rPr>
          <w:rFonts w:ascii="仿宋_GB2312" w:hAnsi="仿宋_GB2312" w:eastAsia="仿宋_GB2312" w:cs="仿宋_GB2312"/>
          <w:color w:val="auto"/>
          <w:spacing w:val="0"/>
          <w:position w:val="0"/>
          <w:sz w:val="24"/>
          <w:shd w:val="clear" w:fill="auto"/>
        </w:rPr>
      </w:pPr>
    </w:p>
    <w:p>
      <w:pPr>
        <w:spacing w:before="0" w:after="156" w:line="240" w:lineRule="auto"/>
        <w:ind w:left="0" w:right="0" w:firstLine="0"/>
        <w:jc w:val="both"/>
        <w:rPr>
          <w:rFonts w:ascii="Times New Roman" w:hAnsi="Times New Roman" w:eastAsia="Times New Roman" w:cs="Times New Roman"/>
          <w:color w:val="auto"/>
          <w:spacing w:val="0"/>
          <w:position w:val="0"/>
          <w:sz w:val="24"/>
          <w:shd w:val="clear" w:fill="auto"/>
        </w:rPr>
      </w:pPr>
    </w:p>
    <w:sectPr>
      <w:pgSz w:w="11906" w:h="16838"/>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0000000000000000000"/>
    <w:charset w:val="00"/>
    <w:family w:val="auto"/>
    <w:pitch w:val="default"/>
    <w:sig w:usb0="00000000" w:usb1="00000000" w:usb2="00000000" w:usb3="00000000" w:csb0="00000000" w:csb1="00000000"/>
  </w:font>
  <w:font w:name="Segoe UI Symbol">
    <w:panose1 w:val="020B0502040204020203"/>
    <w:charset w:val="00"/>
    <w:family w:val="auto"/>
    <w:pitch w:val="default"/>
    <w:sig w:usb0="800001E3" w:usb1="1200FFEF" w:usb2="00040000" w:usb3="04000000" w:csb0="00000001" w:csb1="4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auto"/>
    <w:pitch w:val="default"/>
    <w:sig w:usb0="E00006FF" w:usb1="420024FF" w:usb2="02000000" w:usb3="00000000" w:csb0="2000019F" w:csb1="00000000"/>
  </w:font>
  <w:font w:name="Arial Unicode MS">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3A4B87"/>
    <w:multiLevelType w:val="singleLevel"/>
    <w:tmpl w:val="813A4B87"/>
    <w:lvl w:ilvl="0" w:tentative="0">
      <w:start w:val="1"/>
      <w:numFmt w:val="bullet"/>
      <w:lvlText w:val="•"/>
      <w:lvlJc w:val="left"/>
    </w:lvl>
  </w:abstractNum>
  <w:abstractNum w:abstractNumId="1">
    <w:nsid w:val="845B5372"/>
    <w:multiLevelType w:val="singleLevel"/>
    <w:tmpl w:val="845B5372"/>
    <w:lvl w:ilvl="0" w:tentative="0">
      <w:start w:val="1"/>
      <w:numFmt w:val="bullet"/>
      <w:lvlText w:val="•"/>
      <w:lvlJc w:val="left"/>
    </w:lvl>
  </w:abstractNum>
  <w:abstractNum w:abstractNumId="2">
    <w:nsid w:val="8461FADE"/>
    <w:multiLevelType w:val="singleLevel"/>
    <w:tmpl w:val="8461FADE"/>
    <w:lvl w:ilvl="0" w:tentative="0">
      <w:start w:val="1"/>
      <w:numFmt w:val="bullet"/>
      <w:lvlText w:val="•"/>
      <w:lvlJc w:val="left"/>
    </w:lvl>
  </w:abstractNum>
  <w:abstractNum w:abstractNumId="3">
    <w:nsid w:val="8CAEB125"/>
    <w:multiLevelType w:val="singleLevel"/>
    <w:tmpl w:val="8CAEB125"/>
    <w:lvl w:ilvl="0" w:tentative="0">
      <w:start w:val="1"/>
      <w:numFmt w:val="bullet"/>
      <w:lvlText w:val="•"/>
      <w:lvlJc w:val="left"/>
    </w:lvl>
  </w:abstractNum>
  <w:abstractNum w:abstractNumId="4">
    <w:nsid w:val="91995D4F"/>
    <w:multiLevelType w:val="singleLevel"/>
    <w:tmpl w:val="91995D4F"/>
    <w:lvl w:ilvl="0" w:tentative="0">
      <w:start w:val="1"/>
      <w:numFmt w:val="bullet"/>
      <w:lvlText w:val="•"/>
      <w:lvlJc w:val="left"/>
    </w:lvl>
  </w:abstractNum>
  <w:abstractNum w:abstractNumId="5">
    <w:nsid w:val="9239341B"/>
    <w:multiLevelType w:val="singleLevel"/>
    <w:tmpl w:val="9239341B"/>
    <w:lvl w:ilvl="0" w:tentative="0">
      <w:start w:val="1"/>
      <w:numFmt w:val="bullet"/>
      <w:lvlText w:val="•"/>
      <w:lvlJc w:val="left"/>
    </w:lvl>
  </w:abstractNum>
  <w:abstractNum w:abstractNumId="6">
    <w:nsid w:val="9288B902"/>
    <w:multiLevelType w:val="singleLevel"/>
    <w:tmpl w:val="9288B902"/>
    <w:lvl w:ilvl="0" w:tentative="0">
      <w:start w:val="1"/>
      <w:numFmt w:val="bullet"/>
      <w:lvlText w:val="•"/>
      <w:lvlJc w:val="left"/>
    </w:lvl>
  </w:abstractNum>
  <w:abstractNum w:abstractNumId="7">
    <w:nsid w:val="9C8AC8EF"/>
    <w:multiLevelType w:val="singleLevel"/>
    <w:tmpl w:val="9C8AC8EF"/>
    <w:lvl w:ilvl="0" w:tentative="0">
      <w:start w:val="1"/>
      <w:numFmt w:val="bullet"/>
      <w:lvlText w:val="•"/>
      <w:lvlJc w:val="left"/>
    </w:lvl>
  </w:abstractNum>
  <w:abstractNum w:abstractNumId="8">
    <w:nsid w:val="B0F1ACD9"/>
    <w:multiLevelType w:val="singleLevel"/>
    <w:tmpl w:val="B0F1ACD9"/>
    <w:lvl w:ilvl="0" w:tentative="0">
      <w:start w:val="1"/>
      <w:numFmt w:val="bullet"/>
      <w:lvlText w:val="•"/>
      <w:lvlJc w:val="left"/>
    </w:lvl>
  </w:abstractNum>
  <w:abstractNum w:abstractNumId="9">
    <w:nsid w:val="B53F3350"/>
    <w:multiLevelType w:val="singleLevel"/>
    <w:tmpl w:val="B53F3350"/>
    <w:lvl w:ilvl="0" w:tentative="0">
      <w:start w:val="1"/>
      <w:numFmt w:val="decimal"/>
      <w:lvlText w:val="%1."/>
      <w:lvlJc w:val="left"/>
    </w:lvl>
  </w:abstractNum>
  <w:abstractNum w:abstractNumId="10">
    <w:nsid w:val="B5E306ED"/>
    <w:multiLevelType w:val="singleLevel"/>
    <w:tmpl w:val="B5E306ED"/>
    <w:lvl w:ilvl="0" w:tentative="0">
      <w:start w:val="1"/>
      <w:numFmt w:val="bullet"/>
      <w:lvlText w:val="•"/>
      <w:lvlJc w:val="left"/>
    </w:lvl>
  </w:abstractNum>
  <w:abstractNum w:abstractNumId="11">
    <w:nsid w:val="B8CEF35B"/>
    <w:multiLevelType w:val="singleLevel"/>
    <w:tmpl w:val="B8CEF35B"/>
    <w:lvl w:ilvl="0" w:tentative="0">
      <w:start w:val="1"/>
      <w:numFmt w:val="bullet"/>
      <w:lvlText w:val="•"/>
      <w:lvlJc w:val="left"/>
    </w:lvl>
  </w:abstractNum>
  <w:abstractNum w:abstractNumId="12">
    <w:nsid w:val="BB64CFA9"/>
    <w:multiLevelType w:val="singleLevel"/>
    <w:tmpl w:val="BB64CFA9"/>
    <w:lvl w:ilvl="0" w:tentative="0">
      <w:start w:val="1"/>
      <w:numFmt w:val="bullet"/>
      <w:lvlText w:val="•"/>
      <w:lvlJc w:val="left"/>
    </w:lvl>
  </w:abstractNum>
  <w:abstractNum w:abstractNumId="13">
    <w:nsid w:val="BE923771"/>
    <w:multiLevelType w:val="singleLevel"/>
    <w:tmpl w:val="BE923771"/>
    <w:lvl w:ilvl="0" w:tentative="0">
      <w:start w:val="1"/>
      <w:numFmt w:val="bullet"/>
      <w:lvlText w:val="•"/>
      <w:lvlJc w:val="left"/>
    </w:lvl>
  </w:abstractNum>
  <w:abstractNum w:abstractNumId="14">
    <w:nsid w:val="BF205925"/>
    <w:multiLevelType w:val="singleLevel"/>
    <w:tmpl w:val="BF205925"/>
    <w:lvl w:ilvl="0" w:tentative="0">
      <w:start w:val="1"/>
      <w:numFmt w:val="bullet"/>
      <w:lvlText w:val="•"/>
      <w:lvlJc w:val="left"/>
    </w:lvl>
  </w:abstractNum>
  <w:abstractNum w:abstractNumId="15">
    <w:nsid w:val="C8879AEF"/>
    <w:multiLevelType w:val="singleLevel"/>
    <w:tmpl w:val="C8879AEF"/>
    <w:lvl w:ilvl="0" w:tentative="0">
      <w:start w:val="1"/>
      <w:numFmt w:val="bullet"/>
      <w:lvlText w:val="•"/>
      <w:lvlJc w:val="left"/>
    </w:lvl>
  </w:abstractNum>
  <w:abstractNum w:abstractNumId="16">
    <w:nsid w:val="CF092B84"/>
    <w:multiLevelType w:val="singleLevel"/>
    <w:tmpl w:val="CF092B84"/>
    <w:lvl w:ilvl="0" w:tentative="0">
      <w:start w:val="1"/>
      <w:numFmt w:val="bullet"/>
      <w:lvlText w:val="•"/>
      <w:lvlJc w:val="left"/>
    </w:lvl>
  </w:abstractNum>
  <w:abstractNum w:abstractNumId="17">
    <w:nsid w:val="D7F9FE59"/>
    <w:multiLevelType w:val="singleLevel"/>
    <w:tmpl w:val="D7F9FE59"/>
    <w:lvl w:ilvl="0" w:tentative="0">
      <w:start w:val="1"/>
      <w:numFmt w:val="bullet"/>
      <w:lvlText w:val="•"/>
      <w:lvlJc w:val="left"/>
    </w:lvl>
  </w:abstractNum>
  <w:abstractNum w:abstractNumId="18">
    <w:nsid w:val="DCBA6B53"/>
    <w:multiLevelType w:val="singleLevel"/>
    <w:tmpl w:val="DCBA6B53"/>
    <w:lvl w:ilvl="0" w:tentative="0">
      <w:start w:val="1"/>
      <w:numFmt w:val="bullet"/>
      <w:lvlText w:val="•"/>
      <w:lvlJc w:val="left"/>
    </w:lvl>
  </w:abstractNum>
  <w:abstractNum w:abstractNumId="19">
    <w:nsid w:val="E093A4B0"/>
    <w:multiLevelType w:val="singleLevel"/>
    <w:tmpl w:val="E093A4B0"/>
    <w:lvl w:ilvl="0" w:tentative="0">
      <w:start w:val="1"/>
      <w:numFmt w:val="bullet"/>
      <w:lvlText w:val="•"/>
      <w:lvlJc w:val="left"/>
    </w:lvl>
  </w:abstractNum>
  <w:abstractNum w:abstractNumId="20">
    <w:nsid w:val="F4B5D9F5"/>
    <w:multiLevelType w:val="singleLevel"/>
    <w:tmpl w:val="F4B5D9F5"/>
    <w:lvl w:ilvl="0" w:tentative="0">
      <w:start w:val="1"/>
      <w:numFmt w:val="bullet"/>
      <w:lvlText w:val="•"/>
      <w:lvlJc w:val="left"/>
    </w:lvl>
  </w:abstractNum>
  <w:abstractNum w:abstractNumId="21">
    <w:nsid w:val="F7735DC9"/>
    <w:multiLevelType w:val="singleLevel"/>
    <w:tmpl w:val="F7735DC9"/>
    <w:lvl w:ilvl="0" w:tentative="0">
      <w:start w:val="1"/>
      <w:numFmt w:val="bullet"/>
      <w:lvlText w:val="•"/>
      <w:lvlJc w:val="left"/>
    </w:lvl>
  </w:abstractNum>
  <w:abstractNum w:abstractNumId="22">
    <w:nsid w:val="0053208E"/>
    <w:multiLevelType w:val="singleLevel"/>
    <w:tmpl w:val="0053208E"/>
    <w:lvl w:ilvl="0" w:tentative="0">
      <w:start w:val="1"/>
      <w:numFmt w:val="bullet"/>
      <w:lvlText w:val="•"/>
      <w:lvlJc w:val="left"/>
    </w:lvl>
  </w:abstractNum>
  <w:abstractNum w:abstractNumId="23">
    <w:nsid w:val="0248C179"/>
    <w:multiLevelType w:val="singleLevel"/>
    <w:tmpl w:val="0248C179"/>
    <w:lvl w:ilvl="0" w:tentative="0">
      <w:start w:val="1"/>
      <w:numFmt w:val="bullet"/>
      <w:lvlText w:val="•"/>
      <w:lvlJc w:val="left"/>
    </w:lvl>
  </w:abstractNum>
  <w:abstractNum w:abstractNumId="24">
    <w:nsid w:val="03D62ECE"/>
    <w:multiLevelType w:val="singleLevel"/>
    <w:tmpl w:val="03D62ECE"/>
    <w:lvl w:ilvl="0" w:tentative="0">
      <w:start w:val="1"/>
      <w:numFmt w:val="bullet"/>
      <w:lvlText w:val="•"/>
      <w:lvlJc w:val="left"/>
    </w:lvl>
  </w:abstractNum>
  <w:abstractNum w:abstractNumId="25">
    <w:nsid w:val="0E640482"/>
    <w:multiLevelType w:val="singleLevel"/>
    <w:tmpl w:val="0E640482"/>
    <w:lvl w:ilvl="0" w:tentative="0">
      <w:start w:val="1"/>
      <w:numFmt w:val="bullet"/>
      <w:lvlText w:val="•"/>
      <w:lvlJc w:val="left"/>
    </w:lvl>
  </w:abstractNum>
  <w:abstractNum w:abstractNumId="26">
    <w:nsid w:val="0F9F9CCA"/>
    <w:multiLevelType w:val="singleLevel"/>
    <w:tmpl w:val="0F9F9CCA"/>
    <w:lvl w:ilvl="0" w:tentative="0">
      <w:start w:val="1"/>
      <w:numFmt w:val="bullet"/>
      <w:lvlText w:val="•"/>
      <w:lvlJc w:val="left"/>
    </w:lvl>
  </w:abstractNum>
  <w:abstractNum w:abstractNumId="27">
    <w:nsid w:val="1ACDE60F"/>
    <w:multiLevelType w:val="singleLevel"/>
    <w:tmpl w:val="1ACDE60F"/>
    <w:lvl w:ilvl="0" w:tentative="0">
      <w:start w:val="1"/>
      <w:numFmt w:val="bullet"/>
      <w:lvlText w:val="•"/>
      <w:lvlJc w:val="left"/>
    </w:lvl>
  </w:abstractNum>
  <w:abstractNum w:abstractNumId="28">
    <w:nsid w:val="23E97754"/>
    <w:multiLevelType w:val="singleLevel"/>
    <w:tmpl w:val="23E97754"/>
    <w:lvl w:ilvl="0" w:tentative="0">
      <w:start w:val="1"/>
      <w:numFmt w:val="bullet"/>
      <w:lvlText w:val="•"/>
      <w:lvlJc w:val="left"/>
    </w:lvl>
  </w:abstractNum>
  <w:abstractNum w:abstractNumId="29">
    <w:nsid w:val="243FCF68"/>
    <w:multiLevelType w:val="singleLevel"/>
    <w:tmpl w:val="243FCF68"/>
    <w:lvl w:ilvl="0" w:tentative="0">
      <w:start w:val="1"/>
      <w:numFmt w:val="bullet"/>
      <w:lvlText w:val="•"/>
      <w:lvlJc w:val="left"/>
    </w:lvl>
  </w:abstractNum>
  <w:abstractNum w:abstractNumId="30">
    <w:nsid w:val="2470EC97"/>
    <w:multiLevelType w:val="singleLevel"/>
    <w:tmpl w:val="2470EC97"/>
    <w:lvl w:ilvl="0" w:tentative="0">
      <w:start w:val="1"/>
      <w:numFmt w:val="bullet"/>
      <w:lvlText w:val="•"/>
      <w:lvlJc w:val="left"/>
    </w:lvl>
  </w:abstractNum>
  <w:abstractNum w:abstractNumId="31">
    <w:nsid w:val="25B654F3"/>
    <w:multiLevelType w:val="singleLevel"/>
    <w:tmpl w:val="25B654F3"/>
    <w:lvl w:ilvl="0" w:tentative="0">
      <w:start w:val="1"/>
      <w:numFmt w:val="bullet"/>
      <w:lvlText w:val="•"/>
      <w:lvlJc w:val="left"/>
    </w:lvl>
  </w:abstractNum>
  <w:abstractNum w:abstractNumId="32">
    <w:nsid w:val="2A8F537B"/>
    <w:multiLevelType w:val="singleLevel"/>
    <w:tmpl w:val="2A8F537B"/>
    <w:lvl w:ilvl="0" w:tentative="0">
      <w:start w:val="1"/>
      <w:numFmt w:val="bullet"/>
      <w:lvlText w:val="•"/>
      <w:lvlJc w:val="left"/>
    </w:lvl>
  </w:abstractNum>
  <w:abstractNum w:abstractNumId="33">
    <w:nsid w:val="30FC5B15"/>
    <w:multiLevelType w:val="singleLevel"/>
    <w:tmpl w:val="30FC5B15"/>
    <w:lvl w:ilvl="0" w:tentative="0">
      <w:start w:val="1"/>
      <w:numFmt w:val="bullet"/>
      <w:lvlText w:val="•"/>
      <w:lvlJc w:val="left"/>
    </w:lvl>
  </w:abstractNum>
  <w:abstractNum w:abstractNumId="34">
    <w:nsid w:val="39A0D9AC"/>
    <w:multiLevelType w:val="singleLevel"/>
    <w:tmpl w:val="39A0D9AC"/>
    <w:lvl w:ilvl="0" w:tentative="0">
      <w:start w:val="1"/>
      <w:numFmt w:val="bullet"/>
      <w:lvlText w:val="•"/>
      <w:lvlJc w:val="left"/>
    </w:lvl>
  </w:abstractNum>
  <w:abstractNum w:abstractNumId="35">
    <w:nsid w:val="46A08BB8"/>
    <w:multiLevelType w:val="singleLevel"/>
    <w:tmpl w:val="46A08BB8"/>
    <w:lvl w:ilvl="0" w:tentative="0">
      <w:start w:val="1"/>
      <w:numFmt w:val="bullet"/>
      <w:lvlText w:val="•"/>
      <w:lvlJc w:val="left"/>
    </w:lvl>
  </w:abstractNum>
  <w:abstractNum w:abstractNumId="36">
    <w:nsid w:val="4C1BAE26"/>
    <w:multiLevelType w:val="singleLevel"/>
    <w:tmpl w:val="4C1BAE26"/>
    <w:lvl w:ilvl="0" w:tentative="0">
      <w:start w:val="1"/>
      <w:numFmt w:val="bullet"/>
      <w:lvlText w:val="•"/>
      <w:lvlJc w:val="left"/>
    </w:lvl>
  </w:abstractNum>
  <w:abstractNum w:abstractNumId="37">
    <w:nsid w:val="4D4DC07F"/>
    <w:multiLevelType w:val="singleLevel"/>
    <w:tmpl w:val="4D4DC07F"/>
    <w:lvl w:ilvl="0" w:tentative="0">
      <w:start w:val="1"/>
      <w:numFmt w:val="bullet"/>
      <w:lvlText w:val="•"/>
      <w:lvlJc w:val="left"/>
    </w:lvl>
  </w:abstractNum>
  <w:abstractNum w:abstractNumId="38">
    <w:nsid w:val="4D94DA66"/>
    <w:multiLevelType w:val="singleLevel"/>
    <w:tmpl w:val="4D94DA66"/>
    <w:lvl w:ilvl="0" w:tentative="0">
      <w:start w:val="1"/>
      <w:numFmt w:val="bullet"/>
      <w:lvlText w:val="•"/>
      <w:lvlJc w:val="left"/>
    </w:lvl>
  </w:abstractNum>
  <w:abstractNum w:abstractNumId="39">
    <w:nsid w:val="58765686"/>
    <w:multiLevelType w:val="singleLevel"/>
    <w:tmpl w:val="58765686"/>
    <w:lvl w:ilvl="0" w:tentative="0">
      <w:start w:val="1"/>
      <w:numFmt w:val="bullet"/>
      <w:lvlText w:val="•"/>
      <w:lvlJc w:val="left"/>
    </w:lvl>
  </w:abstractNum>
  <w:abstractNum w:abstractNumId="40">
    <w:nsid w:val="59ADCABA"/>
    <w:multiLevelType w:val="singleLevel"/>
    <w:tmpl w:val="59ADCABA"/>
    <w:lvl w:ilvl="0" w:tentative="0">
      <w:start w:val="1"/>
      <w:numFmt w:val="bullet"/>
      <w:lvlText w:val="•"/>
      <w:lvlJc w:val="left"/>
    </w:lvl>
  </w:abstractNum>
  <w:abstractNum w:abstractNumId="41">
    <w:nsid w:val="5A241D34"/>
    <w:multiLevelType w:val="singleLevel"/>
    <w:tmpl w:val="5A241D34"/>
    <w:lvl w:ilvl="0" w:tentative="0">
      <w:start w:val="1"/>
      <w:numFmt w:val="bullet"/>
      <w:lvlText w:val="•"/>
      <w:lvlJc w:val="left"/>
    </w:lvl>
  </w:abstractNum>
  <w:abstractNum w:abstractNumId="42">
    <w:nsid w:val="5E29AB5A"/>
    <w:multiLevelType w:val="singleLevel"/>
    <w:tmpl w:val="5E29AB5A"/>
    <w:lvl w:ilvl="0" w:tentative="0">
      <w:start w:val="1"/>
      <w:numFmt w:val="bullet"/>
      <w:lvlText w:val="•"/>
      <w:lvlJc w:val="left"/>
    </w:lvl>
  </w:abstractNum>
  <w:abstractNum w:abstractNumId="43">
    <w:nsid w:val="5FFFB1A7"/>
    <w:multiLevelType w:val="singleLevel"/>
    <w:tmpl w:val="5FFFB1A7"/>
    <w:lvl w:ilvl="0" w:tentative="0">
      <w:start w:val="1"/>
      <w:numFmt w:val="bullet"/>
      <w:lvlText w:val="•"/>
      <w:lvlJc w:val="left"/>
    </w:lvl>
  </w:abstractNum>
  <w:abstractNum w:abstractNumId="44">
    <w:nsid w:val="60382F6E"/>
    <w:multiLevelType w:val="singleLevel"/>
    <w:tmpl w:val="60382F6E"/>
    <w:lvl w:ilvl="0" w:tentative="0">
      <w:start w:val="1"/>
      <w:numFmt w:val="bullet"/>
      <w:lvlText w:val="•"/>
      <w:lvlJc w:val="left"/>
    </w:lvl>
  </w:abstractNum>
  <w:abstractNum w:abstractNumId="45">
    <w:nsid w:val="629F7852"/>
    <w:multiLevelType w:val="singleLevel"/>
    <w:tmpl w:val="629F7852"/>
    <w:lvl w:ilvl="0" w:tentative="0">
      <w:start w:val="1"/>
      <w:numFmt w:val="bullet"/>
      <w:lvlText w:val="•"/>
      <w:lvlJc w:val="left"/>
    </w:lvl>
  </w:abstractNum>
  <w:abstractNum w:abstractNumId="46">
    <w:nsid w:val="72183CF9"/>
    <w:multiLevelType w:val="singleLevel"/>
    <w:tmpl w:val="72183CF9"/>
    <w:lvl w:ilvl="0" w:tentative="0">
      <w:start w:val="1"/>
      <w:numFmt w:val="bullet"/>
      <w:lvlText w:val="•"/>
      <w:lvlJc w:val="left"/>
    </w:lvl>
  </w:abstractNum>
  <w:abstractNum w:abstractNumId="47">
    <w:nsid w:val="77ECEA79"/>
    <w:multiLevelType w:val="singleLevel"/>
    <w:tmpl w:val="77ECEA79"/>
    <w:lvl w:ilvl="0" w:tentative="0">
      <w:start w:val="1"/>
      <w:numFmt w:val="bullet"/>
      <w:lvlText w:val="•"/>
      <w:lvlJc w:val="left"/>
    </w:lvl>
  </w:abstractNum>
  <w:abstractNum w:abstractNumId="48">
    <w:nsid w:val="79AA4FA4"/>
    <w:multiLevelType w:val="singleLevel"/>
    <w:tmpl w:val="79AA4FA4"/>
    <w:lvl w:ilvl="0" w:tentative="0">
      <w:start w:val="1"/>
      <w:numFmt w:val="bullet"/>
      <w:lvlText w:val="•"/>
      <w:lvlJc w:val="left"/>
    </w:lvl>
  </w:abstractNum>
  <w:abstractNum w:abstractNumId="49">
    <w:nsid w:val="7C246926"/>
    <w:multiLevelType w:val="singleLevel"/>
    <w:tmpl w:val="7C246926"/>
    <w:lvl w:ilvl="0" w:tentative="0">
      <w:start w:val="1"/>
      <w:numFmt w:val="bullet"/>
      <w:lvlText w:val="•"/>
      <w:lvlJc w:val="left"/>
    </w:lvl>
  </w:abstractNum>
  <w:abstractNum w:abstractNumId="50">
    <w:nsid w:val="7DEC2089"/>
    <w:multiLevelType w:val="singleLevel"/>
    <w:tmpl w:val="7DEC2089"/>
    <w:lvl w:ilvl="0" w:tentative="0">
      <w:start w:val="1"/>
      <w:numFmt w:val="bullet"/>
      <w:lvlText w:val="•"/>
      <w:lvlJc w:val="left"/>
    </w:lvl>
  </w:abstractNum>
  <w:num w:numId="1">
    <w:abstractNumId w:val="22"/>
  </w:num>
  <w:num w:numId="2">
    <w:abstractNumId w:val="16"/>
  </w:num>
  <w:num w:numId="3">
    <w:abstractNumId w:val="40"/>
  </w:num>
  <w:num w:numId="4">
    <w:abstractNumId w:val="14"/>
  </w:num>
  <w:num w:numId="5">
    <w:abstractNumId w:val="10"/>
  </w:num>
  <w:num w:numId="6">
    <w:abstractNumId w:val="24"/>
  </w:num>
  <w:num w:numId="7">
    <w:abstractNumId w:val="31"/>
  </w:num>
  <w:num w:numId="8">
    <w:abstractNumId w:val="46"/>
  </w:num>
  <w:num w:numId="9">
    <w:abstractNumId w:val="23"/>
  </w:num>
  <w:num w:numId="10">
    <w:abstractNumId w:val="5"/>
  </w:num>
  <w:num w:numId="11">
    <w:abstractNumId w:val="32"/>
  </w:num>
  <w:num w:numId="12">
    <w:abstractNumId w:val="41"/>
  </w:num>
  <w:num w:numId="13">
    <w:abstractNumId w:val="15"/>
  </w:num>
  <w:num w:numId="14">
    <w:abstractNumId w:val="37"/>
  </w:num>
  <w:num w:numId="15">
    <w:abstractNumId w:val="20"/>
  </w:num>
  <w:num w:numId="16">
    <w:abstractNumId w:val="30"/>
  </w:num>
  <w:num w:numId="17">
    <w:abstractNumId w:val="18"/>
  </w:num>
  <w:num w:numId="18">
    <w:abstractNumId w:val="17"/>
  </w:num>
  <w:num w:numId="19">
    <w:abstractNumId w:val="7"/>
  </w:num>
  <w:num w:numId="20">
    <w:abstractNumId w:val="36"/>
  </w:num>
  <w:num w:numId="21">
    <w:abstractNumId w:val="44"/>
  </w:num>
  <w:num w:numId="22">
    <w:abstractNumId w:val="25"/>
  </w:num>
  <w:num w:numId="23">
    <w:abstractNumId w:val="35"/>
  </w:num>
  <w:num w:numId="24">
    <w:abstractNumId w:val="8"/>
  </w:num>
  <w:num w:numId="25">
    <w:abstractNumId w:val="49"/>
  </w:num>
  <w:num w:numId="26">
    <w:abstractNumId w:val="47"/>
  </w:num>
  <w:num w:numId="27">
    <w:abstractNumId w:val="13"/>
  </w:num>
  <w:num w:numId="28">
    <w:abstractNumId w:val="45"/>
  </w:num>
  <w:num w:numId="29">
    <w:abstractNumId w:val="6"/>
  </w:num>
  <w:num w:numId="30">
    <w:abstractNumId w:val="34"/>
  </w:num>
  <w:num w:numId="31">
    <w:abstractNumId w:val="2"/>
  </w:num>
  <w:num w:numId="32">
    <w:abstractNumId w:val="39"/>
  </w:num>
  <w:num w:numId="33">
    <w:abstractNumId w:val="50"/>
  </w:num>
  <w:num w:numId="34">
    <w:abstractNumId w:val="0"/>
  </w:num>
  <w:num w:numId="35">
    <w:abstractNumId w:val="29"/>
  </w:num>
  <w:num w:numId="36">
    <w:abstractNumId w:val="38"/>
  </w:num>
  <w:num w:numId="37">
    <w:abstractNumId w:val="21"/>
  </w:num>
  <w:num w:numId="38">
    <w:abstractNumId w:val="19"/>
  </w:num>
  <w:num w:numId="39">
    <w:abstractNumId w:val="33"/>
  </w:num>
  <w:num w:numId="40">
    <w:abstractNumId w:val="48"/>
  </w:num>
  <w:num w:numId="41">
    <w:abstractNumId w:val="12"/>
  </w:num>
  <w:num w:numId="42">
    <w:abstractNumId w:val="4"/>
  </w:num>
  <w:num w:numId="43">
    <w:abstractNumId w:val="11"/>
  </w:num>
  <w:num w:numId="44">
    <w:abstractNumId w:val="42"/>
  </w:num>
  <w:num w:numId="45">
    <w:abstractNumId w:val="1"/>
  </w:num>
  <w:num w:numId="46">
    <w:abstractNumId w:val="27"/>
  </w:num>
  <w:num w:numId="47">
    <w:abstractNumId w:val="3"/>
  </w:num>
  <w:num w:numId="48">
    <w:abstractNumId w:val="43"/>
  </w:num>
  <w:num w:numId="49">
    <w:abstractNumId w:val="28"/>
  </w:num>
  <w:num w:numId="50">
    <w:abstractNumId w:val="9"/>
  </w:num>
  <w:num w:numId="5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isplayHorizontalDrawingGridEvery w:val="1"/>
  <w:displayVerticalDrawingGridEvery w:val="1"/>
  <w:noPunctuationKerning w:val="1"/>
  <w:compat>
    <w:doNotExpandShiftReturn/>
    <w:doNotWrapTextWithPunct/>
    <w:doNotUseEastAsianBreakRules/>
    <w:useFELayout/>
    <w:doNotUseIndentAsNumberingTabStop/>
    <w:splitPgBreakAndParaMark/>
    <w:compatSetting w:name="compatibilityMode" w:uri="http://schemas.microsoft.com/office/word" w:val="12"/>
  </w:compat>
  <w:docVars>
    <w:docVar w:name="commondata" w:val="eyJoZGlkIjoiMzE1YjVjNmYyMWVkN2M0ZmYzY2E2MDhlOGQ2MTk4YTkifQ=="/>
  </w:docVars>
  <w:rsids>
    <w:rsidRoot w:val="00000000"/>
    <w:rsid w:val="1F7D0548"/>
    <w:rsid w:val="26F02E43"/>
    <w:rsid w:val="2FB52273"/>
    <w:rsid w:val="38A327F3"/>
    <w:rsid w:val="44BF0AD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78</Pages>
  <Words>37073</Words>
  <Characters>38752</Characters>
  <TotalTime>19</TotalTime>
  <ScaleCrop>false</ScaleCrop>
  <LinksUpToDate>false</LinksUpToDate>
  <CharactersWithSpaces>40489</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2023-09-12T07:38:00Z</dcterms:created>
  <dc:creator>Administrator</dc:creator>
  <cp:lastModifiedBy>杨豪</cp:lastModifiedBy>
  <dcterms:modified xsi:type="dcterms:W3CDTF">2023-09-12T08:19:55Z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98E68682E8444903878C27559B29AA0F_12</vt:lpwstr>
  </property>
</Properties>
</file>