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2059" o:spid="_x0000_s2059" o:spt="75" type="#_x0000_t75" style="position:absolute;left:0pt;margin-left:544.75pt;margin-top:44.45pt;height:44.7pt;width:20.85pt;mso-position-horizontal-relative:page;mso-position-vertical-relative:page;z-index:251659264;mso-width-relative:page;mso-height-relative:page;" filled="f" o:preferrelative="t" stroked="f" coordsize="21600,21600">
            <v:path/>
            <v:fill on="f" focussize="0,0"/>
            <v:stroke on="f" joinstyle="miter"/>
            <v:imagedata r:id="rId18" o:title=""/>
            <o:lock v:ext="edit" aspectratio="t"/>
          </v:shape>
        </w:pict>
      </w:r>
    </w:p>
    <w:p>
      <w:pPr>
        <w:rPr>
          <w:rFonts w:hAnsi="宋体" w:cs="宋体"/>
          <w:b/>
          <w:sz w:val="36"/>
        </w:rPr>
      </w:pPr>
    </w:p>
    <w:p>
      <w:r>
        <w:pict>
          <v:shape id="Picture 5" o:spid="_x0000_s2060" o:spt="75" type="#_x0000_t75" style="position:absolute;left:0pt;margin-left:79pt;margin-top:25.05pt;height:122.2pt;width:297pt;mso-wrap-distance-left:9pt;mso-wrap-distance-right:9pt;z-index:-251656192;mso-width-relative:page;mso-height-relative:page;" filled="f" o:preferrelative="t" stroked="f" coordsize="21600,21600" wrapcoords="0 0 0 21211 21491 21211 21491 0 0 0">
            <v:path/>
            <v:fill on="f" focussize="0,0"/>
            <v:stroke on="f" joinstyle="miter"/>
            <v:imagedata r:id="rId19" o:title=""/>
            <o:lock v:ext="edit" aspectratio="t"/>
            <w10:wrap type="through"/>
          </v:shape>
        </w:pict>
      </w:r>
    </w:p>
    <w:p/>
    <w:p/>
    <w:p>
      <w:pPr>
        <w:spacing w:line="360" w:lineRule="auto"/>
        <w:rPr>
          <w:rFonts w:hAnsi="宋体"/>
          <w:b/>
          <w:sz w:val="48"/>
          <w:szCs w:val="48"/>
        </w:rPr>
      </w:pPr>
    </w:p>
    <w:p>
      <w:pPr>
        <w:spacing w:line="360" w:lineRule="auto"/>
        <w:rPr>
          <w:rFonts w:hAnsi="宋体"/>
          <w:b/>
          <w:sz w:val="48"/>
          <w:szCs w:val="48"/>
        </w:rPr>
      </w:pPr>
    </w:p>
    <w:p>
      <w:pPr>
        <w:spacing w:line="360" w:lineRule="auto"/>
        <w:jc w:val="center"/>
        <w:rPr>
          <w:rFonts w:hint="eastAsia" w:eastAsia="宋体"/>
          <w:b/>
          <w:bCs/>
          <w:sz w:val="52"/>
          <w:szCs w:val="52"/>
          <w:lang w:eastAsia="zh-CN"/>
        </w:rPr>
      </w:pPr>
      <w:r>
        <w:rPr>
          <w:rFonts w:hint="eastAsia"/>
          <w:b/>
          <w:bCs/>
          <w:sz w:val="52"/>
          <w:szCs w:val="52"/>
          <w:lang w:eastAsia="zh-CN"/>
        </w:rPr>
        <w:t>新校区科技楼、实验教学中心装修设计</w:t>
      </w:r>
    </w:p>
    <w:p>
      <w:pPr>
        <w:spacing w:line="360" w:lineRule="auto"/>
        <w:ind w:firstLine="402" w:firstLineChars="100"/>
        <w:jc w:val="center"/>
        <w:rPr>
          <w:rFonts w:hint="eastAsia" w:hAnsi="宋体" w:eastAsia="宋体"/>
          <w:b/>
          <w:sz w:val="48"/>
          <w:szCs w:val="48"/>
          <w:lang w:eastAsia="zh-CN"/>
        </w:rPr>
      </w:pPr>
      <w:r>
        <w:rPr>
          <w:rFonts w:hint="eastAsia" w:hAnsi="宋体"/>
          <w:b/>
          <w:bCs/>
          <w:sz w:val="40"/>
          <w:szCs w:val="40"/>
        </w:rPr>
        <w:t>招标编号：</w:t>
      </w:r>
      <w:r>
        <w:rPr>
          <w:rFonts w:hint="eastAsia" w:hAnsi="宋体" w:cs="宋体"/>
          <w:b/>
          <w:sz w:val="40"/>
          <w:szCs w:val="36"/>
          <w:lang w:eastAsia="zh-CN"/>
        </w:rPr>
        <w:t>54000023210200010990</w:t>
      </w:r>
    </w:p>
    <w:p>
      <w:pPr>
        <w:spacing w:line="360" w:lineRule="auto"/>
        <w:ind w:firstLine="402" w:firstLineChars="100"/>
        <w:jc w:val="center"/>
        <w:rPr>
          <w:rFonts w:hint="eastAsia" w:hAnsi="宋体" w:cs="宋体"/>
          <w:b/>
          <w:sz w:val="40"/>
          <w:szCs w:val="36"/>
          <w:lang w:eastAsia="zh-CN"/>
        </w:rPr>
      </w:pPr>
      <w:r>
        <w:rPr>
          <w:rFonts w:hint="eastAsia" w:hAnsi="宋体" w:cs="宋体"/>
          <w:b/>
          <w:sz w:val="40"/>
          <w:szCs w:val="36"/>
          <w:lang w:eastAsia="zh-CN"/>
        </w:rPr>
        <w:t>第一包：新校区科技楼</w:t>
      </w:r>
    </w:p>
    <w:p>
      <w:pPr>
        <w:jc w:val="center"/>
        <w:rPr>
          <w:rFonts w:hint="eastAsia"/>
          <w:sz w:val="84"/>
          <w:szCs w:val="84"/>
        </w:rPr>
      </w:pPr>
    </w:p>
    <w:p>
      <w:pPr>
        <w:jc w:val="center"/>
        <w:rPr>
          <w:sz w:val="84"/>
          <w:szCs w:val="84"/>
        </w:rPr>
      </w:pPr>
      <w:r>
        <w:rPr>
          <w:rFonts w:hint="eastAsia"/>
          <w:sz w:val="84"/>
          <w:szCs w:val="84"/>
        </w:rPr>
        <w:t>招 标 文 件</w:t>
      </w:r>
    </w:p>
    <w:p/>
    <w:p>
      <w:pPr>
        <w:jc w:val="both"/>
        <w:rPr>
          <w:sz w:val="36"/>
          <w:szCs w:val="36"/>
        </w:rPr>
      </w:pPr>
      <w:bookmarkStart w:id="0" w:name="_Hlt101233737"/>
      <w:bookmarkEnd w:id="0"/>
      <w:bookmarkStart w:id="1" w:name="_Hlt101843627"/>
      <w:bookmarkEnd w:id="1"/>
      <w:bookmarkStart w:id="2" w:name="_Toc217446030"/>
      <w:bookmarkStart w:id="3" w:name="_Toc183682338"/>
    </w:p>
    <w:p>
      <w:pPr>
        <w:pStyle w:val="2"/>
        <w:rPr>
          <w:sz w:val="36"/>
          <w:szCs w:val="36"/>
        </w:rPr>
      </w:pPr>
    </w:p>
    <w:p>
      <w:pPr>
        <w:pStyle w:val="4"/>
      </w:pPr>
    </w:p>
    <w:p>
      <w:pPr>
        <w:jc w:val="center"/>
        <w:rPr>
          <w:sz w:val="36"/>
          <w:szCs w:val="36"/>
        </w:rPr>
      </w:pPr>
      <w:r>
        <w:rPr>
          <w:rFonts w:hint="eastAsia"/>
          <w:sz w:val="36"/>
          <w:szCs w:val="36"/>
        </w:rPr>
        <w:t>采 购  人：西藏藏医药大学</w:t>
      </w:r>
    </w:p>
    <w:p>
      <w:pPr>
        <w:jc w:val="center"/>
        <w:rPr>
          <w:sz w:val="36"/>
          <w:szCs w:val="36"/>
        </w:rPr>
      </w:pPr>
    </w:p>
    <w:p>
      <w:pPr>
        <w:jc w:val="center"/>
        <w:rPr>
          <w:sz w:val="36"/>
          <w:szCs w:val="36"/>
        </w:rPr>
      </w:pPr>
      <w:r>
        <w:rPr>
          <w:rFonts w:hint="eastAsia"/>
          <w:sz w:val="36"/>
          <w:szCs w:val="36"/>
        </w:rPr>
        <w:t>采购代理机构：四川五洲招标代理有限公司西藏分公司</w:t>
      </w:r>
    </w:p>
    <w:p>
      <w:pPr>
        <w:jc w:val="center"/>
        <w:rPr>
          <w:rFonts w:hAnsi="宋体" w:cs="宋体"/>
          <w:b/>
          <w:sz w:val="36"/>
          <w:szCs w:val="36"/>
        </w:rPr>
      </w:pPr>
    </w:p>
    <w:p>
      <w:pPr>
        <w:jc w:val="center"/>
        <w:rPr>
          <w:rFonts w:hAnsi="宋体" w:cs="宋体"/>
          <w:b/>
          <w:sz w:val="36"/>
          <w:szCs w:val="36"/>
        </w:rPr>
      </w:pPr>
      <w:r>
        <w:rPr>
          <w:rFonts w:hAnsi="宋体"/>
          <w:sz w:val="36"/>
          <w:szCs w:val="36"/>
        </w:rPr>
        <w:pict>
          <v:shape id="图片 4" o:spid="_x0000_s2061" o:spt="75" type="#_x0000_t75" style="position:absolute;left:0pt;margin-left:-9.35pt;margin-top:43.85pt;height:45.45pt;width:22.25pt;z-index:251659264;mso-width-relative:page;mso-height-relative:page;" filled="f" o:preferrelative="t" stroked="f" coordsize="21600,21600">
            <v:path/>
            <v:fill on="f" focussize="0,0"/>
            <v:stroke on="f" joinstyle="miter"/>
            <v:imagedata r:id="rId20" o:title=""/>
            <o:lock v:ext="edit" aspectratio="t"/>
          </v:shape>
        </w:pict>
      </w:r>
      <w:r>
        <w:rPr>
          <w:rFonts w:hint="eastAsia" w:hAnsi="宋体" w:cs="宋体"/>
          <w:b/>
          <w:sz w:val="36"/>
          <w:szCs w:val="36"/>
        </w:rPr>
        <w:t>2023年5月</w:t>
      </w:r>
    </w:p>
    <w:p>
      <w:pPr>
        <w:pStyle w:val="11"/>
        <w:spacing w:before="0" w:after="0" w:line="360" w:lineRule="auto"/>
        <w:jc w:val="center"/>
        <w:rPr>
          <w:rFonts w:ascii="宋体" w:hAnsi="宋体" w:eastAsia="宋体" w:cs="宋体"/>
          <w:bCs w:val="0"/>
          <w:sz w:val="36"/>
        </w:rPr>
        <w:sectPr>
          <w:headerReference r:id="rId3" w:type="default"/>
          <w:footerReference r:id="rId4" w:type="default"/>
          <w:pgSz w:w="11907" w:h="16840"/>
          <w:pgMar w:top="851" w:right="1134" w:bottom="851" w:left="1418" w:header="471" w:footer="0" w:gutter="0"/>
          <w:cols w:space="720" w:num="1"/>
          <w:docGrid w:linePitch="312" w:charSpace="0"/>
        </w:sectPr>
      </w:pPr>
    </w:p>
    <w:p/>
    <w:p>
      <w:bookmarkStart w:id="4" w:name="_Toc12069"/>
    </w:p>
    <w:p>
      <w:pPr>
        <w:jc w:val="center"/>
        <w:rPr>
          <w:sz w:val="48"/>
          <w:szCs w:val="48"/>
        </w:rPr>
      </w:pPr>
      <w:r>
        <w:rPr>
          <w:rFonts w:hint="eastAsia"/>
          <w:sz w:val="48"/>
          <w:szCs w:val="48"/>
        </w:rPr>
        <w:t>目    录</w:t>
      </w:r>
      <w:bookmarkEnd w:id="4"/>
    </w:p>
    <w:p>
      <w:pPr>
        <w:spacing w:line="360" w:lineRule="auto"/>
        <w:rPr>
          <w:rFonts w:hAnsi="宋体"/>
        </w:rPr>
      </w:pPr>
    </w:p>
    <w:p>
      <w:pPr>
        <w:pStyle w:val="3"/>
      </w:pPr>
    </w:p>
    <w:p>
      <w:pPr>
        <w:spacing w:line="360" w:lineRule="auto"/>
        <w:rPr>
          <w:rFonts w:hAnsi="宋体"/>
        </w:rPr>
      </w:pPr>
    </w:p>
    <w:p>
      <w:pPr>
        <w:pStyle w:val="21"/>
        <w:tabs>
          <w:tab w:val="right" w:leader="dot" w:pos="9355"/>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_Toc19391 </w:instrText>
      </w:r>
      <w:r>
        <w:rPr>
          <w:rFonts w:hint="eastAsia"/>
        </w:rPr>
        <w:fldChar w:fldCharType="separate"/>
      </w:r>
      <w:r>
        <w:rPr>
          <w:rFonts w:hint="eastAsia"/>
        </w:rPr>
        <w:t>第一章  招标公告</w:t>
      </w:r>
      <w:r>
        <w:tab/>
      </w:r>
      <w:r>
        <w:fldChar w:fldCharType="begin"/>
      </w:r>
      <w:r>
        <w:instrText xml:space="preserve"> PAGEREF _Toc19391 \h </w:instrText>
      </w:r>
      <w:r>
        <w:fldChar w:fldCharType="separate"/>
      </w:r>
      <w:r>
        <w:t>1</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_Toc3553 </w:instrText>
      </w:r>
      <w:r>
        <w:rPr>
          <w:rFonts w:hint="eastAsia"/>
        </w:rPr>
        <w:fldChar w:fldCharType="separate"/>
      </w:r>
      <w:r>
        <w:rPr>
          <w:rFonts w:hint="eastAsia"/>
        </w:rPr>
        <w:t>第二章  投标人须知</w:t>
      </w:r>
      <w:r>
        <w:tab/>
      </w:r>
      <w:r>
        <w:fldChar w:fldCharType="begin"/>
      </w:r>
      <w:r>
        <w:instrText xml:space="preserve"> PAGEREF _Toc3553 \h </w:instrText>
      </w:r>
      <w:r>
        <w:fldChar w:fldCharType="separate"/>
      </w:r>
      <w:r>
        <w:t>4</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_Toc5638 </w:instrText>
      </w:r>
      <w:r>
        <w:rPr>
          <w:rFonts w:hint="eastAsia"/>
        </w:rPr>
        <w:fldChar w:fldCharType="separate"/>
      </w:r>
      <w:r>
        <w:rPr>
          <w:rFonts w:hint="eastAsia"/>
        </w:rPr>
        <w:t>第三章 投标文件格式</w:t>
      </w:r>
      <w:r>
        <w:tab/>
      </w:r>
      <w:r>
        <w:fldChar w:fldCharType="begin"/>
      </w:r>
      <w:r>
        <w:instrText xml:space="preserve"> PAGEREF _Toc5638 \h </w:instrText>
      </w:r>
      <w:r>
        <w:fldChar w:fldCharType="separate"/>
      </w:r>
      <w:r>
        <w:t>21</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_Toc16389 </w:instrText>
      </w:r>
      <w:r>
        <w:rPr>
          <w:rFonts w:hint="eastAsia"/>
        </w:rPr>
        <w:fldChar w:fldCharType="separate"/>
      </w:r>
      <w:r>
        <w:rPr>
          <w:rFonts w:hint="eastAsia"/>
        </w:rPr>
        <w:t>第四章投标人和投标产品的资格、资质性及其他类似效力要求</w:t>
      </w:r>
      <w:r>
        <w:tab/>
      </w:r>
      <w:r>
        <w:fldChar w:fldCharType="begin"/>
      </w:r>
      <w:r>
        <w:instrText xml:space="preserve"> PAGEREF _Toc16389 \h </w:instrText>
      </w:r>
      <w:r>
        <w:fldChar w:fldCharType="separate"/>
      </w:r>
      <w:r>
        <w:t>44</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_Toc27080 </w:instrText>
      </w:r>
      <w:r>
        <w:rPr>
          <w:rFonts w:hint="eastAsia"/>
        </w:rPr>
        <w:fldChar w:fldCharType="separate"/>
      </w:r>
      <w:r>
        <w:rPr>
          <w:rFonts w:hint="eastAsia"/>
          <w:bCs/>
        </w:rPr>
        <w:t>第五章 投标人应当提供的资格、资质性及其他类似效力要求的相关证明材料</w:t>
      </w:r>
      <w:r>
        <w:tab/>
      </w:r>
      <w:r>
        <w:fldChar w:fldCharType="begin"/>
      </w:r>
      <w:r>
        <w:instrText xml:space="preserve"> PAGEREF _Toc27080 \h </w:instrText>
      </w:r>
      <w:r>
        <w:fldChar w:fldCharType="separate"/>
      </w:r>
      <w:r>
        <w:t>45</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_Toc23340 </w:instrText>
      </w:r>
      <w:r>
        <w:rPr>
          <w:rFonts w:hint="eastAsia"/>
        </w:rPr>
        <w:fldChar w:fldCharType="separate"/>
      </w:r>
      <w:r>
        <w:rPr>
          <w:rFonts w:hint="eastAsia"/>
        </w:rPr>
        <w:t>第六章 本项目技术、服务、政府采购履约主要条款及其他要求条款</w:t>
      </w:r>
      <w:r>
        <w:tab/>
      </w:r>
      <w:r>
        <w:fldChar w:fldCharType="begin"/>
      </w:r>
      <w:r>
        <w:instrText xml:space="preserve"> PAGEREF _Toc23340 \h </w:instrText>
      </w:r>
      <w:r>
        <w:fldChar w:fldCharType="separate"/>
      </w:r>
      <w:r>
        <w:t>- 47 -</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_Toc18727 </w:instrText>
      </w:r>
      <w:r>
        <w:rPr>
          <w:rFonts w:hint="eastAsia"/>
        </w:rPr>
        <w:fldChar w:fldCharType="separate"/>
      </w:r>
      <w:r>
        <w:rPr>
          <w:rFonts w:hint="eastAsia"/>
          <w:bCs/>
        </w:rPr>
        <w:t>第七章  评标办法</w:t>
      </w:r>
      <w:r>
        <w:tab/>
      </w:r>
      <w:r>
        <w:fldChar w:fldCharType="begin"/>
      </w:r>
      <w:r>
        <w:instrText xml:space="preserve"> PAGEREF _Toc18727 \h </w:instrText>
      </w:r>
      <w:r>
        <w:fldChar w:fldCharType="separate"/>
      </w:r>
      <w:r>
        <w:t>- 48 -</w:t>
      </w:r>
      <w:r>
        <w:fldChar w:fldCharType="end"/>
      </w:r>
      <w:r>
        <w:rPr>
          <w:rFonts w:hint="eastAsia"/>
        </w:rPr>
        <w:fldChar w:fldCharType="end"/>
      </w:r>
    </w:p>
    <w:p>
      <w:pPr>
        <w:pStyle w:val="21"/>
        <w:tabs>
          <w:tab w:val="right" w:leader="dot" w:pos="9355"/>
        </w:tabs>
      </w:pPr>
      <w:r>
        <w:rPr>
          <w:rFonts w:hint="eastAsia"/>
        </w:rPr>
        <w:fldChar w:fldCharType="begin"/>
      </w:r>
      <w:r>
        <w:rPr>
          <w:rFonts w:hint="eastAsia"/>
        </w:rPr>
        <w:instrText xml:space="preserve"> HYPERLINK \l _Toc20017 </w:instrText>
      </w:r>
      <w:r>
        <w:rPr>
          <w:rFonts w:hint="eastAsia"/>
        </w:rPr>
        <w:fldChar w:fldCharType="separate"/>
      </w:r>
      <w:r>
        <w:rPr>
          <w:rFonts w:hint="eastAsia"/>
          <w:bCs/>
        </w:rPr>
        <w:t>第八章 政府采购合同（草案）</w:t>
      </w:r>
      <w:r>
        <w:tab/>
      </w:r>
      <w:r>
        <w:fldChar w:fldCharType="begin"/>
      </w:r>
      <w:r>
        <w:instrText xml:space="preserve"> PAGEREF _Toc20017 \h </w:instrText>
      </w:r>
      <w:r>
        <w:fldChar w:fldCharType="separate"/>
      </w:r>
      <w:r>
        <w:t>- 57 -</w:t>
      </w:r>
      <w:r>
        <w:fldChar w:fldCharType="end"/>
      </w:r>
      <w:r>
        <w:rPr>
          <w:rFonts w:hint="eastAsia"/>
        </w:rPr>
        <w:fldChar w:fldCharType="end"/>
      </w:r>
    </w:p>
    <w:p>
      <w:r>
        <w:rPr>
          <w:rFonts w:hint="eastAsia"/>
        </w:rPr>
        <w:fldChar w:fldCharType="end"/>
      </w:r>
    </w:p>
    <w:bookmarkEnd w:id="2"/>
    <w:bookmarkEnd w:id="3"/>
    <w:p>
      <w:pPr>
        <w:pStyle w:val="7"/>
        <w:sectPr>
          <w:headerReference r:id="rId5" w:type="default"/>
          <w:footerReference r:id="rId6" w:type="default"/>
          <w:pgSz w:w="11907" w:h="16840"/>
          <w:pgMar w:top="1134" w:right="1134" w:bottom="851" w:left="1418" w:header="851" w:footer="992" w:gutter="0"/>
          <w:cols w:space="720" w:num="1"/>
          <w:docGrid w:linePitch="312" w:charSpace="0"/>
        </w:sectPr>
      </w:pPr>
      <w:bookmarkStart w:id="5" w:name="_Toc6743"/>
      <w:bookmarkStart w:id="6" w:name="_Toc12289"/>
    </w:p>
    <w:bookmarkEnd w:id="5"/>
    <w:bookmarkEnd w:id="6"/>
    <w:p>
      <w:pPr>
        <w:pStyle w:val="7"/>
      </w:pPr>
      <w:bookmarkStart w:id="7" w:name="_Toc19391"/>
      <w:bookmarkStart w:id="8" w:name="_Toc213397009"/>
      <w:bookmarkStart w:id="9" w:name="_Toc20736"/>
      <w:bookmarkStart w:id="10" w:name="_Toc213396759"/>
      <w:bookmarkStart w:id="11" w:name="_Toc217446031"/>
      <w:bookmarkStart w:id="12" w:name="_Toc7915"/>
      <w:bookmarkStart w:id="13" w:name="_Toc213496267"/>
      <w:bookmarkStart w:id="14" w:name="_Toc213396945"/>
      <w:bookmarkStart w:id="15" w:name="_Toc77400776"/>
      <w:bookmarkStart w:id="16" w:name="_Toc183582202"/>
      <w:bookmarkStart w:id="17" w:name="_Toc183682339"/>
      <w:bookmarkStart w:id="18" w:name="_Toc89075871"/>
      <w:r>
        <w:rPr>
          <w:rFonts w:hint="eastAsia"/>
        </w:rPr>
        <w:t>第一章  招标公告</w:t>
      </w:r>
      <w:bookmarkEnd w:id="7"/>
    </w:p>
    <w:tbl>
      <w:tblPr>
        <w:tblStyle w:val="2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0020" w:type="dxa"/>
          </w:tcPr>
          <w:p>
            <w:pPr>
              <w:pStyle w:val="3"/>
              <w:autoSpaceDE w:val="0"/>
              <w:autoSpaceDN w:val="0"/>
              <w:adjustRightInd w:val="0"/>
              <w:ind w:firstLine="500" w:firstLineChars="200"/>
              <w:rPr>
                <w:rFonts w:ascii="宋体" w:hAnsi="宋体"/>
                <w:kern w:val="0"/>
                <w:sz w:val="25"/>
                <w:szCs w:val="22"/>
              </w:rPr>
            </w:pPr>
            <w:r>
              <w:rPr>
                <w:rFonts w:hint="eastAsia" w:ascii="宋体" w:hAnsi="宋体"/>
                <w:kern w:val="0"/>
                <w:sz w:val="25"/>
                <w:szCs w:val="22"/>
              </w:rPr>
              <w:t>项目概况</w:t>
            </w:r>
          </w:p>
          <w:p>
            <w:pPr>
              <w:pStyle w:val="3"/>
              <w:autoSpaceDE w:val="0"/>
              <w:autoSpaceDN w:val="0"/>
              <w:adjustRightInd w:val="0"/>
              <w:ind w:firstLine="480" w:firstLineChars="200"/>
            </w:pPr>
            <w:r>
              <w:rPr>
                <w:rFonts w:hint="eastAsia"/>
                <w:sz w:val="24"/>
                <w:lang w:eastAsia="zh-CN"/>
              </w:rPr>
              <w:t>新校区科技楼、实验教学中心装修设计</w:t>
            </w:r>
            <w:r>
              <w:rPr>
                <w:rFonts w:hint="eastAsia" w:ascii="宋体" w:hAnsi="宋体"/>
                <w:kern w:val="0"/>
                <w:sz w:val="25"/>
                <w:szCs w:val="22"/>
              </w:rPr>
              <w:t>的潜在投标人应在西藏自治区公共资源交易网（http://ggzy.xizang.gov.cn/）获取招标文件，并于 2023年</w:t>
            </w:r>
            <w:r>
              <w:rPr>
                <w:rFonts w:hint="eastAsia" w:ascii="宋体" w:hAnsi="宋体"/>
                <w:kern w:val="0"/>
                <w:sz w:val="25"/>
                <w:szCs w:val="22"/>
                <w:u w:val="single"/>
                <w:lang w:val="en-US" w:eastAsia="zh-CN"/>
              </w:rPr>
              <w:t xml:space="preserve"> 6 </w:t>
            </w:r>
            <w:r>
              <w:rPr>
                <w:rFonts w:hint="eastAsia" w:ascii="宋体" w:hAnsi="宋体"/>
                <w:kern w:val="0"/>
                <w:sz w:val="25"/>
                <w:szCs w:val="22"/>
              </w:rPr>
              <w:t>月</w:t>
            </w:r>
            <w:r>
              <w:rPr>
                <w:rFonts w:hint="eastAsia" w:ascii="宋体" w:hAnsi="宋体"/>
                <w:kern w:val="0"/>
                <w:sz w:val="25"/>
                <w:szCs w:val="22"/>
                <w:u w:val="single"/>
                <w:lang w:val="en-US" w:eastAsia="zh-CN"/>
              </w:rPr>
              <w:t xml:space="preserve"> 16  </w:t>
            </w:r>
            <w:r>
              <w:rPr>
                <w:rFonts w:hint="eastAsia" w:ascii="宋体" w:hAnsi="宋体"/>
                <w:kern w:val="0"/>
                <w:sz w:val="25"/>
                <w:szCs w:val="22"/>
              </w:rPr>
              <w:t>日</w:t>
            </w:r>
            <w:r>
              <w:rPr>
                <w:rFonts w:hint="eastAsia" w:ascii="宋体" w:hAnsi="宋体"/>
                <w:kern w:val="0"/>
                <w:sz w:val="25"/>
                <w:szCs w:val="22"/>
                <w:u w:val="single"/>
                <w:lang w:val="en-US" w:eastAsia="zh-CN"/>
              </w:rPr>
              <w:t xml:space="preserve"> 11  </w:t>
            </w:r>
            <w:r>
              <w:rPr>
                <w:rFonts w:hint="eastAsia" w:ascii="宋体" w:hAnsi="宋体"/>
                <w:kern w:val="0"/>
                <w:sz w:val="25"/>
                <w:szCs w:val="22"/>
              </w:rPr>
              <w:t>时</w:t>
            </w:r>
            <w:r>
              <w:rPr>
                <w:rFonts w:hint="eastAsia" w:ascii="宋体" w:hAnsi="宋体"/>
                <w:kern w:val="0"/>
                <w:sz w:val="25"/>
                <w:szCs w:val="22"/>
                <w:u w:val="single"/>
                <w:lang w:val="en-US" w:eastAsia="zh-CN"/>
              </w:rPr>
              <w:t xml:space="preserve"> 40  </w:t>
            </w:r>
            <w:r>
              <w:rPr>
                <w:rFonts w:hint="eastAsia" w:ascii="宋体" w:hAnsi="宋体"/>
                <w:kern w:val="0"/>
                <w:sz w:val="25"/>
                <w:szCs w:val="22"/>
              </w:rPr>
              <w:t>分（北京时间）前递交投标文件。</w:t>
            </w:r>
          </w:p>
        </w:tc>
      </w:tr>
    </w:tbl>
    <w:p>
      <w:pPr>
        <w:rPr>
          <w:rFonts w:hAnsi="宋体" w:cs="宋体"/>
          <w:b/>
          <w:sz w:val="24"/>
        </w:rPr>
      </w:pPr>
      <w:r>
        <w:rPr>
          <w:rFonts w:hint="eastAsia" w:hAnsi="宋体" w:cs="宋体"/>
          <w:b/>
          <w:sz w:val="24"/>
        </w:rPr>
        <w:t>一、项目基本情况</w:t>
      </w:r>
    </w:p>
    <w:p>
      <w:pPr>
        <w:ind w:firstLine="482" w:firstLineChars="200"/>
        <w:rPr>
          <w:rFonts w:hint="eastAsia" w:hAnsi="宋体" w:eastAsia="宋体" w:cs="宋体"/>
          <w:bCs/>
          <w:color w:val="0000FF"/>
          <w:sz w:val="24"/>
          <w:lang w:eastAsia="zh-CN"/>
        </w:rPr>
      </w:pPr>
      <w:r>
        <w:rPr>
          <w:rFonts w:hint="eastAsia" w:hAnsi="宋体" w:cs="宋体"/>
          <w:b/>
          <w:sz w:val="24"/>
        </w:rPr>
        <w:t>项目编号：</w:t>
      </w:r>
      <w:r>
        <w:rPr>
          <w:rFonts w:hint="eastAsia" w:hAnsi="宋体" w:cs="宋体"/>
          <w:bCs/>
          <w:sz w:val="24"/>
          <w:lang w:eastAsia="zh-CN"/>
        </w:rPr>
        <w:t>54000023210200010990</w:t>
      </w:r>
    </w:p>
    <w:p>
      <w:pPr>
        <w:ind w:firstLine="482" w:firstLineChars="200"/>
        <w:rPr>
          <w:rFonts w:hint="eastAsia"/>
          <w:sz w:val="24"/>
          <w:szCs w:val="24"/>
          <w:lang w:eastAsia="zh-CN"/>
        </w:rPr>
      </w:pPr>
      <w:r>
        <w:rPr>
          <w:rFonts w:hint="eastAsia" w:hAnsi="宋体" w:cs="宋体"/>
          <w:b/>
          <w:sz w:val="24"/>
        </w:rPr>
        <w:t>项目名称：</w:t>
      </w:r>
      <w:r>
        <w:rPr>
          <w:rFonts w:hint="eastAsia"/>
          <w:sz w:val="24"/>
          <w:szCs w:val="24"/>
          <w:lang w:eastAsia="zh-CN"/>
        </w:rPr>
        <w:t>新校区科技楼、实验教学中心装修设计</w:t>
      </w:r>
    </w:p>
    <w:p>
      <w:pPr>
        <w:ind w:firstLine="482" w:firstLineChars="200"/>
        <w:rPr>
          <w:rFonts w:hint="eastAsia" w:hAnsi="宋体" w:cs="宋体"/>
          <w:b/>
          <w:sz w:val="24"/>
          <w:lang w:val="en-US" w:eastAsia="zh-CN"/>
        </w:rPr>
      </w:pPr>
      <w:r>
        <w:rPr>
          <w:rFonts w:hint="eastAsia" w:hAnsi="宋体" w:cs="宋体"/>
          <w:b/>
          <w:sz w:val="24"/>
          <w:lang w:val="en-US" w:eastAsia="zh-CN"/>
        </w:rPr>
        <w:t>第一包：新校区科技楼</w:t>
      </w:r>
    </w:p>
    <w:p>
      <w:pPr>
        <w:ind w:firstLine="482" w:firstLineChars="200"/>
        <w:rPr>
          <w:rFonts w:hint="default" w:hAnsi="宋体" w:cs="宋体"/>
          <w:b/>
          <w:sz w:val="24"/>
          <w:lang w:val="en-US" w:eastAsia="zh-CN"/>
        </w:rPr>
      </w:pPr>
      <w:r>
        <w:rPr>
          <w:rFonts w:hint="eastAsia" w:hAnsi="宋体" w:cs="宋体"/>
          <w:b/>
          <w:sz w:val="24"/>
          <w:lang w:val="en-US" w:eastAsia="zh-CN"/>
        </w:rPr>
        <w:t>第二包:实验教学中心装修设计</w:t>
      </w:r>
    </w:p>
    <w:p>
      <w:pPr>
        <w:ind w:firstLine="482" w:firstLineChars="200"/>
        <w:rPr>
          <w:rFonts w:hint="eastAsia" w:hAnsi="宋体" w:cs="宋体"/>
          <w:b/>
          <w:sz w:val="24"/>
          <w:lang w:val="en-US" w:eastAsia="zh-CN"/>
        </w:rPr>
      </w:pPr>
      <w:r>
        <w:rPr>
          <w:rFonts w:hint="eastAsia" w:hAnsi="宋体" w:cs="宋体"/>
          <w:b/>
          <w:sz w:val="24"/>
        </w:rPr>
        <w:t>预算金额：</w:t>
      </w:r>
      <w:r>
        <w:rPr>
          <w:rFonts w:hint="eastAsia" w:hAnsi="宋体" w:cs="宋体"/>
          <w:bCs/>
          <w:sz w:val="24"/>
        </w:rPr>
        <w:t>本项目共</w:t>
      </w:r>
      <w:r>
        <w:rPr>
          <w:rFonts w:hint="eastAsia" w:hAnsi="宋体" w:cs="宋体"/>
          <w:bCs/>
          <w:sz w:val="24"/>
          <w:lang w:val="en-US" w:eastAsia="zh-CN"/>
        </w:rPr>
        <w:t>2</w:t>
      </w:r>
      <w:r>
        <w:rPr>
          <w:rFonts w:hint="eastAsia" w:hAnsi="宋体" w:cs="宋体"/>
          <w:bCs/>
          <w:sz w:val="24"/>
        </w:rPr>
        <w:t>个</w:t>
      </w:r>
      <w:r>
        <w:rPr>
          <w:rFonts w:hint="eastAsia" w:hAnsi="宋体" w:cs="宋体"/>
          <w:bCs/>
          <w:sz w:val="24"/>
          <w:lang w:eastAsia="zh-CN"/>
        </w:rPr>
        <w:t>包</w:t>
      </w:r>
      <w:r>
        <w:rPr>
          <w:rFonts w:hint="eastAsia" w:hAnsi="宋体" w:cs="宋体"/>
          <w:bCs/>
          <w:sz w:val="24"/>
        </w:rPr>
        <w:t>。</w:t>
      </w:r>
      <w:r>
        <w:rPr>
          <w:rFonts w:hint="eastAsia" w:hAnsi="宋体" w:cs="宋体"/>
          <w:bCs/>
          <w:sz w:val="24"/>
          <w:lang w:eastAsia="zh-CN"/>
        </w:rPr>
        <w:t>总金额：</w:t>
      </w:r>
      <w:r>
        <w:rPr>
          <w:rFonts w:hint="eastAsia" w:hAnsi="宋体" w:cs="宋体"/>
          <w:bCs/>
          <w:sz w:val="24"/>
        </w:rPr>
        <w:t>¥</w:t>
      </w:r>
      <w:r>
        <w:rPr>
          <w:rFonts w:hint="eastAsia" w:hAnsi="宋体" w:cs="宋体"/>
          <w:bCs/>
          <w:sz w:val="24"/>
          <w:lang w:val="en-US" w:eastAsia="zh-CN"/>
        </w:rPr>
        <w:t>267194.00（</w:t>
      </w:r>
      <w:r>
        <w:rPr>
          <w:rFonts w:hint="eastAsia" w:hAnsi="宋体" w:cs="宋体"/>
          <w:b w:val="0"/>
          <w:bCs/>
          <w:sz w:val="24"/>
          <w:lang w:val="en-US" w:eastAsia="zh-CN"/>
        </w:rPr>
        <w:t>大写：贰拾陆万柒仟壹佰玖拾肆元整</w:t>
      </w:r>
      <w:r>
        <w:rPr>
          <w:rFonts w:hint="eastAsia" w:hAnsi="宋体" w:cs="宋体"/>
          <w:b/>
          <w:sz w:val="24"/>
          <w:lang w:val="en-US" w:eastAsia="zh-CN"/>
        </w:rPr>
        <w:t>）；</w:t>
      </w:r>
    </w:p>
    <w:p>
      <w:pPr>
        <w:ind w:firstLine="482" w:firstLineChars="200"/>
        <w:rPr>
          <w:rFonts w:hint="default" w:hAnsi="宋体" w:cs="宋体"/>
          <w:b/>
          <w:sz w:val="24"/>
          <w:lang w:val="en-US" w:eastAsia="zh-CN"/>
        </w:rPr>
      </w:pPr>
      <w:r>
        <w:rPr>
          <w:rFonts w:hint="eastAsia" w:hAnsi="宋体" w:cs="宋体"/>
          <w:b/>
          <w:sz w:val="24"/>
          <w:lang w:val="en-US" w:eastAsia="zh-CN"/>
        </w:rPr>
        <w:t>第一包：</w:t>
      </w:r>
      <w:r>
        <w:rPr>
          <w:rFonts w:hint="eastAsia" w:hAnsi="宋体" w:cs="宋体"/>
          <w:bCs/>
          <w:sz w:val="24"/>
        </w:rPr>
        <w:t>¥</w:t>
      </w:r>
      <w:r>
        <w:rPr>
          <w:rFonts w:hint="eastAsia" w:hAnsi="宋体" w:cs="宋体"/>
          <w:b w:val="0"/>
          <w:bCs/>
          <w:sz w:val="24"/>
          <w:lang w:val="en-US" w:eastAsia="zh-CN"/>
        </w:rPr>
        <w:t>88300.00元（大写：捌万捌仟叁佰元整）</w:t>
      </w:r>
    </w:p>
    <w:p>
      <w:pPr>
        <w:ind w:firstLine="482" w:firstLineChars="200"/>
        <w:rPr>
          <w:rFonts w:hint="default" w:hAnsi="宋体" w:cs="宋体"/>
          <w:b/>
          <w:sz w:val="24"/>
          <w:lang w:val="en-US" w:eastAsia="zh-CN"/>
        </w:rPr>
      </w:pPr>
      <w:r>
        <w:rPr>
          <w:rFonts w:hint="eastAsia" w:hAnsi="宋体" w:cs="宋体"/>
          <w:b/>
          <w:sz w:val="24"/>
          <w:lang w:val="en-US" w:eastAsia="zh-CN"/>
        </w:rPr>
        <w:t>第二包：</w:t>
      </w:r>
      <w:r>
        <w:rPr>
          <w:rFonts w:hint="eastAsia" w:hAnsi="宋体" w:cs="宋体"/>
          <w:bCs/>
          <w:sz w:val="24"/>
        </w:rPr>
        <w:t>¥</w:t>
      </w:r>
      <w:r>
        <w:rPr>
          <w:rFonts w:hint="eastAsia" w:hAnsi="宋体" w:cs="宋体"/>
          <w:b w:val="0"/>
          <w:bCs/>
          <w:sz w:val="24"/>
          <w:lang w:val="en-US" w:eastAsia="zh-CN"/>
        </w:rPr>
        <w:t>178894.00元（大写：壹拾柒万捌仟捌佰玖拾肆元整）</w:t>
      </w:r>
    </w:p>
    <w:p>
      <w:pPr>
        <w:ind w:firstLine="482" w:firstLineChars="200"/>
        <w:rPr>
          <w:rFonts w:hAnsi="宋体" w:cs="宋体"/>
          <w:bCs/>
          <w:sz w:val="24"/>
        </w:rPr>
      </w:pPr>
      <w:r>
        <w:rPr>
          <w:rFonts w:hint="eastAsia" w:hAnsi="宋体" w:cs="宋体"/>
          <w:b/>
          <w:sz w:val="24"/>
        </w:rPr>
        <w:t>最高限价：</w:t>
      </w:r>
      <w:r>
        <w:rPr>
          <w:rFonts w:hint="eastAsia" w:hAnsi="宋体" w:cs="宋体"/>
          <w:bCs/>
          <w:sz w:val="24"/>
        </w:rPr>
        <w:t>本项目共</w:t>
      </w:r>
      <w:r>
        <w:rPr>
          <w:rFonts w:hint="eastAsia" w:hAnsi="宋体" w:cs="宋体"/>
          <w:bCs/>
          <w:sz w:val="24"/>
          <w:lang w:val="en-US" w:eastAsia="zh-CN"/>
        </w:rPr>
        <w:t>2</w:t>
      </w:r>
      <w:r>
        <w:rPr>
          <w:rFonts w:hint="eastAsia" w:hAnsi="宋体" w:cs="宋体"/>
          <w:bCs/>
          <w:sz w:val="24"/>
        </w:rPr>
        <w:t>个</w:t>
      </w:r>
      <w:r>
        <w:rPr>
          <w:rFonts w:hint="eastAsia" w:hAnsi="宋体" w:cs="宋体"/>
          <w:bCs/>
          <w:sz w:val="24"/>
          <w:lang w:eastAsia="zh-CN"/>
        </w:rPr>
        <w:t>包</w:t>
      </w:r>
      <w:r>
        <w:rPr>
          <w:rFonts w:hint="eastAsia" w:hAnsi="宋体" w:cs="宋体"/>
          <w:bCs/>
          <w:sz w:val="24"/>
        </w:rPr>
        <w:t>。¥</w:t>
      </w:r>
      <w:r>
        <w:rPr>
          <w:rFonts w:hint="eastAsia" w:hAnsi="宋体" w:cs="宋体"/>
          <w:bCs/>
          <w:sz w:val="24"/>
          <w:lang w:val="en-US" w:eastAsia="zh-CN"/>
        </w:rPr>
        <w:t>267194.00（大写：贰拾陆万柒仟壹佰玖拾肆元整）</w:t>
      </w:r>
      <w:r>
        <w:rPr>
          <w:rFonts w:hint="eastAsia" w:hAnsi="宋体" w:cs="宋体"/>
          <w:bCs/>
          <w:sz w:val="24"/>
        </w:rPr>
        <w:t>。</w:t>
      </w:r>
    </w:p>
    <w:p>
      <w:pPr>
        <w:ind w:firstLine="482" w:firstLineChars="200"/>
        <w:rPr>
          <w:rFonts w:hint="eastAsia" w:hAnsi="宋体" w:cs="宋体"/>
          <w:b/>
          <w:sz w:val="24"/>
          <w:lang w:val="en-US" w:eastAsia="zh-CN"/>
        </w:rPr>
      </w:pPr>
      <w:r>
        <w:rPr>
          <w:rFonts w:hint="eastAsia" w:hAnsi="宋体" w:cs="宋体"/>
          <w:b/>
          <w:sz w:val="24"/>
          <w:lang w:val="en-US" w:eastAsia="zh-CN"/>
        </w:rPr>
        <w:t>第一包：</w:t>
      </w:r>
      <w:r>
        <w:rPr>
          <w:rFonts w:hint="eastAsia" w:hAnsi="宋体" w:cs="宋体"/>
          <w:bCs/>
          <w:sz w:val="24"/>
        </w:rPr>
        <w:t>¥</w:t>
      </w:r>
      <w:bookmarkStart w:id="251" w:name="_GoBack"/>
      <w:bookmarkEnd w:id="251"/>
      <w:r>
        <w:rPr>
          <w:rFonts w:hint="eastAsia" w:hAnsi="宋体" w:cs="宋体"/>
          <w:b w:val="0"/>
          <w:bCs/>
          <w:sz w:val="24"/>
          <w:lang w:val="en-US" w:eastAsia="zh-CN"/>
        </w:rPr>
        <w:t>88300.00元（大写：捌万捌仟叁佰元整）</w:t>
      </w:r>
    </w:p>
    <w:p>
      <w:pPr>
        <w:ind w:firstLine="482" w:firstLineChars="200"/>
        <w:rPr>
          <w:rFonts w:hint="eastAsia" w:hAnsi="宋体" w:cs="宋体"/>
          <w:b/>
          <w:sz w:val="24"/>
        </w:rPr>
      </w:pPr>
      <w:r>
        <w:rPr>
          <w:rFonts w:hint="eastAsia" w:hAnsi="宋体" w:cs="宋体"/>
          <w:b/>
          <w:sz w:val="24"/>
          <w:lang w:val="en-US" w:eastAsia="zh-CN"/>
        </w:rPr>
        <w:t>第二包：</w:t>
      </w:r>
      <w:r>
        <w:rPr>
          <w:rFonts w:hint="eastAsia" w:hAnsi="宋体" w:cs="宋体"/>
          <w:bCs/>
          <w:sz w:val="24"/>
        </w:rPr>
        <w:t>¥</w:t>
      </w:r>
      <w:r>
        <w:rPr>
          <w:rFonts w:hint="eastAsia" w:hAnsi="宋体" w:cs="宋体"/>
          <w:b w:val="0"/>
          <w:bCs/>
          <w:sz w:val="24"/>
          <w:lang w:val="en-US" w:eastAsia="zh-CN"/>
        </w:rPr>
        <w:t>178894.00元（大写：壹拾柒万捌仟捌佰玖拾肆元整）</w:t>
      </w:r>
    </w:p>
    <w:p>
      <w:pPr>
        <w:ind w:firstLine="482" w:firstLineChars="200"/>
        <w:rPr>
          <w:rFonts w:hAnsi="宋体" w:cs="宋体"/>
          <w:bCs/>
          <w:sz w:val="24"/>
        </w:rPr>
      </w:pPr>
      <w:r>
        <w:rPr>
          <w:rFonts w:hint="eastAsia" w:hAnsi="宋体" w:cs="宋体"/>
          <w:b/>
          <w:sz w:val="24"/>
        </w:rPr>
        <w:t>采购需求</w:t>
      </w:r>
      <w:r>
        <w:rPr>
          <w:rFonts w:hint="eastAsia" w:hAnsi="宋体" w:cs="宋体"/>
          <w:bCs/>
          <w:sz w:val="24"/>
        </w:rPr>
        <w:t>：第一包：</w:t>
      </w:r>
      <w:r>
        <w:rPr>
          <w:rFonts w:hint="eastAsia"/>
          <w:sz w:val="24"/>
          <w:szCs w:val="24"/>
          <w:lang w:eastAsia="zh-CN"/>
        </w:rPr>
        <w:t>新校区科技楼设计</w:t>
      </w:r>
      <w:r>
        <w:rPr>
          <w:rFonts w:hint="eastAsia" w:hAnsi="宋体" w:cs="宋体"/>
          <w:bCs/>
          <w:sz w:val="24"/>
          <w:lang w:eastAsia="zh-CN"/>
        </w:rPr>
        <w:t>；第二包：</w:t>
      </w:r>
      <w:r>
        <w:rPr>
          <w:rFonts w:hint="eastAsia"/>
          <w:sz w:val="24"/>
          <w:szCs w:val="24"/>
          <w:lang w:eastAsia="zh-CN"/>
        </w:rPr>
        <w:t>实验教学中心装修设计</w:t>
      </w:r>
      <w:r>
        <w:rPr>
          <w:rFonts w:hint="eastAsia" w:hAnsi="宋体" w:cs="宋体"/>
          <w:bCs/>
          <w:sz w:val="24"/>
        </w:rPr>
        <w:t>。（具体详见招标文件第六章“本项目技术、服务、政府采购履约主要条款”）</w:t>
      </w:r>
    </w:p>
    <w:p>
      <w:pPr>
        <w:ind w:firstLine="482" w:firstLineChars="200"/>
        <w:rPr>
          <w:rFonts w:hAnsi="宋体" w:cs="宋体"/>
          <w:bCs/>
          <w:sz w:val="24"/>
        </w:rPr>
      </w:pPr>
      <w:r>
        <w:rPr>
          <w:rFonts w:hint="eastAsia" w:hAnsi="宋体" w:cs="宋体"/>
          <w:b/>
          <w:sz w:val="24"/>
        </w:rPr>
        <w:t>合同履行期限：</w:t>
      </w:r>
      <w:r>
        <w:rPr>
          <w:rFonts w:hint="eastAsia" w:hAnsi="宋体" w:cs="宋体"/>
          <w:b w:val="0"/>
          <w:bCs/>
          <w:sz w:val="24"/>
          <w:lang w:eastAsia="zh-CN"/>
        </w:rPr>
        <w:t>第一包：合同签订后15天内完成设计；第二包：按采购人要求执行</w:t>
      </w:r>
      <w:r>
        <w:rPr>
          <w:rFonts w:hint="eastAsia" w:hAnsi="宋体" w:cs="宋体"/>
          <w:b w:val="0"/>
          <w:bCs/>
          <w:sz w:val="24"/>
        </w:rPr>
        <w:t>。</w:t>
      </w:r>
    </w:p>
    <w:p>
      <w:pPr>
        <w:ind w:firstLine="480" w:firstLineChars="200"/>
        <w:rPr>
          <w:rFonts w:hAnsi="宋体" w:cs="宋体"/>
          <w:bCs/>
          <w:sz w:val="24"/>
        </w:rPr>
      </w:pPr>
      <w:r>
        <w:rPr>
          <w:rFonts w:hint="eastAsia" w:hAnsi="宋体" w:cs="宋体"/>
          <w:bCs/>
          <w:sz w:val="24"/>
        </w:rPr>
        <w:t>本项目不接受联合体投标。</w:t>
      </w:r>
    </w:p>
    <w:p>
      <w:pPr>
        <w:rPr>
          <w:rFonts w:hAnsi="宋体" w:cs="宋体"/>
          <w:bCs/>
          <w:sz w:val="24"/>
        </w:rPr>
      </w:pPr>
      <w:r>
        <w:rPr>
          <w:rFonts w:hint="eastAsia" w:hAnsi="宋体" w:cs="宋体"/>
          <w:b/>
          <w:sz w:val="24"/>
        </w:rPr>
        <w:t>二、申请人的资格要求：</w:t>
      </w:r>
    </w:p>
    <w:p>
      <w:pPr>
        <w:ind w:firstLine="482" w:firstLineChars="200"/>
        <w:rPr>
          <w:rFonts w:hAnsi="宋体" w:cs="宋体"/>
          <w:b/>
          <w:sz w:val="24"/>
        </w:rPr>
      </w:pPr>
      <w:r>
        <w:rPr>
          <w:rFonts w:hint="eastAsia" w:hAnsi="宋体" w:cs="宋体"/>
          <w:b/>
          <w:sz w:val="24"/>
        </w:rPr>
        <w:t>1.满足《中华人民共和国政府采购法》第二十二条规定：</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1.1具有独立承担民事责任的能力；</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1.2具有良好的商业信誉和健全的财务会计制度；</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1.3具有履行合同所必需的设备和专业技术能力；</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1.4有依法缴纳税收和社会保障资金的良好记录；</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1.5参加政府采购活动前三年内，在经营活动中没有重大违法记录；</w:t>
      </w:r>
    </w:p>
    <w:p>
      <w:pPr>
        <w:autoSpaceDE w:val="0"/>
        <w:autoSpaceDN w:val="0"/>
        <w:adjustRightInd w:val="0"/>
        <w:snapToGrid w:val="0"/>
        <w:spacing w:line="360" w:lineRule="auto"/>
        <w:ind w:firstLine="660" w:firstLineChars="300"/>
        <w:jc w:val="left"/>
        <w:rPr>
          <w:rFonts w:hAnsi="宋体"/>
          <w:sz w:val="22"/>
        </w:rPr>
      </w:pPr>
      <w:r>
        <w:rPr>
          <w:rFonts w:hint="eastAsia" w:hAnsi="宋体"/>
          <w:sz w:val="22"/>
        </w:rPr>
        <w:t>1.6法律、行政法规规定的其他条件。</w:t>
      </w:r>
    </w:p>
    <w:p>
      <w:pPr>
        <w:pStyle w:val="3"/>
        <w:ind w:firstLine="482" w:firstLineChars="200"/>
        <w:rPr>
          <w:rFonts w:ascii="宋体" w:hAnsi="宋体" w:cs="宋体"/>
          <w:b/>
          <w:kern w:val="0"/>
          <w:sz w:val="24"/>
          <w:szCs w:val="22"/>
        </w:rPr>
      </w:pPr>
      <w:r>
        <w:rPr>
          <w:rFonts w:hint="eastAsia" w:ascii="宋体" w:hAnsi="宋体" w:cs="宋体"/>
          <w:b/>
          <w:kern w:val="0"/>
          <w:sz w:val="24"/>
          <w:szCs w:val="22"/>
        </w:rPr>
        <w:t>2.落实政府采购政策需满足的资格要求：</w:t>
      </w:r>
      <w:r>
        <w:rPr>
          <w:rFonts w:hint="eastAsia" w:ascii="宋体" w:hAnsi="宋体" w:cs="宋体"/>
          <w:bCs/>
          <w:kern w:val="0"/>
          <w:sz w:val="24"/>
          <w:szCs w:val="22"/>
        </w:rPr>
        <w:t>无。</w:t>
      </w:r>
    </w:p>
    <w:p>
      <w:pPr>
        <w:autoSpaceDE w:val="0"/>
        <w:autoSpaceDN w:val="0"/>
        <w:adjustRightInd w:val="0"/>
        <w:snapToGrid w:val="0"/>
        <w:spacing w:line="360" w:lineRule="auto"/>
        <w:ind w:firstLine="482" w:firstLineChars="200"/>
        <w:jc w:val="left"/>
        <w:rPr>
          <w:rFonts w:hint="eastAsia" w:hAnsi="宋体" w:cs="宋体"/>
          <w:b/>
          <w:sz w:val="24"/>
        </w:rPr>
      </w:pPr>
      <w:r>
        <w:rPr>
          <w:rFonts w:hint="eastAsia" w:hAnsi="宋体" w:cs="宋体"/>
          <w:b/>
          <w:sz w:val="24"/>
        </w:rPr>
        <w:t>3.本项目的特定资格要求：</w:t>
      </w:r>
    </w:p>
    <w:p>
      <w:pPr>
        <w:ind w:firstLine="482" w:firstLineChars="200"/>
        <w:rPr>
          <w:rFonts w:hint="default" w:hAnsi="宋体" w:cs="宋体"/>
          <w:b/>
          <w:sz w:val="24"/>
          <w:lang w:val="en-US" w:eastAsia="zh-CN"/>
        </w:rPr>
      </w:pPr>
      <w:r>
        <w:rPr>
          <w:rFonts w:hint="eastAsia" w:hAnsi="宋体" w:cs="宋体"/>
          <w:b/>
          <w:sz w:val="24"/>
          <w:lang w:val="en-US" w:eastAsia="zh-CN"/>
        </w:rPr>
        <w:t>第一包、第二包：</w:t>
      </w:r>
    </w:p>
    <w:p>
      <w:pPr>
        <w:autoSpaceDE w:val="0"/>
        <w:autoSpaceDN w:val="0"/>
        <w:adjustRightInd w:val="0"/>
        <w:snapToGrid w:val="0"/>
        <w:spacing w:line="360" w:lineRule="auto"/>
        <w:ind w:firstLine="480" w:firstLineChars="200"/>
        <w:jc w:val="left"/>
        <w:rPr>
          <w:sz w:val="24"/>
          <w:szCs w:val="18"/>
        </w:rPr>
      </w:pPr>
      <w:r>
        <w:rPr>
          <w:rFonts w:hint="eastAsia"/>
          <w:sz w:val="24"/>
          <w:szCs w:val="18"/>
        </w:rPr>
        <w:t>1.投</w:t>
      </w:r>
      <w:r>
        <w:rPr>
          <w:rFonts w:hint="eastAsia"/>
          <w:color w:val="auto"/>
          <w:sz w:val="24"/>
          <w:szCs w:val="18"/>
        </w:rPr>
        <w:t>标人具有工程设计综合资质或建筑装饰工程设计专项乙级及以上资质（含）以上资质及有效的安全生产许可证。</w:t>
      </w:r>
    </w:p>
    <w:p>
      <w:pPr>
        <w:rPr>
          <w:rFonts w:hAnsi="宋体" w:cs="宋体"/>
          <w:b/>
          <w:sz w:val="24"/>
        </w:rPr>
      </w:pPr>
      <w:r>
        <w:rPr>
          <w:rFonts w:hint="eastAsia" w:hAnsi="宋体" w:cs="宋体"/>
          <w:b/>
          <w:sz w:val="24"/>
        </w:rPr>
        <w:t>三、获取招标文件</w:t>
      </w:r>
    </w:p>
    <w:p>
      <w:pPr>
        <w:pStyle w:val="23"/>
        <w:shd w:val="clear" w:color="060000" w:fill="FFFFFF"/>
        <w:spacing w:before="0" w:beforeAutospacing="0" w:after="0" w:afterAutospacing="0"/>
        <w:ind w:firstLine="480"/>
        <w:jc w:val="both"/>
        <w:rPr>
          <w:rFonts w:cs="宋体"/>
          <w:szCs w:val="24"/>
        </w:rPr>
      </w:pPr>
      <w:r>
        <w:rPr>
          <w:rFonts w:hint="eastAsia" w:cs="宋体"/>
          <w:color w:val="333333"/>
          <w:szCs w:val="24"/>
          <w:shd w:val="clear" w:color="080000" w:fill="FFFFFF"/>
        </w:rPr>
        <w:t>时间</w:t>
      </w:r>
      <w:r>
        <w:rPr>
          <w:rFonts w:hint="eastAsia" w:cs="宋体"/>
          <w:color w:val="0000FF"/>
          <w:szCs w:val="24"/>
          <w:shd w:val="clear" w:color="080000" w:fill="FFFFFF"/>
        </w:rPr>
        <w:t>：</w:t>
      </w:r>
      <w:r>
        <w:rPr>
          <w:rFonts w:hint="eastAsia" w:cs="宋体"/>
          <w:szCs w:val="24"/>
          <w:shd w:val="clear" w:color="080000" w:fill="FFFFFF"/>
        </w:rPr>
        <w:t>2023年</w:t>
      </w:r>
      <w:r>
        <w:rPr>
          <w:rFonts w:hint="eastAsia" w:cs="宋体"/>
          <w:szCs w:val="24"/>
          <w:u w:val="single"/>
          <w:shd w:val="clear" w:color="080000" w:fill="FFFFFF"/>
          <w:lang w:val="en-US" w:eastAsia="zh-CN"/>
        </w:rPr>
        <w:t xml:space="preserve"> 5</w:t>
      </w:r>
      <w:r>
        <w:rPr>
          <w:rFonts w:hint="eastAsia" w:cs="宋体"/>
          <w:szCs w:val="24"/>
          <w:shd w:val="clear" w:color="080000" w:fill="FFFFFF"/>
        </w:rPr>
        <w:t>月</w:t>
      </w:r>
      <w:r>
        <w:rPr>
          <w:rFonts w:hint="eastAsia" w:cs="宋体"/>
          <w:szCs w:val="24"/>
          <w:u w:val="single"/>
          <w:shd w:val="clear" w:color="080000" w:fill="FFFFFF"/>
        </w:rPr>
        <w:t xml:space="preserve"> </w:t>
      </w:r>
      <w:r>
        <w:rPr>
          <w:rFonts w:hint="eastAsia" w:cs="宋体"/>
          <w:szCs w:val="24"/>
          <w:u w:val="single"/>
          <w:shd w:val="clear" w:color="080000" w:fill="FFFFFF"/>
          <w:lang w:val="en-US" w:eastAsia="zh-CN"/>
        </w:rPr>
        <w:t xml:space="preserve"> 26   </w:t>
      </w:r>
      <w:r>
        <w:rPr>
          <w:rFonts w:hint="eastAsia" w:cs="宋体"/>
          <w:szCs w:val="24"/>
          <w:shd w:val="clear" w:color="080000" w:fill="FFFFFF"/>
        </w:rPr>
        <w:t>日至2023年</w:t>
      </w:r>
      <w:r>
        <w:rPr>
          <w:rFonts w:hint="eastAsia" w:cs="宋体"/>
          <w:szCs w:val="24"/>
          <w:u w:val="single"/>
          <w:shd w:val="clear" w:color="080000" w:fill="FFFFFF"/>
        </w:rPr>
        <w:t xml:space="preserve"> </w:t>
      </w:r>
      <w:r>
        <w:rPr>
          <w:rFonts w:hint="eastAsia" w:cs="宋体"/>
          <w:szCs w:val="24"/>
          <w:u w:val="single"/>
          <w:shd w:val="clear" w:color="080000" w:fill="FFFFFF"/>
          <w:lang w:val="en-US" w:eastAsia="zh-CN"/>
        </w:rPr>
        <w:t xml:space="preserve">6 </w:t>
      </w:r>
      <w:r>
        <w:rPr>
          <w:rFonts w:hint="eastAsia" w:cs="宋体"/>
          <w:szCs w:val="24"/>
          <w:shd w:val="clear" w:color="080000" w:fill="FFFFFF"/>
        </w:rPr>
        <w:t>月</w:t>
      </w:r>
      <w:r>
        <w:rPr>
          <w:rFonts w:hint="eastAsia" w:cs="宋体"/>
          <w:szCs w:val="24"/>
          <w:u w:val="single"/>
          <w:shd w:val="clear" w:color="080000" w:fill="FFFFFF"/>
        </w:rPr>
        <w:t xml:space="preserve"> </w:t>
      </w:r>
      <w:r>
        <w:rPr>
          <w:rFonts w:hint="eastAsia" w:cs="宋体"/>
          <w:szCs w:val="24"/>
          <w:u w:val="single"/>
          <w:shd w:val="clear" w:color="080000" w:fill="FFFFFF"/>
          <w:lang w:val="en-US" w:eastAsia="zh-CN"/>
        </w:rPr>
        <w:t xml:space="preserve">  2  </w:t>
      </w:r>
      <w:r>
        <w:rPr>
          <w:rFonts w:hint="eastAsia" w:cs="宋体"/>
          <w:szCs w:val="24"/>
          <w:shd w:val="clear" w:color="080000" w:fill="FFFFFF"/>
        </w:rPr>
        <w:t>日</w:t>
      </w:r>
    </w:p>
    <w:p>
      <w:pPr>
        <w:pStyle w:val="23"/>
        <w:shd w:val="clear" w:color="060000" w:fill="FFFFFF"/>
        <w:spacing w:before="0" w:beforeAutospacing="0" w:after="0" w:afterAutospacing="0"/>
        <w:ind w:firstLine="480"/>
        <w:jc w:val="both"/>
        <w:rPr>
          <w:rFonts w:cs="宋体"/>
          <w:color w:val="333333"/>
          <w:szCs w:val="24"/>
        </w:rPr>
      </w:pPr>
      <w:r>
        <w:rPr>
          <w:rFonts w:hint="eastAsia" w:cs="宋体"/>
          <w:color w:val="333333"/>
          <w:szCs w:val="24"/>
          <w:shd w:val="clear" w:color="080000" w:fill="FFFFFF"/>
        </w:rPr>
        <w:t>地点：登录西藏自治区公共资源交易网（http://ggzy.xizang.gov.cn/）获取</w:t>
      </w:r>
    </w:p>
    <w:p>
      <w:pPr>
        <w:pStyle w:val="23"/>
        <w:shd w:val="clear" w:color="060000" w:fill="FFFFFF"/>
        <w:spacing w:before="0" w:beforeAutospacing="0" w:after="0" w:afterAutospacing="0"/>
        <w:ind w:firstLine="480"/>
        <w:jc w:val="both"/>
        <w:rPr>
          <w:rFonts w:cs="宋体"/>
          <w:color w:val="333333"/>
          <w:szCs w:val="24"/>
        </w:rPr>
      </w:pPr>
      <w:r>
        <w:rPr>
          <w:rFonts w:hint="eastAsia" w:cs="宋体"/>
          <w:color w:val="333333"/>
          <w:szCs w:val="24"/>
          <w:shd w:val="clear" w:color="080000" w:fill="FFFFFF"/>
        </w:rPr>
        <w:t>方式：在线获取</w:t>
      </w:r>
    </w:p>
    <w:p>
      <w:pPr>
        <w:ind w:firstLine="480" w:firstLineChars="200"/>
        <w:rPr>
          <w:rFonts w:hAnsi="宋体" w:cs="宋体"/>
          <w:color w:val="333333"/>
          <w:sz w:val="24"/>
          <w:szCs w:val="24"/>
          <w:shd w:val="clear" w:color="080000" w:fill="FFFFFF"/>
        </w:rPr>
      </w:pPr>
      <w:r>
        <w:rPr>
          <w:rFonts w:hint="eastAsia" w:hAnsi="宋体" w:cs="宋体"/>
          <w:color w:val="333333"/>
          <w:sz w:val="24"/>
          <w:szCs w:val="24"/>
          <w:shd w:val="clear" w:color="080000" w:fill="FFFFFF"/>
        </w:rPr>
        <w:t>售价：</w:t>
      </w:r>
      <w:r>
        <w:rPr>
          <w:rFonts w:hint="eastAsia" w:hAnsi="宋体" w:cs="宋体"/>
          <w:sz w:val="24"/>
          <w:szCs w:val="24"/>
          <w:shd w:val="clear" w:color="080000" w:fill="FFFFFF"/>
        </w:rPr>
        <w:t>免费获取</w:t>
      </w:r>
    </w:p>
    <w:p>
      <w:pPr>
        <w:rPr>
          <w:rFonts w:hAnsi="宋体" w:cs="宋体"/>
          <w:b/>
          <w:sz w:val="24"/>
        </w:rPr>
      </w:pPr>
      <w:r>
        <w:rPr>
          <w:rFonts w:hint="eastAsia" w:hAnsi="宋体" w:cs="宋体"/>
          <w:b/>
          <w:sz w:val="24"/>
        </w:rPr>
        <w:t>四、提交投标文件截止时间、开标时间和地点</w:t>
      </w:r>
    </w:p>
    <w:p>
      <w:pPr>
        <w:ind w:firstLine="960" w:firstLineChars="400"/>
        <w:rPr>
          <w:rFonts w:hAnsi="宋体" w:cs="宋体"/>
          <w:bCs/>
          <w:color w:val="0000FF"/>
          <w:sz w:val="24"/>
        </w:rPr>
      </w:pPr>
      <w:r>
        <w:rPr>
          <w:rFonts w:hint="eastAsia" w:hAnsi="宋体" w:cs="宋体"/>
          <w:bCs/>
          <w:sz w:val="24"/>
        </w:rPr>
        <w:t>时间</w:t>
      </w:r>
      <w:r>
        <w:rPr>
          <w:rFonts w:hint="eastAsia" w:hAnsi="宋体" w:cs="宋体"/>
          <w:bCs/>
          <w:color w:val="0000FF"/>
          <w:sz w:val="24"/>
        </w:rPr>
        <w:t>：</w:t>
      </w:r>
      <w:r>
        <w:rPr>
          <w:rFonts w:hint="eastAsia" w:hAnsi="宋体" w:cs="宋体"/>
          <w:bCs/>
          <w:sz w:val="24"/>
        </w:rPr>
        <w:t>2023年</w:t>
      </w:r>
      <w:r>
        <w:rPr>
          <w:rFonts w:hint="eastAsia" w:hAnsi="宋体" w:cs="宋体"/>
          <w:bCs/>
          <w:sz w:val="24"/>
          <w:u w:val="single"/>
        </w:rPr>
        <w:t xml:space="preserve"> </w:t>
      </w:r>
      <w:r>
        <w:rPr>
          <w:rFonts w:hint="eastAsia" w:hAnsi="宋体" w:cs="宋体"/>
          <w:bCs/>
          <w:sz w:val="24"/>
          <w:u w:val="single"/>
          <w:lang w:val="en-US" w:eastAsia="zh-CN"/>
        </w:rPr>
        <w:t xml:space="preserve"> 6 </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eastAsia" w:hAnsi="宋体" w:cs="宋体"/>
          <w:bCs/>
          <w:sz w:val="24"/>
          <w:u w:val="single"/>
          <w:lang w:val="en-US" w:eastAsia="zh-CN"/>
        </w:rPr>
        <w:t xml:space="preserve">16  </w:t>
      </w:r>
      <w:r>
        <w:rPr>
          <w:rFonts w:hint="eastAsia" w:hAnsi="宋体" w:cs="宋体"/>
          <w:bCs/>
          <w:sz w:val="24"/>
        </w:rPr>
        <w:t>日</w:t>
      </w:r>
      <w:r>
        <w:rPr>
          <w:rFonts w:hint="eastAsia" w:hAnsi="宋体" w:cs="宋体"/>
          <w:bCs/>
          <w:sz w:val="24"/>
          <w:u w:val="single"/>
        </w:rPr>
        <w:t xml:space="preserve"> </w:t>
      </w:r>
      <w:r>
        <w:rPr>
          <w:rFonts w:hint="eastAsia" w:hAnsi="宋体" w:cs="宋体"/>
          <w:bCs/>
          <w:sz w:val="24"/>
          <w:u w:val="single"/>
          <w:lang w:val="en-US" w:eastAsia="zh-CN"/>
        </w:rPr>
        <w:t xml:space="preserve"> 11 </w:t>
      </w:r>
      <w:r>
        <w:rPr>
          <w:rFonts w:hint="eastAsia" w:hAnsi="宋体" w:cs="宋体"/>
          <w:bCs/>
          <w:sz w:val="24"/>
          <w:u w:val="single"/>
        </w:rPr>
        <w:t xml:space="preserve"> </w:t>
      </w:r>
      <w:r>
        <w:rPr>
          <w:rFonts w:hint="eastAsia" w:hAnsi="宋体" w:cs="宋体"/>
          <w:bCs/>
          <w:sz w:val="24"/>
        </w:rPr>
        <w:t>时</w:t>
      </w:r>
      <w:r>
        <w:rPr>
          <w:rFonts w:hint="eastAsia" w:hAnsi="宋体" w:cs="宋体"/>
          <w:bCs/>
          <w:sz w:val="24"/>
          <w:u w:val="single"/>
          <w:lang w:val="en-US" w:eastAsia="zh-CN"/>
        </w:rPr>
        <w:t xml:space="preserve">  40  </w:t>
      </w:r>
      <w:r>
        <w:rPr>
          <w:rFonts w:hint="eastAsia" w:hAnsi="宋体" w:cs="宋体"/>
          <w:bCs/>
          <w:sz w:val="24"/>
        </w:rPr>
        <w:t>分（北京时间）</w:t>
      </w:r>
    </w:p>
    <w:p>
      <w:pPr>
        <w:ind w:firstLine="960" w:firstLineChars="400"/>
        <w:rPr>
          <w:rFonts w:hAnsi="宋体" w:cs="宋体"/>
          <w:bCs/>
          <w:color w:val="000000"/>
          <w:sz w:val="24"/>
        </w:rPr>
      </w:pPr>
      <w:r>
        <w:rPr>
          <w:rFonts w:hint="eastAsia" w:hAnsi="宋体" w:cs="宋体"/>
          <w:bCs/>
          <w:sz w:val="24"/>
        </w:rPr>
        <w:t>地点：</w:t>
      </w:r>
      <w:r>
        <w:rPr>
          <w:rFonts w:hint="eastAsia" w:hAnsi="宋体" w:cs="宋体"/>
          <w:bCs/>
          <w:color w:val="000000"/>
          <w:sz w:val="24"/>
        </w:rPr>
        <w:t>西藏自治区公共资源交易中心开标室</w:t>
      </w:r>
      <w:r>
        <w:rPr>
          <w:rFonts w:hint="eastAsia" w:hAnsi="宋体" w:cs="宋体"/>
          <w:bCs/>
          <w:color w:val="FF0000"/>
          <w:sz w:val="24"/>
          <w:u w:val="single"/>
          <w:lang w:val="en-US" w:eastAsia="zh-CN"/>
        </w:rPr>
        <w:t xml:space="preserve"> 206 </w:t>
      </w:r>
      <w:r>
        <w:rPr>
          <w:rFonts w:hint="eastAsia" w:hAnsi="宋体" w:cs="宋体"/>
          <w:bCs/>
          <w:color w:val="000000"/>
          <w:sz w:val="24"/>
        </w:rPr>
        <w:t>（江冲路纳如路交叉路口）</w:t>
      </w:r>
    </w:p>
    <w:p>
      <w:pPr>
        <w:rPr>
          <w:rFonts w:hAnsi="宋体" w:cs="宋体"/>
          <w:b/>
          <w:sz w:val="24"/>
        </w:rPr>
      </w:pPr>
      <w:r>
        <w:rPr>
          <w:rFonts w:hint="eastAsia" w:hAnsi="宋体" w:cs="宋体"/>
          <w:b/>
          <w:sz w:val="24"/>
        </w:rPr>
        <w:t>五、公告期限</w:t>
      </w:r>
    </w:p>
    <w:p>
      <w:pPr>
        <w:ind w:firstLine="480" w:firstLineChars="200"/>
        <w:rPr>
          <w:rFonts w:hAnsi="宋体" w:cs="宋体"/>
          <w:b/>
          <w:sz w:val="24"/>
        </w:rPr>
      </w:pPr>
      <w:r>
        <w:rPr>
          <w:rFonts w:hint="eastAsia" w:hAnsi="宋体" w:cs="宋体"/>
          <w:bCs/>
          <w:sz w:val="24"/>
        </w:rPr>
        <w:t>自本公告发布之日起5个工作日。</w:t>
      </w:r>
    </w:p>
    <w:p>
      <w:pPr>
        <w:rPr>
          <w:bCs/>
        </w:rPr>
      </w:pPr>
      <w:r>
        <w:rPr>
          <w:rFonts w:hint="eastAsia" w:hAnsi="宋体" w:cs="宋体"/>
          <w:b/>
          <w:sz w:val="24"/>
        </w:rPr>
        <w:t>六、其他补充事宜</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1.资金来源：财政资金，已落实。</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2.本次招标公告在西藏自治区政府采购网、西藏自治区公共资源交易网上发布。</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3.采购方式：公开招标。</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4.（1）执行《《政府采购促进中小企业发展管理办法》（财库〔2020〕46号）的规定》、财库【2022】19号规定、《关于政府采购支持监狱企业发展有关问题的通知》和《关于促进残疾人就业政府采购政策的通知》，本项目涉及小微企业、监狱企业和残疾人福利性单位；</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（2）执行节能产品政府优先采购和强制采购制度；</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（3）执行环境标志产品政府优先采购制度；</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5.单位负责人为同一人或者存在控股、管理关系的不同单位，不得同时参加本项目的投标。为本项目提供整体设计、规范编制或者项目管理、监理、检测等服务的投标人，不得再参加本项目投标。</w:t>
      </w:r>
    </w:p>
    <w:p>
      <w:pPr>
        <w:pStyle w:val="3"/>
        <w:ind w:firstLine="480" w:firstLineChars="200"/>
        <w:rPr>
          <w:rFonts w:ascii="宋体" w:hAnsi="宋体" w:cs="宋体"/>
          <w:bCs/>
          <w:kern w:val="0"/>
          <w:sz w:val="24"/>
          <w:szCs w:val="22"/>
        </w:rPr>
      </w:pPr>
      <w:r>
        <w:rPr>
          <w:rFonts w:hint="eastAsia" w:ascii="宋体" w:hAnsi="宋体" w:cs="宋体"/>
          <w:bCs/>
          <w:kern w:val="0"/>
          <w:sz w:val="24"/>
          <w:szCs w:val="22"/>
        </w:rPr>
        <w:t>6.本项目各项公告在西藏自治区政府采购网、西藏自治区公共资源交易网上发布，后续澄清、更正、终止、中标（成交）公告请关注上述媒体。因在西藏自治区政府采购项目电子化交易系统中进行采购相关工作，无法得知各潜在投标人的名单和联系方式，故本项目相关澄清、更正、终止等信息无法以书面形式通知所有获取招标文件的潜在投标人。请各潜在投标人及时关注西藏自治区政府采购网、西藏自治区公共资源交易网等相关平台，如未获取到相关澄清、更正、终止等信息造成的后果由各潜在投标人自行承担。</w:t>
      </w:r>
    </w:p>
    <w:p>
      <w:pPr>
        <w:pStyle w:val="3"/>
        <w:ind w:firstLine="480" w:firstLineChars="200"/>
        <w:rPr>
          <w:rFonts w:hint="eastAsia" w:ascii="宋体" w:hAnsi="宋体" w:cs="宋体"/>
          <w:bCs/>
          <w:kern w:val="0"/>
          <w:sz w:val="24"/>
          <w:szCs w:val="22"/>
        </w:rPr>
      </w:pPr>
      <w:r>
        <w:rPr>
          <w:rFonts w:hint="eastAsia" w:ascii="宋体" w:hAnsi="宋体" w:cs="宋体"/>
          <w:bCs/>
          <w:kern w:val="0"/>
          <w:sz w:val="24"/>
          <w:szCs w:val="22"/>
        </w:rPr>
        <w:t>7.根据《西藏自治区财政厅关于正式启用自治区公共资源交易平台政府采购系统的通知》本项目采用西藏自治区公共资源交易平台政府采购系统进行交易,各潜在投标人需办理CA 证书，办理的途径为：登录西藏自治区公共资源交易平台-首页的服务中心-下载中心-CA 证书线下办理资料，各潜在投标人按照要求准备好办理资料后自行前往西藏自治区公共资源交易中心一楼服务大厅办理CA 证书，CA 证书办理完成后各潜在投标人应登录西藏自治区公共资源交易平台（http://ggzy.xizang.gov.cn/）完成注册及完善相关信息等。各潜在投标人如在操作过程中遇到交易网站、交易平台、采购系统、CA证书等相关类似问题请按照西藏自治区公共资源交易平台（http://ggzy.xizang.gov.cn/fwzxlx/33175.jhtml）提供的联系方式进行咨询。</w:t>
      </w:r>
    </w:p>
    <w:p>
      <w:pPr>
        <w:rPr>
          <w:rFonts w:hint="default" w:eastAsia="宋体"/>
          <w:lang w:val="en-US" w:eastAsia="zh-CN"/>
        </w:rPr>
      </w:pPr>
      <w:r>
        <w:rPr>
          <w:rFonts w:hint="eastAsia" w:hAnsi="宋体" w:cs="宋体"/>
          <w:bCs/>
          <w:kern w:val="0"/>
          <w:sz w:val="24"/>
          <w:szCs w:val="22"/>
          <w:lang w:val="en-US" w:eastAsia="zh-CN"/>
        </w:rPr>
        <w:t xml:space="preserve"> </w:t>
      </w:r>
      <w:r>
        <w:rPr>
          <w:rFonts w:hint="eastAsia" w:ascii="宋体" w:hAnsi="宋体" w:eastAsia="宋体" w:cs="宋体"/>
          <w:bCs/>
          <w:kern w:val="0"/>
          <w:sz w:val="24"/>
          <w:szCs w:val="22"/>
          <w:lang w:val="en-US" w:eastAsia="zh-CN" w:bidi="ar-SA"/>
        </w:rPr>
        <w:t xml:space="preserve">   8. 请报名投标供应商在报名结束后的第一天有意向参与此项目投标的供应商联系招标代理机构组织现场勘查。</w:t>
      </w:r>
    </w:p>
    <w:p>
      <w:pPr>
        <w:pStyle w:val="3"/>
        <w:rPr>
          <w:rFonts w:ascii="宋体" w:hAnsi="宋体"/>
          <w:sz w:val="24"/>
        </w:rPr>
      </w:pPr>
      <w:r>
        <w:rPr>
          <w:rFonts w:hint="eastAsia"/>
          <w:b/>
        </w:rPr>
        <w:t>七、</w:t>
      </w:r>
      <w:r>
        <w:rPr>
          <w:rFonts w:hint="eastAsia" w:ascii="宋体" w:hAnsi="宋体"/>
          <w:b/>
          <w:bCs/>
          <w:sz w:val="24"/>
        </w:rPr>
        <w:t>对本次公告内容提出询问，请按以下方式联系。</w:t>
      </w:r>
    </w:p>
    <w:p>
      <w:pPr>
        <w:pStyle w:val="3"/>
        <w:ind w:firstLine="240" w:firstLineChars="100"/>
        <w:rPr>
          <w:rFonts w:ascii="宋体" w:hAnsi="宋体"/>
          <w:sz w:val="24"/>
        </w:rPr>
      </w:pPr>
      <w:r>
        <w:rPr>
          <w:rFonts w:hint="eastAsia" w:ascii="宋体" w:hAnsi="宋体"/>
          <w:sz w:val="24"/>
        </w:rPr>
        <w:t>1.采购人信息</w:t>
      </w:r>
    </w:p>
    <w:p>
      <w:pPr>
        <w:pStyle w:val="3"/>
        <w:ind w:firstLine="480" w:firstLineChars="200"/>
        <w:rPr>
          <w:rFonts w:ascii="宋体" w:hAnsi="宋体"/>
          <w:sz w:val="24"/>
        </w:rPr>
      </w:pPr>
      <w:r>
        <w:rPr>
          <w:rFonts w:hint="eastAsia" w:ascii="宋体" w:hAnsi="宋体"/>
          <w:sz w:val="24"/>
        </w:rPr>
        <w:t>名    称：西藏藏医药大学</w:t>
      </w:r>
    </w:p>
    <w:p>
      <w:pPr>
        <w:pStyle w:val="3"/>
        <w:ind w:firstLine="480" w:firstLineChars="200"/>
        <w:rPr>
          <w:rFonts w:ascii="宋体" w:hAnsi="宋体"/>
          <w:sz w:val="24"/>
        </w:rPr>
      </w:pPr>
      <w:r>
        <w:rPr>
          <w:rFonts w:hint="eastAsia" w:ascii="宋体" w:hAnsi="宋体"/>
          <w:sz w:val="24"/>
        </w:rPr>
        <w:t>地    址：西藏拉萨市当热中路10号</w:t>
      </w:r>
    </w:p>
    <w:p>
      <w:pPr>
        <w:pStyle w:val="3"/>
        <w:ind w:firstLine="480" w:firstLineChars="200"/>
        <w:rPr>
          <w:rFonts w:ascii="宋体" w:hAnsi="宋体"/>
          <w:sz w:val="24"/>
        </w:rPr>
      </w:pPr>
      <w:r>
        <w:rPr>
          <w:rFonts w:hint="eastAsia" w:ascii="宋体" w:hAnsi="宋体"/>
          <w:sz w:val="24"/>
        </w:rPr>
        <w:t>联系方</w:t>
      </w:r>
      <w:r>
        <w:rPr>
          <w:rFonts w:hint="eastAsia" w:ascii="宋体" w:hAnsi="宋体"/>
          <w:color w:val="auto"/>
          <w:sz w:val="24"/>
        </w:rPr>
        <w:t>式：</w:t>
      </w:r>
      <w:r>
        <w:rPr>
          <w:rFonts w:hint="eastAsia" w:ascii="宋体" w:hAnsi="宋体"/>
          <w:color w:val="auto"/>
          <w:sz w:val="24"/>
          <w:lang w:eastAsia="zh-CN"/>
        </w:rPr>
        <w:t>普</w:t>
      </w:r>
      <w:r>
        <w:rPr>
          <w:rFonts w:hint="eastAsia" w:ascii="宋体" w:hAnsi="宋体"/>
          <w:color w:val="auto"/>
          <w:sz w:val="24"/>
        </w:rPr>
        <w:t>老师、刘老师 0891-6192092</w:t>
      </w:r>
    </w:p>
    <w:p>
      <w:pPr>
        <w:pStyle w:val="3"/>
        <w:ind w:firstLine="240" w:firstLineChars="100"/>
        <w:rPr>
          <w:rFonts w:ascii="宋体" w:hAnsi="宋体"/>
          <w:sz w:val="24"/>
        </w:rPr>
      </w:pPr>
      <w:r>
        <w:rPr>
          <w:rFonts w:hint="eastAsia" w:ascii="宋体" w:hAnsi="宋体"/>
          <w:sz w:val="24"/>
        </w:rPr>
        <w:t>2.采购代理机构信息</w:t>
      </w:r>
    </w:p>
    <w:p>
      <w:pPr>
        <w:pStyle w:val="3"/>
        <w:ind w:firstLine="480" w:firstLineChars="200"/>
        <w:rPr>
          <w:rFonts w:ascii="宋体" w:hAnsi="宋体"/>
          <w:sz w:val="24"/>
        </w:rPr>
      </w:pPr>
      <w:r>
        <w:rPr>
          <w:rFonts w:hint="eastAsia" w:ascii="宋体" w:hAnsi="宋体"/>
          <w:sz w:val="24"/>
        </w:rPr>
        <w:t>名    称：四川五洲招标代理有限公司西藏分公司</w:t>
      </w:r>
    </w:p>
    <w:p>
      <w:pPr>
        <w:pStyle w:val="3"/>
        <w:ind w:firstLine="480" w:firstLineChars="200"/>
        <w:rPr>
          <w:rFonts w:ascii="宋体" w:hAnsi="宋体"/>
          <w:sz w:val="24"/>
        </w:rPr>
      </w:pPr>
      <w:r>
        <w:rPr>
          <w:rFonts w:hint="eastAsia" w:ascii="宋体" w:hAnsi="宋体"/>
          <w:sz w:val="24"/>
        </w:rPr>
        <w:t>地    址：拉萨市北京中路67号西藏大厦院内</w:t>
      </w:r>
    </w:p>
    <w:p>
      <w:pPr>
        <w:pStyle w:val="3"/>
        <w:ind w:firstLine="480" w:firstLineChars="200"/>
        <w:rPr>
          <w:rFonts w:ascii="宋体" w:hAnsi="宋体"/>
          <w:sz w:val="24"/>
        </w:rPr>
      </w:pPr>
      <w:r>
        <w:rPr>
          <w:rFonts w:hint="eastAsia" w:ascii="宋体" w:hAnsi="宋体"/>
          <w:sz w:val="24"/>
        </w:rPr>
        <w:t>联系方式：</w:t>
      </w:r>
      <w:r>
        <w:rPr>
          <w:rFonts w:hint="eastAsia"/>
          <w:sz w:val="24"/>
        </w:rPr>
        <w:t>杨先生</w:t>
      </w:r>
      <w:r>
        <w:rPr>
          <w:rFonts w:hint="eastAsia" w:ascii="宋体" w:hAnsi="宋体"/>
          <w:sz w:val="24"/>
        </w:rPr>
        <w:t xml:space="preserve"> 0891-6351105  18784555119</w:t>
      </w:r>
    </w:p>
    <w:p>
      <w:pPr>
        <w:pStyle w:val="3"/>
        <w:ind w:firstLine="480" w:firstLineChars="200"/>
        <w:rPr>
          <w:rFonts w:ascii="宋体" w:hAnsi="宋体"/>
          <w:sz w:val="24"/>
        </w:rPr>
      </w:pPr>
      <w:r>
        <w:rPr>
          <w:rFonts w:hint="eastAsia" w:ascii="宋体" w:hAnsi="宋体"/>
          <w:sz w:val="24"/>
        </w:rPr>
        <w:t>3.项目联系方式</w:t>
      </w:r>
    </w:p>
    <w:p>
      <w:pPr>
        <w:pStyle w:val="3"/>
        <w:ind w:firstLine="480" w:firstLineChars="200"/>
        <w:rPr>
          <w:sz w:val="24"/>
        </w:rPr>
      </w:pPr>
      <w:r>
        <w:rPr>
          <w:rFonts w:hint="eastAsia" w:ascii="宋体" w:hAnsi="宋体"/>
          <w:sz w:val="24"/>
        </w:rPr>
        <w:t>项目联系人：</w:t>
      </w:r>
      <w:r>
        <w:rPr>
          <w:rFonts w:hint="eastAsia"/>
          <w:sz w:val="24"/>
        </w:rPr>
        <w:t>杨先生</w:t>
      </w:r>
    </w:p>
    <w:p>
      <w:pPr>
        <w:pStyle w:val="3"/>
        <w:ind w:firstLine="480" w:firstLineChars="200"/>
        <w:rPr>
          <w:rFonts w:ascii="宋体" w:hAnsi="宋体"/>
          <w:sz w:val="24"/>
        </w:rPr>
        <w:sectPr>
          <w:footerReference r:id="rId7" w:type="default"/>
          <w:pgSz w:w="11907" w:h="16840"/>
          <w:pgMar w:top="1134" w:right="1134" w:bottom="851" w:left="1418" w:header="851" w:footer="992" w:gutter="0"/>
          <w:pgNumType w:start="1"/>
          <w:cols w:space="720" w:num="1"/>
          <w:docGrid w:linePitch="312" w:charSpace="0"/>
        </w:sectPr>
      </w:pPr>
      <w:r>
        <w:rPr>
          <w:rFonts w:hint="eastAsia" w:ascii="宋体" w:hAnsi="宋体"/>
          <w:sz w:val="24"/>
        </w:rPr>
        <w:t>电      话： 0891-6351105  18784555119</w:t>
      </w:r>
    </w:p>
    <w:p>
      <w:pPr>
        <w:pStyle w:val="7"/>
      </w:pPr>
      <w:bookmarkStart w:id="19" w:name="_Toc3553"/>
      <w:r>
        <w:rPr>
          <w:rFonts w:hint="eastAsia"/>
        </w:rPr>
        <w:t>第二章  投标人须知</w:t>
      </w:r>
      <w:bookmarkEnd w:id="8"/>
      <w:bookmarkEnd w:id="9"/>
      <w:bookmarkEnd w:id="10"/>
      <w:bookmarkEnd w:id="11"/>
      <w:bookmarkEnd w:id="12"/>
      <w:bookmarkEnd w:id="13"/>
      <w:bookmarkEnd w:id="14"/>
      <w:bookmarkEnd w:id="19"/>
      <w:bookmarkStart w:id="20" w:name="_Toc184283909"/>
      <w:bookmarkStart w:id="21" w:name="_Toc184274915"/>
    </w:p>
    <w:p>
      <w:pPr>
        <w:jc w:val="center"/>
        <w:rPr>
          <w:b/>
          <w:bCs/>
        </w:rPr>
      </w:pPr>
      <w:bookmarkStart w:id="22" w:name="_Toc213396946"/>
      <w:bookmarkStart w:id="23" w:name="_Toc213496268"/>
      <w:bookmarkStart w:id="24" w:name="_Toc3389"/>
      <w:bookmarkStart w:id="25" w:name="_Toc213397010"/>
      <w:bookmarkStart w:id="26" w:name="_Toc213396760"/>
      <w:bookmarkStart w:id="27" w:name="_Toc189727030"/>
      <w:bookmarkStart w:id="28" w:name="_Toc217446032"/>
      <w:bookmarkStart w:id="29" w:name="_Toc15899"/>
      <w:r>
        <w:rPr>
          <w:rFonts w:hint="eastAsia"/>
          <w:b/>
          <w:bCs/>
        </w:rPr>
        <w:t>一、投标人须知附表</w:t>
      </w:r>
      <w:bookmarkEnd w:id="20"/>
      <w:bookmarkEnd w:id="21"/>
      <w:bookmarkEnd w:id="22"/>
      <w:bookmarkEnd w:id="23"/>
      <w:bookmarkEnd w:id="24"/>
      <w:bookmarkEnd w:id="25"/>
      <w:bookmarkEnd w:id="26"/>
      <w:bookmarkEnd w:id="27"/>
      <w:bookmarkEnd w:id="28"/>
      <w:bookmarkEnd w:id="29"/>
    </w:p>
    <w:tbl>
      <w:tblPr>
        <w:tblStyle w:val="24"/>
        <w:tblW w:w="9399"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65"/>
        <w:gridCol w:w="2109"/>
        <w:gridCol w:w="68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465" w:type="dxa"/>
            <w:vAlign w:val="center"/>
          </w:tcPr>
          <w:p>
            <w:pPr>
              <w:spacing w:line="360" w:lineRule="auto"/>
              <w:jc w:val="center"/>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序号 </w:t>
            </w:r>
          </w:p>
        </w:tc>
        <w:tc>
          <w:tcPr>
            <w:tcW w:w="2109" w:type="dxa"/>
            <w:vAlign w:val="center"/>
          </w:tcPr>
          <w:p>
            <w:pPr>
              <w:spacing w:line="360" w:lineRule="auto"/>
              <w:jc w:val="center"/>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条款名称</w:t>
            </w:r>
          </w:p>
        </w:tc>
        <w:tc>
          <w:tcPr>
            <w:tcW w:w="6825" w:type="dxa"/>
            <w:vAlign w:val="center"/>
          </w:tcPr>
          <w:p>
            <w:pPr>
              <w:spacing w:line="360" w:lineRule="auto"/>
              <w:jc w:val="center"/>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6825" w:type="dxa"/>
            <w:vAlign w:val="center"/>
          </w:tcPr>
          <w:p>
            <w:pPr>
              <w:spacing w:line="360" w:lineRule="auto"/>
              <w:ind w:left="480" w:hanging="480" w:hangingChars="200"/>
              <w:jc w:val="left"/>
              <w:outlineLvl w:val="5"/>
              <w:rPr>
                <w:rFonts w:hint="eastAsia" w:ascii="宋体" w:hAnsi="宋体" w:eastAsia="宋体" w:cs="宋体"/>
                <w:sz w:val="24"/>
                <w:szCs w:val="24"/>
              </w:rPr>
            </w:pPr>
            <w:r>
              <w:rPr>
                <w:rFonts w:hint="eastAsia" w:ascii="宋体" w:hAnsi="宋体" w:eastAsia="宋体" w:cs="宋体"/>
                <w:sz w:val="24"/>
                <w:szCs w:val="24"/>
              </w:rPr>
              <w:t>西藏藏医药大学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109" w:type="dxa"/>
            <w:vAlign w:val="center"/>
          </w:tcPr>
          <w:p>
            <w:pPr>
              <w:spacing w:line="360" w:lineRule="auto"/>
              <w:ind w:right="289" w:rightChars="85"/>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招标代理机构</w:t>
            </w:r>
          </w:p>
        </w:tc>
        <w:tc>
          <w:tcPr>
            <w:tcW w:w="6825" w:type="dxa"/>
            <w:vAlign w:val="center"/>
          </w:tcPr>
          <w:p>
            <w:pPr>
              <w:spacing w:line="360" w:lineRule="auto"/>
              <w:ind w:left="480" w:hanging="480" w:hangingChars="200"/>
              <w:outlineLvl w:val="5"/>
              <w:rPr>
                <w:rFonts w:hint="eastAsia" w:ascii="宋体" w:hAnsi="宋体" w:eastAsia="宋体" w:cs="宋体"/>
                <w:sz w:val="24"/>
                <w:szCs w:val="24"/>
              </w:rPr>
            </w:pPr>
            <w:r>
              <w:rPr>
                <w:rFonts w:hint="eastAsia" w:ascii="宋体" w:hAnsi="宋体" w:eastAsia="宋体" w:cs="宋体"/>
                <w:sz w:val="24"/>
                <w:szCs w:val="24"/>
              </w:rPr>
              <w:t>四川五洲招标代理有限公司西藏分公司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109" w:type="dxa"/>
            <w:vAlign w:val="center"/>
          </w:tcPr>
          <w:p>
            <w:pPr>
              <w:spacing w:line="360" w:lineRule="auto"/>
              <w:ind w:left="480" w:hanging="480" w:hangingChars="200"/>
              <w:outlineLvl w:val="5"/>
              <w:rPr>
                <w:rFonts w:hint="eastAsia" w:ascii="宋体" w:hAnsi="宋体" w:eastAsia="宋体" w:cs="宋体"/>
                <w:sz w:val="24"/>
                <w:szCs w:val="24"/>
                <w:lang w:val="zh-CN"/>
              </w:rPr>
            </w:pPr>
            <w:r>
              <w:rPr>
                <w:rFonts w:hint="eastAsia" w:ascii="宋体" w:hAnsi="宋体" w:eastAsia="宋体" w:cs="宋体"/>
                <w:sz w:val="24"/>
                <w:szCs w:val="24"/>
                <w:lang w:val="zh-CN"/>
              </w:rPr>
              <w:t>采购项目名称</w:t>
            </w:r>
          </w:p>
        </w:tc>
        <w:tc>
          <w:tcPr>
            <w:tcW w:w="6825" w:type="dxa"/>
            <w:vAlign w:val="center"/>
          </w:tcPr>
          <w:p>
            <w:pPr>
              <w:spacing w:line="360" w:lineRule="auto"/>
              <w:ind w:left="480" w:hanging="480" w:hangingChars="200"/>
              <w:outlineLvl w:val="5"/>
              <w:rPr>
                <w:rFonts w:hint="eastAsia" w:hAnsi="宋体" w:cs="宋体"/>
                <w:sz w:val="24"/>
                <w:szCs w:val="24"/>
                <w:lang w:eastAsia="zh-CN"/>
              </w:rPr>
            </w:pPr>
            <w:r>
              <w:rPr>
                <w:rFonts w:hint="eastAsia" w:hAnsi="宋体" w:cs="宋体"/>
                <w:sz w:val="24"/>
                <w:szCs w:val="24"/>
                <w:lang w:eastAsia="zh-CN"/>
              </w:rPr>
              <w:t>新校区科技楼、实验教学中心装修设计</w:t>
            </w:r>
          </w:p>
          <w:p>
            <w:pPr>
              <w:spacing w:line="360" w:lineRule="auto"/>
              <w:ind w:left="480" w:hanging="480" w:hangingChars="200"/>
              <w:outlineLvl w:val="5"/>
              <w:rPr>
                <w:rFonts w:hint="eastAsia" w:ascii="宋体" w:hAnsi="宋体" w:eastAsia="宋体" w:cs="宋体"/>
                <w:sz w:val="24"/>
                <w:szCs w:val="24"/>
                <w:lang w:eastAsia="zh-CN"/>
              </w:rPr>
            </w:pPr>
            <w:r>
              <w:rPr>
                <w:rFonts w:hint="eastAsia" w:hAnsi="宋体" w:cs="宋体"/>
                <w:sz w:val="24"/>
                <w:szCs w:val="24"/>
                <w:lang w:eastAsia="zh-CN"/>
              </w:rPr>
              <w:t>第一包：新校区科技楼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采购文件编号</w:t>
            </w:r>
          </w:p>
        </w:tc>
        <w:tc>
          <w:tcPr>
            <w:tcW w:w="6825" w:type="dxa"/>
            <w:vAlign w:val="center"/>
          </w:tcPr>
          <w:p>
            <w:pPr>
              <w:rPr>
                <w:rFonts w:hint="eastAsia" w:ascii="宋体" w:hAnsi="宋体" w:eastAsia="宋体" w:cs="宋体"/>
                <w:sz w:val="24"/>
                <w:szCs w:val="24"/>
                <w:lang w:eastAsia="zh-CN"/>
              </w:rPr>
            </w:pPr>
            <w:r>
              <w:rPr>
                <w:rFonts w:hint="eastAsia" w:hAnsi="宋体" w:cs="宋体"/>
                <w:bCs/>
                <w:sz w:val="24"/>
                <w:szCs w:val="24"/>
                <w:lang w:eastAsia="zh-CN"/>
              </w:rPr>
              <w:t>54000023210200010990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招标文件编制</w:t>
            </w:r>
          </w:p>
        </w:tc>
        <w:tc>
          <w:tcPr>
            <w:tcW w:w="6825" w:type="dxa"/>
            <w:vAlign w:val="center"/>
          </w:tcPr>
          <w:p>
            <w:pPr>
              <w:spacing w:line="360" w:lineRule="auto"/>
              <w:outlineLvl w:val="5"/>
              <w:rPr>
                <w:rFonts w:hint="eastAsia" w:ascii="宋体" w:hAnsi="宋体" w:eastAsia="宋体" w:cs="宋体"/>
                <w:sz w:val="24"/>
                <w:szCs w:val="24"/>
              </w:rPr>
            </w:pPr>
            <w:r>
              <w:rPr>
                <w:rFonts w:hint="eastAsia" w:ascii="宋体" w:hAnsi="宋体" w:eastAsia="宋体" w:cs="宋体"/>
                <w:sz w:val="24"/>
                <w:szCs w:val="24"/>
              </w:rPr>
              <w:t>由采购人和四川五洲招标代理有限公司西藏分公司共同编制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6</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资金来源</w:t>
            </w:r>
          </w:p>
        </w:tc>
        <w:tc>
          <w:tcPr>
            <w:tcW w:w="6825" w:type="dxa"/>
            <w:vAlign w:val="center"/>
          </w:tcPr>
          <w:p>
            <w:pPr>
              <w:spacing w:line="360" w:lineRule="auto"/>
              <w:outlineLvl w:val="5"/>
              <w:rPr>
                <w:rFonts w:hint="eastAsia" w:ascii="宋体" w:hAnsi="宋体" w:eastAsia="宋体" w:cs="宋体"/>
                <w:sz w:val="24"/>
                <w:szCs w:val="24"/>
                <w:lang w:val="zh-CN"/>
              </w:rPr>
            </w:pPr>
            <w:r>
              <w:rPr>
                <w:rFonts w:hint="eastAsia" w:ascii="宋体" w:hAnsi="宋体" w:eastAsia="宋体" w:cs="宋体"/>
                <w:sz w:val="24"/>
                <w:szCs w:val="24"/>
              </w:rPr>
              <w:t>财政资金，已落实。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restart"/>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7</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采购项目预算</w:t>
            </w:r>
          </w:p>
          <w:p>
            <w:pPr>
              <w:spacing w:line="360" w:lineRule="auto"/>
              <w:jc w:val="left"/>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（实质性要求）</w:t>
            </w:r>
          </w:p>
        </w:tc>
        <w:tc>
          <w:tcPr>
            <w:tcW w:w="6825" w:type="dxa"/>
            <w:tcBorders>
              <w:bottom w:val="single" w:color="auto" w:sz="4" w:space="0"/>
            </w:tcBorders>
            <w:vAlign w:val="center"/>
          </w:tcPr>
          <w:p>
            <w:pPr>
              <w:spacing w:line="360" w:lineRule="auto"/>
              <w:jc w:val="left"/>
              <w:outlineLvl w:val="5"/>
              <w:rPr>
                <w:rFonts w:hint="eastAsia" w:ascii="宋体" w:hAnsi="宋体" w:eastAsia="宋体" w:cs="宋体"/>
                <w:bCs/>
                <w:sz w:val="24"/>
                <w:szCs w:val="24"/>
              </w:rPr>
            </w:pPr>
            <w:r>
              <w:rPr>
                <w:rFonts w:hint="eastAsia" w:ascii="宋体" w:hAnsi="宋体" w:eastAsia="宋体" w:cs="宋体"/>
                <w:bCs/>
                <w:sz w:val="24"/>
                <w:szCs w:val="24"/>
              </w:rPr>
              <w:t>金额：¥88300.00元（大写：捌万捌仟叁佰元整</w:t>
            </w:r>
            <w:r>
              <w:rPr>
                <w:rFonts w:hint="eastAsia" w:hAnsi="宋体" w:cs="宋体"/>
                <w:bCs/>
                <w:sz w:val="24"/>
                <w:szCs w:val="24"/>
                <w:lang w:val="en-US" w:eastAsia="zh-CN"/>
              </w:rPr>
              <w:t>）</w:t>
            </w:r>
          </w:p>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超过采购预算的投标为无效投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continue"/>
            <w:vAlign w:val="center"/>
          </w:tcPr>
          <w:p>
            <w:pPr>
              <w:spacing w:line="360" w:lineRule="auto"/>
              <w:jc w:val="center"/>
              <w:outlineLvl w:val="5"/>
              <w:rPr>
                <w:rFonts w:hint="eastAsia" w:ascii="宋体" w:hAnsi="宋体" w:eastAsia="宋体" w:cs="宋体"/>
                <w:sz w:val="24"/>
                <w:szCs w:val="24"/>
                <w:lang w:val="zh-CN"/>
              </w:rPr>
            </w:pPr>
          </w:p>
        </w:tc>
        <w:tc>
          <w:tcPr>
            <w:tcW w:w="2109" w:type="dxa"/>
            <w:tcBorders>
              <w:top w:val="single" w:color="auto" w:sz="4" w:space="0"/>
            </w:tcBorders>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最高限价</w:t>
            </w:r>
          </w:p>
          <w:p>
            <w:pPr>
              <w:spacing w:line="360" w:lineRule="auto"/>
              <w:jc w:val="left"/>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（实质性要求）</w:t>
            </w:r>
          </w:p>
        </w:tc>
        <w:tc>
          <w:tcPr>
            <w:tcW w:w="6825" w:type="dxa"/>
            <w:tcBorders>
              <w:top w:val="single" w:color="auto" w:sz="4" w:space="0"/>
            </w:tcBorders>
          </w:tcPr>
          <w:p>
            <w:pPr>
              <w:spacing w:line="360" w:lineRule="auto"/>
              <w:jc w:val="left"/>
              <w:outlineLvl w:val="5"/>
              <w:rPr>
                <w:rFonts w:hint="eastAsia" w:ascii="宋体" w:hAnsi="宋体" w:eastAsia="宋体" w:cs="宋体"/>
                <w:sz w:val="24"/>
                <w:szCs w:val="24"/>
              </w:rPr>
            </w:pPr>
            <w:r>
              <w:rPr>
                <w:rFonts w:hint="eastAsia" w:ascii="宋体" w:hAnsi="宋体" w:eastAsia="宋体" w:cs="宋体"/>
                <w:sz w:val="24"/>
                <w:szCs w:val="24"/>
              </w:rPr>
              <w:t>最高限价：</w:t>
            </w:r>
          </w:p>
          <w:p>
            <w:pPr>
              <w:spacing w:line="360" w:lineRule="auto"/>
              <w:ind w:firstLine="480" w:firstLineChars="200"/>
              <w:jc w:val="left"/>
              <w:outlineLvl w:val="5"/>
              <w:rPr>
                <w:rFonts w:hint="eastAsia" w:ascii="宋体" w:hAnsi="宋体" w:eastAsia="宋体" w:cs="宋体"/>
                <w:bCs/>
                <w:sz w:val="24"/>
                <w:szCs w:val="24"/>
              </w:rPr>
            </w:pPr>
            <w:r>
              <w:rPr>
                <w:rFonts w:hint="eastAsia" w:ascii="宋体" w:hAnsi="宋体" w:eastAsia="宋体" w:cs="宋体"/>
                <w:bCs/>
                <w:sz w:val="24"/>
                <w:szCs w:val="24"/>
              </w:rPr>
              <w:t>¥88300.00元（大写：捌万捌仟叁佰元整）</w:t>
            </w:r>
          </w:p>
          <w:p>
            <w:pPr>
              <w:spacing w:line="360" w:lineRule="auto"/>
              <w:ind w:firstLine="480" w:firstLineChars="200"/>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本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8</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低于成本价不正当</w:t>
            </w:r>
          </w:p>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竞争预防措施</w:t>
            </w:r>
          </w:p>
          <w:p>
            <w:pPr>
              <w:spacing w:line="360" w:lineRule="auto"/>
              <w:jc w:val="left"/>
              <w:outlineLvl w:val="5"/>
              <w:rPr>
                <w:rFonts w:hint="eastAsia" w:ascii="宋体" w:hAnsi="宋体" w:eastAsia="宋体" w:cs="宋体"/>
                <w:b/>
                <w:sz w:val="24"/>
                <w:szCs w:val="24"/>
                <w:lang w:val="zh-CN"/>
              </w:rPr>
            </w:pPr>
            <w:r>
              <w:rPr>
                <w:rFonts w:hint="eastAsia" w:ascii="宋体" w:hAnsi="宋体" w:eastAsia="宋体" w:cs="宋体"/>
                <w:b/>
                <w:sz w:val="24"/>
                <w:szCs w:val="24"/>
                <w:lang w:val="zh-CN"/>
              </w:rPr>
              <w:t>（实质性要求）</w:t>
            </w:r>
          </w:p>
        </w:tc>
        <w:tc>
          <w:tcPr>
            <w:tcW w:w="6825" w:type="dxa"/>
            <w:vAlign w:val="center"/>
          </w:tcPr>
          <w:p>
            <w:pPr>
              <w:spacing w:line="360" w:lineRule="auto"/>
              <w:ind w:firstLine="720" w:firstLineChars="300"/>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在评标过程中，评审委员认为投标人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jc w:val="left"/>
              <w:outlineLvl w:val="5"/>
              <w:rPr>
                <w:rFonts w:hint="eastAsia" w:ascii="宋体" w:hAnsi="宋体" w:eastAsia="宋体" w:cs="宋体"/>
                <w:bCs/>
                <w:sz w:val="24"/>
                <w:szCs w:val="24"/>
              </w:rPr>
            </w:pPr>
            <w:r>
              <w:rPr>
                <w:rFonts w:hint="eastAsia" w:ascii="宋体" w:hAnsi="宋体" w:eastAsia="宋体" w:cs="宋体"/>
                <w:sz w:val="24"/>
                <w:szCs w:val="24"/>
                <w:lang w:val="zh-CN"/>
              </w:rPr>
              <w:t>供应商书面说明应当签字确认或者加盖公章，否则无效。书面说</w:t>
            </w:r>
            <w:r>
              <w:rPr>
                <w:rFonts w:hint="eastAsia" w:ascii="宋体" w:hAnsi="宋体" w:eastAsia="宋体" w:cs="宋体"/>
                <w:bCs/>
                <w:sz w:val="24"/>
                <w:szCs w:val="24"/>
              </w:rPr>
              <w:t>明的签字确认，由其法定代表人/主要负责人/本人或者其授权代表签字确认。</w:t>
            </w:r>
          </w:p>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rPr>
              <w:t>9</w:t>
            </w:r>
          </w:p>
        </w:tc>
        <w:tc>
          <w:tcPr>
            <w:tcW w:w="2109" w:type="dxa"/>
            <w:vAlign w:val="center"/>
          </w:tcPr>
          <w:p>
            <w:pPr>
              <w:spacing w:line="360" w:lineRule="auto"/>
              <w:outlineLvl w:val="5"/>
              <w:rPr>
                <w:rFonts w:hint="eastAsia" w:ascii="宋体" w:hAnsi="宋体" w:eastAsia="宋体" w:cs="宋体"/>
                <w:b/>
                <w:sz w:val="24"/>
                <w:szCs w:val="24"/>
              </w:rPr>
            </w:pPr>
            <w:r>
              <w:rPr>
                <w:rFonts w:hint="eastAsia" w:ascii="宋体" w:hAnsi="宋体" w:eastAsia="宋体" w:cs="宋体"/>
                <w:sz w:val="24"/>
                <w:szCs w:val="24"/>
              </w:rPr>
              <w:t>单价平衡</w:t>
            </w:r>
          </w:p>
        </w:tc>
        <w:tc>
          <w:tcPr>
            <w:tcW w:w="6825"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投标方应当保持单项价格的合理性，严禁出现不平衡报价的情况，项目采购结束后，采购人有权对各单项价格进行核查，对于严重超过市场价格的单价，将在正式合同中明确；对于认定不平衡报价的单项，如果发生数量变动，将按照有利于甲方的单价进行认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rPr>
              <w:t>10</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6825" w:type="dxa"/>
            <w:vAlign w:val="center"/>
          </w:tcPr>
          <w:p>
            <w:pPr>
              <w:spacing w:line="360" w:lineRule="auto"/>
              <w:outlineLvl w:val="5"/>
              <w:rPr>
                <w:rFonts w:hint="eastAsia" w:ascii="宋体" w:hAnsi="宋体" w:eastAsia="宋体" w:cs="宋体"/>
                <w:sz w:val="24"/>
                <w:szCs w:val="24"/>
                <w:lang w:val="zh-CN"/>
              </w:rPr>
            </w:pPr>
            <w:r>
              <w:rPr>
                <w:rFonts w:hint="eastAsia" w:ascii="宋体" w:hAnsi="宋体" w:eastAsia="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1</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评标方法</w:t>
            </w:r>
          </w:p>
        </w:tc>
        <w:tc>
          <w:tcPr>
            <w:tcW w:w="6825" w:type="dxa"/>
            <w:tcBorders>
              <w:bottom w:val="single" w:color="auto" w:sz="4" w:space="0"/>
            </w:tcBorders>
            <w:vAlign w:val="center"/>
          </w:tcPr>
          <w:p>
            <w:pPr>
              <w:spacing w:line="360" w:lineRule="auto"/>
              <w:outlineLvl w:val="5"/>
              <w:rPr>
                <w:rFonts w:hint="eastAsia" w:ascii="宋体" w:hAnsi="宋体" w:eastAsia="宋体" w:cs="宋体"/>
                <w:sz w:val="24"/>
                <w:szCs w:val="24"/>
                <w:lang w:val="zh-CN"/>
              </w:rPr>
            </w:pPr>
            <w:r>
              <w:rPr>
                <w:rFonts w:hint="eastAsia" w:ascii="宋体" w:hAnsi="宋体" w:eastAsia="宋体" w:cs="宋体"/>
                <w:sz w:val="24"/>
                <w:szCs w:val="24"/>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p>
        </w:tc>
        <w:tc>
          <w:tcPr>
            <w:tcW w:w="2109" w:type="dxa"/>
            <w:tcBorders>
              <w:top w:val="single" w:color="auto" w:sz="4" w:space="0"/>
              <w:bottom w:val="single" w:color="auto" w:sz="4" w:space="0"/>
            </w:tcBorders>
            <w:vAlign w:val="center"/>
          </w:tcPr>
          <w:p>
            <w:pPr>
              <w:pStyle w:val="35"/>
              <w:spacing w:line="360" w:lineRule="auto"/>
              <w:rPr>
                <w:rFonts w:hint="eastAsia" w:ascii="宋体" w:hAnsi="宋体" w:eastAsia="宋体" w:cs="宋体"/>
                <w:b/>
                <w:kern w:val="2"/>
                <w:sz w:val="24"/>
                <w:szCs w:val="24"/>
              </w:rPr>
            </w:pPr>
            <w:r>
              <w:rPr>
                <w:rFonts w:hint="eastAsia" w:ascii="宋体" w:hAnsi="宋体" w:eastAsia="宋体" w:cs="宋体"/>
                <w:sz w:val="24"/>
                <w:szCs w:val="24"/>
              </w:rPr>
              <w:t>小微企业（监狱企业、残疾人福利性单位视同小微企业）价格扣除</w:t>
            </w:r>
            <w:r>
              <w:rPr>
                <w:rFonts w:hint="eastAsia" w:ascii="宋体" w:hAnsi="宋体" w:eastAsia="宋体" w:cs="宋体"/>
                <w:b/>
                <w:kern w:val="2"/>
                <w:sz w:val="24"/>
                <w:szCs w:val="24"/>
              </w:rPr>
              <w:t>（实质性要求）</w:t>
            </w:r>
          </w:p>
        </w:tc>
        <w:tc>
          <w:tcPr>
            <w:tcW w:w="6825" w:type="dxa"/>
            <w:tcBorders>
              <w:top w:val="single" w:color="auto" w:sz="4" w:space="0"/>
              <w:bottom w:val="single" w:color="auto" w:sz="4" w:space="0"/>
            </w:tcBorders>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一、小微企业（监狱企业、</w:t>
            </w:r>
            <w:r>
              <w:rPr>
                <w:rFonts w:hint="eastAsia" w:ascii="宋体" w:hAnsi="宋体" w:eastAsia="宋体" w:cs="宋体"/>
                <w:sz w:val="24"/>
                <w:szCs w:val="24"/>
                <w:shd w:val="clear" w:color="auto" w:fill="FFFFFF"/>
              </w:rPr>
              <w:t>残疾人福利性单位</w:t>
            </w:r>
            <w:r>
              <w:rPr>
                <w:rFonts w:hint="eastAsia" w:ascii="宋体" w:hAnsi="宋体" w:eastAsia="宋体" w:cs="宋体"/>
                <w:sz w:val="24"/>
                <w:szCs w:val="24"/>
              </w:rPr>
              <w:t>视同小微企业）价格扣除</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1、根据《政府采购促进中小企业发展管理办法》（财库〔2020〕46号）的规定和财库【2022】19号规定，对小型和微型企业产品的价格给予10%的价格扣除，用扣除后的价格参与评标。</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2、参加政府采购活动的中小微企业应当提供《中小企业声明函》原件。若为监狱企业应当提供应当提供由省级以上监狱管理局、戒毒管理局（含新疆生产建设兵团）出具的属于监狱企业的证明文件。若为残疾人福利性单位应当提供《残疾人福利性单位声明函》原件，未提供不予认定。（声明函格式详见“第三章 投标文件格式”）。</w:t>
            </w:r>
          </w:p>
          <w:p>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注：以上中小企业、监狱企业、残疾人福利性单位给予10%的价格扣除，但不重复享受政府采购支持政策。</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中标、成交供应商为小型（微型）企业、残疾人福利性单位的，采购人或者采购代理机构将随中标、成交结果同时公告其相应声明函，接受社会监督。供应商提供声明函内容不实的，属于提供虚假材料谋取中标、成交，依照《中华人民共和国政府采购法》等国家有关规定追究相应责任。</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4、本项目采购标的对应的中小企业划分标准所属行业：</w:t>
            </w:r>
            <w:r>
              <w:rPr>
                <w:rFonts w:hint="eastAsia" w:ascii="宋体" w:hAnsi="宋体" w:eastAsia="宋体" w:cs="宋体"/>
                <w:sz w:val="24"/>
                <w:szCs w:val="24"/>
                <w:u w:val="single"/>
              </w:rPr>
              <w:t>其他未列明行业</w:t>
            </w:r>
            <w:r>
              <w:rPr>
                <w:rFonts w:hint="eastAsia" w:ascii="宋体" w:hAnsi="宋体" w:eastAsia="宋体" w:cs="宋体"/>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3</w:t>
            </w:r>
          </w:p>
        </w:tc>
        <w:tc>
          <w:tcPr>
            <w:tcW w:w="2109" w:type="dxa"/>
            <w:tcBorders>
              <w:top w:val="single" w:color="auto" w:sz="4" w:space="0"/>
            </w:tcBorders>
            <w:vAlign w:val="center"/>
          </w:tcPr>
          <w:p>
            <w:pPr>
              <w:spacing w:line="360" w:lineRule="auto"/>
              <w:ind w:right="170" w:rightChars="50"/>
              <w:jc w:val="left"/>
              <w:rPr>
                <w:rFonts w:hint="eastAsia" w:ascii="宋体" w:hAnsi="宋体" w:eastAsia="宋体" w:cs="宋体"/>
                <w:sz w:val="24"/>
                <w:szCs w:val="24"/>
              </w:rPr>
            </w:pPr>
            <w:r>
              <w:rPr>
                <w:rFonts w:hint="eastAsia" w:ascii="宋体" w:hAnsi="宋体" w:eastAsia="宋体" w:cs="宋体"/>
                <w:sz w:val="24"/>
                <w:szCs w:val="24"/>
              </w:rPr>
              <w:t>评标情况公告</w:t>
            </w:r>
          </w:p>
        </w:tc>
        <w:tc>
          <w:tcPr>
            <w:tcW w:w="6825" w:type="dxa"/>
            <w:tcBorders>
              <w:top w:val="single" w:color="auto" w:sz="4" w:space="0"/>
            </w:tcBorders>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评标结果等将在“</w:t>
            </w:r>
            <w:r>
              <w:rPr>
                <w:rFonts w:hint="eastAsia" w:ascii="宋体" w:hAnsi="宋体" w:eastAsia="宋体" w:cs="宋体"/>
                <w:bCs/>
                <w:sz w:val="24"/>
                <w:szCs w:val="24"/>
              </w:rPr>
              <w:t>西藏自治区政府采购网、西藏自治区公共资源交易网</w:t>
            </w:r>
            <w:r>
              <w:rPr>
                <w:rFonts w:hint="eastAsia" w:ascii="宋体" w:hAnsi="宋体" w:eastAsia="宋体" w:cs="宋体"/>
                <w:sz w:val="24"/>
                <w:szCs w:val="24"/>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4</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6825" w:type="dxa"/>
            <w:vAlign w:val="center"/>
          </w:tcPr>
          <w:p>
            <w:pPr>
              <w:spacing w:line="360" w:lineRule="auto"/>
              <w:outlineLvl w:val="5"/>
              <w:rPr>
                <w:rFonts w:hint="eastAsia" w:ascii="宋体" w:hAnsi="宋体" w:eastAsia="宋体" w:cs="宋体"/>
                <w:sz w:val="24"/>
                <w:szCs w:val="24"/>
                <w:lang w:val="zh-CN"/>
              </w:rPr>
            </w:pPr>
            <w:r>
              <w:rPr>
                <w:rFonts w:hint="eastAsia" w:ascii="宋体" w:hAnsi="宋体" w:eastAsia="宋体" w:cs="宋体"/>
                <w:sz w:val="24"/>
                <w:szCs w:val="24"/>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5</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考察现场、标前答疑会</w:t>
            </w:r>
          </w:p>
        </w:tc>
        <w:tc>
          <w:tcPr>
            <w:tcW w:w="6825" w:type="dxa"/>
            <w:vAlign w:val="center"/>
          </w:tcPr>
          <w:p>
            <w:pPr>
              <w:spacing w:line="360" w:lineRule="auto"/>
              <w:outlineLvl w:val="5"/>
              <w:rPr>
                <w:rFonts w:hint="eastAsia" w:ascii="宋体" w:hAnsi="宋体" w:eastAsia="宋体" w:cs="宋体"/>
                <w:sz w:val="24"/>
                <w:szCs w:val="24"/>
                <w:lang w:val="zh-CN"/>
              </w:rPr>
            </w:pPr>
            <w:r>
              <w:rPr>
                <w:rFonts w:hint="eastAsia" w:hAnsi="宋体" w:cs="宋体"/>
                <w:bCs/>
                <w:kern w:val="0"/>
                <w:sz w:val="24"/>
                <w:szCs w:val="22"/>
                <w:lang w:val="en-US" w:eastAsia="zh-CN"/>
              </w:rPr>
              <w:t xml:space="preserve">   </w:t>
            </w:r>
            <w:r>
              <w:rPr>
                <w:rFonts w:hint="eastAsia" w:ascii="宋体" w:hAnsi="宋体" w:eastAsia="宋体" w:cs="宋体"/>
                <w:bCs/>
                <w:kern w:val="0"/>
                <w:sz w:val="24"/>
                <w:szCs w:val="22"/>
                <w:lang w:val="en-US" w:eastAsia="zh-CN" w:bidi="ar-SA"/>
              </w:rPr>
              <w:t>请报名投标供应商在报名结束后的第一天有意向参与此项目投标的供应商联系招标代理机构组织现场勘查。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6</w:t>
            </w:r>
          </w:p>
        </w:tc>
        <w:tc>
          <w:tcPr>
            <w:tcW w:w="2109" w:type="dxa"/>
            <w:vAlign w:val="bottom"/>
          </w:tcPr>
          <w:p>
            <w:pPr>
              <w:spacing w:line="360" w:lineRule="auto"/>
              <w:ind w:left="-27" w:leftChars="-8"/>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投标人对招标文件提出质疑的时间</w:t>
            </w:r>
          </w:p>
        </w:tc>
        <w:tc>
          <w:tcPr>
            <w:tcW w:w="6825" w:type="dxa"/>
            <w:vAlign w:val="center"/>
          </w:tcPr>
          <w:p>
            <w:pPr>
              <w:spacing w:line="360" w:lineRule="auto"/>
              <w:outlineLvl w:val="5"/>
              <w:rPr>
                <w:rFonts w:hint="eastAsia" w:ascii="宋体" w:hAnsi="宋体" w:eastAsia="宋体" w:cs="宋体"/>
                <w:sz w:val="24"/>
                <w:szCs w:val="24"/>
              </w:rPr>
            </w:pPr>
            <w:r>
              <w:rPr>
                <w:rFonts w:hint="eastAsia" w:ascii="宋体" w:hAnsi="宋体" w:eastAsia="宋体" w:cs="宋体"/>
                <w:bCs/>
                <w:sz w:val="24"/>
                <w:szCs w:val="24"/>
              </w:rPr>
              <w:t>严格按中华人民共和国财政部令第94号《政府采购质疑和投诉办法》规定执行。</w:t>
            </w:r>
            <w:r>
              <w:rPr>
                <w:rFonts w:hint="eastAsia"/>
                <w:bCs/>
                <w:sz w:val="24"/>
                <w:szCs w:val="24"/>
                <w:lang w:eastAsia="zh-CN"/>
              </w:rPr>
              <w:t>（ 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7</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构成招标文件的其他文件</w:t>
            </w:r>
          </w:p>
        </w:tc>
        <w:tc>
          <w:tcPr>
            <w:tcW w:w="6825" w:type="dxa"/>
            <w:vAlign w:val="center"/>
          </w:tcPr>
          <w:p>
            <w:pPr>
              <w:spacing w:line="360" w:lineRule="auto"/>
              <w:outlineLvl w:val="5"/>
              <w:rPr>
                <w:rFonts w:hint="eastAsia" w:ascii="宋体" w:hAnsi="宋体" w:eastAsia="宋体" w:cs="宋体"/>
                <w:sz w:val="24"/>
                <w:szCs w:val="24"/>
              </w:rPr>
            </w:pPr>
            <w:r>
              <w:rPr>
                <w:rFonts w:hint="eastAsia" w:ascii="宋体" w:hAnsi="宋体" w:eastAsia="宋体" w:cs="宋体"/>
                <w:sz w:val="24"/>
                <w:szCs w:val="24"/>
                <w:lang w:val="zh-CN"/>
              </w:rPr>
              <w:t>招标文件的澄清</w:t>
            </w:r>
            <w:r>
              <w:rPr>
                <w:rFonts w:hint="eastAsia" w:ascii="宋体" w:hAnsi="宋体" w:eastAsia="宋体" w:cs="宋体"/>
                <w:sz w:val="24"/>
                <w:szCs w:val="24"/>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8</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6825" w:type="dxa"/>
            <w:vAlign w:val="center"/>
          </w:tcPr>
          <w:p>
            <w:pPr>
              <w:spacing w:line="360" w:lineRule="auto"/>
              <w:jc w:val="left"/>
              <w:outlineLvl w:val="5"/>
              <w:rPr>
                <w:rFonts w:hint="eastAsia" w:ascii="宋体" w:hAnsi="宋体" w:eastAsia="宋体" w:cs="宋体"/>
                <w:sz w:val="24"/>
                <w:szCs w:val="24"/>
              </w:rPr>
            </w:pPr>
            <w:r>
              <w:rPr>
                <w:rFonts w:hint="eastAsia" w:ascii="宋体" w:hAnsi="宋体" w:eastAsia="宋体" w:cs="宋体"/>
                <w:sz w:val="24"/>
                <w:szCs w:val="24"/>
              </w:rPr>
              <w:t>递交投标文件截止之日起90天。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9</w:t>
            </w:r>
          </w:p>
        </w:tc>
        <w:tc>
          <w:tcPr>
            <w:tcW w:w="2109" w:type="dxa"/>
            <w:tcBorders>
              <w:bottom w:val="single" w:color="auto" w:sz="4" w:space="0"/>
            </w:tcBorders>
            <w:vAlign w:val="center"/>
          </w:tcPr>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投标保证金</w:t>
            </w:r>
          </w:p>
        </w:tc>
        <w:tc>
          <w:tcPr>
            <w:tcW w:w="6825" w:type="dxa"/>
            <w:tcBorders>
              <w:bottom w:val="single" w:color="auto" w:sz="4" w:space="0"/>
            </w:tcBorders>
            <w:vAlign w:val="center"/>
          </w:tcPr>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金额（人民币）：1000.00元（大写人民币：壹仟元整）</w:t>
            </w:r>
          </w:p>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保证金缴纳形式：电子保函或转账相关要求以西藏自治区公共资源交易网规定为准。</w:t>
            </w:r>
          </w:p>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保证金退还：未中标人的投标保证金，将在中标通知书发出后五个工作日内全额退还。中标人的投标保证金，在合同签订生效并递交至采购代理机构，五个工作日内全额退还。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rPr>
              <w:t>20</w:t>
            </w:r>
          </w:p>
        </w:tc>
        <w:tc>
          <w:tcPr>
            <w:tcW w:w="2109" w:type="dxa"/>
            <w:tcBorders>
              <w:top w:val="single" w:color="auto" w:sz="4" w:space="0"/>
              <w:bottom w:val="single" w:color="auto" w:sz="4" w:space="0"/>
            </w:tcBorders>
            <w:vAlign w:val="center"/>
          </w:tcPr>
          <w:p>
            <w:pPr>
              <w:pStyle w:val="35"/>
              <w:spacing w:line="360" w:lineRule="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履约保证金</w:t>
            </w:r>
          </w:p>
        </w:tc>
        <w:tc>
          <w:tcPr>
            <w:tcW w:w="6825" w:type="dxa"/>
            <w:tcBorders>
              <w:top w:val="single" w:color="auto" w:sz="4" w:space="0"/>
              <w:bottom w:val="single" w:color="auto" w:sz="4" w:space="0"/>
            </w:tcBorders>
            <w:vAlign w:val="center"/>
          </w:tcPr>
          <w:p>
            <w:pPr>
              <w:pStyle w:val="35"/>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不高于中标价款的10%，详与采购人协商决定</w:t>
            </w:r>
          </w:p>
          <w:p>
            <w:pPr>
              <w:pStyle w:val="35"/>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履约担保形式：转帐</w:t>
            </w:r>
          </w:p>
          <w:p>
            <w:pPr>
              <w:pStyle w:val="35"/>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中标供应商应在签订合同前7日内由基本账户一次性汇入采购人指定账户。中标供应商不按要求提交履约保证金的，视为放弃中标，其投标保证金不予退还，给采购人造成的损失超过投标保证金数额的，中标供应商还应对超过部分予赔偿。履约保证金的支付方式、退还方式、时间、条件和不予退还的情形在中标供应商与采购人签订的采购合同中明确。</w:t>
            </w:r>
          </w:p>
          <w:p>
            <w:pPr>
              <w:pStyle w:val="35"/>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如果中标供应商没有按照上述履约保证金的规定执行，将视为拒绝签订放弃中标资格，中标供应商的投标保证金将不予退还。在此情况下，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1</w:t>
            </w:r>
          </w:p>
        </w:tc>
        <w:tc>
          <w:tcPr>
            <w:tcW w:w="2109" w:type="dxa"/>
            <w:tcBorders>
              <w:top w:val="single" w:color="auto" w:sz="4" w:space="0"/>
              <w:bottom w:val="single" w:color="auto" w:sz="4" w:space="0"/>
            </w:tcBorders>
            <w:vAlign w:val="center"/>
          </w:tcPr>
          <w:p>
            <w:pPr>
              <w:pStyle w:val="35"/>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招标文件、开评标工作咨询咨询</w:t>
            </w:r>
          </w:p>
        </w:tc>
        <w:tc>
          <w:tcPr>
            <w:tcW w:w="6825" w:type="dxa"/>
            <w:tcBorders>
              <w:top w:val="single" w:color="auto" w:sz="4" w:space="0"/>
              <w:bottom w:val="single" w:color="auto" w:sz="4" w:space="0"/>
            </w:tcBorders>
          </w:tcPr>
          <w:p>
            <w:pPr>
              <w:spacing w:line="360" w:lineRule="auto"/>
              <w:ind w:right="170" w:rightChars="5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 系 人：杨先生</w:t>
            </w:r>
          </w:p>
          <w:p>
            <w:pPr>
              <w:spacing w:line="360" w:lineRule="auto"/>
              <w:ind w:right="170" w:rightChars="5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联系电话：0891-6351104  18784555119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p>
        </w:tc>
        <w:tc>
          <w:tcPr>
            <w:tcW w:w="2109" w:type="dxa"/>
            <w:tcBorders>
              <w:top w:val="single" w:color="auto" w:sz="4" w:space="0"/>
              <w:bottom w:val="single" w:color="auto" w:sz="4" w:space="0"/>
            </w:tcBorders>
            <w:vAlign w:val="center"/>
          </w:tcPr>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中标通知书领取</w:t>
            </w:r>
          </w:p>
        </w:tc>
        <w:tc>
          <w:tcPr>
            <w:tcW w:w="6825" w:type="dxa"/>
            <w:tcBorders>
              <w:top w:val="single" w:color="auto" w:sz="4" w:space="0"/>
              <w:bottom w:val="single" w:color="auto" w:sz="4" w:space="0"/>
            </w:tcBorders>
            <w:vAlign w:val="center"/>
          </w:tcPr>
          <w:p>
            <w:pPr>
              <w:spacing w:line="360" w:lineRule="auto"/>
              <w:outlineLvl w:val="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中标公告在“西藏自治区政府采购网、西藏自治区公共资源交易网”上公告后，中标人凭有效身份证明证件（单位介绍信和个人身份证）到采购代理机构处领取中标通知书。</w:t>
            </w:r>
          </w:p>
          <w:p>
            <w:pPr>
              <w:spacing w:line="360" w:lineRule="auto"/>
              <w:outlineLvl w:val="5"/>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联系人：</w:t>
            </w:r>
            <w:r>
              <w:rPr>
                <w:rFonts w:hint="eastAsia" w:ascii="宋体" w:hAnsi="宋体" w:eastAsia="宋体" w:cs="宋体"/>
                <w:sz w:val="24"/>
                <w:szCs w:val="24"/>
                <w:lang w:val="en-US" w:eastAsia="zh-CN" w:bidi="ar-SA"/>
              </w:rPr>
              <w:t>杨先生</w:t>
            </w:r>
            <w:r>
              <w:rPr>
                <w:rFonts w:hint="eastAsia" w:ascii="宋体" w:hAnsi="宋体" w:eastAsia="宋体" w:cs="宋体"/>
                <w:sz w:val="24"/>
                <w:szCs w:val="24"/>
                <w:lang w:val="zh-CN" w:eastAsia="zh-CN" w:bidi="ar-SA"/>
              </w:rPr>
              <w:t>。</w:t>
            </w:r>
          </w:p>
          <w:p>
            <w:pPr>
              <w:spacing w:line="360" w:lineRule="auto"/>
              <w:outlineLvl w:val="5"/>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联系电话：0891-6351104</w:t>
            </w:r>
          </w:p>
          <w:p>
            <w:pPr>
              <w:spacing w:line="360" w:lineRule="auto"/>
              <w:outlineLvl w:val="5"/>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地址：四川五洲招标代理有限公司西藏分公司（拉萨市北京中路67号西藏大厦院内）。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3</w:t>
            </w:r>
          </w:p>
        </w:tc>
        <w:tc>
          <w:tcPr>
            <w:tcW w:w="2109" w:type="dxa"/>
            <w:tcBorders>
              <w:top w:val="single" w:color="auto" w:sz="4" w:space="0"/>
              <w:bottom w:val="single" w:color="auto" w:sz="4" w:space="0"/>
            </w:tcBorders>
            <w:vAlign w:val="center"/>
          </w:tcPr>
          <w:p>
            <w:pPr>
              <w:pStyle w:val="35"/>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供应商询问、质疑</w:t>
            </w:r>
          </w:p>
        </w:tc>
        <w:tc>
          <w:tcPr>
            <w:tcW w:w="6825" w:type="dxa"/>
            <w:tcBorders>
              <w:top w:val="single" w:color="auto" w:sz="4" w:space="0"/>
              <w:bottom w:val="single" w:color="auto" w:sz="4" w:space="0"/>
            </w:tcBorders>
          </w:tcPr>
          <w:p>
            <w:pPr>
              <w:spacing w:line="360" w:lineRule="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供应商询问、质疑问由四川五洲招标代理有限公司西藏分公司</w:t>
            </w:r>
            <w:r>
              <w:rPr>
                <w:rFonts w:hint="eastAsia" w:ascii="宋体" w:hAnsi="宋体" w:eastAsia="宋体" w:cs="宋体"/>
                <w:sz w:val="24"/>
                <w:szCs w:val="24"/>
                <w:lang w:val="zh-CN" w:eastAsia="zh-CN" w:bidi="ar-SA"/>
              </w:rPr>
              <w:t>负责答复。</w:t>
            </w:r>
          </w:p>
          <w:p>
            <w:pPr>
              <w:spacing w:line="360" w:lineRule="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联 系 人：杨先生</w:t>
            </w:r>
          </w:p>
          <w:p>
            <w:pPr>
              <w:spacing w:line="360" w:lineRule="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联系电话：0891-6351104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p>
        </w:tc>
        <w:tc>
          <w:tcPr>
            <w:tcW w:w="2109" w:type="dxa"/>
            <w:tcBorders>
              <w:top w:val="single" w:color="auto" w:sz="4" w:space="0"/>
              <w:bottom w:val="single" w:color="auto" w:sz="4" w:space="0"/>
            </w:tcBorders>
            <w:vAlign w:val="center"/>
          </w:tcPr>
          <w:p>
            <w:pPr>
              <w:pStyle w:val="35"/>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供应商投诉</w:t>
            </w:r>
          </w:p>
        </w:tc>
        <w:tc>
          <w:tcPr>
            <w:tcW w:w="6825" w:type="dxa"/>
            <w:tcBorders>
              <w:top w:val="single" w:color="auto" w:sz="4" w:space="0"/>
              <w:bottom w:val="single" w:color="auto" w:sz="4" w:space="0"/>
            </w:tcBorders>
            <w:vAlign w:val="center"/>
          </w:tcPr>
          <w:p>
            <w:pPr>
              <w:pStyle w:val="36"/>
              <w:tabs>
                <w:tab w:val="left" w:pos="7665"/>
              </w:tabs>
              <w:snapToGrid w:val="0"/>
              <w:spacing w:line="360" w:lineRule="auto"/>
              <w:jc w:val="left"/>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 xml:space="preserve">投诉受理单位：本采购项目同级财政部门。 </w:t>
            </w:r>
          </w:p>
          <w:p>
            <w:pPr>
              <w:spacing w:line="360" w:lineRule="auto"/>
              <w:ind w:right="170" w:rightChars="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注：根据《中华人民共和国政府采购法实施条例》及中华人民共和国财政部令第94号《政府采购质疑和投诉办法》等的规定，供应商投诉事项不得超出已质疑事项的范围。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5</w:t>
            </w:r>
          </w:p>
        </w:tc>
        <w:tc>
          <w:tcPr>
            <w:tcW w:w="2109" w:type="dxa"/>
            <w:tcBorders>
              <w:top w:val="single" w:color="auto" w:sz="4" w:space="0"/>
            </w:tcBorders>
            <w:vAlign w:val="center"/>
          </w:tcPr>
          <w:p>
            <w:pPr>
              <w:pStyle w:val="35"/>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采购合同备案</w:t>
            </w:r>
          </w:p>
        </w:tc>
        <w:tc>
          <w:tcPr>
            <w:tcW w:w="6825" w:type="dxa"/>
            <w:tcBorders>
              <w:top w:val="single" w:color="auto" w:sz="4" w:space="0"/>
            </w:tcBorders>
          </w:tcPr>
          <w:p>
            <w:pPr>
              <w:pStyle w:val="35"/>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采购合同签订之日起两个工作日内，将采购合同1份向本采购项目招标代理机构备案。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6</w:t>
            </w:r>
          </w:p>
        </w:tc>
        <w:tc>
          <w:tcPr>
            <w:tcW w:w="2109" w:type="dxa"/>
            <w:tcBorders>
              <w:bottom w:val="single" w:color="auto" w:sz="4" w:space="0"/>
            </w:tcBorders>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备选投标方案和报价</w:t>
            </w:r>
          </w:p>
        </w:tc>
        <w:tc>
          <w:tcPr>
            <w:tcW w:w="6825" w:type="dxa"/>
            <w:tcBorders>
              <w:bottom w:val="single" w:color="auto" w:sz="4" w:space="0"/>
            </w:tcBorders>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7</w:t>
            </w:r>
          </w:p>
        </w:tc>
        <w:tc>
          <w:tcPr>
            <w:tcW w:w="2109" w:type="dxa"/>
            <w:tcBorders>
              <w:top w:val="single" w:color="auto" w:sz="4" w:space="0"/>
            </w:tcBorders>
            <w:vAlign w:val="center"/>
          </w:tcPr>
          <w:p>
            <w:pPr>
              <w:spacing w:line="360" w:lineRule="auto"/>
              <w:jc w:val="left"/>
              <w:outlineLvl w:val="5"/>
              <w:rPr>
                <w:rFonts w:hint="eastAsia" w:ascii="宋体" w:hAnsi="宋体" w:eastAsia="宋体" w:cs="宋体"/>
                <w:sz w:val="24"/>
                <w:szCs w:val="24"/>
              </w:rPr>
            </w:pPr>
            <w:r>
              <w:rPr>
                <w:rFonts w:hint="eastAsia" w:ascii="宋体" w:hAnsi="宋体" w:eastAsia="宋体" w:cs="宋体"/>
                <w:sz w:val="24"/>
                <w:szCs w:val="24"/>
              </w:rPr>
              <w:t>国家规定的强制采购范围内产品评审</w:t>
            </w:r>
          </w:p>
          <w:p>
            <w:pPr>
              <w:spacing w:line="360" w:lineRule="auto"/>
              <w:jc w:val="left"/>
              <w:outlineLvl w:val="5"/>
              <w:rPr>
                <w:rFonts w:hint="eastAsia" w:ascii="宋体" w:hAnsi="宋体" w:eastAsia="宋体" w:cs="宋体"/>
                <w:b/>
                <w:sz w:val="24"/>
                <w:szCs w:val="24"/>
                <w:lang w:val="zh-CN"/>
              </w:rPr>
            </w:pPr>
            <w:r>
              <w:rPr>
                <w:rFonts w:hint="eastAsia" w:ascii="宋体" w:hAnsi="宋体" w:eastAsia="宋体" w:cs="宋体"/>
                <w:b/>
                <w:sz w:val="24"/>
                <w:szCs w:val="24"/>
              </w:rPr>
              <w:t>（实质性要求）</w:t>
            </w:r>
          </w:p>
        </w:tc>
        <w:tc>
          <w:tcPr>
            <w:tcW w:w="6825" w:type="dxa"/>
            <w:tcBorders>
              <w:top w:val="single" w:color="auto" w:sz="4" w:space="0"/>
            </w:tcBorders>
            <w:vAlign w:val="center"/>
          </w:tcPr>
          <w:p>
            <w:pPr>
              <w:shd w:val="clear" w:color="auto" w:fill="FFFFFF"/>
              <w:tabs>
                <w:tab w:val="left" w:pos="900"/>
                <w:tab w:val="left" w:pos="5366"/>
              </w:tabs>
              <w:snapToGrid w:val="0"/>
              <w:spacing w:line="360" w:lineRule="auto"/>
              <w:outlineLvl w:val="5"/>
              <w:rPr>
                <w:rFonts w:hint="eastAsia" w:ascii="宋体" w:hAnsi="宋体" w:eastAsia="宋体" w:cs="宋体"/>
                <w:sz w:val="24"/>
                <w:szCs w:val="24"/>
              </w:rPr>
            </w:pPr>
            <w:r>
              <w:rPr>
                <w:rFonts w:hint="eastAsia" w:ascii="宋体" w:hAnsi="宋体" w:eastAsia="宋体" w:cs="宋体"/>
                <w:sz w:val="24"/>
                <w:szCs w:val="24"/>
                <w:lang w:val="zh-CN"/>
              </w:rPr>
              <w:t>本项目采购需求中涉及</w:t>
            </w:r>
            <w:r>
              <w:rPr>
                <w:rFonts w:hint="eastAsia" w:ascii="宋体" w:hAnsi="宋体" w:eastAsia="宋体" w:cs="宋体"/>
                <w:sz w:val="24"/>
                <w:szCs w:val="24"/>
              </w:rPr>
              <w:t>国家规定的强制采购范围内产品，均应按照国家相关要求进行审核。不管招标文件是否要求，供应商应提供相关证明材料复印件或承诺函原件。（且采购的产品符合国家标准）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8</w:t>
            </w:r>
          </w:p>
        </w:tc>
        <w:tc>
          <w:tcPr>
            <w:tcW w:w="2109" w:type="dxa"/>
            <w:vAlign w:val="center"/>
          </w:tcPr>
          <w:p>
            <w:pPr>
              <w:spacing w:line="360" w:lineRule="auto"/>
              <w:jc w:val="left"/>
              <w:outlineLvl w:val="5"/>
              <w:rPr>
                <w:rFonts w:hint="eastAsia" w:ascii="宋体" w:hAnsi="宋体" w:eastAsia="宋体" w:cs="宋体"/>
                <w:sz w:val="24"/>
                <w:szCs w:val="24"/>
                <w:lang w:val="zh-CN"/>
              </w:rPr>
            </w:pPr>
            <w:r>
              <w:rPr>
                <w:rFonts w:hint="eastAsia" w:ascii="宋体" w:hAnsi="宋体" w:eastAsia="宋体" w:cs="宋体"/>
                <w:sz w:val="24"/>
                <w:szCs w:val="24"/>
                <w:lang w:val="zh-CN"/>
              </w:rPr>
              <w:t>招标代理服务费</w:t>
            </w:r>
          </w:p>
        </w:tc>
        <w:tc>
          <w:tcPr>
            <w:tcW w:w="6825" w:type="dxa"/>
            <w:vAlign w:val="center"/>
          </w:tcPr>
          <w:p>
            <w:pPr>
              <w:spacing w:line="360" w:lineRule="auto"/>
              <w:outlineLvl w:val="5"/>
              <w:rPr>
                <w:rFonts w:hint="eastAsia" w:ascii="宋体" w:hAnsi="宋体" w:eastAsia="宋体" w:cs="宋体"/>
                <w:sz w:val="24"/>
                <w:szCs w:val="24"/>
                <w:lang w:val="zh-CN"/>
              </w:rPr>
            </w:pPr>
            <w:r>
              <w:rPr>
                <w:rFonts w:hint="eastAsia" w:ascii="宋体" w:hAnsi="宋体" w:eastAsia="宋体" w:cs="宋体"/>
                <w:kern w:val="2"/>
                <w:sz w:val="24"/>
                <w:szCs w:val="24"/>
              </w:rPr>
              <w:t>按照发改价格（2015）299号文件的向中标人收取招标服务费</w:t>
            </w:r>
            <w:r>
              <w:rPr>
                <w:rFonts w:hint="eastAsia" w:hAnsi="宋体" w:cs="宋体"/>
                <w:kern w:val="2"/>
                <w:sz w:val="24"/>
                <w:szCs w:val="24"/>
                <w:lang w:eastAsia="zh-CN"/>
              </w:rPr>
              <w:t>（中标价格的</w:t>
            </w:r>
            <w:r>
              <w:rPr>
                <w:rFonts w:hint="eastAsia" w:hAnsi="宋体" w:cs="宋体"/>
                <w:kern w:val="2"/>
                <w:sz w:val="24"/>
                <w:szCs w:val="24"/>
                <w:lang w:val="en-US" w:eastAsia="zh-CN"/>
              </w:rPr>
              <w:t>1.5％</w:t>
            </w:r>
            <w:r>
              <w:rPr>
                <w:rFonts w:hint="eastAsia" w:hAnsi="宋体" w:cs="宋体"/>
                <w:kern w:val="2"/>
                <w:sz w:val="24"/>
                <w:szCs w:val="24"/>
                <w:lang w:eastAsia="zh-CN"/>
              </w:rPr>
              <w:t>）</w:t>
            </w:r>
            <w:r>
              <w:rPr>
                <w:rFonts w:hint="eastAsia" w:ascii="宋体" w:hAnsi="宋体" w:eastAsia="宋体" w:cs="宋体"/>
                <w:kern w:val="2"/>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6" w:hRule="atLeast"/>
        </w:trPr>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rPr>
              <w:t>29</w:t>
            </w:r>
          </w:p>
        </w:tc>
        <w:tc>
          <w:tcPr>
            <w:tcW w:w="2109"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包装</w:t>
            </w:r>
          </w:p>
        </w:tc>
        <w:tc>
          <w:tcPr>
            <w:tcW w:w="6825" w:type="dxa"/>
            <w:vAlign w:val="center"/>
          </w:tcPr>
          <w:p>
            <w:pPr>
              <w:spacing w:line="360" w:lineRule="auto"/>
              <w:ind w:firstLine="480" w:firstLineChars="200"/>
              <w:outlineLvl w:val="5"/>
              <w:rPr>
                <w:rFonts w:hint="eastAsia" w:ascii="宋体" w:hAnsi="宋体" w:eastAsia="宋体" w:cs="宋体"/>
                <w:kern w:val="2"/>
                <w:sz w:val="24"/>
                <w:szCs w:val="24"/>
              </w:rPr>
            </w:pPr>
            <w:r>
              <w:rPr>
                <w:rFonts w:hint="eastAsia" w:ascii="宋体" w:hAnsi="宋体" w:eastAsia="宋体" w:cs="宋体"/>
                <w:kern w:val="2"/>
                <w:sz w:val="24"/>
                <w:szCs w:val="24"/>
              </w:rPr>
              <w:t>包装要求严格按照有关部门下发的《商品包装政府采购需求标准（试行）》、《快递包装政府采购需求标准（试行）》执行。政府采购合同内也应载明。（详见西藏政府采购网通知）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bookmarkStart w:id="30" w:name="_Toc7438"/>
            <w:bookmarkStart w:id="31" w:name="_Toc25712"/>
            <w:bookmarkStart w:id="32" w:name="_Toc217446033"/>
            <w:bookmarkStart w:id="33" w:name="_Toc183682341"/>
            <w:bookmarkStart w:id="34" w:name="_Toc77400778"/>
            <w:bookmarkStart w:id="35" w:name="_Toc183582204"/>
            <w:bookmarkStart w:id="36" w:name="_Toc89075873"/>
            <w:r>
              <w:rPr>
                <w:rFonts w:hint="eastAsia" w:ascii="宋体" w:hAnsi="宋体" w:eastAsia="宋体" w:cs="宋体"/>
                <w:sz w:val="24"/>
                <w:szCs w:val="24"/>
              </w:rPr>
              <w:t>30</w:t>
            </w:r>
          </w:p>
        </w:tc>
        <w:tc>
          <w:tcPr>
            <w:tcW w:w="2109"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服务内容</w:t>
            </w:r>
          </w:p>
        </w:tc>
        <w:tc>
          <w:tcPr>
            <w:tcW w:w="6825" w:type="dxa"/>
            <w:vAlign w:val="center"/>
          </w:tcPr>
          <w:p>
            <w:pPr>
              <w:rPr>
                <w:rStyle w:val="45"/>
                <w:rFonts w:hint="eastAsia" w:ascii="宋体" w:hAnsi="宋体" w:eastAsia="宋体" w:cs="宋体"/>
                <w:b w:val="0"/>
                <w:bCs w:val="0"/>
                <w:sz w:val="24"/>
                <w:szCs w:val="24"/>
              </w:rPr>
            </w:pPr>
            <w:bookmarkStart w:id="37" w:name="_Toc22439"/>
            <w:bookmarkStart w:id="38" w:name="_Toc19933"/>
            <w:r>
              <w:rPr>
                <w:rStyle w:val="45"/>
                <w:rFonts w:hint="eastAsia" w:ascii="宋体" w:hAnsi="宋体" w:eastAsia="宋体" w:cs="宋体"/>
                <w:b w:val="0"/>
                <w:bCs w:val="0"/>
                <w:sz w:val="24"/>
                <w:szCs w:val="24"/>
              </w:rPr>
              <w:t>服务时间：</w:t>
            </w:r>
            <w:r>
              <w:rPr>
                <w:rFonts w:hint="eastAsia" w:hAnsi="宋体" w:cs="宋体"/>
                <w:b w:val="0"/>
                <w:bCs/>
                <w:sz w:val="24"/>
                <w:lang w:eastAsia="zh-CN"/>
              </w:rPr>
              <w:t>合同签订后15天内完成设计。</w:t>
            </w:r>
          </w:p>
          <w:bookmarkEnd w:id="37"/>
          <w:bookmarkEnd w:id="38"/>
          <w:p>
            <w:pPr>
              <w:rPr>
                <w:rFonts w:hint="eastAsia" w:ascii="宋体" w:hAnsi="宋体" w:eastAsia="宋体" w:cs="宋体"/>
                <w:kern w:val="2"/>
                <w:sz w:val="24"/>
                <w:szCs w:val="24"/>
              </w:rPr>
            </w:pPr>
            <w:bookmarkStart w:id="39" w:name="_Toc30130"/>
            <w:bookmarkStart w:id="40" w:name="_Toc22337"/>
            <w:r>
              <w:rPr>
                <w:rStyle w:val="45"/>
                <w:rFonts w:hint="eastAsia" w:ascii="宋体" w:hAnsi="宋体" w:eastAsia="宋体" w:cs="宋体"/>
                <w:b w:val="0"/>
                <w:bCs w:val="0"/>
                <w:sz w:val="24"/>
                <w:szCs w:val="24"/>
              </w:rPr>
              <w:t>服务范围：</w:t>
            </w:r>
            <w:bookmarkEnd w:id="39"/>
            <w:bookmarkEnd w:id="40"/>
            <w:r>
              <w:rPr>
                <w:rStyle w:val="45"/>
                <w:rFonts w:hint="eastAsia" w:ascii="宋体" w:hAnsi="宋体" w:eastAsia="宋体" w:cs="宋体"/>
                <w:b w:val="0"/>
                <w:bCs w:val="0"/>
                <w:sz w:val="24"/>
                <w:szCs w:val="24"/>
                <w:lang w:eastAsia="zh-CN"/>
              </w:rPr>
              <w:t>新校区科技楼提供</w:t>
            </w:r>
            <w:r>
              <w:rPr>
                <w:rStyle w:val="45"/>
                <w:rFonts w:hint="eastAsia" w:ascii="宋体" w:hAnsi="宋体" w:eastAsia="宋体" w:cs="宋体"/>
                <w:b w:val="0"/>
                <w:bCs w:val="0"/>
                <w:sz w:val="24"/>
                <w:szCs w:val="24"/>
              </w:rPr>
              <w:t>设计。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r>
              <w:rPr>
                <w:rFonts w:hint="eastAsia" w:ascii="宋体" w:hAnsi="宋体" w:eastAsia="宋体" w:cs="宋体"/>
                <w:sz w:val="24"/>
                <w:szCs w:val="24"/>
              </w:rPr>
              <w:t>31</w:t>
            </w:r>
          </w:p>
        </w:tc>
        <w:tc>
          <w:tcPr>
            <w:tcW w:w="2109"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电子交易</w:t>
            </w:r>
          </w:p>
        </w:tc>
        <w:tc>
          <w:tcPr>
            <w:tcW w:w="6825" w:type="dxa"/>
            <w:vAlign w:val="center"/>
          </w:tcPr>
          <w:p>
            <w:pPr>
              <w:spacing w:line="360" w:lineRule="auto"/>
              <w:outlineLvl w:val="5"/>
              <w:rPr>
                <w:rFonts w:hint="eastAsia" w:ascii="宋体" w:hAnsi="宋体" w:eastAsia="宋体" w:cs="宋体"/>
                <w:kern w:val="2"/>
                <w:sz w:val="24"/>
                <w:szCs w:val="24"/>
              </w:rPr>
            </w:pPr>
            <w:r>
              <w:rPr>
                <w:rFonts w:hint="eastAsia" w:ascii="宋体" w:hAnsi="宋体" w:eastAsia="宋体" w:cs="宋体"/>
                <w:kern w:val="2"/>
                <w:sz w:val="24"/>
                <w:szCs w:val="24"/>
              </w:rPr>
              <w:t>1.投标人须按照西藏自治区公共资源电子交易系统要求制做投标文件并登录西藏自治区公共资源电子交易系统提交电子投标文件。</w:t>
            </w:r>
          </w:p>
          <w:p>
            <w:pPr>
              <w:spacing w:line="360" w:lineRule="auto"/>
              <w:outlineLvl w:val="5"/>
              <w:rPr>
                <w:rFonts w:hint="eastAsia" w:ascii="宋体" w:hAnsi="宋体" w:eastAsia="宋体" w:cs="宋体"/>
                <w:kern w:val="2"/>
                <w:sz w:val="24"/>
                <w:szCs w:val="24"/>
              </w:rPr>
            </w:pPr>
            <w:r>
              <w:rPr>
                <w:rFonts w:hint="eastAsia" w:ascii="宋体" w:hAnsi="宋体" w:eastAsia="宋体" w:cs="宋体"/>
                <w:kern w:val="2"/>
                <w:sz w:val="24"/>
                <w:szCs w:val="24"/>
              </w:rPr>
              <w:t>2.具体请登录西藏自治区公共资源交易网（http://ggzy.xizang.gov.cn/）认真了解流程和要求并严格按照操作手册制做投标文件（建议投标人将投标文件中需要签字盖章的页面打印后签字盖章，再将已签字盖章的页面扫描成彩色PDF格式，再用电子投标工具盖电子章生成电子投标文件，上传至电子交易系统，以保证投标文件签章的完整性），在投标截止时间前上传至西藏自治区公共资源电子交易系统。</w:t>
            </w:r>
          </w:p>
          <w:p>
            <w:pPr>
              <w:spacing w:line="360" w:lineRule="auto"/>
              <w:outlineLvl w:val="5"/>
              <w:rPr>
                <w:rFonts w:hint="eastAsia" w:ascii="宋体" w:hAnsi="宋体" w:eastAsia="宋体" w:cs="宋体"/>
                <w:kern w:val="2"/>
                <w:sz w:val="24"/>
                <w:szCs w:val="24"/>
                <w:lang w:eastAsia="zh-CN"/>
              </w:rPr>
            </w:pPr>
            <w:r>
              <w:rPr>
                <w:rFonts w:hint="eastAsia" w:ascii="宋体" w:hAnsi="宋体" w:eastAsia="宋体" w:cs="宋体"/>
                <w:kern w:val="2"/>
                <w:sz w:val="24"/>
                <w:szCs w:val="24"/>
              </w:rPr>
              <w:t>3.</w:t>
            </w:r>
            <w:r>
              <w:rPr>
                <w:rFonts w:hint="eastAsia" w:hAnsi="宋体" w:cs="宋体"/>
                <w:kern w:val="2"/>
                <w:sz w:val="24"/>
                <w:szCs w:val="24"/>
                <w:lang w:eastAsia="zh-CN"/>
              </w:rPr>
              <w:t>本次采用不见面开标的方式进行开标，投标人无需到现场。（如本文有冲突，以</w:t>
            </w:r>
            <w:r>
              <w:rPr>
                <w:rFonts w:hint="eastAsia" w:ascii="宋体" w:hAnsi="宋体" w:eastAsia="宋体" w:cs="宋体"/>
                <w:kern w:val="2"/>
                <w:sz w:val="24"/>
                <w:szCs w:val="24"/>
              </w:rPr>
              <w:t>本</w:t>
            </w:r>
            <w:r>
              <w:rPr>
                <w:rFonts w:hint="eastAsia" w:hAnsi="宋体" w:cs="宋体"/>
                <w:kern w:val="2"/>
                <w:sz w:val="24"/>
                <w:szCs w:val="24"/>
                <w:lang w:eastAsia="zh-CN"/>
              </w:rPr>
              <w:t>条为准）</w:t>
            </w:r>
          </w:p>
          <w:p>
            <w:pPr>
              <w:spacing w:line="360" w:lineRule="auto"/>
              <w:outlineLvl w:val="5"/>
              <w:rPr>
                <w:rFonts w:hint="eastAsia" w:ascii="宋体" w:hAnsi="宋体" w:eastAsia="宋体" w:cs="宋体"/>
                <w:kern w:val="2"/>
                <w:sz w:val="24"/>
                <w:szCs w:val="24"/>
              </w:rPr>
            </w:pPr>
            <w:r>
              <w:rPr>
                <w:rFonts w:hint="eastAsia" w:hAnsi="宋体" w:cs="宋体"/>
                <w:kern w:val="2"/>
                <w:sz w:val="24"/>
                <w:szCs w:val="24"/>
                <w:lang w:val="en-US" w:eastAsia="zh-CN"/>
              </w:rPr>
              <w:t>4.</w:t>
            </w:r>
            <w:r>
              <w:rPr>
                <w:rFonts w:hint="eastAsia" w:ascii="宋体" w:hAnsi="宋体" w:eastAsia="宋体" w:cs="宋体"/>
                <w:kern w:val="2"/>
                <w:sz w:val="24"/>
                <w:szCs w:val="24"/>
              </w:rPr>
              <w:t>本项目无需提交纸质投标文件，如下文与本条要求有冲突之处，以本条要求为准。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Align w:val="center"/>
          </w:tcPr>
          <w:p>
            <w:pPr>
              <w:spacing w:line="360" w:lineRule="auto"/>
              <w:jc w:val="center"/>
              <w:outlineLvl w:val="5"/>
              <w:rPr>
                <w:rFonts w:hint="eastAsia" w:ascii="宋体" w:hAnsi="宋体" w:eastAsia="宋体" w:cs="宋体"/>
                <w:sz w:val="24"/>
                <w:szCs w:val="24"/>
              </w:rPr>
            </w:pPr>
          </w:p>
        </w:tc>
        <w:tc>
          <w:tcPr>
            <w:tcW w:w="2109" w:type="dxa"/>
            <w:vAlign w:val="center"/>
          </w:tcPr>
          <w:p>
            <w:pPr>
              <w:spacing w:line="360" w:lineRule="auto"/>
              <w:jc w:val="center"/>
              <w:outlineLvl w:val="5"/>
              <w:rPr>
                <w:rFonts w:hint="eastAsia" w:ascii="宋体" w:hAnsi="宋体" w:eastAsia="宋体" w:cs="宋体"/>
                <w:sz w:val="24"/>
                <w:szCs w:val="24"/>
                <w:lang w:val="zh-CN"/>
              </w:rPr>
            </w:pPr>
            <w:r>
              <w:rPr>
                <w:rFonts w:hint="eastAsia" w:ascii="宋体" w:hAnsi="宋体" w:eastAsia="宋体" w:cs="宋体"/>
                <w:sz w:val="24"/>
                <w:szCs w:val="24"/>
                <w:lang w:val="zh-CN"/>
              </w:rPr>
              <w:t>特别说明</w:t>
            </w:r>
          </w:p>
        </w:tc>
        <w:tc>
          <w:tcPr>
            <w:tcW w:w="6825" w:type="dxa"/>
            <w:vAlign w:val="center"/>
          </w:tcPr>
          <w:p>
            <w:pPr>
              <w:spacing w:line="360" w:lineRule="auto"/>
              <w:outlineLvl w:val="5"/>
              <w:rPr>
                <w:rFonts w:hint="eastAsia" w:ascii="宋体" w:hAnsi="宋体" w:eastAsia="宋体" w:cs="宋体"/>
                <w:kern w:val="2"/>
                <w:sz w:val="24"/>
                <w:szCs w:val="24"/>
              </w:rPr>
            </w:pPr>
            <w:r>
              <w:rPr>
                <w:rFonts w:hint="eastAsia" w:ascii="宋体" w:hAnsi="宋体" w:eastAsia="宋体" w:cs="宋体"/>
                <w:kern w:val="2"/>
                <w:sz w:val="24"/>
                <w:szCs w:val="24"/>
              </w:rPr>
              <w:t>1.本项目依托西藏自治区公共资源电子交易系统进行全程电子化采购，请供应商依照西藏自治区公共资源电子交易系统相关流程、规范参与采购活动，如遇网站、系统平台、CA等相关问题请按照西藏自治区公共资源交易平台联系方式（http://ggzy.xizang.gov.cn/fwzxlx/33175.jhtml）进行咨询。2.西藏自治区公共资源电子交易系统会自动生成一个“招标编号”，该编号仅用于系统内部标识。除系统要求或本文件特别说明之处外，请各供应商在制作投标文件时以本文件所写“项目编号”为准。</w:t>
            </w:r>
          </w:p>
        </w:tc>
      </w:tr>
      <w:bookmarkEnd w:id="15"/>
      <w:bookmarkEnd w:id="16"/>
      <w:bookmarkEnd w:id="17"/>
      <w:bookmarkEnd w:id="18"/>
    </w:tbl>
    <w:p>
      <w:pPr>
        <w:tabs>
          <w:tab w:val="left" w:pos="5215"/>
        </w:tabs>
        <w:spacing w:line="360" w:lineRule="auto"/>
        <w:jc w:val="center"/>
        <w:rPr>
          <w:b/>
          <w:bCs/>
        </w:rPr>
      </w:pPr>
      <w:r>
        <w:rPr>
          <w:rFonts w:hint="eastAsia"/>
          <w:b/>
          <w:bCs/>
        </w:rPr>
        <w:br w:type="page"/>
      </w:r>
      <w:r>
        <w:rPr>
          <w:rFonts w:hint="eastAsia"/>
          <w:b/>
          <w:bCs/>
        </w:rPr>
        <w:t>二、总  则</w:t>
      </w:r>
      <w:bookmarkEnd w:id="30"/>
      <w:bookmarkEnd w:id="31"/>
      <w:bookmarkEnd w:id="32"/>
      <w:bookmarkEnd w:id="33"/>
      <w:bookmarkEnd w:id="34"/>
      <w:bookmarkEnd w:id="35"/>
      <w:bookmarkEnd w:id="36"/>
    </w:p>
    <w:p>
      <w:pPr>
        <w:spacing w:line="360" w:lineRule="auto"/>
        <w:jc w:val="center"/>
        <w:rPr>
          <w:b/>
          <w:bCs/>
          <w:sz w:val="24"/>
          <w:szCs w:val="24"/>
        </w:rPr>
      </w:pPr>
      <w:bookmarkStart w:id="41" w:name="_Toc183582205"/>
      <w:bookmarkStart w:id="42" w:name="_Toc183682342"/>
      <w:bookmarkStart w:id="43" w:name="_Toc217446034"/>
      <w:r>
        <w:rPr>
          <w:rFonts w:hint="eastAsia"/>
          <w:b/>
          <w:bCs/>
          <w:sz w:val="24"/>
          <w:szCs w:val="24"/>
        </w:rPr>
        <w:t>1.</w:t>
      </w:r>
      <w:bookmarkEnd w:id="41"/>
      <w:bookmarkEnd w:id="42"/>
      <w:r>
        <w:rPr>
          <w:rFonts w:hint="eastAsia"/>
          <w:b/>
          <w:bCs/>
          <w:sz w:val="24"/>
          <w:szCs w:val="24"/>
        </w:rPr>
        <w:t xml:space="preserve"> 适用范围</w:t>
      </w:r>
      <w:bookmarkEnd w:id="43"/>
    </w:p>
    <w:p>
      <w:pPr>
        <w:spacing w:line="360" w:lineRule="auto"/>
        <w:rPr>
          <w:sz w:val="24"/>
          <w:szCs w:val="24"/>
        </w:rPr>
      </w:pPr>
      <w:r>
        <w:rPr>
          <w:rFonts w:hint="eastAsia"/>
          <w:sz w:val="24"/>
          <w:szCs w:val="24"/>
        </w:rPr>
        <w:t>1.1  本招标文件仅适用于本次公开招标采购项目。</w:t>
      </w:r>
    </w:p>
    <w:p>
      <w:pPr>
        <w:spacing w:line="360" w:lineRule="auto"/>
        <w:jc w:val="center"/>
        <w:rPr>
          <w:b/>
          <w:bCs/>
          <w:sz w:val="24"/>
          <w:szCs w:val="24"/>
        </w:rPr>
      </w:pPr>
      <w:bookmarkStart w:id="44" w:name="_Toc183682343"/>
      <w:bookmarkStart w:id="45" w:name="_Toc183582206"/>
      <w:bookmarkStart w:id="46" w:name="_Toc217446035"/>
      <w:r>
        <w:rPr>
          <w:rFonts w:hint="eastAsia"/>
          <w:b/>
          <w:bCs/>
          <w:sz w:val="24"/>
          <w:szCs w:val="24"/>
        </w:rPr>
        <w:t xml:space="preserve">2. </w:t>
      </w:r>
      <w:bookmarkEnd w:id="44"/>
      <w:bookmarkEnd w:id="45"/>
      <w:r>
        <w:rPr>
          <w:rFonts w:hint="eastAsia"/>
          <w:b/>
          <w:bCs/>
          <w:sz w:val="24"/>
          <w:szCs w:val="24"/>
        </w:rPr>
        <w:t>有关定义</w:t>
      </w:r>
      <w:bookmarkEnd w:id="46"/>
    </w:p>
    <w:p>
      <w:pPr>
        <w:spacing w:line="360" w:lineRule="auto"/>
        <w:rPr>
          <w:sz w:val="24"/>
          <w:szCs w:val="24"/>
        </w:rPr>
      </w:pPr>
      <w:r>
        <w:rPr>
          <w:rFonts w:hint="eastAsia"/>
          <w:sz w:val="24"/>
          <w:szCs w:val="24"/>
        </w:rPr>
        <w:t>2.1 “采购人”系指依法进行政府采购的国家机关、事业单位、团体组织。本次招标的采购人是西藏藏医药大学。</w:t>
      </w:r>
    </w:p>
    <w:p>
      <w:pPr>
        <w:spacing w:line="360" w:lineRule="auto"/>
        <w:rPr>
          <w:sz w:val="24"/>
          <w:szCs w:val="24"/>
        </w:rPr>
      </w:pPr>
      <w:r>
        <w:rPr>
          <w:rFonts w:hint="eastAsia"/>
          <w:sz w:val="24"/>
          <w:szCs w:val="24"/>
        </w:rPr>
        <w:t>2.2 “采购代理机构” 系指根据采购人的委托依法办理招标事宜的采购机构。本次招标的采购代理机构是四川五洲招标代理有限公司西藏分公司。</w:t>
      </w:r>
    </w:p>
    <w:p>
      <w:pPr>
        <w:spacing w:line="360" w:lineRule="auto"/>
        <w:rPr>
          <w:sz w:val="24"/>
          <w:szCs w:val="24"/>
        </w:rPr>
      </w:pPr>
      <w:r>
        <w:rPr>
          <w:rFonts w:hint="eastAsia"/>
          <w:sz w:val="24"/>
          <w:szCs w:val="24"/>
        </w:rPr>
        <w:t>2.3 “招标采购单位”系指“采购人”和“采购代理机构”的统称。</w:t>
      </w:r>
    </w:p>
    <w:p>
      <w:pPr>
        <w:spacing w:line="360" w:lineRule="auto"/>
        <w:rPr>
          <w:sz w:val="24"/>
          <w:szCs w:val="24"/>
        </w:rPr>
      </w:pPr>
      <w:r>
        <w:rPr>
          <w:rFonts w:hint="eastAsia"/>
          <w:sz w:val="24"/>
          <w:szCs w:val="24"/>
        </w:rPr>
        <w:t>2.4 “投标人”系指购买了招标文件拟参加投标和向采购人提供货物及相应服务的供应商。</w:t>
      </w:r>
      <w:bookmarkStart w:id="47" w:name="_Toc183682344"/>
      <w:bookmarkStart w:id="48" w:name="_Toc217390843"/>
      <w:bookmarkStart w:id="49" w:name="_Toc183582207"/>
      <w:bookmarkStart w:id="50" w:name="_Toc217446036"/>
    </w:p>
    <w:p>
      <w:pPr>
        <w:spacing w:line="360" w:lineRule="auto"/>
        <w:jc w:val="center"/>
        <w:rPr>
          <w:b/>
          <w:bCs/>
          <w:sz w:val="24"/>
          <w:szCs w:val="24"/>
        </w:rPr>
      </w:pPr>
      <w:r>
        <w:rPr>
          <w:rFonts w:hint="eastAsia"/>
          <w:b/>
          <w:bCs/>
          <w:sz w:val="24"/>
          <w:szCs w:val="24"/>
        </w:rPr>
        <w:t>3. 合格的投标人</w:t>
      </w:r>
      <w:bookmarkEnd w:id="47"/>
      <w:bookmarkEnd w:id="48"/>
      <w:bookmarkEnd w:id="49"/>
      <w:bookmarkEnd w:id="50"/>
      <w:r>
        <w:rPr>
          <w:rFonts w:hint="eastAsia"/>
          <w:b/>
          <w:bCs/>
          <w:sz w:val="24"/>
          <w:szCs w:val="24"/>
        </w:rPr>
        <w:t>（实质性要求）</w:t>
      </w:r>
    </w:p>
    <w:p>
      <w:pPr>
        <w:spacing w:line="360" w:lineRule="auto"/>
        <w:rPr>
          <w:sz w:val="24"/>
          <w:szCs w:val="24"/>
        </w:rPr>
      </w:pPr>
      <w:r>
        <w:rPr>
          <w:rFonts w:hint="eastAsia"/>
          <w:sz w:val="24"/>
          <w:szCs w:val="24"/>
        </w:rPr>
        <w:t>3.1合格的投标人应具备以下条件：</w:t>
      </w:r>
    </w:p>
    <w:p>
      <w:pPr>
        <w:spacing w:line="360" w:lineRule="auto"/>
        <w:rPr>
          <w:sz w:val="24"/>
          <w:szCs w:val="24"/>
        </w:rPr>
      </w:pPr>
      <w:r>
        <w:rPr>
          <w:rFonts w:hint="eastAsia"/>
          <w:sz w:val="24"/>
          <w:szCs w:val="24"/>
        </w:rPr>
        <w:t>（1）本招标文件规定的供应商资格条件；</w:t>
      </w:r>
    </w:p>
    <w:p>
      <w:pPr>
        <w:spacing w:line="360" w:lineRule="auto"/>
        <w:rPr>
          <w:sz w:val="24"/>
          <w:szCs w:val="24"/>
        </w:rPr>
      </w:pPr>
      <w:r>
        <w:rPr>
          <w:rFonts w:hint="eastAsia"/>
          <w:sz w:val="24"/>
          <w:szCs w:val="24"/>
        </w:rPr>
        <w:t>（2）向采购代理机构购买了招标文件并登记备案；</w:t>
      </w:r>
    </w:p>
    <w:p>
      <w:pPr>
        <w:spacing w:line="360" w:lineRule="auto"/>
        <w:rPr>
          <w:sz w:val="24"/>
          <w:szCs w:val="24"/>
        </w:rPr>
      </w:pPr>
      <w:r>
        <w:rPr>
          <w:rFonts w:hint="eastAsia"/>
          <w:sz w:val="24"/>
          <w:szCs w:val="24"/>
        </w:rPr>
        <w:t>（3）遵守国家有关的法律、法规、规章和其他政策制度；</w:t>
      </w:r>
    </w:p>
    <w:p>
      <w:pPr>
        <w:spacing w:line="360" w:lineRule="auto"/>
        <w:rPr>
          <w:sz w:val="24"/>
          <w:szCs w:val="24"/>
        </w:rPr>
      </w:pPr>
      <w:r>
        <w:rPr>
          <w:rFonts w:hint="eastAsia"/>
          <w:sz w:val="24"/>
          <w:szCs w:val="24"/>
        </w:rPr>
        <w:t>（4）不属于禁止参加本项目采购活动的供应商；</w:t>
      </w:r>
    </w:p>
    <w:p>
      <w:pPr>
        <w:spacing w:line="360" w:lineRule="auto"/>
        <w:rPr>
          <w:sz w:val="24"/>
          <w:szCs w:val="24"/>
        </w:rPr>
      </w:pPr>
      <w:r>
        <w:rPr>
          <w:rFonts w:hint="eastAsia"/>
          <w:sz w:val="24"/>
          <w:szCs w:val="24"/>
        </w:rPr>
        <w:t>（5）根据《关于在政府采购活动中查询及使用信用记录有关问题的通知》（财库〔2016〕125号）的要求，采购人/采购代理机构将通过“信用中国”网站（ www.creditchina.gov.cn）、“中国政府采购网”网站（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rPr>
          <w:sz w:val="24"/>
          <w:szCs w:val="24"/>
        </w:rPr>
      </w:pPr>
      <w:r>
        <w:rPr>
          <w:rFonts w:hint="eastAsia"/>
          <w:sz w:val="24"/>
          <w:szCs w:val="24"/>
        </w:rPr>
        <w:t>（6）有下列情形之一的，视为供应商串通投标，其报价无效：</w:t>
      </w:r>
    </w:p>
    <w:p>
      <w:pPr>
        <w:spacing w:line="360" w:lineRule="auto"/>
        <w:rPr>
          <w:sz w:val="24"/>
          <w:szCs w:val="24"/>
        </w:rPr>
      </w:pPr>
      <w:r>
        <w:rPr>
          <w:rFonts w:hint="eastAsia"/>
          <w:sz w:val="24"/>
          <w:szCs w:val="24"/>
        </w:rPr>
        <w:t>（一）不同投标人的投标文件由同一单位或者个人编制；</w:t>
      </w:r>
    </w:p>
    <w:p>
      <w:pPr>
        <w:spacing w:line="360" w:lineRule="auto"/>
        <w:rPr>
          <w:sz w:val="24"/>
          <w:szCs w:val="24"/>
        </w:rPr>
      </w:pPr>
      <w:r>
        <w:rPr>
          <w:rFonts w:hint="eastAsia"/>
          <w:sz w:val="24"/>
          <w:szCs w:val="24"/>
        </w:rPr>
        <w:t>　　（二）不同投标人委托同一单位或者个人办理投标事宜；</w:t>
      </w:r>
    </w:p>
    <w:p>
      <w:pPr>
        <w:spacing w:line="360" w:lineRule="auto"/>
        <w:rPr>
          <w:sz w:val="24"/>
          <w:szCs w:val="24"/>
        </w:rPr>
      </w:pPr>
      <w:r>
        <w:rPr>
          <w:rFonts w:hint="eastAsia"/>
          <w:sz w:val="24"/>
          <w:szCs w:val="24"/>
        </w:rPr>
        <w:t>　　（三）不同投标人的投标文件载明的项目管理成员或者联系人员为同一人；</w:t>
      </w:r>
    </w:p>
    <w:p>
      <w:pPr>
        <w:spacing w:line="360" w:lineRule="auto"/>
        <w:rPr>
          <w:sz w:val="24"/>
          <w:szCs w:val="24"/>
        </w:rPr>
      </w:pPr>
      <w:r>
        <w:rPr>
          <w:rFonts w:hint="eastAsia"/>
          <w:sz w:val="24"/>
          <w:szCs w:val="24"/>
        </w:rPr>
        <w:t>　　（四）不同投标人的投标文件异常一致或者投标报价呈规律性差异；</w:t>
      </w:r>
    </w:p>
    <w:p>
      <w:pPr>
        <w:spacing w:line="360" w:lineRule="auto"/>
        <w:rPr>
          <w:sz w:val="24"/>
          <w:szCs w:val="24"/>
        </w:rPr>
      </w:pPr>
      <w:r>
        <w:rPr>
          <w:rFonts w:hint="eastAsia"/>
          <w:sz w:val="24"/>
          <w:szCs w:val="24"/>
        </w:rPr>
        <w:t>　　（五）不同投标人的投标文件相互混装；</w:t>
      </w:r>
      <w:r>
        <w:rPr>
          <w:rFonts w:hint="eastAsia"/>
          <w:sz w:val="24"/>
          <w:szCs w:val="24"/>
        </w:rPr>
        <w:tab/>
      </w:r>
    </w:p>
    <w:p>
      <w:pPr>
        <w:spacing w:line="360" w:lineRule="auto"/>
        <w:rPr>
          <w:sz w:val="24"/>
          <w:szCs w:val="24"/>
        </w:rPr>
      </w:pPr>
      <w:r>
        <w:rPr>
          <w:rFonts w:hint="eastAsia"/>
          <w:sz w:val="24"/>
          <w:szCs w:val="24"/>
        </w:rPr>
        <w:t>　　（六）不同投标人的投标保证金从同一单位或者个人的账户转出。</w:t>
      </w:r>
    </w:p>
    <w:p>
      <w:pPr>
        <w:spacing w:line="360" w:lineRule="auto"/>
        <w:jc w:val="center"/>
        <w:rPr>
          <w:b/>
          <w:bCs/>
          <w:sz w:val="24"/>
          <w:szCs w:val="24"/>
        </w:rPr>
      </w:pPr>
      <w:bookmarkStart w:id="51" w:name="_Toc183682345"/>
      <w:bookmarkStart w:id="52" w:name="_Toc183582208"/>
      <w:bookmarkStart w:id="53" w:name="_Toc217446037"/>
      <w:r>
        <w:rPr>
          <w:rFonts w:hint="eastAsia"/>
          <w:b/>
          <w:bCs/>
          <w:sz w:val="24"/>
          <w:szCs w:val="24"/>
        </w:rPr>
        <w:t>4. 投标费用</w:t>
      </w:r>
      <w:bookmarkEnd w:id="51"/>
      <w:bookmarkEnd w:id="52"/>
      <w:bookmarkEnd w:id="53"/>
      <w:r>
        <w:rPr>
          <w:rFonts w:hint="eastAsia"/>
          <w:b/>
          <w:bCs/>
          <w:sz w:val="24"/>
          <w:szCs w:val="24"/>
        </w:rPr>
        <w:t>（实质性要求）</w:t>
      </w:r>
    </w:p>
    <w:p>
      <w:pPr>
        <w:spacing w:line="360" w:lineRule="auto"/>
        <w:rPr>
          <w:sz w:val="24"/>
          <w:szCs w:val="24"/>
        </w:rPr>
      </w:pPr>
      <w:r>
        <w:rPr>
          <w:rFonts w:hint="eastAsia"/>
          <w:sz w:val="24"/>
          <w:szCs w:val="24"/>
        </w:rPr>
        <w:t>投标人参加投标的有关费用由投标人自行承担。</w:t>
      </w:r>
    </w:p>
    <w:p>
      <w:pPr>
        <w:spacing w:line="360" w:lineRule="auto"/>
        <w:jc w:val="center"/>
        <w:rPr>
          <w:b/>
          <w:bCs/>
          <w:sz w:val="24"/>
          <w:szCs w:val="24"/>
        </w:rPr>
      </w:pPr>
      <w:bookmarkStart w:id="54" w:name="_Toc183682346"/>
      <w:bookmarkStart w:id="55" w:name="_Toc217446038"/>
      <w:bookmarkStart w:id="56" w:name="_Toc12399"/>
      <w:bookmarkStart w:id="57" w:name="_Toc77400779"/>
      <w:bookmarkStart w:id="58" w:name="_Toc183582209"/>
      <w:bookmarkStart w:id="59" w:name="_Toc89075875"/>
      <w:bookmarkStart w:id="60" w:name="_Toc20146"/>
      <w:r>
        <w:rPr>
          <w:rFonts w:hint="eastAsia"/>
          <w:b/>
          <w:bCs/>
          <w:sz w:val="24"/>
          <w:szCs w:val="24"/>
        </w:rPr>
        <w:t>5、充分、公平竞争保障措施（实质性要求）</w:t>
      </w:r>
    </w:p>
    <w:p>
      <w:pPr>
        <w:spacing w:line="360" w:lineRule="auto"/>
        <w:rPr>
          <w:sz w:val="24"/>
          <w:szCs w:val="24"/>
        </w:rPr>
      </w:pPr>
      <w:r>
        <w:rPr>
          <w:rFonts w:hint="eastAsia"/>
          <w:sz w:val="24"/>
          <w:szCs w:val="24"/>
        </w:rPr>
        <w:t>5.1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sz w:val="24"/>
          <w:szCs w:val="24"/>
        </w:rPr>
      </w:pPr>
      <w:r>
        <w:rPr>
          <w:rFonts w:hint="eastAsia"/>
          <w:sz w:val="24"/>
          <w:szCs w:val="24"/>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spacing w:line="360" w:lineRule="auto"/>
        <w:rPr>
          <w:sz w:val="24"/>
          <w:szCs w:val="24"/>
        </w:rPr>
      </w:pPr>
      <w:r>
        <w:rPr>
          <w:rFonts w:hint="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rPr>
          <w:sz w:val="24"/>
          <w:szCs w:val="24"/>
        </w:rPr>
      </w:pPr>
      <w:r>
        <w:rPr>
          <w:rFonts w:hint="eastAsia"/>
          <w:sz w:val="24"/>
          <w:szCs w:val="24"/>
        </w:rPr>
        <w:t>5.4利害关系代理人处理。2家以上的供应商不得在同一合同项下的采购项目中，同时委托同一个自然人、同一家庭的人员、同一单位的人员作为其代理人，否则，其投标文件作为无效处理。</w:t>
      </w:r>
    </w:p>
    <w:p>
      <w:pPr>
        <w:spacing w:line="360" w:lineRule="auto"/>
        <w:jc w:val="center"/>
        <w:rPr>
          <w:b/>
          <w:bCs/>
        </w:rPr>
      </w:pPr>
    </w:p>
    <w:p>
      <w:pPr>
        <w:spacing w:line="360" w:lineRule="auto"/>
        <w:jc w:val="center"/>
        <w:rPr>
          <w:b/>
          <w:bCs/>
        </w:rPr>
      </w:pPr>
      <w:r>
        <w:rPr>
          <w:rFonts w:hint="eastAsia"/>
          <w:b/>
          <w:bCs/>
        </w:rPr>
        <w:t>三、招标文件</w:t>
      </w:r>
      <w:bookmarkEnd w:id="54"/>
      <w:bookmarkEnd w:id="55"/>
      <w:bookmarkEnd w:id="56"/>
      <w:bookmarkEnd w:id="57"/>
      <w:bookmarkEnd w:id="58"/>
      <w:bookmarkEnd w:id="59"/>
      <w:bookmarkEnd w:id="60"/>
    </w:p>
    <w:p>
      <w:pPr>
        <w:spacing w:line="360" w:lineRule="auto"/>
        <w:jc w:val="center"/>
        <w:rPr>
          <w:b/>
          <w:bCs/>
          <w:sz w:val="24"/>
          <w:szCs w:val="24"/>
        </w:rPr>
      </w:pPr>
      <w:bookmarkStart w:id="61" w:name="_Toc183682347"/>
      <w:bookmarkStart w:id="62" w:name="_Toc183582210"/>
      <w:bookmarkStart w:id="63" w:name="_Toc217446039"/>
      <w:r>
        <w:rPr>
          <w:rFonts w:hint="eastAsia"/>
          <w:b/>
          <w:bCs/>
          <w:sz w:val="24"/>
          <w:szCs w:val="24"/>
        </w:rPr>
        <w:t>6．招标文件的构成</w:t>
      </w:r>
      <w:bookmarkEnd w:id="61"/>
      <w:bookmarkEnd w:id="62"/>
      <w:bookmarkEnd w:id="63"/>
    </w:p>
    <w:p>
      <w:pPr>
        <w:spacing w:line="360" w:lineRule="auto"/>
        <w:rPr>
          <w:sz w:val="24"/>
          <w:szCs w:val="24"/>
        </w:rPr>
      </w:pPr>
      <w:r>
        <w:rPr>
          <w:rFonts w:hint="eastAsia"/>
          <w:sz w:val="24"/>
          <w:szCs w:val="24"/>
        </w:rPr>
        <w:t xml:space="preserve">   6.1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spacing w:line="360" w:lineRule="auto"/>
        <w:rPr>
          <w:sz w:val="24"/>
          <w:szCs w:val="24"/>
        </w:rPr>
      </w:pPr>
      <w:r>
        <w:rPr>
          <w:rFonts w:hint="eastAsia"/>
          <w:sz w:val="24"/>
          <w:szCs w:val="24"/>
        </w:rPr>
        <w:t>（一）招标公告；</w:t>
      </w:r>
    </w:p>
    <w:p>
      <w:pPr>
        <w:spacing w:line="360" w:lineRule="auto"/>
        <w:rPr>
          <w:sz w:val="24"/>
          <w:szCs w:val="24"/>
        </w:rPr>
      </w:pPr>
      <w:r>
        <w:rPr>
          <w:rFonts w:hint="eastAsia"/>
          <w:sz w:val="24"/>
          <w:szCs w:val="24"/>
        </w:rPr>
        <w:t>（二）投标人须知；</w:t>
      </w:r>
    </w:p>
    <w:p>
      <w:pPr>
        <w:spacing w:line="360" w:lineRule="auto"/>
        <w:rPr>
          <w:sz w:val="24"/>
          <w:szCs w:val="24"/>
        </w:rPr>
      </w:pPr>
      <w:r>
        <w:rPr>
          <w:rFonts w:hint="eastAsia"/>
          <w:sz w:val="24"/>
          <w:szCs w:val="24"/>
        </w:rPr>
        <w:t>（三）投标文件格式；</w:t>
      </w:r>
    </w:p>
    <w:p>
      <w:pPr>
        <w:spacing w:line="360" w:lineRule="auto"/>
        <w:rPr>
          <w:sz w:val="24"/>
          <w:szCs w:val="24"/>
        </w:rPr>
      </w:pPr>
      <w:r>
        <w:rPr>
          <w:rFonts w:hint="eastAsia"/>
          <w:sz w:val="24"/>
          <w:szCs w:val="24"/>
        </w:rPr>
        <w:t>（四）投标人和投标产品的资格、资质性及其他类似效力要求；</w:t>
      </w:r>
    </w:p>
    <w:p>
      <w:pPr>
        <w:spacing w:line="360" w:lineRule="auto"/>
        <w:rPr>
          <w:sz w:val="24"/>
          <w:szCs w:val="24"/>
        </w:rPr>
      </w:pPr>
      <w:r>
        <w:rPr>
          <w:rFonts w:hint="eastAsia"/>
          <w:sz w:val="24"/>
          <w:szCs w:val="24"/>
        </w:rPr>
        <w:t>（五）投标人应当提供的资格、资质性及其他类似效力要求的相关证明材料；</w:t>
      </w:r>
    </w:p>
    <w:p>
      <w:pPr>
        <w:spacing w:line="360" w:lineRule="auto"/>
        <w:rPr>
          <w:sz w:val="24"/>
          <w:szCs w:val="24"/>
        </w:rPr>
      </w:pPr>
      <w:r>
        <w:rPr>
          <w:rFonts w:hint="eastAsia"/>
          <w:sz w:val="24"/>
          <w:szCs w:val="24"/>
        </w:rPr>
        <w:t>（六）本项目技术、服务、政府采购履约主要条款及其他要求条款；</w:t>
      </w:r>
    </w:p>
    <w:p>
      <w:pPr>
        <w:spacing w:line="360" w:lineRule="auto"/>
        <w:rPr>
          <w:sz w:val="24"/>
          <w:szCs w:val="24"/>
        </w:rPr>
      </w:pPr>
      <w:r>
        <w:rPr>
          <w:rFonts w:hint="eastAsia"/>
          <w:sz w:val="24"/>
          <w:szCs w:val="24"/>
        </w:rPr>
        <w:t>（七）综合评分法；</w:t>
      </w:r>
      <w:r>
        <w:rPr>
          <w:rFonts w:hint="eastAsia"/>
          <w:sz w:val="24"/>
          <w:szCs w:val="24"/>
        </w:rPr>
        <w:tab/>
      </w:r>
      <w:r>
        <w:rPr>
          <w:rFonts w:hint="eastAsia"/>
          <w:sz w:val="24"/>
          <w:szCs w:val="24"/>
        </w:rPr>
        <w:tab/>
      </w:r>
    </w:p>
    <w:p>
      <w:pPr>
        <w:spacing w:line="360" w:lineRule="auto"/>
        <w:rPr>
          <w:sz w:val="24"/>
          <w:szCs w:val="24"/>
        </w:rPr>
      </w:pPr>
      <w:r>
        <w:rPr>
          <w:rFonts w:hint="eastAsia"/>
          <w:sz w:val="24"/>
          <w:szCs w:val="24"/>
        </w:rPr>
        <w:t>（八）政府采购合同（草案）。</w:t>
      </w:r>
    </w:p>
    <w:p>
      <w:pPr>
        <w:spacing w:line="360" w:lineRule="auto"/>
        <w:rPr>
          <w:sz w:val="24"/>
          <w:szCs w:val="24"/>
        </w:rPr>
      </w:pPr>
      <w:r>
        <w:rPr>
          <w:rFonts w:hint="eastAsia"/>
          <w:sz w:val="24"/>
          <w:szCs w:val="24"/>
        </w:rPr>
        <w:t>6.2 投标人应认真阅读和充分理解招标文件中所有的事项、格式条款和规范要求。投标人没有对招标文件全面做出实质性响应是投标人的风险。没有按照招标文件要求作出实质性响应的投标文件将被拒绝。</w:t>
      </w:r>
    </w:p>
    <w:p>
      <w:pPr>
        <w:spacing w:line="360" w:lineRule="auto"/>
        <w:jc w:val="center"/>
        <w:rPr>
          <w:b/>
          <w:bCs/>
          <w:sz w:val="24"/>
          <w:szCs w:val="24"/>
        </w:rPr>
      </w:pPr>
      <w:bookmarkStart w:id="64" w:name="_Toc183582211"/>
      <w:bookmarkStart w:id="65" w:name="_Toc183682348"/>
      <w:bookmarkStart w:id="66" w:name="_Toc217446040"/>
      <w:r>
        <w:rPr>
          <w:rFonts w:hint="eastAsia"/>
          <w:b/>
          <w:bCs/>
          <w:sz w:val="24"/>
          <w:szCs w:val="24"/>
        </w:rPr>
        <w:t>7. 招标文件的澄清</w:t>
      </w:r>
      <w:bookmarkEnd w:id="64"/>
      <w:bookmarkEnd w:id="65"/>
      <w:r>
        <w:rPr>
          <w:rFonts w:hint="eastAsia"/>
          <w:b/>
          <w:bCs/>
          <w:sz w:val="24"/>
          <w:szCs w:val="24"/>
        </w:rPr>
        <w:t>和修改</w:t>
      </w:r>
      <w:bookmarkEnd w:id="66"/>
    </w:p>
    <w:p>
      <w:pPr>
        <w:spacing w:line="360" w:lineRule="auto"/>
        <w:rPr>
          <w:sz w:val="24"/>
          <w:szCs w:val="24"/>
        </w:rPr>
      </w:pPr>
      <w:r>
        <w:rPr>
          <w:rFonts w:hint="eastAsia"/>
          <w:sz w:val="24"/>
          <w:szCs w:val="24"/>
        </w:rPr>
        <w:t>7.1招标采购单位可以依法对招标文件进行澄清或者修改。</w:t>
      </w:r>
    </w:p>
    <w:p>
      <w:pPr>
        <w:spacing w:line="360" w:lineRule="auto"/>
        <w:rPr>
          <w:sz w:val="24"/>
          <w:szCs w:val="24"/>
        </w:rPr>
      </w:pPr>
      <w:r>
        <w:rPr>
          <w:rFonts w:hint="eastAsia"/>
          <w:sz w:val="24"/>
          <w:szCs w:val="24"/>
        </w:rPr>
        <w:t>7.2招标采购单位对已发出的招标文件进行澄清或者修改，应当以书面形式将澄清或者修改的内容通知所有购买了招标文件的供应商，同时在西藏自治区政府采购网、西藏自治区公共资源交易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spacing w:line="360" w:lineRule="auto"/>
        <w:rPr>
          <w:sz w:val="24"/>
          <w:szCs w:val="24"/>
        </w:rPr>
      </w:pPr>
      <w:r>
        <w:rPr>
          <w:rFonts w:hint="eastAsia"/>
          <w:sz w:val="24"/>
          <w:szCs w:val="24"/>
        </w:rPr>
        <w:t>7.3 投标人认为需要对招标文件进行澄清或者修改的，可以以书面形式向招标采购单位提出申请，但招标采购单位可以决定是否采纳投标人的申请事项。</w:t>
      </w:r>
    </w:p>
    <w:p>
      <w:pPr>
        <w:spacing w:line="360" w:lineRule="auto"/>
        <w:jc w:val="center"/>
        <w:rPr>
          <w:b/>
          <w:bCs/>
          <w:sz w:val="24"/>
          <w:szCs w:val="24"/>
        </w:rPr>
      </w:pPr>
      <w:bookmarkStart w:id="67" w:name="_Toc208848971"/>
      <w:bookmarkStart w:id="68" w:name="_Toc217446041"/>
      <w:r>
        <w:rPr>
          <w:rFonts w:hint="eastAsia"/>
          <w:b/>
          <w:bCs/>
          <w:sz w:val="24"/>
          <w:szCs w:val="24"/>
        </w:rPr>
        <w:t>8. 答疑会和现场考察</w:t>
      </w:r>
      <w:bookmarkEnd w:id="67"/>
      <w:bookmarkEnd w:id="68"/>
    </w:p>
    <w:p>
      <w:pPr>
        <w:spacing w:line="360" w:lineRule="auto"/>
        <w:rPr>
          <w:sz w:val="24"/>
          <w:szCs w:val="24"/>
        </w:rPr>
      </w:pPr>
      <w:r>
        <w:rPr>
          <w:rFonts w:hint="eastAsia"/>
          <w:sz w:val="24"/>
          <w:szCs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spacing w:line="360" w:lineRule="auto"/>
        <w:rPr>
          <w:sz w:val="24"/>
          <w:szCs w:val="24"/>
        </w:rPr>
      </w:pPr>
      <w:r>
        <w:rPr>
          <w:rFonts w:hint="eastAsia"/>
          <w:sz w:val="24"/>
          <w:szCs w:val="24"/>
        </w:rPr>
        <w:t>8.2 供应商考察现场所发生的一切费用由供应商自己承担。</w:t>
      </w:r>
    </w:p>
    <w:p>
      <w:pPr>
        <w:spacing w:line="360" w:lineRule="auto"/>
        <w:jc w:val="center"/>
        <w:rPr>
          <w:b/>
          <w:bCs/>
        </w:rPr>
      </w:pPr>
      <w:bookmarkStart w:id="69" w:name="_Toc183682351"/>
      <w:bookmarkStart w:id="70" w:name="_Toc217446042"/>
      <w:bookmarkStart w:id="71" w:name="_Toc77400780"/>
      <w:bookmarkStart w:id="72" w:name="_Toc32092"/>
      <w:bookmarkStart w:id="73" w:name="_Toc15488"/>
      <w:bookmarkStart w:id="74" w:name="_Toc183582214"/>
      <w:bookmarkStart w:id="75" w:name="_Toc89075876"/>
      <w:r>
        <w:rPr>
          <w:rFonts w:hint="eastAsia"/>
          <w:b/>
          <w:bCs/>
        </w:rPr>
        <w:t>四、投标文件</w:t>
      </w:r>
      <w:bookmarkEnd w:id="69"/>
      <w:bookmarkEnd w:id="70"/>
      <w:bookmarkEnd w:id="71"/>
      <w:bookmarkEnd w:id="72"/>
      <w:bookmarkEnd w:id="73"/>
      <w:bookmarkEnd w:id="74"/>
      <w:bookmarkEnd w:id="75"/>
    </w:p>
    <w:p>
      <w:pPr>
        <w:spacing w:line="360" w:lineRule="auto"/>
        <w:jc w:val="center"/>
        <w:rPr>
          <w:b/>
          <w:bCs/>
          <w:sz w:val="24"/>
          <w:szCs w:val="24"/>
        </w:rPr>
      </w:pPr>
      <w:bookmarkStart w:id="76" w:name="_Toc217446043"/>
      <w:bookmarkStart w:id="77" w:name="_Toc183682352"/>
      <w:bookmarkStart w:id="78" w:name="_Toc183582215"/>
      <w:r>
        <w:rPr>
          <w:rFonts w:hint="eastAsia"/>
          <w:b/>
          <w:bCs/>
          <w:sz w:val="24"/>
          <w:szCs w:val="24"/>
        </w:rPr>
        <w:t>9．投标文件的语言</w:t>
      </w:r>
      <w:bookmarkEnd w:id="76"/>
      <w:bookmarkEnd w:id="77"/>
      <w:bookmarkEnd w:id="78"/>
    </w:p>
    <w:p>
      <w:pPr>
        <w:spacing w:line="360" w:lineRule="auto"/>
        <w:rPr>
          <w:sz w:val="24"/>
          <w:szCs w:val="24"/>
        </w:rPr>
      </w:pPr>
      <w:r>
        <w:rPr>
          <w:rFonts w:hint="eastAsia"/>
          <w:sz w:val="24"/>
          <w:szCs w:val="24"/>
        </w:rPr>
        <w:t>9.1 投标人提交的投标文件以及投标人与招标采购单位就有关投标的所有来往书面文件均须使用中文（实质性要求）。投标文件中如附有外文资料，应对应翻译成中文并加盖投标人公章后附在相关外文资料后面。（说明：供应商的法定代表人为外籍人士的，法定代表人的签字和护照除外。）</w:t>
      </w:r>
    </w:p>
    <w:p>
      <w:pPr>
        <w:spacing w:line="360" w:lineRule="auto"/>
        <w:rPr>
          <w:sz w:val="24"/>
          <w:szCs w:val="24"/>
        </w:rPr>
      </w:pPr>
      <w:r>
        <w:rPr>
          <w:rFonts w:hint="eastAsia"/>
          <w:sz w:val="24"/>
          <w:szCs w:val="24"/>
        </w:rPr>
        <w:t>9.2 翻译的中文资料与外文资料如果出现差异和矛盾时，以中文为准。</w:t>
      </w:r>
      <w:bookmarkStart w:id="79" w:name="_Toc183582216"/>
      <w:bookmarkStart w:id="80" w:name="_Toc217446044"/>
      <w:bookmarkStart w:id="81" w:name="_Toc183682353"/>
      <w:r>
        <w:rPr>
          <w:rFonts w:hint="eastAsia"/>
          <w:sz w:val="24"/>
          <w:szCs w:val="24"/>
        </w:rPr>
        <w:t>涉嫌虚假响应的按照相关法律法规处理。</w:t>
      </w:r>
    </w:p>
    <w:p>
      <w:pPr>
        <w:spacing w:line="360" w:lineRule="auto"/>
        <w:jc w:val="center"/>
        <w:rPr>
          <w:b/>
          <w:bCs/>
          <w:sz w:val="24"/>
          <w:szCs w:val="24"/>
        </w:rPr>
      </w:pPr>
      <w:r>
        <w:rPr>
          <w:rFonts w:hint="eastAsia"/>
          <w:b/>
          <w:bCs/>
          <w:sz w:val="24"/>
          <w:szCs w:val="24"/>
        </w:rPr>
        <w:t>10．计量单位</w:t>
      </w:r>
      <w:bookmarkEnd w:id="79"/>
      <w:bookmarkEnd w:id="80"/>
      <w:bookmarkEnd w:id="81"/>
      <w:r>
        <w:rPr>
          <w:rFonts w:hint="eastAsia"/>
          <w:b/>
          <w:bCs/>
          <w:sz w:val="24"/>
          <w:szCs w:val="24"/>
        </w:rPr>
        <w:t>（实质性要求）</w:t>
      </w:r>
    </w:p>
    <w:p>
      <w:pPr>
        <w:spacing w:line="360" w:lineRule="auto"/>
        <w:rPr>
          <w:sz w:val="24"/>
          <w:szCs w:val="24"/>
        </w:rPr>
      </w:pPr>
      <w:r>
        <w:rPr>
          <w:rFonts w:hint="eastAsia"/>
          <w:sz w:val="24"/>
          <w:szCs w:val="24"/>
        </w:rPr>
        <w:t>除招标文件中另有规定外，本次采购项目所有合同项下的投标均采用国家法定的计量单位。</w:t>
      </w:r>
    </w:p>
    <w:p>
      <w:pPr>
        <w:spacing w:line="360" w:lineRule="auto"/>
        <w:jc w:val="center"/>
        <w:rPr>
          <w:b/>
          <w:bCs/>
          <w:sz w:val="24"/>
          <w:szCs w:val="24"/>
        </w:rPr>
      </w:pPr>
      <w:bookmarkStart w:id="82" w:name="_Toc217446045"/>
      <w:r>
        <w:rPr>
          <w:rFonts w:hint="eastAsia"/>
          <w:b/>
          <w:bCs/>
          <w:sz w:val="24"/>
          <w:szCs w:val="24"/>
        </w:rPr>
        <w:t>11. 投标货币</w:t>
      </w:r>
      <w:bookmarkEnd w:id="82"/>
      <w:r>
        <w:rPr>
          <w:rFonts w:hint="eastAsia"/>
          <w:b/>
          <w:bCs/>
          <w:sz w:val="24"/>
          <w:szCs w:val="24"/>
        </w:rPr>
        <w:t>（实质性要求）</w:t>
      </w:r>
    </w:p>
    <w:p>
      <w:pPr>
        <w:spacing w:line="360" w:lineRule="auto"/>
      </w:pPr>
      <w:r>
        <w:rPr>
          <w:rFonts w:hint="eastAsia"/>
          <w:sz w:val="24"/>
          <w:szCs w:val="24"/>
        </w:rPr>
        <w:t>本次招标项目的投标均以人民币报价。</w:t>
      </w:r>
    </w:p>
    <w:p>
      <w:pPr>
        <w:spacing w:line="360" w:lineRule="auto"/>
        <w:jc w:val="center"/>
        <w:rPr>
          <w:b/>
          <w:bCs/>
          <w:sz w:val="24"/>
          <w:szCs w:val="24"/>
        </w:rPr>
      </w:pPr>
      <w:bookmarkStart w:id="83" w:name="_Toc217446046"/>
      <w:r>
        <w:rPr>
          <w:rFonts w:hint="eastAsia"/>
          <w:b/>
          <w:bCs/>
          <w:sz w:val="24"/>
          <w:szCs w:val="24"/>
        </w:rPr>
        <w:t>12. 联合体投标</w:t>
      </w:r>
      <w:bookmarkEnd w:id="83"/>
      <w:r>
        <w:rPr>
          <w:rFonts w:hint="eastAsia"/>
          <w:b/>
          <w:bCs/>
          <w:sz w:val="24"/>
          <w:szCs w:val="24"/>
        </w:rPr>
        <w:t>（实质性要求）</w:t>
      </w:r>
    </w:p>
    <w:p>
      <w:pPr>
        <w:spacing w:line="360" w:lineRule="auto"/>
        <w:rPr>
          <w:sz w:val="24"/>
          <w:szCs w:val="24"/>
        </w:rPr>
      </w:pPr>
      <w:bookmarkStart w:id="84" w:name="_Toc217446047"/>
      <w:r>
        <w:rPr>
          <w:rFonts w:hint="eastAsia"/>
          <w:sz w:val="24"/>
          <w:szCs w:val="24"/>
        </w:rPr>
        <w:t>12.1本项目不接受联合体投标。</w:t>
      </w:r>
    </w:p>
    <w:p>
      <w:pPr>
        <w:spacing w:line="360" w:lineRule="auto"/>
      </w:pPr>
    </w:p>
    <w:p>
      <w:pPr>
        <w:spacing w:line="360" w:lineRule="auto"/>
        <w:jc w:val="center"/>
        <w:rPr>
          <w:b/>
          <w:bCs/>
          <w:sz w:val="24"/>
          <w:szCs w:val="24"/>
        </w:rPr>
      </w:pPr>
      <w:r>
        <w:rPr>
          <w:rFonts w:hint="eastAsia"/>
          <w:b/>
          <w:bCs/>
          <w:sz w:val="24"/>
          <w:szCs w:val="24"/>
        </w:rPr>
        <w:t>13. 知识产权</w:t>
      </w:r>
      <w:bookmarkEnd w:id="84"/>
      <w:r>
        <w:rPr>
          <w:rFonts w:hint="eastAsia"/>
          <w:b/>
          <w:bCs/>
          <w:sz w:val="24"/>
          <w:szCs w:val="24"/>
        </w:rPr>
        <w:t>（实质性要求）</w:t>
      </w:r>
    </w:p>
    <w:p>
      <w:pPr>
        <w:spacing w:line="360" w:lineRule="auto"/>
        <w:rPr>
          <w:sz w:val="24"/>
          <w:szCs w:val="24"/>
        </w:rPr>
      </w:pPr>
      <w:r>
        <w:rPr>
          <w:rFonts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rPr>
          <w:sz w:val="24"/>
          <w:szCs w:val="24"/>
        </w:rPr>
      </w:pPr>
      <w:r>
        <w:rPr>
          <w:rFonts w:hint="eastAsia"/>
          <w:sz w:val="24"/>
          <w:szCs w:val="24"/>
        </w:rPr>
        <w:t>13.2 采购人享有本项目实施过程中产生的知识成果及知识产权。</w:t>
      </w:r>
    </w:p>
    <w:p>
      <w:pPr>
        <w:spacing w:line="360" w:lineRule="auto"/>
        <w:rPr>
          <w:sz w:val="24"/>
          <w:szCs w:val="24"/>
        </w:rPr>
      </w:pPr>
      <w:r>
        <w:rPr>
          <w:rFonts w:hint="eastAsia"/>
          <w:sz w:val="24"/>
          <w:szCs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pPr>
      <w:r>
        <w:rPr>
          <w:rFonts w:hint="eastAsia"/>
          <w:sz w:val="24"/>
          <w:szCs w:val="24"/>
        </w:rPr>
        <w:t xml:space="preserve">13.4 如采用投标人所不拥有的知识产权，则在投标报价中必须包括合法获取该知识产权的相关费用。 </w:t>
      </w:r>
      <w:bookmarkStart w:id="85" w:name="_Toc217446048"/>
      <w:bookmarkStart w:id="86" w:name="_Toc183682354"/>
      <w:bookmarkStart w:id="87" w:name="_Toc183582217"/>
    </w:p>
    <w:p>
      <w:pPr>
        <w:spacing w:line="360" w:lineRule="auto"/>
        <w:jc w:val="center"/>
        <w:rPr>
          <w:b/>
          <w:bCs/>
          <w:sz w:val="24"/>
          <w:szCs w:val="24"/>
        </w:rPr>
      </w:pPr>
      <w:r>
        <w:rPr>
          <w:rFonts w:hint="eastAsia"/>
          <w:b/>
          <w:bCs/>
          <w:sz w:val="24"/>
          <w:szCs w:val="24"/>
        </w:rPr>
        <w:t>14．投标文件的组成</w:t>
      </w:r>
      <w:bookmarkEnd w:id="85"/>
      <w:bookmarkEnd w:id="86"/>
      <w:bookmarkEnd w:id="87"/>
    </w:p>
    <w:p>
      <w:pPr>
        <w:spacing w:line="360" w:lineRule="auto"/>
        <w:rPr>
          <w:sz w:val="24"/>
          <w:szCs w:val="24"/>
        </w:rPr>
      </w:pPr>
      <w:r>
        <w:rPr>
          <w:rFonts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rPr>
          <w:sz w:val="24"/>
          <w:szCs w:val="24"/>
        </w:rPr>
      </w:pPr>
      <w:r>
        <w:rPr>
          <w:rFonts w:hint="eastAsia"/>
          <w:sz w:val="24"/>
          <w:szCs w:val="24"/>
        </w:rPr>
        <w:t>14.1 报价部分。投标人按照招标文件要求填写的“开标一览表”及“报价明细表”。 本次招标报价要求：</w:t>
      </w:r>
    </w:p>
    <w:p>
      <w:pPr>
        <w:spacing w:line="360" w:lineRule="auto"/>
        <w:rPr>
          <w:sz w:val="24"/>
          <w:szCs w:val="24"/>
        </w:rPr>
      </w:pPr>
      <w:r>
        <w:rPr>
          <w:rFonts w:hint="eastAsia"/>
          <w:sz w:val="24"/>
          <w:szCs w:val="24"/>
        </w:rPr>
        <w:t>（1）投标人的报价是投标人响应招标项目要求的全部工作内容的价格体现，包括投标人完成本项目所需的一切费用。（实质性要求）</w:t>
      </w:r>
    </w:p>
    <w:p>
      <w:pPr>
        <w:spacing w:line="360" w:lineRule="auto"/>
        <w:rPr>
          <w:sz w:val="24"/>
          <w:szCs w:val="24"/>
        </w:rPr>
      </w:pPr>
      <w:r>
        <w:rPr>
          <w:rFonts w:hint="eastAsia"/>
          <w:sz w:val="24"/>
          <w:szCs w:val="24"/>
        </w:rPr>
        <w:t>（2）投标人每种货物只允许有一个报价，并且在合同履行过程中是固定不变的，任何有选择或可调整的报价将不予接受，并按无效投标处理。（实质性要求）</w:t>
      </w:r>
    </w:p>
    <w:p>
      <w:pPr>
        <w:spacing w:line="360" w:lineRule="auto"/>
        <w:rPr>
          <w:sz w:val="24"/>
          <w:szCs w:val="24"/>
        </w:rPr>
      </w:pPr>
      <w:r>
        <w:rPr>
          <w:rFonts w:hint="eastAsia"/>
          <w:sz w:val="24"/>
          <w:szCs w:val="24"/>
        </w:rPr>
        <w:t>14.2 技术部分。（第三章 投标文件格式为准）</w:t>
      </w:r>
    </w:p>
    <w:p>
      <w:pPr>
        <w:spacing w:line="360" w:lineRule="auto"/>
        <w:rPr>
          <w:sz w:val="24"/>
          <w:szCs w:val="24"/>
        </w:rPr>
      </w:pPr>
      <w:bookmarkStart w:id="88" w:name="_Toc217446081"/>
      <w:r>
        <w:rPr>
          <w:rFonts w:hint="eastAsia"/>
          <w:sz w:val="24"/>
          <w:szCs w:val="24"/>
        </w:rPr>
        <w:t>14.3 商务部分。（第三章 投标文件格式为准）</w:t>
      </w:r>
    </w:p>
    <w:p>
      <w:pPr>
        <w:spacing w:line="360" w:lineRule="auto"/>
        <w:rPr>
          <w:sz w:val="24"/>
          <w:szCs w:val="24"/>
        </w:rPr>
      </w:pPr>
      <w:r>
        <w:rPr>
          <w:rFonts w:hint="eastAsia"/>
          <w:sz w:val="24"/>
          <w:szCs w:val="24"/>
        </w:rPr>
        <w:t>14.4售后服务。（第三章 投标文件格式为准）</w:t>
      </w:r>
    </w:p>
    <w:p>
      <w:pPr>
        <w:spacing w:line="360" w:lineRule="auto"/>
        <w:rPr>
          <w:sz w:val="24"/>
          <w:szCs w:val="24"/>
        </w:rPr>
      </w:pPr>
      <w:r>
        <w:rPr>
          <w:rFonts w:hint="eastAsia"/>
          <w:sz w:val="24"/>
          <w:szCs w:val="24"/>
        </w:rPr>
        <w:t>14.5其他部分。投标人按照招标文件要求作出的其他应答和承诺。</w:t>
      </w:r>
    </w:p>
    <w:p>
      <w:pPr>
        <w:spacing w:line="360" w:lineRule="auto"/>
        <w:jc w:val="center"/>
        <w:rPr>
          <w:b/>
          <w:bCs/>
          <w:sz w:val="24"/>
          <w:szCs w:val="24"/>
        </w:rPr>
      </w:pPr>
      <w:bookmarkStart w:id="89" w:name="_Toc183582218"/>
      <w:bookmarkStart w:id="90" w:name="_Toc183682355"/>
      <w:bookmarkStart w:id="91" w:name="_Toc217446049"/>
      <w:r>
        <w:rPr>
          <w:rFonts w:hint="eastAsia"/>
          <w:b/>
          <w:bCs/>
          <w:sz w:val="24"/>
          <w:szCs w:val="24"/>
        </w:rPr>
        <w:t>15．投标文件格式</w:t>
      </w:r>
      <w:bookmarkEnd w:id="89"/>
      <w:bookmarkEnd w:id="90"/>
      <w:bookmarkEnd w:id="91"/>
    </w:p>
    <w:p>
      <w:pPr>
        <w:spacing w:line="360" w:lineRule="auto"/>
        <w:rPr>
          <w:sz w:val="24"/>
          <w:szCs w:val="24"/>
        </w:rPr>
      </w:pPr>
      <w:bookmarkStart w:id="92" w:name="_Toc183682360"/>
      <w:bookmarkStart w:id="93" w:name="_Toc217446050"/>
      <w:bookmarkStart w:id="94" w:name="_Toc183582223"/>
      <w:r>
        <w:rPr>
          <w:rFonts w:hint="eastAsia"/>
          <w:sz w:val="24"/>
          <w:szCs w:val="24"/>
        </w:rPr>
        <w:t>15.1 投标人应执行招标文件第三章的规定要求。</w:t>
      </w:r>
    </w:p>
    <w:p>
      <w:pPr>
        <w:spacing w:line="360" w:lineRule="auto"/>
        <w:rPr>
          <w:sz w:val="24"/>
          <w:szCs w:val="24"/>
        </w:rPr>
      </w:pPr>
      <w:r>
        <w:rPr>
          <w:rFonts w:hint="eastAsia"/>
          <w:sz w:val="24"/>
          <w:szCs w:val="24"/>
        </w:rPr>
        <w:t>15.2 对于没有格式要求的投标文件由投标人自行编写。</w:t>
      </w:r>
      <w:r>
        <w:rPr>
          <w:rFonts w:hint="eastAsia"/>
          <w:sz w:val="24"/>
          <w:szCs w:val="24"/>
        </w:rPr>
        <w:tab/>
      </w:r>
    </w:p>
    <w:p>
      <w:pPr>
        <w:spacing w:line="360" w:lineRule="auto"/>
        <w:jc w:val="center"/>
        <w:rPr>
          <w:sz w:val="24"/>
          <w:szCs w:val="24"/>
        </w:rPr>
      </w:pPr>
      <w:r>
        <w:rPr>
          <w:rFonts w:hint="eastAsia"/>
          <w:b/>
          <w:bCs/>
          <w:sz w:val="24"/>
          <w:szCs w:val="24"/>
        </w:rPr>
        <w:t>16．投标保证金</w:t>
      </w:r>
      <w:bookmarkEnd w:id="92"/>
      <w:bookmarkEnd w:id="93"/>
      <w:bookmarkEnd w:id="94"/>
      <w:r>
        <w:rPr>
          <w:rFonts w:hint="eastAsia"/>
          <w:b/>
          <w:bCs/>
          <w:sz w:val="24"/>
          <w:szCs w:val="24"/>
        </w:rPr>
        <w:t>（实质性要求）</w:t>
      </w:r>
    </w:p>
    <w:p>
      <w:pPr>
        <w:spacing w:line="360" w:lineRule="auto"/>
        <w:rPr>
          <w:sz w:val="24"/>
          <w:szCs w:val="24"/>
        </w:rPr>
      </w:pPr>
      <w:r>
        <w:rPr>
          <w:rFonts w:hint="eastAsia"/>
          <w:sz w:val="24"/>
          <w:szCs w:val="24"/>
        </w:rPr>
        <w:t>16.1 投标人投标时，必须以人民币提交招标文件规定数额的投标保证金，并作为其投标的一部分。</w:t>
      </w:r>
    </w:p>
    <w:p>
      <w:pPr>
        <w:spacing w:line="360" w:lineRule="auto"/>
        <w:rPr>
          <w:sz w:val="24"/>
          <w:szCs w:val="24"/>
        </w:rPr>
      </w:pPr>
      <w:r>
        <w:rPr>
          <w:rFonts w:hint="eastAsia"/>
          <w:sz w:val="24"/>
          <w:szCs w:val="24"/>
        </w:rPr>
        <w:t>16.2投标保证金交款方式：详见投标人须知附表。</w:t>
      </w:r>
    </w:p>
    <w:p>
      <w:pPr>
        <w:spacing w:line="360" w:lineRule="auto"/>
        <w:rPr>
          <w:sz w:val="24"/>
          <w:szCs w:val="24"/>
        </w:rPr>
      </w:pPr>
      <w:r>
        <w:rPr>
          <w:rFonts w:hint="eastAsia"/>
          <w:sz w:val="24"/>
          <w:szCs w:val="24"/>
        </w:rPr>
        <w:t>16.3未按招标文件要求在规定时间前交纳规定数额投标保证金的，投标文件将被拒绝。</w:t>
      </w:r>
    </w:p>
    <w:p>
      <w:pPr>
        <w:spacing w:line="360" w:lineRule="auto"/>
        <w:rPr>
          <w:sz w:val="24"/>
          <w:szCs w:val="24"/>
        </w:rPr>
      </w:pPr>
      <w:bookmarkStart w:id="95" w:name="_Toc217446051"/>
      <w:bookmarkStart w:id="96" w:name="_Toc183682361"/>
      <w:bookmarkStart w:id="97" w:name="_Toc183582224"/>
      <w:r>
        <w:rPr>
          <w:rFonts w:hint="eastAsia"/>
          <w:sz w:val="24"/>
          <w:szCs w:val="24"/>
        </w:rPr>
        <w:t>16.4未中标人的投标保证金，将在中标通知书发出后五个工作日内全额退还。中标人的投标保证金，在合同签订生效并递交至采购代理机构，五个工作日内全额退还。（①因投标人自身原因造成的保证金延迟退还的除外；②投标人因涉嫌违法违规，按照规定应当不予退还保证金的，有关部门处理认定违法违规行为期间不计入退还保证金时限之内。）</w:t>
      </w:r>
    </w:p>
    <w:p>
      <w:pPr>
        <w:spacing w:line="360" w:lineRule="auto"/>
        <w:rPr>
          <w:sz w:val="24"/>
          <w:szCs w:val="24"/>
        </w:rPr>
      </w:pPr>
      <w:r>
        <w:rPr>
          <w:rFonts w:hint="eastAsia"/>
          <w:sz w:val="24"/>
          <w:szCs w:val="24"/>
        </w:rPr>
        <w:t>16.5发生下列情形之一的，采购代理机构将不予退还投标人交纳的投标保证金：</w:t>
      </w:r>
    </w:p>
    <w:p>
      <w:pPr>
        <w:spacing w:line="360" w:lineRule="auto"/>
        <w:rPr>
          <w:sz w:val="24"/>
          <w:szCs w:val="24"/>
        </w:rPr>
      </w:pPr>
      <w:r>
        <w:rPr>
          <w:rFonts w:hint="eastAsia"/>
          <w:sz w:val="24"/>
          <w:szCs w:val="24"/>
        </w:rPr>
        <w:t>（1）在招标文件规定的投标截止时间后撤回投标的；</w:t>
      </w:r>
    </w:p>
    <w:p>
      <w:pPr>
        <w:spacing w:line="360" w:lineRule="auto"/>
        <w:rPr>
          <w:sz w:val="24"/>
          <w:szCs w:val="24"/>
        </w:rPr>
      </w:pPr>
      <w:r>
        <w:rPr>
          <w:rFonts w:hint="eastAsia"/>
          <w:sz w:val="24"/>
          <w:szCs w:val="24"/>
        </w:rPr>
        <w:t>（2）在采购人确定中标人以前放弃中标候选资格的；</w:t>
      </w:r>
    </w:p>
    <w:p>
      <w:pPr>
        <w:spacing w:line="360" w:lineRule="auto"/>
        <w:rPr>
          <w:sz w:val="24"/>
          <w:szCs w:val="24"/>
        </w:rPr>
      </w:pPr>
      <w:r>
        <w:rPr>
          <w:rFonts w:hint="eastAsia"/>
          <w:sz w:val="24"/>
          <w:szCs w:val="24"/>
        </w:rPr>
        <w:t>（3）中标后放弃中标、不领取或者不接收中标通知书的；</w:t>
      </w:r>
    </w:p>
    <w:p>
      <w:pPr>
        <w:spacing w:line="360" w:lineRule="auto"/>
        <w:rPr>
          <w:sz w:val="24"/>
          <w:szCs w:val="24"/>
        </w:rPr>
      </w:pPr>
      <w:r>
        <w:rPr>
          <w:rFonts w:hint="eastAsia"/>
          <w:sz w:val="24"/>
          <w:szCs w:val="24"/>
        </w:rPr>
        <w:t>（4）由于中标人的原因未能按照招标文件的规定与采购人签订合同的；</w:t>
      </w:r>
    </w:p>
    <w:p>
      <w:pPr>
        <w:spacing w:line="360" w:lineRule="auto"/>
        <w:rPr>
          <w:sz w:val="24"/>
          <w:szCs w:val="24"/>
        </w:rPr>
      </w:pPr>
      <w:r>
        <w:rPr>
          <w:rFonts w:hint="eastAsia"/>
          <w:sz w:val="24"/>
          <w:szCs w:val="24"/>
        </w:rPr>
        <w:t>（5）由于中标人的原因未能按照招标文件的规定交纳履约保证金的；</w:t>
      </w:r>
    </w:p>
    <w:p>
      <w:pPr>
        <w:spacing w:line="360" w:lineRule="auto"/>
        <w:rPr>
          <w:sz w:val="24"/>
          <w:szCs w:val="24"/>
        </w:rPr>
      </w:pPr>
      <w:r>
        <w:rPr>
          <w:rFonts w:hint="eastAsia"/>
          <w:sz w:val="24"/>
          <w:szCs w:val="24"/>
        </w:rPr>
        <w:t>（6）投标人提供虚假资料的；</w:t>
      </w:r>
    </w:p>
    <w:p>
      <w:pPr>
        <w:spacing w:line="360" w:lineRule="auto"/>
        <w:rPr>
          <w:sz w:val="24"/>
          <w:szCs w:val="24"/>
        </w:rPr>
      </w:pPr>
      <w:r>
        <w:rPr>
          <w:rFonts w:hint="eastAsia"/>
          <w:sz w:val="24"/>
          <w:szCs w:val="24"/>
        </w:rPr>
        <w:t>（7）投标有效期内，投标人在政府采购活动中有违法、违规、违纪行为。</w:t>
      </w:r>
    </w:p>
    <w:p>
      <w:pPr>
        <w:spacing w:line="360" w:lineRule="auto"/>
        <w:jc w:val="center"/>
        <w:rPr>
          <w:b/>
          <w:bCs/>
          <w:sz w:val="24"/>
          <w:szCs w:val="24"/>
        </w:rPr>
      </w:pPr>
      <w:r>
        <w:rPr>
          <w:rFonts w:hint="eastAsia"/>
          <w:b/>
          <w:bCs/>
          <w:sz w:val="24"/>
          <w:szCs w:val="24"/>
        </w:rPr>
        <w:t>17．投标有效期</w:t>
      </w:r>
      <w:bookmarkEnd w:id="95"/>
      <w:bookmarkEnd w:id="96"/>
      <w:bookmarkEnd w:id="97"/>
      <w:r>
        <w:rPr>
          <w:rFonts w:hint="eastAsia"/>
          <w:b/>
          <w:bCs/>
          <w:sz w:val="24"/>
          <w:szCs w:val="24"/>
        </w:rPr>
        <w:t>（实质性要求）</w:t>
      </w:r>
    </w:p>
    <w:p>
      <w:pPr>
        <w:spacing w:line="360" w:lineRule="auto"/>
        <w:rPr>
          <w:sz w:val="24"/>
          <w:szCs w:val="24"/>
        </w:rPr>
      </w:pPr>
      <w:r>
        <w:rPr>
          <w:rFonts w:hint="eastAsia"/>
          <w:sz w:val="24"/>
          <w:szCs w:val="24"/>
        </w:rPr>
        <w:t>17.1投标有效期见投标人须知前附表。投标人投标文件中必须载明投标有效期，投标文件中载明的投标有效期可以长于招标文件规定的期限，但不得短于招标文件规定的期限。否则，其投标文件将作为无效投标处理。</w:t>
      </w:r>
    </w:p>
    <w:p>
      <w:pPr>
        <w:spacing w:line="360" w:lineRule="auto"/>
        <w:rPr>
          <w:sz w:val="24"/>
          <w:szCs w:val="24"/>
        </w:rPr>
      </w:pPr>
      <w:r>
        <w:rPr>
          <w:rFonts w:hint="eastAsia"/>
          <w:sz w:val="24"/>
          <w:szCs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spacing w:line="360" w:lineRule="auto"/>
        <w:rPr>
          <w:sz w:val="24"/>
          <w:szCs w:val="24"/>
        </w:rPr>
      </w:pPr>
      <w:r>
        <w:rPr>
          <w:rFonts w:hint="eastAsia"/>
          <w:sz w:val="24"/>
          <w:szCs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spacing w:line="360" w:lineRule="auto"/>
        <w:jc w:val="center"/>
        <w:rPr>
          <w:b/>
          <w:bCs/>
          <w:sz w:val="24"/>
          <w:szCs w:val="24"/>
        </w:rPr>
      </w:pPr>
      <w:bookmarkStart w:id="98" w:name="_Toc217446052"/>
      <w:bookmarkStart w:id="99" w:name="_Toc183582225"/>
      <w:bookmarkStart w:id="100" w:name="_Toc183682362"/>
      <w:r>
        <w:rPr>
          <w:rFonts w:hint="eastAsia"/>
          <w:b/>
          <w:bCs/>
          <w:sz w:val="24"/>
          <w:szCs w:val="24"/>
        </w:rPr>
        <w:t>18．投标文件的印制和签署</w:t>
      </w:r>
      <w:bookmarkEnd w:id="98"/>
      <w:bookmarkEnd w:id="99"/>
      <w:bookmarkEnd w:id="100"/>
    </w:p>
    <w:p>
      <w:pPr>
        <w:spacing w:line="360" w:lineRule="auto"/>
        <w:rPr>
          <w:sz w:val="24"/>
          <w:szCs w:val="24"/>
        </w:rPr>
      </w:pPr>
      <w:bookmarkStart w:id="101" w:name="_Toc183582226"/>
      <w:bookmarkStart w:id="102" w:name="_Toc89075877"/>
      <w:bookmarkStart w:id="103" w:name="_Toc77400781"/>
      <w:bookmarkStart w:id="104" w:name="_Toc183682363"/>
      <w:bookmarkStart w:id="105" w:name="_Toc217446053"/>
      <w:r>
        <w:rPr>
          <w:rFonts w:hint="eastAsia"/>
          <w:sz w:val="24"/>
          <w:szCs w:val="24"/>
        </w:rPr>
        <w:t>18.1无需递交纸质版材料。</w:t>
      </w:r>
    </w:p>
    <w:p>
      <w:pPr>
        <w:spacing w:line="360" w:lineRule="auto"/>
        <w:jc w:val="center"/>
      </w:pPr>
      <w:r>
        <w:rPr>
          <w:rFonts w:hint="eastAsia"/>
          <w:b/>
          <w:bCs/>
          <w:sz w:val="24"/>
          <w:szCs w:val="24"/>
        </w:rPr>
        <w:t>19. 投标文件的密封和标</w:t>
      </w:r>
      <w:bookmarkEnd w:id="101"/>
      <w:bookmarkEnd w:id="102"/>
      <w:bookmarkEnd w:id="103"/>
      <w:bookmarkEnd w:id="104"/>
      <w:r>
        <w:rPr>
          <w:rFonts w:hint="eastAsia"/>
          <w:b/>
          <w:bCs/>
          <w:sz w:val="24"/>
          <w:szCs w:val="24"/>
        </w:rPr>
        <w:t>注</w:t>
      </w:r>
      <w:bookmarkEnd w:id="105"/>
    </w:p>
    <w:p>
      <w:pPr>
        <w:spacing w:line="360" w:lineRule="auto"/>
        <w:rPr>
          <w:sz w:val="24"/>
          <w:szCs w:val="24"/>
        </w:rPr>
      </w:pPr>
      <w:bookmarkStart w:id="106" w:name="_Toc183582227"/>
      <w:bookmarkStart w:id="107" w:name="_Toc183682364"/>
      <w:bookmarkStart w:id="108" w:name="_Toc217446054"/>
      <w:r>
        <w:rPr>
          <w:rFonts w:hint="eastAsia"/>
          <w:sz w:val="24"/>
          <w:szCs w:val="24"/>
        </w:rPr>
        <w:t>19.1 无需递交纸质版材料。</w:t>
      </w:r>
    </w:p>
    <w:p>
      <w:pPr>
        <w:spacing w:line="360" w:lineRule="auto"/>
        <w:jc w:val="center"/>
        <w:rPr>
          <w:b/>
          <w:bCs/>
          <w:sz w:val="24"/>
          <w:szCs w:val="24"/>
        </w:rPr>
      </w:pPr>
      <w:r>
        <w:rPr>
          <w:rFonts w:hint="eastAsia"/>
          <w:b/>
          <w:bCs/>
          <w:sz w:val="24"/>
          <w:szCs w:val="24"/>
        </w:rPr>
        <w:t>20．投标文件的</w:t>
      </w:r>
      <w:bookmarkEnd w:id="106"/>
      <w:bookmarkEnd w:id="107"/>
      <w:r>
        <w:rPr>
          <w:rFonts w:hint="eastAsia"/>
          <w:b/>
          <w:bCs/>
          <w:sz w:val="24"/>
          <w:szCs w:val="24"/>
        </w:rPr>
        <w:t>递交</w:t>
      </w:r>
      <w:bookmarkEnd w:id="108"/>
    </w:p>
    <w:p>
      <w:pPr>
        <w:spacing w:line="360" w:lineRule="auto"/>
        <w:rPr>
          <w:sz w:val="24"/>
          <w:szCs w:val="24"/>
        </w:rPr>
      </w:pPr>
      <w:bookmarkStart w:id="109" w:name="_Toc183682365"/>
      <w:bookmarkStart w:id="110" w:name="_Toc183582228"/>
      <w:bookmarkStart w:id="111" w:name="_Toc217446055"/>
      <w:r>
        <w:rPr>
          <w:rFonts w:hint="eastAsia"/>
          <w:sz w:val="24"/>
          <w:szCs w:val="24"/>
        </w:rPr>
        <w:t>20.1具体请登录西藏自治区公共资源交易网（http://ggzy.xizang.gov.cn/）认真了解流程和要求并严格按照操作手册制做投标文件（建议投标人将投标文件中需要签字盖章的页面打印后签字盖章，再将已签字盖章的页面扫描成彩色PDF格式，再用电子投标工具盖电子章生成电子投标文件，上传至电子交易系统，以保证投标文件签章的完整性），在投标截止时间前上传至西藏自治区公共资源电子交易系统。</w:t>
      </w:r>
    </w:p>
    <w:p>
      <w:pPr>
        <w:spacing w:line="360" w:lineRule="auto"/>
        <w:rPr>
          <w:sz w:val="24"/>
          <w:szCs w:val="24"/>
        </w:rPr>
      </w:pPr>
      <w:r>
        <w:rPr>
          <w:rFonts w:hint="eastAsia"/>
          <w:sz w:val="24"/>
          <w:szCs w:val="24"/>
        </w:rPr>
        <w:t>20.2投标单位开标时应由投标代表携带CA锁参加会议在开标现场对投标文件进行解密，或进行远程解密（若投标人未在系统规定时间内进行解密，导致解密失败等情况，责任由投标人自行承担）。</w:t>
      </w:r>
    </w:p>
    <w:p>
      <w:pPr>
        <w:spacing w:line="360" w:lineRule="auto"/>
        <w:rPr>
          <w:sz w:val="24"/>
          <w:szCs w:val="24"/>
        </w:rPr>
      </w:pPr>
      <w:r>
        <w:rPr>
          <w:rFonts w:hint="eastAsia"/>
          <w:sz w:val="24"/>
          <w:szCs w:val="24"/>
        </w:rPr>
        <w:t>20.3本项目无需提交纸质投标文件，如下文与本条要求有冲突之处，以本条要求为准。</w:t>
      </w:r>
    </w:p>
    <w:p>
      <w:pPr>
        <w:spacing w:line="360" w:lineRule="auto"/>
        <w:jc w:val="center"/>
        <w:rPr>
          <w:b/>
          <w:bCs/>
          <w:sz w:val="24"/>
          <w:szCs w:val="24"/>
        </w:rPr>
      </w:pPr>
      <w:r>
        <w:rPr>
          <w:rFonts w:hint="eastAsia"/>
          <w:b/>
          <w:bCs/>
          <w:sz w:val="24"/>
          <w:szCs w:val="24"/>
        </w:rPr>
        <w:t>21．投标文件的修改和撤</w:t>
      </w:r>
      <w:bookmarkEnd w:id="109"/>
      <w:bookmarkEnd w:id="110"/>
      <w:r>
        <w:rPr>
          <w:rFonts w:hint="eastAsia"/>
          <w:b/>
          <w:bCs/>
          <w:sz w:val="24"/>
          <w:szCs w:val="24"/>
        </w:rPr>
        <w:t>回</w:t>
      </w:r>
      <w:bookmarkEnd w:id="111"/>
    </w:p>
    <w:p>
      <w:pPr>
        <w:spacing w:line="360" w:lineRule="auto"/>
        <w:rPr>
          <w:sz w:val="24"/>
          <w:szCs w:val="24"/>
        </w:rPr>
      </w:pPr>
      <w:bookmarkStart w:id="112" w:name="_Toc22907"/>
      <w:bookmarkStart w:id="113" w:name="_Toc22945"/>
      <w:bookmarkStart w:id="114" w:name="_Toc183582240"/>
      <w:bookmarkStart w:id="115" w:name="_Toc217446065"/>
      <w:bookmarkStart w:id="116" w:name="_Toc183682377"/>
      <w:r>
        <w:rPr>
          <w:rFonts w:hint="eastAsia"/>
          <w:sz w:val="24"/>
          <w:szCs w:val="24"/>
        </w:rPr>
        <w:t>21.1 投标人在递交了投标文件后，可以修改或撤回其投标文件，但必须在规定的投标截止时间前，以书面形式通知采购代理机构。</w:t>
      </w:r>
    </w:p>
    <w:p>
      <w:pPr>
        <w:spacing w:line="360" w:lineRule="auto"/>
        <w:rPr>
          <w:sz w:val="24"/>
          <w:szCs w:val="24"/>
        </w:rPr>
      </w:pPr>
      <w:r>
        <w:rPr>
          <w:rFonts w:hint="eastAsia"/>
          <w:sz w:val="24"/>
          <w:szCs w:val="24"/>
        </w:rPr>
        <w:t>21.2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spacing w:line="360" w:lineRule="auto"/>
        <w:jc w:val="center"/>
        <w:rPr>
          <w:b/>
          <w:bCs/>
        </w:rPr>
      </w:pPr>
      <w:r>
        <w:rPr>
          <w:rFonts w:hint="eastAsia"/>
          <w:b/>
          <w:bCs/>
        </w:rPr>
        <w:t>五、开标和中标</w:t>
      </w:r>
      <w:bookmarkEnd w:id="112"/>
      <w:bookmarkEnd w:id="113"/>
    </w:p>
    <w:p>
      <w:pPr>
        <w:spacing w:line="360" w:lineRule="auto"/>
        <w:jc w:val="center"/>
        <w:rPr>
          <w:b/>
          <w:bCs/>
          <w:sz w:val="24"/>
          <w:szCs w:val="24"/>
        </w:rPr>
      </w:pPr>
      <w:bookmarkStart w:id="117" w:name="_Toc217446057"/>
      <w:bookmarkStart w:id="118" w:name="_Toc183682369"/>
      <w:bookmarkStart w:id="119" w:name="_Toc183582232"/>
      <w:r>
        <w:rPr>
          <w:rFonts w:hint="eastAsia"/>
          <w:b/>
          <w:bCs/>
          <w:sz w:val="24"/>
          <w:szCs w:val="24"/>
        </w:rPr>
        <w:t>22．开标</w:t>
      </w:r>
      <w:bookmarkEnd w:id="117"/>
      <w:bookmarkEnd w:id="118"/>
      <w:bookmarkEnd w:id="119"/>
    </w:p>
    <w:p>
      <w:pPr>
        <w:spacing w:line="360" w:lineRule="auto"/>
        <w:rPr>
          <w:rFonts w:hint="eastAsia" w:ascii="宋体" w:hAnsi="Times New Roman" w:eastAsia="宋体" w:cs="Times New Roman"/>
          <w:color w:val="auto"/>
          <w:sz w:val="24"/>
          <w:szCs w:val="24"/>
          <w:lang w:val="en-US" w:eastAsia="zh-CN" w:bidi="ar-SA"/>
        </w:rPr>
      </w:pPr>
      <w:bookmarkStart w:id="120" w:name="_Toc217446058"/>
      <w:r>
        <w:rPr>
          <w:rFonts w:hint="eastAsia"/>
          <w:color w:val="auto"/>
          <w:sz w:val="24"/>
          <w:szCs w:val="24"/>
        </w:rPr>
        <w:t>22.1 开标在招标文件规定的时间进行</w:t>
      </w:r>
      <w:r>
        <w:rPr>
          <w:rFonts w:hint="eastAsia"/>
          <w:color w:val="auto"/>
          <w:sz w:val="24"/>
          <w:szCs w:val="24"/>
          <w:lang w:val="en-US" w:eastAsia="zh-CN"/>
        </w:rPr>
        <w:t>开标，采用不见面开标方式进行开标</w:t>
      </w:r>
      <w:r>
        <w:rPr>
          <w:rFonts w:hint="eastAsia"/>
          <w:color w:val="auto"/>
          <w:sz w:val="24"/>
          <w:szCs w:val="24"/>
        </w:rPr>
        <w:t>。</w:t>
      </w:r>
    </w:p>
    <w:p>
      <w:pPr>
        <w:spacing w:line="360" w:lineRule="auto"/>
        <w:rPr>
          <w:color w:val="auto"/>
          <w:sz w:val="24"/>
          <w:szCs w:val="24"/>
        </w:rPr>
      </w:pPr>
      <w:r>
        <w:rPr>
          <w:rFonts w:hint="eastAsia"/>
          <w:color w:val="auto"/>
          <w:sz w:val="24"/>
          <w:szCs w:val="24"/>
        </w:rPr>
        <w:t>22.2 开标时，可能根据具体情况邀请有关监督管理部门对开标活动进行现场监督。</w:t>
      </w:r>
    </w:p>
    <w:p>
      <w:pPr>
        <w:spacing w:line="360" w:lineRule="auto"/>
        <w:rPr>
          <w:color w:val="auto"/>
          <w:sz w:val="24"/>
          <w:szCs w:val="24"/>
        </w:rPr>
      </w:pPr>
      <w:r>
        <w:rPr>
          <w:rFonts w:hint="eastAsia"/>
          <w:color w:val="auto"/>
          <w:sz w:val="24"/>
          <w:szCs w:val="24"/>
        </w:rPr>
        <w:t>22.</w:t>
      </w:r>
      <w:r>
        <w:rPr>
          <w:rFonts w:hint="eastAsia"/>
          <w:color w:val="auto"/>
          <w:sz w:val="24"/>
          <w:szCs w:val="24"/>
          <w:lang w:val="en-US" w:eastAsia="zh-CN"/>
        </w:rPr>
        <w:t>3</w:t>
      </w:r>
      <w:r>
        <w:rPr>
          <w:rFonts w:hint="eastAsia"/>
          <w:color w:val="auto"/>
          <w:sz w:val="24"/>
          <w:szCs w:val="24"/>
        </w:rPr>
        <w:t xml:space="preserve"> 投标文件报价出现前后不一致的，按照下列规定修正：</w:t>
      </w:r>
    </w:p>
    <w:p>
      <w:pPr>
        <w:spacing w:line="360" w:lineRule="auto"/>
        <w:rPr>
          <w:color w:val="auto"/>
          <w:sz w:val="24"/>
          <w:szCs w:val="24"/>
        </w:rPr>
      </w:pPr>
      <w:r>
        <w:rPr>
          <w:rFonts w:hint="eastAsia"/>
          <w:color w:val="auto"/>
          <w:sz w:val="24"/>
          <w:szCs w:val="24"/>
        </w:rPr>
        <w:t>（1）开标一览表（报价表）内容与投标文件中相应内容不一致的，以开标一览表（报价表）为准；</w:t>
      </w:r>
    </w:p>
    <w:p>
      <w:pPr>
        <w:spacing w:line="360" w:lineRule="auto"/>
        <w:rPr>
          <w:color w:val="auto"/>
          <w:sz w:val="24"/>
          <w:szCs w:val="24"/>
        </w:rPr>
      </w:pPr>
      <w:r>
        <w:rPr>
          <w:rFonts w:hint="eastAsia"/>
          <w:color w:val="auto"/>
          <w:sz w:val="24"/>
          <w:szCs w:val="24"/>
        </w:rPr>
        <w:t>（2）大写金额与小写金额不一致的，以大写金额为准；</w:t>
      </w:r>
    </w:p>
    <w:p>
      <w:pPr>
        <w:spacing w:line="360" w:lineRule="auto"/>
        <w:rPr>
          <w:color w:val="auto"/>
          <w:sz w:val="24"/>
          <w:szCs w:val="24"/>
        </w:rPr>
      </w:pPr>
      <w:r>
        <w:rPr>
          <w:rFonts w:hint="eastAsia"/>
          <w:color w:val="auto"/>
          <w:sz w:val="24"/>
          <w:szCs w:val="24"/>
        </w:rPr>
        <w:t>（3）单价金额小数点或者百分比有明显错位的，以开标一览表的总价为准，并修改单价；</w:t>
      </w:r>
    </w:p>
    <w:p>
      <w:pPr>
        <w:spacing w:line="360" w:lineRule="auto"/>
        <w:rPr>
          <w:color w:val="auto"/>
          <w:sz w:val="24"/>
          <w:szCs w:val="24"/>
        </w:rPr>
      </w:pPr>
      <w:r>
        <w:rPr>
          <w:rFonts w:hint="eastAsia"/>
          <w:color w:val="auto"/>
          <w:sz w:val="24"/>
          <w:szCs w:val="24"/>
        </w:rPr>
        <w:t>（4）总价金额与按单价汇总金额不一致的，以单价金额计算结果为准。</w:t>
      </w:r>
    </w:p>
    <w:p>
      <w:pPr>
        <w:spacing w:line="360" w:lineRule="auto"/>
        <w:rPr>
          <w:color w:val="auto"/>
          <w:sz w:val="24"/>
          <w:szCs w:val="24"/>
        </w:rPr>
      </w:pPr>
      <w:r>
        <w:rPr>
          <w:rFonts w:hint="eastAsia"/>
          <w:color w:val="auto"/>
          <w:sz w:val="24"/>
          <w:szCs w:val="24"/>
        </w:rPr>
        <w:t>同时出现两种以上不一致的，按照前款规定的顺序修正。修正后的报价经投标人确认后产生约束力，投标人不确认的，其投标无效。</w:t>
      </w:r>
    </w:p>
    <w:p>
      <w:pPr>
        <w:spacing w:line="360" w:lineRule="auto"/>
        <w:rPr>
          <w:rFonts w:hint="eastAsia"/>
          <w:color w:val="auto"/>
          <w:sz w:val="24"/>
          <w:szCs w:val="24"/>
        </w:rPr>
      </w:pPr>
      <w:r>
        <w:rPr>
          <w:rFonts w:hint="eastAsia"/>
          <w:color w:val="auto"/>
          <w:sz w:val="24"/>
          <w:szCs w:val="24"/>
        </w:rPr>
        <w:t>22.</w:t>
      </w:r>
      <w:r>
        <w:rPr>
          <w:rFonts w:hint="eastAsia"/>
          <w:color w:val="auto"/>
          <w:sz w:val="24"/>
          <w:szCs w:val="24"/>
          <w:lang w:val="en-US" w:eastAsia="zh-CN"/>
        </w:rPr>
        <w:t>4</w:t>
      </w:r>
      <w:r>
        <w:rPr>
          <w:rFonts w:hint="eastAsia"/>
          <w:color w:val="auto"/>
          <w:sz w:val="24"/>
          <w:szCs w:val="24"/>
        </w:rPr>
        <w:t xml:space="preserve"> 所有投标唱标完毕，如投标人代表对宣读的“</w:t>
      </w:r>
      <w:r>
        <w:rPr>
          <w:rFonts w:hint="eastAsia"/>
          <w:color w:val="auto"/>
          <w:sz w:val="24"/>
          <w:szCs w:val="24"/>
          <w:lang w:val="en-US" w:eastAsia="zh-CN"/>
        </w:rPr>
        <w:t>报价情况</w:t>
      </w:r>
      <w:r>
        <w:rPr>
          <w:rFonts w:hint="eastAsia"/>
          <w:color w:val="auto"/>
          <w:sz w:val="24"/>
          <w:szCs w:val="24"/>
        </w:rPr>
        <w:t>”。</w:t>
      </w:r>
    </w:p>
    <w:p>
      <w:pPr>
        <w:spacing w:line="360" w:lineRule="auto"/>
        <w:rPr>
          <w:color w:val="auto"/>
          <w:sz w:val="24"/>
          <w:szCs w:val="24"/>
        </w:rPr>
      </w:pPr>
      <w:r>
        <w:rPr>
          <w:rFonts w:hint="eastAsia"/>
          <w:color w:val="auto"/>
          <w:sz w:val="24"/>
          <w:szCs w:val="24"/>
        </w:rPr>
        <w:t>22.</w:t>
      </w:r>
      <w:r>
        <w:rPr>
          <w:rFonts w:hint="eastAsia"/>
          <w:color w:val="auto"/>
          <w:sz w:val="24"/>
          <w:szCs w:val="24"/>
          <w:lang w:val="en-US" w:eastAsia="zh-CN"/>
        </w:rPr>
        <w:t>5</w:t>
      </w:r>
      <w:r>
        <w:rPr>
          <w:rFonts w:hint="eastAsia"/>
          <w:color w:val="auto"/>
          <w:sz w:val="24"/>
          <w:szCs w:val="24"/>
        </w:rPr>
        <w:t xml:space="preserve"> 开标时属于下列情况之一的，将作为无效投标处理:</w:t>
      </w:r>
    </w:p>
    <w:p>
      <w:pPr>
        <w:spacing w:line="360" w:lineRule="auto"/>
        <w:rPr>
          <w:color w:val="auto"/>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）经检查数字证书无效的投标文件；</w:t>
      </w:r>
    </w:p>
    <w:p>
      <w:pPr>
        <w:spacing w:line="360" w:lineRule="auto"/>
        <w:jc w:val="both"/>
        <w:rPr>
          <w:rFonts w:hint="eastAsia"/>
          <w:color w:val="auto"/>
          <w:sz w:val="24"/>
          <w:szCs w:val="24"/>
          <w:lang w:val="en-US"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）投标人自身原因造成电子投标文件未能</w:t>
      </w:r>
      <w:r>
        <w:rPr>
          <w:rFonts w:hint="eastAsia"/>
          <w:color w:val="auto"/>
          <w:sz w:val="24"/>
          <w:szCs w:val="24"/>
          <w:lang w:val="en-US" w:eastAsia="zh-CN"/>
        </w:rPr>
        <w:t>上传或无效投标文件.</w:t>
      </w:r>
    </w:p>
    <w:p>
      <w:pPr>
        <w:pStyle w:val="31"/>
        <w:keepNext/>
        <w:keepLines w:val="0"/>
        <w:pageBreakBefore w:val="0"/>
        <w:widowControl w:val="0"/>
        <w:kinsoku/>
        <w:wordWrap/>
        <w:overflowPunct/>
        <w:topLinePunct w:val="0"/>
        <w:autoSpaceDE/>
        <w:autoSpaceDN/>
        <w:bidi w:val="0"/>
        <w:adjustRightInd/>
        <w:snapToGrid/>
        <w:spacing w:before="0" w:after="0"/>
        <w:textAlignment w:val="auto"/>
        <w:rPr>
          <w:rFonts w:hint="eastAsia"/>
          <w:color w:val="auto"/>
          <w:lang w:val="en-US" w:eastAsia="zh-CN"/>
        </w:rPr>
      </w:pPr>
      <w:r>
        <w:rPr>
          <w:rFonts w:hint="eastAsia"/>
          <w:color w:val="auto"/>
          <w:sz w:val="24"/>
          <w:szCs w:val="24"/>
          <w:lang w:val="en-US" w:eastAsia="zh-CN"/>
        </w:rPr>
        <w:t>（按照系统要求执行）</w:t>
      </w:r>
    </w:p>
    <w:p>
      <w:pPr>
        <w:spacing w:line="360" w:lineRule="auto"/>
        <w:jc w:val="center"/>
        <w:rPr>
          <w:b/>
          <w:bCs/>
          <w:sz w:val="24"/>
          <w:szCs w:val="24"/>
        </w:rPr>
      </w:pPr>
      <w:r>
        <w:rPr>
          <w:rFonts w:hint="eastAsia"/>
          <w:b/>
          <w:bCs/>
          <w:sz w:val="24"/>
          <w:szCs w:val="24"/>
        </w:rPr>
        <w:t>23. 开标程序</w:t>
      </w:r>
      <w:bookmarkEnd w:id="120"/>
    </w:p>
    <w:bookmarkEnd w:id="114"/>
    <w:bookmarkEnd w:id="115"/>
    <w:bookmarkEnd w:id="116"/>
    <w:p>
      <w:pPr>
        <w:spacing w:line="360" w:lineRule="auto"/>
        <w:rPr>
          <w:color w:val="auto"/>
          <w:sz w:val="24"/>
          <w:szCs w:val="24"/>
        </w:rPr>
      </w:pPr>
      <w:bookmarkStart w:id="121" w:name="_Toc183582238"/>
      <w:bookmarkStart w:id="122" w:name="_Toc183682375"/>
      <w:bookmarkStart w:id="123" w:name="_Toc217446063"/>
      <w:r>
        <w:rPr>
          <w:rFonts w:hint="eastAsia"/>
          <w:color w:val="auto"/>
          <w:sz w:val="24"/>
          <w:szCs w:val="24"/>
        </w:rPr>
        <w:t>开标会主持人按照招标文件规定的开标时间宣布开标，按照规定要求主持开标会。开标将按以下程序进行：</w:t>
      </w:r>
    </w:p>
    <w:p>
      <w:pPr>
        <w:spacing w:line="360" w:lineRule="auto"/>
        <w:rPr>
          <w:rFonts w:hint="eastAsia" w:eastAsia="宋体"/>
          <w:color w:val="auto"/>
          <w:sz w:val="24"/>
          <w:szCs w:val="24"/>
          <w:lang w:eastAsia="zh-CN"/>
        </w:rPr>
      </w:pPr>
      <w:r>
        <w:rPr>
          <w:rFonts w:hint="eastAsia"/>
          <w:color w:val="auto"/>
          <w:sz w:val="24"/>
          <w:szCs w:val="24"/>
        </w:rPr>
        <w:t>（1）宣布开标会开始，开标由采购代理机构主持</w:t>
      </w:r>
      <w:r>
        <w:rPr>
          <w:rFonts w:hint="eastAsia"/>
          <w:color w:val="auto"/>
          <w:sz w:val="24"/>
          <w:szCs w:val="24"/>
          <w:lang w:eastAsia="zh-CN"/>
        </w:rPr>
        <w:t>。</w:t>
      </w:r>
    </w:p>
    <w:p>
      <w:pPr>
        <w:spacing w:line="360" w:lineRule="auto"/>
        <w:rPr>
          <w:color w:val="auto"/>
          <w:sz w:val="24"/>
          <w:szCs w:val="24"/>
        </w:rPr>
      </w:pPr>
      <w:r>
        <w:rPr>
          <w:rFonts w:hint="eastAsia"/>
          <w:color w:val="auto"/>
          <w:sz w:val="24"/>
          <w:szCs w:val="24"/>
        </w:rPr>
        <w:t>（2）宣布会场纪律和有关注意事项。</w:t>
      </w:r>
    </w:p>
    <w:p>
      <w:pPr>
        <w:spacing w:line="360" w:lineRule="auto"/>
        <w:rPr>
          <w:rFonts w:hint="default" w:eastAsia="宋体"/>
          <w:color w:val="auto"/>
          <w:sz w:val="24"/>
          <w:szCs w:val="24"/>
          <w:lang w:val="en-US" w:eastAsia="zh-CN"/>
        </w:rPr>
      </w:pPr>
      <w:r>
        <w:rPr>
          <w:rFonts w:hint="eastAsia"/>
          <w:color w:val="auto"/>
          <w:sz w:val="24"/>
          <w:szCs w:val="24"/>
        </w:rPr>
        <w:t>（3）</w:t>
      </w:r>
      <w:r>
        <w:rPr>
          <w:rFonts w:hint="eastAsia"/>
          <w:color w:val="auto"/>
          <w:sz w:val="24"/>
          <w:szCs w:val="24"/>
          <w:lang w:val="en-US" w:eastAsia="zh-CN"/>
        </w:rPr>
        <w:t>公布投标人</w:t>
      </w:r>
    </w:p>
    <w:p>
      <w:pPr>
        <w:spacing w:line="360" w:lineRule="auto"/>
        <w:rPr>
          <w:color w:val="auto"/>
          <w:sz w:val="24"/>
          <w:szCs w:val="24"/>
        </w:rPr>
      </w:pPr>
      <w:r>
        <w:rPr>
          <w:rFonts w:hint="eastAsia"/>
          <w:color w:val="auto"/>
          <w:sz w:val="24"/>
          <w:szCs w:val="24"/>
        </w:rPr>
        <w:t>（4）</w:t>
      </w:r>
      <w:r>
        <w:rPr>
          <w:rFonts w:hint="eastAsia"/>
          <w:color w:val="auto"/>
          <w:sz w:val="24"/>
          <w:szCs w:val="24"/>
          <w:lang w:val="en-US" w:eastAsia="zh-CN"/>
        </w:rPr>
        <w:t>投标人报价宣读</w:t>
      </w:r>
      <w:r>
        <w:rPr>
          <w:rFonts w:hint="eastAsia"/>
          <w:color w:val="auto"/>
          <w:sz w:val="24"/>
          <w:szCs w:val="24"/>
        </w:rPr>
        <w:t>。</w:t>
      </w:r>
    </w:p>
    <w:p>
      <w:pPr>
        <w:spacing w:line="360" w:lineRule="auto"/>
        <w:rPr>
          <w:color w:val="auto"/>
          <w:sz w:val="24"/>
          <w:szCs w:val="24"/>
        </w:rPr>
      </w:pPr>
      <w:r>
        <w:rPr>
          <w:rFonts w:hint="eastAsia"/>
          <w:color w:val="auto"/>
          <w:sz w:val="24"/>
          <w:szCs w:val="24"/>
        </w:rPr>
        <w:t>（5）宣布开标会结束</w:t>
      </w:r>
      <w:r>
        <w:rPr>
          <w:rFonts w:hint="eastAsia"/>
          <w:color w:val="auto"/>
          <w:sz w:val="24"/>
          <w:szCs w:val="24"/>
          <w:lang w:eastAsia="zh-CN"/>
        </w:rPr>
        <w:t>，</w:t>
      </w:r>
      <w:r>
        <w:rPr>
          <w:rFonts w:hint="eastAsia"/>
          <w:color w:val="auto"/>
          <w:sz w:val="24"/>
          <w:szCs w:val="24"/>
          <w:lang w:val="en-US" w:eastAsia="zh-CN"/>
        </w:rPr>
        <w:t>进入评标程序，</w:t>
      </w:r>
      <w:r>
        <w:rPr>
          <w:rFonts w:hint="eastAsia"/>
          <w:color w:val="auto"/>
          <w:sz w:val="24"/>
          <w:szCs w:val="24"/>
        </w:rPr>
        <w:t>评标结果投标人在“西藏自治区政府采购网</w:t>
      </w:r>
      <w:r>
        <w:rPr>
          <w:rFonts w:hint="eastAsia"/>
          <w:color w:val="auto"/>
          <w:sz w:val="24"/>
          <w:szCs w:val="24"/>
          <w:lang w:eastAsia="zh-CN"/>
        </w:rPr>
        <w:t>、西藏自治区公共资源交易网</w:t>
      </w:r>
      <w:r>
        <w:rPr>
          <w:rFonts w:hint="eastAsia"/>
          <w:color w:val="auto"/>
          <w:sz w:val="24"/>
          <w:szCs w:val="24"/>
        </w:rPr>
        <w:t>”上查询。　</w:t>
      </w:r>
    </w:p>
    <w:p>
      <w:pPr>
        <w:spacing w:line="360" w:lineRule="auto"/>
        <w:jc w:val="center"/>
        <w:rPr>
          <w:b/>
          <w:bCs/>
          <w:sz w:val="24"/>
          <w:szCs w:val="24"/>
        </w:rPr>
      </w:pPr>
      <w:r>
        <w:rPr>
          <w:rFonts w:hint="eastAsia"/>
          <w:b/>
          <w:bCs/>
          <w:sz w:val="24"/>
          <w:szCs w:val="24"/>
        </w:rPr>
        <w:t>24. 开评标过程存档</w:t>
      </w:r>
    </w:p>
    <w:p>
      <w:pPr>
        <w:spacing w:line="360" w:lineRule="auto"/>
        <w:rPr>
          <w:sz w:val="24"/>
          <w:szCs w:val="24"/>
        </w:rPr>
      </w:pPr>
      <w:r>
        <w:rPr>
          <w:rFonts w:hint="eastAsia"/>
          <w:sz w:val="24"/>
          <w:szCs w:val="24"/>
        </w:rPr>
        <w:t>开标和评标过程进行全过程电子监控，并将电子监控资料存储介质留存归档。</w:t>
      </w:r>
    </w:p>
    <w:p>
      <w:pPr>
        <w:spacing w:line="360" w:lineRule="auto"/>
        <w:jc w:val="center"/>
        <w:rPr>
          <w:b/>
          <w:bCs/>
          <w:sz w:val="24"/>
          <w:szCs w:val="24"/>
        </w:rPr>
      </w:pPr>
      <w:r>
        <w:rPr>
          <w:rFonts w:hint="eastAsia"/>
          <w:b/>
          <w:bCs/>
          <w:sz w:val="24"/>
          <w:szCs w:val="24"/>
        </w:rPr>
        <w:t>25. 评标情况公告</w:t>
      </w:r>
    </w:p>
    <w:p>
      <w:pPr>
        <w:spacing w:line="360" w:lineRule="auto"/>
        <w:rPr>
          <w:sz w:val="24"/>
          <w:szCs w:val="24"/>
        </w:rPr>
      </w:pPr>
      <w:r>
        <w:rPr>
          <w:rFonts w:hint="eastAsia"/>
          <w:sz w:val="24"/>
          <w:szCs w:val="24"/>
        </w:rPr>
        <w:t>评标结果将在“西藏自治区政府采购网、西藏自治区公共资源交易网”上采购结果公告栏中予以公告。</w:t>
      </w:r>
    </w:p>
    <w:p>
      <w:pPr>
        <w:spacing w:line="360" w:lineRule="auto"/>
        <w:jc w:val="center"/>
        <w:rPr>
          <w:b/>
          <w:bCs/>
          <w:sz w:val="24"/>
          <w:szCs w:val="24"/>
        </w:rPr>
      </w:pPr>
      <w:r>
        <w:rPr>
          <w:rFonts w:hint="eastAsia"/>
          <w:b/>
          <w:bCs/>
          <w:sz w:val="24"/>
          <w:szCs w:val="24"/>
        </w:rPr>
        <w:t>26. 中标通知</w:t>
      </w:r>
      <w:bookmarkEnd w:id="121"/>
      <w:bookmarkEnd w:id="122"/>
      <w:r>
        <w:rPr>
          <w:rFonts w:hint="eastAsia"/>
          <w:b/>
          <w:bCs/>
          <w:sz w:val="24"/>
          <w:szCs w:val="24"/>
        </w:rPr>
        <w:t>书</w:t>
      </w:r>
      <w:bookmarkEnd w:id="123"/>
    </w:p>
    <w:p>
      <w:pPr>
        <w:spacing w:line="360" w:lineRule="auto"/>
        <w:rPr>
          <w:sz w:val="24"/>
          <w:szCs w:val="24"/>
        </w:rPr>
      </w:pPr>
      <w:r>
        <w:rPr>
          <w:rFonts w:hint="eastAsia"/>
          <w:sz w:val="24"/>
          <w:szCs w:val="24"/>
        </w:rPr>
        <w:t>26.1 中标通知书为签订政府采购合同的依据之一，是合同的有效组成部分。</w:t>
      </w:r>
    </w:p>
    <w:p>
      <w:pPr>
        <w:spacing w:line="360" w:lineRule="auto"/>
        <w:rPr>
          <w:sz w:val="24"/>
          <w:szCs w:val="24"/>
        </w:rPr>
      </w:pPr>
      <w:r>
        <w:rPr>
          <w:rFonts w:hint="eastAsia"/>
          <w:sz w:val="24"/>
          <w:szCs w:val="24"/>
        </w:rPr>
        <w:t>26.2 中标通知书对采购人和中标人均具有法律效力。中标通知书发出后，采购人改变中标结果，或者中标人无正当理由放弃中标的，应当承担相应的法律责任。</w:t>
      </w:r>
    </w:p>
    <w:p>
      <w:pPr>
        <w:spacing w:line="360" w:lineRule="auto"/>
        <w:rPr>
          <w:sz w:val="24"/>
          <w:szCs w:val="24"/>
        </w:rPr>
      </w:pPr>
      <w:r>
        <w:rPr>
          <w:rFonts w:hint="eastAsia"/>
          <w:sz w:val="24"/>
          <w:szCs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spacing w:line="360" w:lineRule="auto"/>
        <w:rPr>
          <w:sz w:val="24"/>
          <w:szCs w:val="24"/>
        </w:rPr>
      </w:pPr>
      <w:r>
        <w:rPr>
          <w:rFonts w:hint="eastAsia"/>
          <w:sz w:val="24"/>
          <w:szCs w:val="24"/>
        </w:rPr>
        <w:t>26.4中标公告发出后，中标供应商自行领取中标通知书的，可凭有效身份证明证件（单位介绍信和个人身份证）到采购代理机构处领取中标通知书。</w:t>
      </w:r>
    </w:p>
    <w:p>
      <w:pPr>
        <w:spacing w:line="360" w:lineRule="auto"/>
        <w:jc w:val="center"/>
        <w:rPr>
          <w:b/>
          <w:bCs/>
        </w:rPr>
      </w:pPr>
      <w:r>
        <w:rPr>
          <w:rFonts w:hint="eastAsia"/>
          <w:b/>
          <w:bCs/>
        </w:rPr>
        <w:t>六、签订及履行合同和验收</w:t>
      </w:r>
    </w:p>
    <w:p>
      <w:pPr>
        <w:spacing w:line="360" w:lineRule="auto"/>
        <w:jc w:val="center"/>
        <w:rPr>
          <w:b/>
          <w:bCs/>
          <w:sz w:val="24"/>
          <w:szCs w:val="24"/>
        </w:rPr>
      </w:pPr>
      <w:r>
        <w:rPr>
          <w:rFonts w:hint="eastAsia"/>
          <w:b/>
          <w:bCs/>
          <w:sz w:val="24"/>
          <w:szCs w:val="24"/>
        </w:rPr>
        <w:t>27. 签订合同</w:t>
      </w:r>
    </w:p>
    <w:p>
      <w:pPr>
        <w:spacing w:line="360" w:lineRule="auto"/>
        <w:rPr>
          <w:sz w:val="24"/>
          <w:szCs w:val="24"/>
        </w:rPr>
      </w:pPr>
      <w:r>
        <w:rPr>
          <w:rFonts w:hint="eastAsia"/>
          <w:sz w:val="24"/>
          <w:szCs w:val="24"/>
        </w:rPr>
        <w:t>27.1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rPr>
          <w:sz w:val="24"/>
          <w:szCs w:val="24"/>
        </w:rPr>
      </w:pPr>
      <w:r>
        <w:rPr>
          <w:rFonts w:hint="eastAsia"/>
          <w:sz w:val="24"/>
          <w:szCs w:val="24"/>
        </w:rPr>
        <w:t>27.2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rPr>
          <w:sz w:val="24"/>
          <w:szCs w:val="24"/>
        </w:rPr>
      </w:pPr>
      <w:r>
        <w:rPr>
          <w:rFonts w:hint="eastAsia"/>
          <w:sz w:val="24"/>
          <w:szCs w:val="24"/>
        </w:rPr>
        <w:t>27.3中标人拒绝或因不可抗力原因不能履行采购合同或放弃中标的，采购人可以按照评标报告推荐的中标候选人名单排序，确定下一候选人为中标人，以此类推。也可以重新开展采购活动。</w:t>
      </w:r>
    </w:p>
    <w:p>
      <w:pPr>
        <w:spacing w:line="360" w:lineRule="auto"/>
        <w:rPr>
          <w:sz w:val="24"/>
          <w:szCs w:val="24"/>
        </w:rPr>
      </w:pPr>
      <w:r>
        <w:rPr>
          <w:rFonts w:hint="eastAsia"/>
          <w:sz w:val="24"/>
          <w:szCs w:val="24"/>
        </w:rPr>
        <w:t>27.4 中标人在合同签订之后2个工作日内，将签订的合同（一份）送采购代理机构财务科室。</w:t>
      </w:r>
    </w:p>
    <w:p>
      <w:pPr>
        <w:spacing w:line="360" w:lineRule="auto"/>
        <w:rPr>
          <w:sz w:val="24"/>
          <w:szCs w:val="24"/>
        </w:rPr>
      </w:pPr>
      <w:r>
        <w:rPr>
          <w:rFonts w:hint="eastAsia"/>
          <w:sz w:val="24"/>
          <w:szCs w:val="24"/>
        </w:rPr>
        <w:t>27.5中标人在合同履行验收后2个工作日内，将采购人出具的验收书（一份）送采购代理机构财务科室。</w:t>
      </w:r>
    </w:p>
    <w:p>
      <w:pPr>
        <w:spacing w:line="360" w:lineRule="auto"/>
        <w:jc w:val="center"/>
        <w:rPr>
          <w:b/>
          <w:bCs/>
          <w:sz w:val="24"/>
          <w:szCs w:val="24"/>
        </w:rPr>
      </w:pPr>
      <w:bookmarkStart w:id="124" w:name="_Toc217446066"/>
      <w:r>
        <w:rPr>
          <w:rFonts w:hint="eastAsia"/>
          <w:b/>
          <w:bCs/>
          <w:sz w:val="24"/>
          <w:szCs w:val="24"/>
        </w:rPr>
        <w:t>28. 合同分包</w:t>
      </w:r>
      <w:bookmarkEnd w:id="124"/>
      <w:r>
        <w:rPr>
          <w:rFonts w:hint="eastAsia"/>
          <w:b/>
          <w:bCs/>
          <w:sz w:val="24"/>
          <w:szCs w:val="24"/>
        </w:rPr>
        <w:t>（实质性要求）</w:t>
      </w:r>
    </w:p>
    <w:p>
      <w:pPr>
        <w:spacing w:line="360" w:lineRule="auto"/>
        <w:jc w:val="center"/>
        <w:rPr>
          <w:sz w:val="24"/>
          <w:szCs w:val="24"/>
        </w:rPr>
      </w:pPr>
      <w:r>
        <w:rPr>
          <w:rFonts w:hint="eastAsia"/>
          <w:sz w:val="24"/>
          <w:szCs w:val="24"/>
        </w:rPr>
        <w:t>（此项目不允许分包）</w:t>
      </w:r>
    </w:p>
    <w:p>
      <w:pPr>
        <w:spacing w:line="360" w:lineRule="auto"/>
        <w:jc w:val="center"/>
        <w:rPr>
          <w:b/>
          <w:bCs/>
          <w:sz w:val="24"/>
          <w:szCs w:val="24"/>
        </w:rPr>
      </w:pPr>
      <w:bookmarkStart w:id="125" w:name="_Toc217446069"/>
    </w:p>
    <w:p>
      <w:pPr>
        <w:spacing w:line="360" w:lineRule="auto"/>
        <w:jc w:val="center"/>
        <w:rPr>
          <w:b/>
          <w:bCs/>
          <w:sz w:val="24"/>
          <w:szCs w:val="24"/>
        </w:rPr>
      </w:pPr>
      <w:r>
        <w:rPr>
          <w:rFonts w:hint="eastAsia"/>
          <w:b/>
          <w:bCs/>
          <w:sz w:val="24"/>
          <w:szCs w:val="24"/>
        </w:rPr>
        <w:t>29.合同转包（实质性要求）</w:t>
      </w:r>
    </w:p>
    <w:p>
      <w:pPr>
        <w:spacing w:line="360" w:lineRule="auto"/>
        <w:jc w:val="center"/>
        <w:rPr>
          <w:sz w:val="24"/>
          <w:szCs w:val="24"/>
        </w:rPr>
      </w:pPr>
      <w:r>
        <w:rPr>
          <w:rFonts w:hint="eastAsia"/>
          <w:sz w:val="24"/>
          <w:szCs w:val="24"/>
        </w:rPr>
        <w:t>（此项目不允许转包）</w:t>
      </w:r>
    </w:p>
    <w:p>
      <w:pPr>
        <w:spacing w:line="360" w:lineRule="auto"/>
        <w:jc w:val="center"/>
        <w:rPr>
          <w:b/>
          <w:bCs/>
          <w:sz w:val="24"/>
          <w:szCs w:val="24"/>
        </w:rPr>
      </w:pPr>
      <w:r>
        <w:rPr>
          <w:rFonts w:hint="eastAsia"/>
          <w:b/>
          <w:bCs/>
          <w:sz w:val="24"/>
          <w:szCs w:val="24"/>
        </w:rPr>
        <w:t>30. 补充合同</w:t>
      </w:r>
    </w:p>
    <w:p>
      <w:pPr>
        <w:spacing w:line="360" w:lineRule="auto"/>
        <w:rPr>
          <w:sz w:val="24"/>
          <w:szCs w:val="24"/>
        </w:rPr>
      </w:pPr>
      <w:r>
        <w:rPr>
          <w:rFonts w:hint="eastAsia"/>
          <w:sz w:val="24"/>
          <w:szCs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jc w:val="center"/>
        <w:rPr>
          <w:b/>
          <w:bCs/>
          <w:sz w:val="24"/>
          <w:szCs w:val="24"/>
        </w:rPr>
      </w:pPr>
      <w:bookmarkStart w:id="126" w:name="_Toc308164812"/>
      <w:r>
        <w:rPr>
          <w:rFonts w:hint="eastAsia"/>
          <w:b/>
          <w:bCs/>
          <w:sz w:val="24"/>
          <w:szCs w:val="24"/>
        </w:rPr>
        <w:t>31. 履约保证金</w:t>
      </w:r>
      <w:bookmarkEnd w:id="126"/>
      <w:r>
        <w:rPr>
          <w:rFonts w:hint="eastAsia"/>
          <w:b/>
          <w:bCs/>
          <w:sz w:val="24"/>
          <w:szCs w:val="24"/>
        </w:rPr>
        <w:t>及质量保证金（实质性要求）</w:t>
      </w:r>
    </w:p>
    <w:p>
      <w:pPr>
        <w:spacing w:line="360" w:lineRule="auto"/>
        <w:rPr>
          <w:sz w:val="24"/>
          <w:szCs w:val="24"/>
        </w:rPr>
      </w:pPr>
      <w:r>
        <w:rPr>
          <w:rFonts w:hint="eastAsia"/>
          <w:sz w:val="24"/>
          <w:szCs w:val="24"/>
        </w:rPr>
        <w:t>31.1 不高于中标价款的10%，详与采购人协商决定</w:t>
      </w:r>
    </w:p>
    <w:p>
      <w:pPr>
        <w:spacing w:line="360" w:lineRule="auto"/>
        <w:rPr>
          <w:sz w:val="24"/>
          <w:szCs w:val="24"/>
        </w:rPr>
      </w:pPr>
      <w:r>
        <w:rPr>
          <w:rFonts w:hint="eastAsia"/>
          <w:sz w:val="24"/>
          <w:szCs w:val="24"/>
        </w:rPr>
        <w:t>履约担保形式：转帐</w:t>
      </w:r>
    </w:p>
    <w:p>
      <w:pPr>
        <w:spacing w:line="360" w:lineRule="auto"/>
        <w:rPr>
          <w:sz w:val="24"/>
          <w:szCs w:val="24"/>
        </w:rPr>
      </w:pPr>
      <w:r>
        <w:rPr>
          <w:rFonts w:hint="eastAsia"/>
          <w:sz w:val="24"/>
          <w:szCs w:val="24"/>
        </w:rPr>
        <w:t>中标供应商应在签订合同前7日内由基本账户一次性汇入采购人指定账户。中标供应商不按要求提交履约保证金的，视为放弃中标，其投标保证金不予退还，给采购人造成的损失超过投标保证金数额的，中标供应商还应对超过部分予赔偿。履约保证金的支付方式、退还方式、时间、条件和不予退还的情形在中标供应商与采购人签订的采购合同中明确。</w:t>
      </w:r>
    </w:p>
    <w:p>
      <w:pPr>
        <w:spacing w:line="360" w:lineRule="auto"/>
      </w:pPr>
      <w:r>
        <w:rPr>
          <w:rFonts w:hint="eastAsia"/>
          <w:sz w:val="24"/>
          <w:szCs w:val="24"/>
        </w:rPr>
        <w:t>如果中标供应商没有按照上述履约保证金的规定执行，将视为拒绝签订放弃中标资格，中标供应商的投标保证金将不予退还。在此情况下，</w:t>
      </w:r>
    </w:p>
    <w:p>
      <w:pPr>
        <w:spacing w:line="360" w:lineRule="auto"/>
        <w:jc w:val="center"/>
        <w:rPr>
          <w:b/>
          <w:bCs/>
          <w:sz w:val="24"/>
          <w:szCs w:val="24"/>
        </w:rPr>
      </w:pPr>
      <w:r>
        <w:rPr>
          <w:rFonts w:hint="eastAsia"/>
          <w:b/>
          <w:bCs/>
          <w:sz w:val="24"/>
          <w:szCs w:val="24"/>
        </w:rPr>
        <w:t>32.合同公告</w:t>
      </w:r>
    </w:p>
    <w:p>
      <w:pPr>
        <w:spacing w:line="360" w:lineRule="auto"/>
        <w:rPr>
          <w:sz w:val="24"/>
          <w:szCs w:val="24"/>
        </w:rPr>
      </w:pPr>
      <w:r>
        <w:rPr>
          <w:rFonts w:hint="eastAsia"/>
          <w:sz w:val="24"/>
          <w:szCs w:val="24"/>
        </w:rPr>
        <w:t>采购人应当自采购合同签订（双方当事人均已签字盖章）之日起2个工作日内，将政府采购合同在指定的媒体上公告，但政府采购合同中涉及国家秘密、商业秘密的内容除外。</w:t>
      </w:r>
    </w:p>
    <w:p>
      <w:pPr>
        <w:spacing w:line="360" w:lineRule="auto"/>
        <w:jc w:val="center"/>
        <w:rPr>
          <w:b/>
          <w:bCs/>
          <w:sz w:val="24"/>
          <w:szCs w:val="24"/>
        </w:rPr>
      </w:pPr>
      <w:r>
        <w:rPr>
          <w:rFonts w:hint="eastAsia"/>
          <w:b/>
          <w:bCs/>
          <w:sz w:val="24"/>
          <w:szCs w:val="24"/>
        </w:rPr>
        <w:t>33.合同备案</w:t>
      </w:r>
    </w:p>
    <w:p>
      <w:pPr>
        <w:spacing w:line="360" w:lineRule="auto"/>
        <w:rPr>
          <w:sz w:val="24"/>
          <w:szCs w:val="24"/>
        </w:rPr>
      </w:pPr>
      <w:r>
        <w:rPr>
          <w:rFonts w:hint="eastAsia"/>
          <w:sz w:val="24"/>
          <w:szCs w:val="24"/>
        </w:rPr>
        <w:t>采购人应当将政府采购合同1份自签订（双方当事人均已签字盖章）之日起2个工作日内向招标代理机构备案。</w:t>
      </w:r>
    </w:p>
    <w:p>
      <w:pPr>
        <w:spacing w:line="360" w:lineRule="auto"/>
        <w:jc w:val="center"/>
        <w:rPr>
          <w:b/>
          <w:bCs/>
          <w:sz w:val="24"/>
          <w:szCs w:val="24"/>
        </w:rPr>
      </w:pPr>
      <w:r>
        <w:rPr>
          <w:rFonts w:hint="eastAsia"/>
          <w:b/>
          <w:bCs/>
          <w:sz w:val="24"/>
          <w:szCs w:val="24"/>
        </w:rPr>
        <w:t>34. 履行合同</w:t>
      </w:r>
    </w:p>
    <w:p>
      <w:pPr>
        <w:spacing w:line="360" w:lineRule="auto"/>
        <w:rPr>
          <w:sz w:val="24"/>
          <w:szCs w:val="24"/>
        </w:rPr>
      </w:pPr>
      <w:r>
        <w:rPr>
          <w:rFonts w:hint="eastAsia"/>
          <w:sz w:val="24"/>
          <w:szCs w:val="24"/>
        </w:rPr>
        <w:t xml:space="preserve">  34.1 中标人与采购人签订合同后，合同双方应严格执行合同条款，履行合同规定的义务，保证合同的顺利完成。</w:t>
      </w:r>
    </w:p>
    <w:p>
      <w:pPr>
        <w:spacing w:line="360" w:lineRule="auto"/>
        <w:rPr>
          <w:sz w:val="24"/>
          <w:szCs w:val="24"/>
        </w:rPr>
      </w:pPr>
      <w:r>
        <w:rPr>
          <w:rFonts w:hint="eastAsia"/>
          <w:sz w:val="24"/>
          <w:szCs w:val="24"/>
        </w:rPr>
        <w:t xml:space="preserve">    34.2 在合同履行过程中，如发生合同纠纷，合同双方应按照《中华人民共和国民法典》的有关规定进行处理。</w:t>
      </w:r>
    </w:p>
    <w:p>
      <w:pPr>
        <w:spacing w:line="360" w:lineRule="auto"/>
        <w:jc w:val="center"/>
        <w:rPr>
          <w:b/>
          <w:bCs/>
          <w:sz w:val="24"/>
          <w:szCs w:val="24"/>
        </w:rPr>
      </w:pPr>
      <w:bookmarkStart w:id="127" w:name="_Toc308164814"/>
      <w:r>
        <w:rPr>
          <w:rFonts w:hint="eastAsia"/>
          <w:b/>
          <w:bCs/>
          <w:sz w:val="24"/>
          <w:szCs w:val="24"/>
        </w:rPr>
        <w:t>35. 验收</w:t>
      </w:r>
      <w:bookmarkEnd w:id="127"/>
    </w:p>
    <w:bookmarkEnd w:id="125"/>
    <w:p>
      <w:pPr>
        <w:spacing w:line="360" w:lineRule="auto"/>
        <w:rPr>
          <w:sz w:val="24"/>
          <w:szCs w:val="24"/>
        </w:rPr>
      </w:pPr>
      <w:bookmarkStart w:id="128" w:name="_Toc217446074"/>
      <w:bookmarkStart w:id="129" w:name="_Toc183582243"/>
      <w:bookmarkStart w:id="130" w:name="_Toc183682380"/>
      <w:r>
        <w:rPr>
          <w:rFonts w:hint="eastAsia"/>
          <w:sz w:val="24"/>
          <w:szCs w:val="24"/>
        </w:rPr>
        <w:t>35.1本项目采购人将严格按照政府采购相关法律法规的要求进行验收。</w:t>
      </w:r>
    </w:p>
    <w:p>
      <w:pPr>
        <w:spacing w:line="360" w:lineRule="auto"/>
        <w:rPr>
          <w:sz w:val="24"/>
          <w:szCs w:val="24"/>
        </w:rPr>
      </w:pPr>
      <w:r>
        <w:rPr>
          <w:rFonts w:hint="eastAsia"/>
          <w:sz w:val="24"/>
          <w:szCs w:val="24"/>
        </w:rPr>
        <w:t>35.2 验收结果合格的，中标人凭“验收结果”办理付款手续；验收结果不合格的，将不予支付采购资金，还可能会报本项目同级财政部门按照政府采购法律法规等有关规定给予行政处罚或者以失信行为记入诚信档案。文件后附验收表格。</w:t>
      </w:r>
    </w:p>
    <w:p>
      <w:pPr>
        <w:spacing w:line="360" w:lineRule="auto"/>
        <w:jc w:val="center"/>
        <w:rPr>
          <w:b/>
          <w:bCs/>
        </w:rPr>
      </w:pPr>
      <w:r>
        <w:rPr>
          <w:rFonts w:hint="eastAsia"/>
          <w:b/>
          <w:bCs/>
        </w:rPr>
        <w:t>七、投标纪律要求</w:t>
      </w:r>
      <w:bookmarkEnd w:id="128"/>
    </w:p>
    <w:p>
      <w:pPr>
        <w:spacing w:line="360" w:lineRule="auto"/>
        <w:jc w:val="center"/>
        <w:rPr>
          <w:b/>
          <w:bCs/>
          <w:sz w:val="24"/>
          <w:szCs w:val="24"/>
        </w:rPr>
      </w:pPr>
      <w:bookmarkStart w:id="131" w:name="_Toc217446075"/>
      <w:r>
        <w:rPr>
          <w:rFonts w:hint="eastAsia"/>
          <w:b/>
          <w:bCs/>
          <w:sz w:val="24"/>
          <w:szCs w:val="24"/>
        </w:rPr>
        <w:t>36. 投标人不得具有的情形</w:t>
      </w:r>
      <w:bookmarkEnd w:id="131"/>
    </w:p>
    <w:p>
      <w:pPr>
        <w:spacing w:line="360" w:lineRule="auto"/>
        <w:rPr>
          <w:sz w:val="24"/>
          <w:szCs w:val="24"/>
        </w:rPr>
      </w:pPr>
      <w:bookmarkStart w:id="132" w:name="_Toc217446076"/>
      <w:r>
        <w:rPr>
          <w:rFonts w:hint="eastAsia"/>
          <w:sz w:val="24"/>
          <w:szCs w:val="24"/>
        </w:rPr>
        <w:t>投标人参加本项目投标不得有下列情形：</w:t>
      </w:r>
    </w:p>
    <w:p>
      <w:pPr>
        <w:spacing w:line="360" w:lineRule="auto"/>
        <w:rPr>
          <w:sz w:val="24"/>
          <w:szCs w:val="24"/>
        </w:rPr>
      </w:pPr>
      <w:r>
        <w:rPr>
          <w:rFonts w:hint="eastAsia"/>
          <w:sz w:val="24"/>
          <w:szCs w:val="24"/>
        </w:rPr>
        <w:t>（1）提供虚假材料、承诺谋取中标；</w:t>
      </w:r>
    </w:p>
    <w:p>
      <w:pPr>
        <w:spacing w:line="360" w:lineRule="auto"/>
        <w:rPr>
          <w:sz w:val="24"/>
          <w:szCs w:val="24"/>
        </w:rPr>
      </w:pPr>
      <w:r>
        <w:rPr>
          <w:rFonts w:hint="eastAsia"/>
          <w:sz w:val="24"/>
          <w:szCs w:val="24"/>
        </w:rPr>
        <w:t>（2）采取不正当手段诋毁、排挤其他投标人；</w:t>
      </w:r>
    </w:p>
    <w:p>
      <w:pPr>
        <w:spacing w:line="360" w:lineRule="auto"/>
        <w:rPr>
          <w:sz w:val="24"/>
          <w:szCs w:val="24"/>
        </w:rPr>
      </w:pPr>
      <w:r>
        <w:rPr>
          <w:rFonts w:hint="eastAsia"/>
          <w:sz w:val="24"/>
          <w:szCs w:val="24"/>
        </w:rPr>
        <w:t>（3）与招标采购单位、其他投标人恶意串通；</w:t>
      </w:r>
    </w:p>
    <w:p>
      <w:pPr>
        <w:spacing w:line="360" w:lineRule="auto"/>
        <w:rPr>
          <w:sz w:val="24"/>
          <w:szCs w:val="24"/>
        </w:rPr>
      </w:pPr>
      <w:r>
        <w:rPr>
          <w:rFonts w:hint="eastAsia"/>
          <w:sz w:val="24"/>
          <w:szCs w:val="24"/>
        </w:rPr>
        <w:t>（4）向招标采购单位、评标委员会成员行贿或者提供其他不正当利益；</w:t>
      </w:r>
    </w:p>
    <w:p>
      <w:pPr>
        <w:spacing w:line="360" w:lineRule="auto"/>
        <w:rPr>
          <w:sz w:val="24"/>
          <w:szCs w:val="24"/>
        </w:rPr>
      </w:pPr>
      <w:r>
        <w:rPr>
          <w:rFonts w:hint="eastAsia"/>
          <w:sz w:val="24"/>
          <w:szCs w:val="24"/>
        </w:rPr>
        <w:t>（5）在招标过程中与招标采购单位进行协商谈判；</w:t>
      </w:r>
    </w:p>
    <w:p>
      <w:pPr>
        <w:spacing w:line="360" w:lineRule="auto"/>
        <w:rPr>
          <w:sz w:val="24"/>
          <w:szCs w:val="24"/>
        </w:rPr>
      </w:pPr>
      <w:r>
        <w:rPr>
          <w:rFonts w:hint="eastAsia"/>
          <w:sz w:val="24"/>
          <w:szCs w:val="24"/>
        </w:rPr>
        <w:t>（6）中标或者成交后无正当理由拒不与采购人签订政府采购合同；</w:t>
      </w:r>
    </w:p>
    <w:p>
      <w:pPr>
        <w:spacing w:line="360" w:lineRule="auto"/>
        <w:rPr>
          <w:sz w:val="24"/>
          <w:szCs w:val="24"/>
        </w:rPr>
      </w:pPr>
      <w:r>
        <w:rPr>
          <w:rFonts w:hint="eastAsia"/>
          <w:sz w:val="24"/>
          <w:szCs w:val="24"/>
        </w:rPr>
        <w:t>（7）未按照招标（采购）文件确定的事项签订政府采购合同；</w:t>
      </w:r>
    </w:p>
    <w:p>
      <w:pPr>
        <w:spacing w:line="360" w:lineRule="auto"/>
        <w:rPr>
          <w:sz w:val="24"/>
          <w:szCs w:val="24"/>
        </w:rPr>
      </w:pPr>
      <w:r>
        <w:rPr>
          <w:rFonts w:hint="eastAsia"/>
          <w:sz w:val="24"/>
          <w:szCs w:val="24"/>
        </w:rPr>
        <w:t>（8）将政府采购合同转包或者分包；</w:t>
      </w:r>
    </w:p>
    <w:p>
      <w:pPr>
        <w:spacing w:line="360" w:lineRule="auto"/>
        <w:rPr>
          <w:sz w:val="24"/>
          <w:szCs w:val="24"/>
        </w:rPr>
      </w:pPr>
      <w:r>
        <w:rPr>
          <w:rFonts w:hint="eastAsia"/>
          <w:sz w:val="24"/>
          <w:szCs w:val="24"/>
        </w:rPr>
        <w:t>（9）提供假冒伪劣产品；</w:t>
      </w:r>
    </w:p>
    <w:p>
      <w:pPr>
        <w:spacing w:line="360" w:lineRule="auto"/>
        <w:rPr>
          <w:sz w:val="24"/>
          <w:szCs w:val="24"/>
        </w:rPr>
      </w:pPr>
      <w:r>
        <w:rPr>
          <w:rFonts w:hint="eastAsia"/>
          <w:sz w:val="24"/>
          <w:szCs w:val="24"/>
        </w:rPr>
        <w:t>（10）擅自变更、中止或者终止政府采购合同；</w:t>
      </w:r>
    </w:p>
    <w:p>
      <w:pPr>
        <w:spacing w:line="360" w:lineRule="auto"/>
        <w:rPr>
          <w:sz w:val="24"/>
          <w:szCs w:val="24"/>
        </w:rPr>
      </w:pPr>
      <w:r>
        <w:rPr>
          <w:rFonts w:hint="eastAsia"/>
          <w:sz w:val="24"/>
          <w:szCs w:val="24"/>
        </w:rPr>
        <w:t>（11）拒绝有关部门的监督检查或者向监督检查部门提供虚假情况；</w:t>
      </w:r>
    </w:p>
    <w:p>
      <w:pPr>
        <w:spacing w:line="360" w:lineRule="auto"/>
        <w:rPr>
          <w:sz w:val="24"/>
          <w:szCs w:val="24"/>
        </w:rPr>
      </w:pPr>
      <w:r>
        <w:rPr>
          <w:rFonts w:hint="eastAsia"/>
          <w:sz w:val="24"/>
          <w:szCs w:val="24"/>
        </w:rPr>
        <w:t>（12）法律法规规定的其他情形。</w:t>
      </w:r>
    </w:p>
    <w:p>
      <w:pPr>
        <w:spacing w:line="360" w:lineRule="auto"/>
        <w:rPr>
          <w:sz w:val="24"/>
          <w:szCs w:val="24"/>
        </w:rPr>
      </w:pPr>
      <w:r>
        <w:rPr>
          <w:rFonts w:hint="eastAsia"/>
          <w:sz w:val="24"/>
          <w:szCs w:val="24"/>
        </w:rPr>
        <w:t>（13）投标文件含有采购人不能接受的附加条件。</w:t>
      </w:r>
    </w:p>
    <w:p>
      <w:pPr>
        <w:spacing w:line="360" w:lineRule="auto"/>
        <w:rPr>
          <w:sz w:val="24"/>
          <w:szCs w:val="24"/>
        </w:rPr>
      </w:pPr>
      <w:r>
        <w:rPr>
          <w:rFonts w:hint="eastAsia"/>
          <w:sz w:val="24"/>
          <w:szCs w:val="24"/>
        </w:rPr>
        <w:t>投标人有上述情形的，按照规定追究法律责任，具备（1）-（13）条情形之一的，同时将取消中标资格或者认定中标无效。</w:t>
      </w:r>
      <w:bookmarkEnd w:id="132"/>
      <w:bookmarkStart w:id="133" w:name="_Toc217446077"/>
    </w:p>
    <w:p>
      <w:pPr>
        <w:spacing w:line="360" w:lineRule="auto"/>
        <w:jc w:val="center"/>
        <w:rPr>
          <w:b/>
          <w:bCs/>
        </w:rPr>
      </w:pPr>
      <w:r>
        <w:rPr>
          <w:rFonts w:hint="eastAsia"/>
          <w:b/>
          <w:bCs/>
        </w:rPr>
        <w:t>八、质疑和投诉</w:t>
      </w:r>
    </w:p>
    <w:bookmarkEnd w:id="133"/>
    <w:p>
      <w:pPr>
        <w:spacing w:line="360" w:lineRule="auto"/>
        <w:rPr>
          <w:sz w:val="24"/>
          <w:szCs w:val="24"/>
        </w:rPr>
      </w:pPr>
      <w:bookmarkStart w:id="134" w:name="_Toc217446079"/>
      <w:r>
        <w:rPr>
          <w:rFonts w:hint="eastAsia"/>
          <w:sz w:val="24"/>
          <w:szCs w:val="24"/>
        </w:rPr>
        <w:t xml:space="preserve"> 3</w:t>
      </w:r>
      <w:bookmarkEnd w:id="134"/>
      <w:r>
        <w:rPr>
          <w:rFonts w:hint="eastAsia"/>
          <w:sz w:val="24"/>
          <w:szCs w:val="24"/>
        </w:rPr>
        <w:t>7．</w:t>
      </w:r>
      <w:bookmarkEnd w:id="129"/>
      <w:bookmarkEnd w:id="130"/>
      <w:r>
        <w:rPr>
          <w:rFonts w:hint="eastAsia"/>
          <w:sz w:val="24"/>
          <w:szCs w:val="24"/>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spacing w:line="360" w:lineRule="auto"/>
        <w:jc w:val="center"/>
        <w:rPr>
          <w:b/>
          <w:bCs/>
        </w:rPr>
      </w:pPr>
      <w:r>
        <w:rPr>
          <w:rFonts w:hint="eastAsia"/>
          <w:b/>
          <w:bCs/>
        </w:rPr>
        <w:t>九、其他</w:t>
      </w:r>
    </w:p>
    <w:p>
      <w:pPr>
        <w:spacing w:line="360" w:lineRule="auto"/>
        <w:rPr>
          <w:sz w:val="24"/>
          <w:szCs w:val="24"/>
        </w:rPr>
      </w:pPr>
      <w:r>
        <w:rPr>
          <w:rFonts w:hint="eastAsia"/>
          <w:sz w:val="24"/>
          <w:szCs w:val="24"/>
        </w:rPr>
        <w:t>38. 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jc w:val="center"/>
        <w:rPr>
          <w:b/>
          <w:bCs/>
        </w:rPr>
      </w:pPr>
    </w:p>
    <w:p>
      <w:pPr>
        <w:spacing w:line="360" w:lineRule="auto"/>
        <w:jc w:val="center"/>
        <w:rPr>
          <w:b/>
          <w:bCs/>
        </w:rPr>
      </w:pPr>
      <w:bookmarkStart w:id="135" w:name="_Toc18996"/>
      <w:bookmarkStart w:id="136" w:name="_Toc18552"/>
      <w:r>
        <w:rPr>
          <w:rFonts w:hint="eastAsia"/>
          <w:b/>
          <w:bCs/>
        </w:rPr>
        <w:t>十、西藏自治区公共资源交易网项目电子化交易系统招标及投标相关事项</w:t>
      </w:r>
    </w:p>
    <w:p>
      <w:pPr>
        <w:spacing w:line="360" w:lineRule="auto"/>
        <w:rPr>
          <w:sz w:val="24"/>
          <w:szCs w:val="24"/>
        </w:rPr>
      </w:pPr>
      <w:r>
        <w:rPr>
          <w:rFonts w:hint="eastAsia"/>
          <w:sz w:val="24"/>
          <w:szCs w:val="24"/>
        </w:rPr>
        <w:t>1.各投标人须在投标截止时间前上传加密的电子投标文件至“西藏自治区公共资源电子交易系统”。各投标人未在投标截止时间前上传电子投标文件的，视为自动放弃投标。</w:t>
      </w:r>
    </w:p>
    <w:p>
      <w:pPr>
        <w:spacing w:line="360" w:lineRule="auto"/>
        <w:rPr>
          <w:rFonts w:hint="eastAsia"/>
          <w:sz w:val="24"/>
          <w:szCs w:val="24"/>
        </w:rPr>
      </w:pPr>
      <w:r>
        <w:rPr>
          <w:rFonts w:hint="eastAsia"/>
          <w:sz w:val="24"/>
          <w:szCs w:val="24"/>
        </w:rPr>
        <w:t>2.定义：（1）电子投标文件是指通过西藏自治区公共资源电子交易系统（及相关制作工具）编制，在电子投标文件中，涉及“加盖单位公章”的内容可使用单位电子公章完成。加密后，成功上传至西藏自治区公共资源电子交易系统指定格式电子投标文件。</w:t>
      </w:r>
    </w:p>
    <w:p>
      <w:pPr>
        <w:spacing w:line="360" w:lineRule="auto"/>
        <w:rPr>
          <w:sz w:val="24"/>
          <w:szCs w:val="24"/>
        </w:rPr>
      </w:pPr>
      <w:r>
        <w:rPr>
          <w:rFonts w:hint="eastAsia"/>
          <w:sz w:val="24"/>
          <w:szCs w:val="24"/>
          <w:lang w:val="en-US" w:eastAsia="zh-CN"/>
        </w:rPr>
        <w:t>3</w:t>
      </w:r>
      <w:r>
        <w:rPr>
          <w:rFonts w:hint="eastAsia"/>
          <w:sz w:val="24"/>
          <w:szCs w:val="24"/>
        </w:rPr>
        <w:t>.开标时出现下列情况的采购人、采购代理机构应当拒收。</w:t>
      </w:r>
    </w:p>
    <w:p>
      <w:pPr>
        <w:spacing w:line="360" w:lineRule="auto"/>
        <w:rPr>
          <w:sz w:val="24"/>
          <w:szCs w:val="24"/>
        </w:rPr>
      </w:pPr>
      <w:r>
        <w:rPr>
          <w:rFonts w:hint="eastAsia"/>
          <w:sz w:val="24"/>
          <w:szCs w:val="24"/>
        </w:rPr>
        <w:t>（</w:t>
      </w:r>
      <w:r>
        <w:rPr>
          <w:rFonts w:hint="eastAsia"/>
          <w:sz w:val="24"/>
          <w:szCs w:val="24"/>
          <w:lang w:val="en-US" w:eastAsia="zh-CN"/>
        </w:rPr>
        <w:t>1</w:t>
      </w:r>
      <w:r>
        <w:rPr>
          <w:rFonts w:hint="eastAsia"/>
          <w:sz w:val="24"/>
          <w:szCs w:val="24"/>
        </w:rPr>
        <w:t>）投标人因自身原因未在规定时间内完成电子投标文件在线解密；</w:t>
      </w:r>
    </w:p>
    <w:p>
      <w:pPr>
        <w:spacing w:line="360" w:lineRule="auto"/>
        <w:rPr>
          <w:sz w:val="24"/>
          <w:szCs w:val="24"/>
        </w:rPr>
      </w:pPr>
      <w:r>
        <w:rPr>
          <w:rFonts w:hint="eastAsia"/>
          <w:sz w:val="24"/>
          <w:szCs w:val="24"/>
        </w:rPr>
        <w:t>（</w:t>
      </w:r>
      <w:r>
        <w:rPr>
          <w:rFonts w:hint="eastAsia"/>
          <w:sz w:val="24"/>
          <w:szCs w:val="24"/>
          <w:lang w:val="en-US" w:eastAsia="zh-CN"/>
        </w:rPr>
        <w:t>2</w:t>
      </w:r>
      <w:r>
        <w:rPr>
          <w:rFonts w:hint="eastAsia"/>
          <w:sz w:val="24"/>
          <w:szCs w:val="24"/>
        </w:rPr>
        <w:t>）经检查数字证书无效的投标文件；</w:t>
      </w:r>
    </w:p>
    <w:p>
      <w:pPr>
        <w:spacing w:line="360" w:lineRule="auto"/>
        <w:rPr>
          <w:sz w:val="24"/>
          <w:szCs w:val="24"/>
        </w:rPr>
      </w:pPr>
      <w:r>
        <w:rPr>
          <w:rFonts w:hint="eastAsia"/>
          <w:sz w:val="24"/>
          <w:szCs w:val="24"/>
        </w:rPr>
        <w:t>（</w:t>
      </w:r>
      <w:r>
        <w:rPr>
          <w:rFonts w:hint="eastAsia"/>
          <w:sz w:val="24"/>
          <w:szCs w:val="24"/>
          <w:lang w:val="en-US" w:eastAsia="zh-CN"/>
        </w:rPr>
        <w:t>3</w:t>
      </w:r>
      <w:r>
        <w:rPr>
          <w:rFonts w:hint="eastAsia"/>
          <w:sz w:val="24"/>
          <w:szCs w:val="24"/>
        </w:rPr>
        <w:t>）投标人自身原因造成电子投标文件未能解密的。</w:t>
      </w:r>
    </w:p>
    <w:p>
      <w:pPr>
        <w:spacing w:line="360" w:lineRule="auto"/>
        <w:rPr>
          <w:sz w:val="24"/>
          <w:szCs w:val="24"/>
        </w:rPr>
      </w:pPr>
      <w:r>
        <w:rPr>
          <w:rFonts w:hint="eastAsia"/>
          <w:sz w:val="24"/>
          <w:szCs w:val="24"/>
          <w:lang w:val="en-US" w:eastAsia="zh-CN"/>
        </w:rPr>
        <w:t>4</w:t>
      </w:r>
      <w:r>
        <w:rPr>
          <w:rFonts w:hint="eastAsia"/>
          <w:sz w:val="24"/>
          <w:szCs w:val="24"/>
        </w:rPr>
        <w:t>.本招标项目的投标人必须在开标时间开始后完成所投全部标包的电子投标文件在线解密。投标人必须保证在规定时间内完成全部标包的电子投标文件解密。</w:t>
      </w:r>
    </w:p>
    <w:p>
      <w:pPr>
        <w:spacing w:line="360" w:lineRule="auto"/>
        <w:rPr>
          <w:sz w:val="24"/>
          <w:szCs w:val="24"/>
        </w:rPr>
      </w:pPr>
      <w:r>
        <w:rPr>
          <w:rFonts w:hint="eastAsia"/>
          <w:sz w:val="24"/>
          <w:szCs w:val="24"/>
          <w:lang w:val="en-US" w:eastAsia="zh-CN"/>
        </w:rPr>
        <w:t>5</w:t>
      </w:r>
      <w:r>
        <w:rPr>
          <w:rFonts w:hint="eastAsia"/>
          <w:sz w:val="24"/>
          <w:szCs w:val="24"/>
        </w:rPr>
        <w:t>.建议投标人将投标文件中需要签字盖章的页面打印后签字盖章，再将已签字盖章的页面扫描成彩色PDF格式，再用电子投标工具盖电子章生成电子投标文件，上传至电子交易系统，以保证投标文件签章的完整性。</w:t>
      </w:r>
    </w:p>
    <w:p>
      <w:pPr>
        <w:spacing w:line="360" w:lineRule="auto"/>
        <w:rPr>
          <w:sz w:val="24"/>
          <w:szCs w:val="24"/>
        </w:rPr>
      </w:pPr>
      <w:r>
        <w:rPr>
          <w:rFonts w:hint="eastAsia"/>
          <w:sz w:val="24"/>
          <w:szCs w:val="24"/>
          <w:lang w:val="en-US" w:eastAsia="zh-CN"/>
        </w:rPr>
        <w:t>6</w:t>
      </w:r>
      <w:r>
        <w:rPr>
          <w:rFonts w:hint="eastAsia"/>
          <w:sz w:val="24"/>
          <w:szCs w:val="24"/>
        </w:rPr>
        <w:t>.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pStyle w:val="7"/>
      </w:pPr>
      <w:r>
        <w:rPr>
          <w:rFonts w:hint="eastAsia"/>
        </w:rPr>
        <w:br w:type="page"/>
      </w:r>
      <w:bookmarkStart w:id="137" w:name="_Toc5638"/>
      <w:r>
        <w:rPr>
          <w:rFonts w:hint="eastAsia"/>
        </w:rPr>
        <w:t>第三章 投标文件格式</w:t>
      </w:r>
      <w:bookmarkEnd w:id="88"/>
      <w:bookmarkEnd w:id="135"/>
      <w:bookmarkEnd w:id="136"/>
      <w:bookmarkEnd w:id="137"/>
    </w:p>
    <w:p/>
    <w:p>
      <w:pPr>
        <w:spacing w:line="360" w:lineRule="auto"/>
        <w:rPr>
          <w:sz w:val="24"/>
          <w:szCs w:val="24"/>
        </w:rPr>
      </w:pPr>
      <w:r>
        <w:rPr>
          <w:rFonts w:hint="eastAsia"/>
          <w:sz w:val="24"/>
          <w:szCs w:val="24"/>
        </w:rPr>
        <w:t>一、本章所制投标文件格式，除格式中明确将该格式作为实质性要求的，一律不具有强制性。</w:t>
      </w:r>
    </w:p>
    <w:p>
      <w:pPr>
        <w:spacing w:line="360" w:lineRule="auto"/>
        <w:rPr>
          <w:sz w:val="24"/>
          <w:szCs w:val="24"/>
        </w:rPr>
      </w:pPr>
      <w:r>
        <w:rPr>
          <w:rFonts w:hint="eastAsia"/>
          <w:sz w:val="24"/>
          <w:szCs w:val="24"/>
        </w:rPr>
        <w:t>二、本章所制投标文件格式有关表格中的备注栏，由投标人根据自身投标情况作解释性说明，不作为必填项。</w:t>
      </w:r>
    </w:p>
    <w:p>
      <w:pPr>
        <w:spacing w:line="360" w:lineRule="auto"/>
        <w:rPr>
          <w:sz w:val="24"/>
          <w:szCs w:val="24"/>
        </w:rPr>
      </w:pPr>
      <w:r>
        <w:rPr>
          <w:rFonts w:hint="eastAsia"/>
          <w:sz w:val="24"/>
          <w:szCs w:val="24"/>
        </w:rPr>
        <w:t>三、本章所制投标文件格式中需要填写的相关内容事项，可能会与本采购项目无关，在不改变投标文件原义、不影响本项目采购需求的情况下，投标人可以不予填写，但应当注明。</w:t>
      </w:r>
    </w:p>
    <w:p>
      <w:pPr>
        <w:pStyle w:val="3"/>
        <w:rPr>
          <w:rFonts w:hAnsi="宋体"/>
          <w:sz w:val="24"/>
        </w:rPr>
      </w:pPr>
    </w:p>
    <w:p>
      <w:pPr>
        <w:pStyle w:val="3"/>
        <w:rPr>
          <w:rFonts w:hAnsi="宋体"/>
          <w:sz w:val="24"/>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bookmarkStart w:id="138" w:name="_Toc217446082"/>
    </w:p>
    <w:p>
      <w:pPr>
        <w:pStyle w:val="3"/>
      </w:pPr>
    </w:p>
    <w:p>
      <w:pPr>
        <w:pStyle w:val="3"/>
      </w:pPr>
    </w:p>
    <w:p>
      <w:pPr>
        <w:pStyle w:val="3"/>
      </w:pPr>
    </w:p>
    <w:p>
      <w:r>
        <w:rPr>
          <w:rFonts w:hint="eastAsia"/>
        </w:rPr>
        <w:br w:type="page"/>
      </w:r>
    </w:p>
    <w:bookmarkEnd w:id="138"/>
    <w:p>
      <w:pPr>
        <w:pStyle w:val="8"/>
      </w:pPr>
      <w:bookmarkStart w:id="139" w:name="_Toc1392"/>
      <w:bookmarkStart w:id="140" w:name="_Toc10194"/>
      <w:r>
        <w:rPr>
          <w:rFonts w:hint="eastAsia"/>
        </w:rPr>
        <w:t>一、投 标 函</w:t>
      </w:r>
    </w:p>
    <w:p>
      <w:pPr>
        <w:rPr>
          <w:sz w:val="24"/>
          <w:szCs w:val="24"/>
        </w:rPr>
      </w:pPr>
      <w:r>
        <w:rPr>
          <w:rFonts w:hint="eastAsia"/>
          <w:sz w:val="24"/>
          <w:szCs w:val="24"/>
        </w:rPr>
        <w:t>四川五洲招标代理有限公司西藏分公司：</w:t>
      </w:r>
    </w:p>
    <w:p>
      <w:pPr>
        <w:spacing w:line="400" w:lineRule="exact"/>
        <w:ind w:firstLine="480" w:firstLineChars="200"/>
        <w:rPr>
          <w:sz w:val="24"/>
          <w:szCs w:val="24"/>
        </w:rPr>
      </w:pPr>
      <w:r>
        <w:rPr>
          <w:rFonts w:hint="eastAsia"/>
          <w:sz w:val="24"/>
          <w:szCs w:val="24"/>
        </w:rPr>
        <w:t>我方全面研究了 “</w:t>
      </w:r>
      <w:r>
        <w:rPr>
          <w:rFonts w:hint="eastAsia"/>
          <w:sz w:val="24"/>
          <w:szCs w:val="24"/>
          <w:u w:val="single"/>
        </w:rPr>
        <w:t xml:space="preserve">      </w:t>
      </w:r>
      <w:r>
        <w:rPr>
          <w:rFonts w:hint="eastAsia"/>
          <w:sz w:val="24"/>
          <w:szCs w:val="24"/>
        </w:rPr>
        <w:t>”项目/ 【招标编号：</w:t>
      </w:r>
      <w:r>
        <w:rPr>
          <w:rFonts w:hint="eastAsia"/>
          <w:sz w:val="24"/>
          <w:szCs w:val="24"/>
          <w:u w:val="single"/>
        </w:rPr>
        <w:t xml:space="preserve">    </w:t>
      </w:r>
      <w:r>
        <w:rPr>
          <w:rFonts w:hint="eastAsia"/>
          <w:sz w:val="24"/>
          <w:szCs w:val="24"/>
        </w:rPr>
        <w:t>】</w:t>
      </w:r>
      <w:r>
        <w:rPr>
          <w:rFonts w:hint="eastAsia"/>
          <w:sz w:val="24"/>
          <w:szCs w:val="24"/>
          <w:lang w:val="en-US" w:eastAsia="zh-CN"/>
        </w:rPr>
        <w:t>第</w:t>
      </w:r>
      <w:r>
        <w:rPr>
          <w:rFonts w:hint="eastAsia"/>
          <w:sz w:val="24"/>
          <w:szCs w:val="24"/>
          <w:u w:val="single"/>
          <w:lang w:val="en-US" w:eastAsia="zh-CN"/>
        </w:rPr>
        <w:t xml:space="preserve">   </w:t>
      </w:r>
      <w:r>
        <w:rPr>
          <w:rFonts w:hint="eastAsia"/>
          <w:sz w:val="24"/>
          <w:szCs w:val="24"/>
          <w:lang w:val="en-US" w:eastAsia="zh-CN"/>
        </w:rPr>
        <w:t>包：</w:t>
      </w:r>
      <w:r>
        <w:rPr>
          <w:rFonts w:hint="eastAsia"/>
          <w:sz w:val="24"/>
          <w:szCs w:val="24"/>
          <w:u w:val="single"/>
          <w:lang w:val="en-US" w:eastAsia="zh-CN"/>
        </w:rPr>
        <w:t xml:space="preserve">   </w:t>
      </w:r>
      <w:r>
        <w:rPr>
          <w:rFonts w:hint="eastAsia"/>
          <w:sz w:val="24"/>
          <w:szCs w:val="24"/>
          <w:u w:val="none"/>
          <w:lang w:val="en-US" w:eastAsia="zh-CN"/>
        </w:rPr>
        <w:t>（包号名称）</w:t>
      </w:r>
      <w:r>
        <w:rPr>
          <w:rFonts w:hint="eastAsia"/>
          <w:sz w:val="24"/>
          <w:szCs w:val="24"/>
        </w:rPr>
        <w:t xml:space="preserve">招标文件；决定参加贵单位组织的本项目投标。我方授权 </w:t>
      </w:r>
      <w:r>
        <w:rPr>
          <w:rFonts w:hint="eastAsia"/>
          <w:sz w:val="24"/>
          <w:szCs w:val="24"/>
          <w:u w:val="single"/>
        </w:rPr>
        <w:t xml:space="preserve">      </w:t>
      </w:r>
      <w:r>
        <w:rPr>
          <w:rFonts w:hint="eastAsia"/>
          <w:sz w:val="24"/>
          <w:szCs w:val="24"/>
        </w:rPr>
        <w:t>（姓名、职务）代表我方</w:t>
      </w:r>
      <w:r>
        <w:rPr>
          <w:rFonts w:hint="eastAsia"/>
          <w:sz w:val="24"/>
          <w:szCs w:val="24"/>
          <w:u w:val="single"/>
        </w:rPr>
        <w:t xml:space="preserve">     </w:t>
      </w:r>
      <w:r>
        <w:rPr>
          <w:rFonts w:hint="eastAsia"/>
          <w:sz w:val="24"/>
          <w:szCs w:val="24"/>
        </w:rPr>
        <w:t>（投标单位的名称）全权处理本项目投标的有关事宜。</w:t>
      </w:r>
    </w:p>
    <w:p>
      <w:pPr>
        <w:spacing w:line="400" w:lineRule="exact"/>
        <w:ind w:left="238" w:leftChars="70" w:firstLine="240" w:firstLineChars="100"/>
        <w:rPr>
          <w:sz w:val="24"/>
          <w:szCs w:val="24"/>
        </w:rPr>
      </w:pPr>
      <w:r>
        <w:rPr>
          <w:rFonts w:hint="eastAsia"/>
          <w:sz w:val="24"/>
          <w:szCs w:val="24"/>
        </w:rPr>
        <w:t>1、我方自愿按照招标文件规定的各项要求向采购人提供所需货物/服务，投标总价人民币</w:t>
      </w:r>
      <w:r>
        <w:rPr>
          <w:rFonts w:hint="eastAsia"/>
          <w:sz w:val="24"/>
          <w:szCs w:val="24"/>
          <w:lang w:eastAsia="zh-CN"/>
        </w:rPr>
        <w:t>小写：</w:t>
      </w:r>
      <w:r>
        <w:rPr>
          <w:rFonts w:hint="eastAsia"/>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rPr>
        <w:t>（大写：</w:t>
      </w:r>
      <w:r>
        <w:rPr>
          <w:rFonts w:hint="eastAsia"/>
          <w:sz w:val="24"/>
          <w:szCs w:val="24"/>
          <w:u w:val="single"/>
        </w:rPr>
        <w:t xml:space="preserve">             </w:t>
      </w:r>
      <w:r>
        <w:rPr>
          <w:rFonts w:hint="eastAsia"/>
          <w:sz w:val="24"/>
          <w:szCs w:val="24"/>
        </w:rPr>
        <w:t>）。</w:t>
      </w:r>
    </w:p>
    <w:p>
      <w:pPr>
        <w:spacing w:line="400" w:lineRule="exact"/>
        <w:ind w:firstLine="480" w:firstLineChars="200"/>
        <w:rPr>
          <w:sz w:val="24"/>
          <w:szCs w:val="24"/>
        </w:rPr>
      </w:pPr>
      <w:r>
        <w:rPr>
          <w:rFonts w:hint="eastAsia"/>
          <w:sz w:val="24"/>
          <w:szCs w:val="24"/>
        </w:rPr>
        <w:t>2、一旦我方中标，我方将严格履行政府采购合同规定的责任和义务。</w:t>
      </w:r>
    </w:p>
    <w:p>
      <w:pPr>
        <w:spacing w:line="400" w:lineRule="exact"/>
        <w:ind w:firstLine="480" w:firstLineChars="200"/>
        <w:rPr>
          <w:sz w:val="24"/>
          <w:szCs w:val="24"/>
        </w:rPr>
      </w:pPr>
      <w:r>
        <w:rPr>
          <w:rFonts w:hint="eastAsia"/>
          <w:sz w:val="24"/>
          <w:szCs w:val="24"/>
        </w:rPr>
        <w:t>3、我们已详细阅读全部招标文件，参考资料及有关附件等，我们完全理解并放弃提出含糊不清或误解的问题的权利。</w:t>
      </w:r>
    </w:p>
    <w:p>
      <w:pPr>
        <w:spacing w:line="400" w:lineRule="exact"/>
        <w:ind w:firstLine="480" w:firstLineChars="200"/>
        <w:rPr>
          <w:sz w:val="24"/>
          <w:szCs w:val="24"/>
        </w:rPr>
      </w:pPr>
      <w:r>
        <w:rPr>
          <w:sz w:val="24"/>
          <w:szCs w:val="24"/>
        </w:rPr>
        <w:t>4</w:t>
      </w:r>
      <w:r>
        <w:rPr>
          <w:rFonts w:hint="eastAsia"/>
          <w:sz w:val="24"/>
          <w:szCs w:val="24"/>
        </w:rPr>
        <w:t>、我方同意按照招标文件的要求，向贵单位交纳人民币</w:t>
      </w:r>
      <w:r>
        <w:rPr>
          <w:rFonts w:hint="eastAsia"/>
          <w:sz w:val="24"/>
          <w:szCs w:val="24"/>
          <w:lang w:val="en-US" w:eastAsia="zh-CN"/>
        </w:rPr>
        <w:t>小写：</w:t>
      </w:r>
      <w:r>
        <w:rPr>
          <w:rFonts w:hint="eastAsia"/>
          <w:sz w:val="24"/>
          <w:szCs w:val="24"/>
          <w:u w:val="single"/>
        </w:rPr>
        <w:t xml:space="preserve">     </w:t>
      </w:r>
      <w:r>
        <w:rPr>
          <w:rFonts w:hint="eastAsia"/>
          <w:sz w:val="24"/>
          <w:szCs w:val="24"/>
        </w:rPr>
        <w:t>元（大写：</w:t>
      </w:r>
      <w:r>
        <w:rPr>
          <w:rFonts w:hint="eastAsia"/>
          <w:sz w:val="24"/>
          <w:szCs w:val="24"/>
          <w:u w:val="single"/>
        </w:rPr>
        <w:t xml:space="preserve">   </w:t>
      </w:r>
      <w:r>
        <w:rPr>
          <w:rFonts w:hint="eastAsia"/>
          <w:sz w:val="24"/>
          <w:szCs w:val="24"/>
        </w:rPr>
        <w:t>）的投标保证金。并承诺：下列任何情况发生时，我方将不要求退还投标保证金：</w:t>
      </w:r>
    </w:p>
    <w:p>
      <w:pPr>
        <w:spacing w:line="400" w:lineRule="exact"/>
        <w:ind w:firstLine="480" w:firstLineChars="200"/>
        <w:rPr>
          <w:sz w:val="24"/>
          <w:szCs w:val="24"/>
        </w:rPr>
      </w:pPr>
      <w:r>
        <w:rPr>
          <w:rFonts w:hint="eastAsia"/>
          <w:sz w:val="24"/>
          <w:szCs w:val="24"/>
        </w:rPr>
        <w:t>（</w:t>
      </w:r>
      <w:r>
        <w:rPr>
          <w:sz w:val="24"/>
          <w:szCs w:val="24"/>
        </w:rPr>
        <w:t>1</w:t>
      </w:r>
      <w:r>
        <w:rPr>
          <w:rFonts w:hint="eastAsia"/>
          <w:sz w:val="24"/>
          <w:szCs w:val="24"/>
        </w:rPr>
        <w:t>）在招标文件规定的投标截止时间后撤回投标的；</w:t>
      </w:r>
    </w:p>
    <w:p>
      <w:pPr>
        <w:spacing w:line="400" w:lineRule="exact"/>
        <w:ind w:firstLine="480" w:firstLineChars="200"/>
        <w:rPr>
          <w:sz w:val="24"/>
          <w:szCs w:val="24"/>
        </w:rPr>
      </w:pPr>
      <w:r>
        <w:rPr>
          <w:rFonts w:hint="eastAsia"/>
          <w:sz w:val="24"/>
          <w:szCs w:val="24"/>
        </w:rPr>
        <w:t>（2）在采购人确定中标人以前放弃中标候选资格的；</w:t>
      </w:r>
    </w:p>
    <w:p>
      <w:pPr>
        <w:spacing w:line="400" w:lineRule="exact"/>
        <w:ind w:firstLine="480" w:firstLineChars="200"/>
        <w:rPr>
          <w:sz w:val="24"/>
          <w:szCs w:val="24"/>
        </w:rPr>
      </w:pPr>
      <w:r>
        <w:rPr>
          <w:rFonts w:hint="eastAsia"/>
          <w:sz w:val="24"/>
          <w:szCs w:val="24"/>
        </w:rPr>
        <w:t>（3）中标后放弃中标、不领取或者不接收中标通知书的；</w:t>
      </w:r>
    </w:p>
    <w:p>
      <w:pPr>
        <w:spacing w:line="400" w:lineRule="exact"/>
        <w:ind w:firstLine="480" w:firstLineChars="200"/>
        <w:rPr>
          <w:sz w:val="24"/>
          <w:szCs w:val="24"/>
        </w:rPr>
      </w:pPr>
      <w:r>
        <w:rPr>
          <w:rFonts w:hint="eastAsia"/>
          <w:sz w:val="24"/>
          <w:szCs w:val="24"/>
        </w:rPr>
        <w:t>（4）由于中标人的原因未能按照招标文件的规定与采购人签订合同的；</w:t>
      </w:r>
    </w:p>
    <w:p>
      <w:pPr>
        <w:spacing w:line="400" w:lineRule="exact"/>
        <w:ind w:firstLine="480" w:firstLineChars="200"/>
        <w:rPr>
          <w:sz w:val="24"/>
          <w:szCs w:val="24"/>
        </w:rPr>
      </w:pPr>
      <w:r>
        <w:rPr>
          <w:rFonts w:hint="eastAsia"/>
          <w:sz w:val="24"/>
          <w:szCs w:val="24"/>
        </w:rPr>
        <w:t>（5）由于中标人的原因未能按照招标文件的规定交纳履约保证金的；</w:t>
      </w:r>
    </w:p>
    <w:p>
      <w:pPr>
        <w:spacing w:line="400" w:lineRule="exact"/>
        <w:ind w:firstLine="480" w:firstLineChars="200"/>
        <w:rPr>
          <w:sz w:val="24"/>
          <w:szCs w:val="24"/>
        </w:rPr>
      </w:pPr>
      <w:r>
        <w:rPr>
          <w:rFonts w:hint="eastAsia"/>
          <w:sz w:val="24"/>
          <w:szCs w:val="24"/>
        </w:rPr>
        <w:t>（6）投标人提供虚假资料、承诺、声明的；</w:t>
      </w:r>
    </w:p>
    <w:p>
      <w:pPr>
        <w:spacing w:line="400" w:lineRule="exact"/>
        <w:ind w:firstLine="480" w:firstLineChars="200"/>
        <w:rPr>
          <w:sz w:val="24"/>
          <w:szCs w:val="24"/>
        </w:rPr>
      </w:pPr>
      <w:r>
        <w:rPr>
          <w:rFonts w:hint="eastAsia"/>
          <w:sz w:val="24"/>
          <w:szCs w:val="24"/>
        </w:rPr>
        <w:t>（7）投标有效期内，投标人在政府采购活动中有违法、违规、违纪行为。</w:t>
      </w:r>
    </w:p>
    <w:p>
      <w:pPr>
        <w:spacing w:line="400" w:lineRule="exact"/>
        <w:ind w:firstLine="480" w:firstLineChars="200"/>
        <w:rPr>
          <w:sz w:val="24"/>
          <w:szCs w:val="24"/>
        </w:rPr>
      </w:pPr>
      <w:r>
        <w:rPr>
          <w:sz w:val="24"/>
          <w:szCs w:val="24"/>
        </w:rPr>
        <w:t>5</w:t>
      </w:r>
      <w:r>
        <w:rPr>
          <w:rFonts w:hint="eastAsia"/>
          <w:sz w:val="24"/>
          <w:szCs w:val="24"/>
        </w:rPr>
        <w:t>、投标有效期为递交投标文件截止之日起</w:t>
      </w:r>
      <w:r>
        <w:rPr>
          <w:rFonts w:hint="eastAsia"/>
          <w:sz w:val="24"/>
          <w:szCs w:val="24"/>
          <w:u w:val="single"/>
        </w:rPr>
        <w:t xml:space="preserve">       </w:t>
      </w:r>
      <w:r>
        <w:rPr>
          <w:rFonts w:hint="eastAsia"/>
          <w:sz w:val="24"/>
          <w:szCs w:val="24"/>
        </w:rPr>
        <w:t>天。</w:t>
      </w:r>
    </w:p>
    <w:p>
      <w:pPr>
        <w:spacing w:line="400" w:lineRule="exact"/>
        <w:ind w:firstLine="480" w:firstLineChars="200"/>
        <w:rPr>
          <w:sz w:val="24"/>
          <w:szCs w:val="24"/>
        </w:rPr>
      </w:pPr>
      <w:r>
        <w:rPr>
          <w:sz w:val="24"/>
          <w:szCs w:val="24"/>
        </w:rPr>
        <w:t>6</w:t>
      </w:r>
      <w:r>
        <w:rPr>
          <w:rFonts w:hint="eastAsia"/>
          <w:sz w:val="24"/>
          <w:szCs w:val="24"/>
        </w:rPr>
        <w:t>、我方完全理解采购人不一定接受最低报价的投标或收到的任何投标。</w:t>
      </w:r>
    </w:p>
    <w:p>
      <w:pPr>
        <w:spacing w:line="400" w:lineRule="exact"/>
        <w:ind w:firstLine="480" w:firstLineChars="200"/>
        <w:rPr>
          <w:sz w:val="24"/>
          <w:szCs w:val="24"/>
        </w:rPr>
      </w:pPr>
      <w:r>
        <w:rPr>
          <w:sz w:val="24"/>
          <w:szCs w:val="24"/>
        </w:rPr>
        <w:t>7</w:t>
      </w:r>
      <w:r>
        <w:rPr>
          <w:rFonts w:hint="eastAsia"/>
          <w:sz w:val="24"/>
          <w:szCs w:val="24"/>
        </w:rPr>
        <w:t>、我方同意本招标文件对我方可能存在的失信行为进行的惩戒。</w:t>
      </w:r>
    </w:p>
    <w:p>
      <w:pPr>
        <w:spacing w:line="400" w:lineRule="exact"/>
        <w:ind w:firstLine="480" w:firstLineChars="200"/>
        <w:rPr>
          <w:sz w:val="24"/>
          <w:szCs w:val="24"/>
        </w:rPr>
      </w:pPr>
      <w:r>
        <w:rPr>
          <w:sz w:val="24"/>
          <w:szCs w:val="24"/>
        </w:rPr>
        <w:t>8</w:t>
      </w:r>
      <w:r>
        <w:rPr>
          <w:rFonts w:hint="eastAsia"/>
          <w:sz w:val="24"/>
          <w:szCs w:val="24"/>
        </w:rPr>
        <w:t>、</w:t>
      </w:r>
      <w:r>
        <w:rPr>
          <w:sz w:val="24"/>
          <w:szCs w:val="24"/>
        </w:rPr>
        <w:t>如果我方</w:t>
      </w:r>
      <w:r>
        <w:rPr>
          <w:rFonts w:hint="eastAsia"/>
          <w:sz w:val="24"/>
          <w:szCs w:val="24"/>
        </w:rPr>
        <w:t>中标</w:t>
      </w:r>
      <w:r>
        <w:rPr>
          <w:sz w:val="24"/>
          <w:szCs w:val="24"/>
        </w:rPr>
        <w:t>，我方保证按照招标文件的规定向贵方交纳</w:t>
      </w:r>
      <w:r>
        <w:rPr>
          <w:rFonts w:hint="eastAsia"/>
          <w:sz w:val="24"/>
          <w:szCs w:val="24"/>
        </w:rPr>
        <w:t>中标</w:t>
      </w:r>
      <w:r>
        <w:rPr>
          <w:sz w:val="24"/>
          <w:szCs w:val="24"/>
        </w:rPr>
        <w:t>服务费</w:t>
      </w:r>
      <w:r>
        <w:rPr>
          <w:rFonts w:hint="eastAsia"/>
          <w:sz w:val="24"/>
          <w:szCs w:val="24"/>
        </w:rPr>
        <w:t>。</w:t>
      </w:r>
    </w:p>
    <w:p>
      <w:pPr>
        <w:spacing w:line="400" w:lineRule="exact"/>
        <w:ind w:firstLine="480" w:firstLineChars="200"/>
        <w:rPr>
          <w:sz w:val="24"/>
          <w:szCs w:val="24"/>
        </w:rPr>
      </w:pPr>
      <w:r>
        <w:rPr>
          <w:sz w:val="24"/>
          <w:szCs w:val="24"/>
        </w:rPr>
        <w:t>9</w:t>
      </w:r>
      <w:r>
        <w:rPr>
          <w:rFonts w:hint="eastAsia"/>
          <w:sz w:val="24"/>
          <w:szCs w:val="24"/>
        </w:rPr>
        <w:t>、我方愿意提供贵方可能另外要求的，与投标有关的文件资料，并保证我方已提供和将要提供的文件资料是真实、准确的。</w:t>
      </w:r>
    </w:p>
    <w:p>
      <w:pPr>
        <w:spacing w:line="400" w:lineRule="exact"/>
        <w:ind w:firstLine="480" w:firstLineChars="200"/>
        <w:rPr>
          <w:sz w:val="24"/>
          <w:szCs w:val="24"/>
        </w:rPr>
      </w:pPr>
      <w:r>
        <w:rPr>
          <w:rFonts w:hint="eastAsia"/>
          <w:sz w:val="24"/>
          <w:szCs w:val="24"/>
        </w:rPr>
        <w:t xml:space="preserve">投标人名称（单位公章）： </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联系电话：  </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传    真：</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通讯地址： </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邮政编码： </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w:t>
      </w:r>
    </w:p>
    <w:p/>
    <w:p>
      <w:pPr>
        <w:pStyle w:val="8"/>
      </w:pPr>
      <w:r>
        <w:rPr>
          <w:rFonts w:hint="eastAsia"/>
        </w:rPr>
        <w:t xml:space="preserve">二、承诺函 </w:t>
      </w:r>
    </w:p>
    <w:p>
      <w:pPr>
        <w:rPr>
          <w:sz w:val="24"/>
          <w:szCs w:val="24"/>
        </w:rPr>
      </w:pPr>
      <w:r>
        <w:rPr>
          <w:rFonts w:hint="eastAsia"/>
          <w:sz w:val="24"/>
          <w:szCs w:val="24"/>
        </w:rPr>
        <w:t>致：四川五洲招标代理有限公司西藏分公司</w:t>
      </w:r>
    </w:p>
    <w:p>
      <w:pPr>
        <w:pStyle w:val="3"/>
      </w:pPr>
    </w:p>
    <w:p>
      <w:pPr>
        <w:spacing w:line="400" w:lineRule="exact"/>
        <w:ind w:firstLine="480" w:firstLineChars="200"/>
        <w:rPr>
          <w:sz w:val="24"/>
          <w:szCs w:val="24"/>
        </w:rPr>
      </w:pPr>
      <w:r>
        <w:rPr>
          <w:rFonts w:hint="eastAsia"/>
          <w:sz w:val="24"/>
          <w:szCs w:val="24"/>
        </w:rPr>
        <w:t>我公司作为本次采购项目的投标人，根据招标文件要求，现郑重承诺如下：</w:t>
      </w:r>
    </w:p>
    <w:p>
      <w:pPr>
        <w:spacing w:line="400" w:lineRule="exact"/>
        <w:ind w:firstLine="480" w:firstLineChars="200"/>
        <w:rPr>
          <w:sz w:val="24"/>
          <w:szCs w:val="24"/>
        </w:rPr>
      </w:pPr>
      <w:r>
        <w:rPr>
          <w:rFonts w:hint="eastAsia"/>
          <w:sz w:val="24"/>
          <w:szCs w:val="24"/>
        </w:rPr>
        <w:t>一、具备《中华人民共和国政府采购法》第二十二条第一款和本项目规定的条件：</w:t>
      </w:r>
    </w:p>
    <w:p>
      <w:pPr>
        <w:spacing w:line="400" w:lineRule="exact"/>
        <w:ind w:firstLine="480" w:firstLineChars="200"/>
        <w:rPr>
          <w:sz w:val="24"/>
          <w:szCs w:val="24"/>
        </w:rPr>
      </w:pPr>
      <w:r>
        <w:rPr>
          <w:rFonts w:hint="eastAsia"/>
          <w:sz w:val="24"/>
          <w:szCs w:val="24"/>
        </w:rPr>
        <w:t xml:space="preserve">（1）具有独立承担民事责任的能力； </w:t>
      </w:r>
    </w:p>
    <w:p>
      <w:pPr>
        <w:spacing w:line="400" w:lineRule="exact"/>
        <w:ind w:firstLine="480" w:firstLineChars="200"/>
        <w:rPr>
          <w:sz w:val="24"/>
          <w:szCs w:val="24"/>
        </w:rPr>
      </w:pPr>
      <w:r>
        <w:rPr>
          <w:rFonts w:hint="eastAsia"/>
          <w:sz w:val="24"/>
          <w:szCs w:val="24"/>
        </w:rPr>
        <w:t xml:space="preserve">（2）具有良好的商业信誉和健全的财务会计制度； </w:t>
      </w:r>
    </w:p>
    <w:p>
      <w:pPr>
        <w:spacing w:line="400" w:lineRule="exact"/>
        <w:ind w:firstLine="480" w:firstLineChars="200"/>
        <w:rPr>
          <w:sz w:val="24"/>
          <w:szCs w:val="24"/>
        </w:rPr>
      </w:pPr>
      <w:r>
        <w:rPr>
          <w:rFonts w:hint="eastAsia"/>
          <w:sz w:val="24"/>
          <w:szCs w:val="24"/>
        </w:rPr>
        <w:t xml:space="preserve">（3）具有履行合同所必需的设备和专业技术能力； </w:t>
      </w:r>
    </w:p>
    <w:p>
      <w:pPr>
        <w:spacing w:line="400" w:lineRule="exact"/>
        <w:ind w:firstLine="480" w:firstLineChars="200"/>
        <w:rPr>
          <w:sz w:val="24"/>
          <w:szCs w:val="24"/>
        </w:rPr>
      </w:pPr>
      <w:r>
        <w:rPr>
          <w:rFonts w:hint="eastAsia"/>
          <w:sz w:val="24"/>
          <w:szCs w:val="24"/>
        </w:rPr>
        <w:t xml:space="preserve">（4）有依法缴纳税收和社会保障资金的良好记录； </w:t>
      </w:r>
    </w:p>
    <w:p>
      <w:pPr>
        <w:spacing w:line="400" w:lineRule="exact"/>
        <w:ind w:firstLine="480" w:firstLineChars="200"/>
        <w:rPr>
          <w:sz w:val="24"/>
          <w:szCs w:val="24"/>
        </w:rPr>
      </w:pPr>
      <w:r>
        <w:rPr>
          <w:rFonts w:hint="eastAsia"/>
          <w:sz w:val="24"/>
          <w:szCs w:val="24"/>
        </w:rPr>
        <w:t>（5）参加政府采购活动前三年内，在经营活动中没有重大违法记录；</w:t>
      </w:r>
    </w:p>
    <w:p>
      <w:pPr>
        <w:spacing w:line="400" w:lineRule="exact"/>
        <w:ind w:firstLine="480" w:firstLineChars="200"/>
        <w:rPr>
          <w:sz w:val="24"/>
          <w:szCs w:val="24"/>
        </w:rPr>
      </w:pPr>
      <w:r>
        <w:rPr>
          <w:rFonts w:hint="eastAsia"/>
          <w:sz w:val="24"/>
          <w:szCs w:val="24"/>
        </w:rPr>
        <w:t>（6）法律、行政法规规定的其他条件；</w:t>
      </w:r>
    </w:p>
    <w:p>
      <w:pPr>
        <w:spacing w:line="400" w:lineRule="exact"/>
        <w:ind w:firstLine="480" w:firstLineChars="200"/>
        <w:rPr>
          <w:sz w:val="24"/>
          <w:szCs w:val="24"/>
        </w:rPr>
      </w:pPr>
      <w:r>
        <w:rPr>
          <w:rFonts w:hint="eastAsia"/>
          <w:sz w:val="24"/>
          <w:szCs w:val="24"/>
        </w:rPr>
        <w:t>（7）根据采购项目提出的特殊条件</w:t>
      </w:r>
      <w:r>
        <w:rPr>
          <w:sz w:val="24"/>
          <w:szCs w:val="24"/>
        </w:rPr>
        <w:t>。</w:t>
      </w:r>
    </w:p>
    <w:p>
      <w:pPr>
        <w:spacing w:line="400" w:lineRule="exact"/>
        <w:ind w:firstLine="480" w:firstLineChars="200"/>
        <w:rPr>
          <w:sz w:val="24"/>
          <w:szCs w:val="24"/>
        </w:rPr>
      </w:pPr>
      <w:r>
        <w:rPr>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00" w:lineRule="exact"/>
        <w:ind w:firstLine="480" w:firstLineChars="200"/>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spacing w:line="400" w:lineRule="exact"/>
        <w:ind w:firstLine="480" w:firstLineChars="200"/>
        <w:rPr>
          <w:sz w:val="24"/>
          <w:szCs w:val="24"/>
        </w:rPr>
      </w:pPr>
      <w:r>
        <w:rPr>
          <w:rFonts w:hint="eastAsia"/>
          <w:sz w:val="24"/>
          <w:szCs w:val="24"/>
        </w:rPr>
        <w:t>四、参加本次招标采购活动，不存在和其他供应商在同一合同项下的采购项目中，同时委托同一个自然人、同一家庭的人员、同一单位的人员作为代理人的行为。</w:t>
      </w:r>
    </w:p>
    <w:p>
      <w:pPr>
        <w:spacing w:line="400" w:lineRule="exact"/>
        <w:ind w:firstLine="480" w:firstLineChars="200"/>
        <w:rPr>
          <w:sz w:val="24"/>
          <w:szCs w:val="24"/>
        </w:rPr>
      </w:pPr>
      <w:r>
        <w:rPr>
          <w:rFonts w:hint="eastAsia"/>
          <w:sz w:val="24"/>
          <w:szCs w:val="24"/>
        </w:rPr>
        <w:t>五、我司未被</w:t>
      </w:r>
      <w:r>
        <w:rPr>
          <w:sz w:val="24"/>
          <w:szCs w:val="24"/>
        </w:rPr>
        <w:t>对列入失信被执行人、重大税收违法案件当事人名单、政府采购严重违法失信行为记录名单及其他不符合《中华人民共和国政府采购法》第二十二条规定条件的供应商</w:t>
      </w:r>
      <w:r>
        <w:rPr>
          <w:rFonts w:hint="eastAsia"/>
          <w:sz w:val="24"/>
          <w:szCs w:val="24"/>
        </w:rPr>
        <w:t>。</w:t>
      </w:r>
    </w:p>
    <w:p>
      <w:pPr>
        <w:spacing w:line="400" w:lineRule="exact"/>
        <w:ind w:firstLine="480" w:firstLineChars="200"/>
        <w:rPr>
          <w:sz w:val="24"/>
          <w:szCs w:val="24"/>
        </w:rPr>
      </w:pPr>
      <w:r>
        <w:rPr>
          <w:sz w:val="24"/>
          <w:szCs w:val="24"/>
        </w:rPr>
        <w:t>六</w:t>
      </w:r>
      <w:r>
        <w:rPr>
          <w:rFonts w:hint="eastAsia"/>
          <w:sz w:val="24"/>
          <w:szCs w:val="24"/>
        </w:rPr>
        <w:t>、如果有记入诚信档案的失信行为，将在投标文件中全面如实反映。</w:t>
      </w:r>
    </w:p>
    <w:p>
      <w:pPr>
        <w:spacing w:line="400" w:lineRule="exact"/>
        <w:ind w:firstLine="480" w:firstLineChars="200"/>
        <w:rPr>
          <w:sz w:val="24"/>
          <w:szCs w:val="24"/>
        </w:rPr>
      </w:pPr>
      <w:r>
        <w:rPr>
          <w:rFonts w:hint="eastAsia"/>
          <w:sz w:val="24"/>
          <w:szCs w:val="24"/>
        </w:rPr>
        <w:t>七、投标文件中提供的能够给予我公司带来优惠、好处的任何材料资料和技术、服务、商务等响应承诺情况都是真实的、有效的、合法的。</w:t>
      </w:r>
    </w:p>
    <w:p>
      <w:pPr>
        <w:spacing w:line="400" w:lineRule="exact"/>
        <w:ind w:firstLine="480" w:firstLineChars="200"/>
        <w:rPr>
          <w:sz w:val="24"/>
          <w:szCs w:val="24"/>
        </w:rPr>
      </w:pPr>
      <w:r>
        <w:rPr>
          <w:rFonts w:hint="eastAsia"/>
          <w:sz w:val="24"/>
          <w:szCs w:val="24"/>
        </w:rPr>
        <w:t>八、我司完全同意招标文件中关于知识产权的说明，承诺由此造成的纠纷由本单位全权负责。</w:t>
      </w:r>
    </w:p>
    <w:p>
      <w:pPr>
        <w:spacing w:line="400" w:lineRule="exact"/>
        <w:ind w:firstLine="480" w:firstLineChars="200"/>
        <w:rPr>
          <w:sz w:val="24"/>
          <w:szCs w:val="24"/>
        </w:rPr>
      </w:pPr>
      <w:r>
        <w:rPr>
          <w:rFonts w:hint="eastAsia"/>
          <w:sz w:val="24"/>
          <w:szCs w:val="24"/>
        </w:rPr>
        <w:t>本单位对上述承诺内容事项真实性负责。如经查实上述承诺的内容事项存在虚假，本单位愿意接受以提供虚假材料谋取中标追究法律责任。</w:t>
      </w:r>
    </w:p>
    <w:p>
      <w:pPr>
        <w:spacing w:line="400" w:lineRule="exact"/>
        <w:ind w:firstLine="480" w:firstLineChars="200"/>
        <w:rPr>
          <w:sz w:val="24"/>
          <w:szCs w:val="24"/>
        </w:rPr>
      </w:pPr>
      <w:r>
        <w:rPr>
          <w:rFonts w:hint="eastAsia"/>
          <w:sz w:val="24"/>
          <w:szCs w:val="24"/>
        </w:rPr>
        <w:t>投标人名称：</w:t>
      </w:r>
      <w:r>
        <w:rPr>
          <w:rFonts w:hint="eastAsia"/>
          <w:sz w:val="24"/>
          <w:szCs w:val="24"/>
          <w:u w:val="single"/>
        </w:rPr>
        <w:t xml:space="preserve">        </w:t>
      </w:r>
      <w:r>
        <w:rPr>
          <w:rFonts w:hint="eastAsia"/>
          <w:sz w:val="24"/>
          <w:szCs w:val="24"/>
        </w:rPr>
        <w:t>（盖单位公章）</w:t>
      </w:r>
    </w:p>
    <w:p>
      <w:pPr>
        <w:spacing w:line="400" w:lineRule="exact"/>
        <w:ind w:firstLine="480" w:firstLineChars="200"/>
        <w:rPr>
          <w:sz w:val="24"/>
          <w:szCs w:val="24"/>
          <w:u w:val="single"/>
        </w:rPr>
      </w:pPr>
      <w:r>
        <w:rPr>
          <w:rFonts w:hint="eastAsia"/>
          <w:sz w:val="24"/>
          <w:szCs w:val="24"/>
        </w:rPr>
        <w:t>法定代表人或授权代表（签字）：</w:t>
      </w:r>
      <w:r>
        <w:rPr>
          <w:rFonts w:hint="eastAsia"/>
          <w:sz w:val="24"/>
          <w:szCs w:val="24"/>
          <w:u w:val="single"/>
        </w:rPr>
        <w:t xml:space="preserve">           </w:t>
      </w:r>
    </w:p>
    <w:p>
      <w:pPr>
        <w:spacing w:line="400" w:lineRule="exact"/>
        <w:ind w:firstLine="480" w:firstLineChars="200"/>
        <w:rPr>
          <w:sz w:val="24"/>
          <w:szCs w:val="24"/>
          <w:u w:val="single"/>
        </w:rPr>
      </w:pPr>
      <w:r>
        <w:rPr>
          <w:rFonts w:hint="eastAsia"/>
          <w:sz w:val="24"/>
          <w:szCs w:val="24"/>
        </w:rPr>
        <w:t>日期：</w:t>
      </w:r>
      <w:r>
        <w:rPr>
          <w:rFonts w:hint="eastAsia"/>
          <w:sz w:val="24"/>
          <w:szCs w:val="24"/>
          <w:u w:val="single"/>
        </w:rPr>
        <w:t xml:space="preserve">                   </w:t>
      </w:r>
    </w:p>
    <w:p>
      <w:pPr>
        <w:pStyle w:val="8"/>
      </w:pPr>
      <w:r>
        <w:rPr>
          <w:rFonts w:hint="eastAsia"/>
        </w:rPr>
        <w:t>三、法定代表人授权书</w:t>
      </w:r>
    </w:p>
    <w:p>
      <w:pPr>
        <w:rPr>
          <w:sz w:val="24"/>
          <w:szCs w:val="24"/>
        </w:rPr>
      </w:pPr>
      <w:r>
        <w:rPr>
          <w:rFonts w:hint="eastAsia"/>
          <w:sz w:val="24"/>
          <w:szCs w:val="24"/>
        </w:rPr>
        <w:t>四川五洲招标代理有限公司西藏分公司：</w:t>
      </w:r>
    </w:p>
    <w:p>
      <w:pPr>
        <w:pStyle w:val="3"/>
      </w:pPr>
    </w:p>
    <w:p>
      <w:pPr>
        <w:spacing w:line="360" w:lineRule="auto"/>
        <w:ind w:firstLine="480" w:firstLineChars="200"/>
        <w:rPr>
          <w:sz w:val="24"/>
          <w:szCs w:val="24"/>
        </w:rPr>
      </w:pPr>
      <w:r>
        <w:rPr>
          <w:rFonts w:hint="eastAsia"/>
          <w:sz w:val="24"/>
          <w:szCs w:val="24"/>
        </w:rPr>
        <w:t>本授权声明：</w:t>
      </w:r>
      <w:r>
        <w:rPr>
          <w:rFonts w:hint="eastAsia"/>
          <w:sz w:val="24"/>
          <w:szCs w:val="24"/>
          <w:u w:val="single"/>
        </w:rPr>
        <w:t xml:space="preserve">         </w:t>
      </w:r>
      <w:r>
        <w:rPr>
          <w:rFonts w:hint="eastAsia"/>
          <w:sz w:val="24"/>
          <w:szCs w:val="24"/>
        </w:rPr>
        <w:t>（投标人名称）</w:t>
      </w:r>
      <w:r>
        <w:rPr>
          <w:rFonts w:hint="eastAsia"/>
          <w:sz w:val="24"/>
          <w:szCs w:val="24"/>
          <w:u w:val="single"/>
        </w:rPr>
        <w:t xml:space="preserve">     </w:t>
      </w:r>
      <w:r>
        <w:rPr>
          <w:rFonts w:hint="eastAsia"/>
          <w:sz w:val="24"/>
          <w:szCs w:val="24"/>
        </w:rPr>
        <w:t>（法定代表人姓名、职务）授权</w:t>
      </w:r>
      <w:r>
        <w:rPr>
          <w:rFonts w:hint="eastAsia"/>
          <w:sz w:val="24"/>
          <w:szCs w:val="24"/>
          <w:u w:val="single"/>
        </w:rPr>
        <w:t xml:space="preserve">  </w:t>
      </w:r>
      <w:r>
        <w:rPr>
          <w:rFonts w:hint="eastAsia"/>
          <w:sz w:val="24"/>
          <w:szCs w:val="24"/>
        </w:rPr>
        <w:t>（被授权人姓名、职务）为我方 “</w:t>
      </w:r>
      <w:r>
        <w:rPr>
          <w:rFonts w:hint="eastAsia"/>
          <w:sz w:val="24"/>
          <w:szCs w:val="24"/>
          <w:u w:val="single"/>
        </w:rPr>
        <w:t xml:space="preserve">    </w:t>
      </w:r>
      <w:r>
        <w:rPr>
          <w:rFonts w:hint="eastAsia"/>
          <w:sz w:val="24"/>
          <w:szCs w:val="24"/>
        </w:rPr>
        <w:t>”项目</w:t>
      </w:r>
      <w:r>
        <w:rPr>
          <w:rFonts w:hint="eastAsia"/>
          <w:sz w:val="24"/>
          <w:szCs w:val="24"/>
          <w:lang w:eastAsia="zh-CN"/>
        </w:rPr>
        <w:t>，</w:t>
      </w:r>
      <w:r>
        <w:rPr>
          <w:rFonts w:hint="eastAsia"/>
          <w:sz w:val="24"/>
          <w:szCs w:val="24"/>
        </w:rPr>
        <w:t>招标编号：</w:t>
      </w:r>
      <w:r>
        <w:rPr>
          <w:rFonts w:hint="eastAsia"/>
          <w:sz w:val="24"/>
          <w:szCs w:val="24"/>
          <w:u w:val="single"/>
        </w:rPr>
        <w:t xml:space="preserve">    </w:t>
      </w:r>
      <w:r>
        <w:rPr>
          <w:rFonts w:hint="eastAsia"/>
          <w:sz w:val="24"/>
          <w:szCs w:val="24"/>
        </w:rPr>
        <w:t>；</w:t>
      </w:r>
      <w:r>
        <w:rPr>
          <w:rFonts w:hint="eastAsia"/>
          <w:sz w:val="24"/>
          <w:szCs w:val="24"/>
          <w:lang w:val="en-US" w:eastAsia="zh-CN"/>
        </w:rPr>
        <w:t>第</w:t>
      </w:r>
      <w:r>
        <w:rPr>
          <w:rFonts w:hint="eastAsia"/>
          <w:sz w:val="24"/>
          <w:szCs w:val="24"/>
          <w:u w:val="single"/>
          <w:lang w:val="en-US" w:eastAsia="zh-CN"/>
        </w:rPr>
        <w:t xml:space="preserve">   </w:t>
      </w:r>
      <w:r>
        <w:rPr>
          <w:rFonts w:hint="eastAsia"/>
          <w:sz w:val="24"/>
          <w:szCs w:val="24"/>
          <w:lang w:val="en-US" w:eastAsia="zh-CN"/>
        </w:rPr>
        <w:t>包：</w:t>
      </w:r>
      <w:r>
        <w:rPr>
          <w:rFonts w:hint="eastAsia"/>
          <w:sz w:val="24"/>
          <w:szCs w:val="24"/>
          <w:u w:val="single"/>
          <w:lang w:val="en-US" w:eastAsia="zh-CN"/>
        </w:rPr>
        <w:t xml:space="preserve">   </w:t>
      </w:r>
      <w:r>
        <w:rPr>
          <w:rFonts w:hint="eastAsia"/>
          <w:sz w:val="24"/>
          <w:szCs w:val="24"/>
          <w:u w:val="none"/>
          <w:lang w:val="en-US" w:eastAsia="zh-CN"/>
        </w:rPr>
        <w:t>（包号名称）</w:t>
      </w:r>
      <w:r>
        <w:rPr>
          <w:rFonts w:hint="eastAsia"/>
          <w:sz w:val="24"/>
          <w:szCs w:val="24"/>
        </w:rPr>
        <w:t>投标活动的合法代表，以我方名义全权处理该项目有关投标、签订合同以及执行合同等一切事宜。</w:t>
      </w:r>
    </w:p>
    <w:p>
      <w:pPr>
        <w:spacing w:line="360" w:lineRule="auto"/>
        <w:ind w:firstLine="480" w:firstLineChars="200"/>
        <w:rPr>
          <w:sz w:val="24"/>
          <w:szCs w:val="24"/>
        </w:rPr>
      </w:pPr>
      <w:r>
        <w:rPr>
          <w:rFonts w:hint="eastAsia"/>
          <w:sz w:val="24"/>
          <w:szCs w:val="24"/>
        </w:rPr>
        <w:t>特此声明。</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u w:val="single"/>
        </w:rPr>
      </w:pPr>
      <w:r>
        <w:rPr>
          <w:rFonts w:hint="eastAsia"/>
          <w:sz w:val="24"/>
          <w:szCs w:val="24"/>
        </w:rPr>
        <w:t>法定代表人签字或盖法定代表人名章：</w:t>
      </w:r>
      <w:r>
        <w:rPr>
          <w:rFonts w:hint="eastAsia"/>
          <w:sz w:val="24"/>
          <w:szCs w:val="24"/>
          <w:u w:val="single"/>
        </w:rPr>
        <w:t xml:space="preserve">         </w:t>
      </w:r>
    </w:p>
    <w:p>
      <w:pPr>
        <w:spacing w:line="360" w:lineRule="auto"/>
        <w:ind w:firstLine="480" w:firstLineChars="200"/>
        <w:rPr>
          <w:sz w:val="24"/>
          <w:szCs w:val="24"/>
          <w:u w:val="single"/>
        </w:rPr>
      </w:pPr>
      <w:r>
        <w:rPr>
          <w:rFonts w:hint="eastAsia"/>
          <w:sz w:val="24"/>
          <w:szCs w:val="24"/>
        </w:rPr>
        <w:t>授权代表人（签字）：</w:t>
      </w:r>
      <w:r>
        <w:rPr>
          <w:rFonts w:hint="eastAsia"/>
          <w:sz w:val="24"/>
          <w:szCs w:val="24"/>
          <w:u w:val="single"/>
        </w:rPr>
        <w:t xml:space="preserve">              </w:t>
      </w:r>
    </w:p>
    <w:p>
      <w:pPr>
        <w:spacing w:line="360" w:lineRule="auto"/>
        <w:ind w:firstLine="480" w:firstLineChars="200"/>
        <w:rPr>
          <w:sz w:val="24"/>
          <w:szCs w:val="24"/>
        </w:rPr>
      </w:pPr>
      <w:r>
        <w:rPr>
          <w:rFonts w:hint="eastAsia"/>
          <w:sz w:val="24"/>
          <w:szCs w:val="24"/>
        </w:rPr>
        <w:t xml:space="preserve">投标人名称：  </w:t>
      </w:r>
      <w:r>
        <w:rPr>
          <w:rFonts w:hint="eastAsia"/>
          <w:sz w:val="24"/>
          <w:szCs w:val="24"/>
          <w:u w:val="single"/>
        </w:rPr>
        <w:t xml:space="preserve">      </w:t>
      </w:r>
      <w:r>
        <w:rPr>
          <w:rFonts w:hint="eastAsia"/>
          <w:sz w:val="24"/>
          <w:szCs w:val="24"/>
        </w:rPr>
        <w:t xml:space="preserve"> （盖单位公章）</w:t>
      </w:r>
    </w:p>
    <w:p>
      <w:pPr>
        <w:spacing w:line="360" w:lineRule="auto"/>
        <w:ind w:firstLine="480" w:firstLineChars="200"/>
        <w:rPr>
          <w:sz w:val="24"/>
          <w:szCs w:val="24"/>
        </w:rPr>
      </w:pPr>
      <w:r>
        <w:rPr>
          <w:rFonts w:hint="eastAsia"/>
          <w:sz w:val="24"/>
          <w:szCs w:val="24"/>
        </w:rPr>
        <w:t>日    期：</w:t>
      </w:r>
      <w:r>
        <w:rPr>
          <w:rFonts w:hint="eastAsia"/>
          <w:sz w:val="24"/>
          <w:szCs w:val="24"/>
          <w:u w:val="single"/>
        </w:rPr>
        <w:t xml:space="preserve">                     </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注：（1）法定代表人不参与投标而委托代理人投标适用。</w:t>
      </w:r>
    </w:p>
    <w:p>
      <w:pPr>
        <w:spacing w:line="360" w:lineRule="auto"/>
        <w:ind w:firstLine="480" w:firstLineChars="200"/>
        <w:rPr>
          <w:sz w:val="24"/>
          <w:szCs w:val="24"/>
        </w:rPr>
      </w:pPr>
      <w:r>
        <w:rPr>
          <w:rFonts w:hint="eastAsia"/>
          <w:sz w:val="24"/>
          <w:szCs w:val="24"/>
        </w:rPr>
        <w:t xml:space="preserve"> （2）附法定代表人、授权代表身份证复印件加盖投标人公章。</w:t>
      </w:r>
    </w:p>
    <w:p/>
    <w:p/>
    <w:p>
      <w:pPr>
        <w:pStyle w:val="3"/>
      </w:pPr>
    </w:p>
    <w:p>
      <w:pPr>
        <w:pStyle w:val="3"/>
      </w:pPr>
    </w:p>
    <w:p>
      <w:pPr>
        <w:pStyle w:val="3"/>
      </w:pPr>
    </w:p>
    <w:p>
      <w:pPr>
        <w:pStyle w:val="3"/>
      </w:pPr>
    </w:p>
    <w:p>
      <w:pPr>
        <w:pStyle w:val="3"/>
      </w:pPr>
    </w:p>
    <w:p>
      <w:r>
        <w:rPr>
          <w:rFonts w:hint="eastAsia"/>
        </w:rPr>
        <w:br w:type="page"/>
      </w:r>
    </w:p>
    <w:p>
      <w:pPr>
        <w:pStyle w:val="8"/>
      </w:pPr>
      <w:r>
        <w:rPr>
          <w:rFonts w:hint="eastAsia"/>
        </w:rPr>
        <w:t>四、法定代表人身份证明</w:t>
      </w:r>
    </w:p>
    <w:p/>
    <w:p/>
    <w:p>
      <w:pPr>
        <w:spacing w:line="360" w:lineRule="auto"/>
        <w:ind w:firstLine="480" w:firstLineChars="200"/>
        <w:rPr>
          <w:sz w:val="24"/>
          <w:szCs w:val="24"/>
        </w:rPr>
      </w:pPr>
      <w:r>
        <w:rPr>
          <w:rFonts w:hint="eastAsia"/>
          <w:sz w:val="24"/>
          <w:szCs w:val="24"/>
        </w:rPr>
        <w:t>投标人名称：</w:t>
      </w:r>
      <w:r>
        <w:rPr>
          <w:rFonts w:hint="eastAsia"/>
          <w:sz w:val="24"/>
          <w:szCs w:val="24"/>
          <w:u w:val="single"/>
        </w:rPr>
        <w:t xml:space="preserve">                  </w:t>
      </w:r>
      <w:r>
        <w:rPr>
          <w:rFonts w:hint="eastAsia"/>
          <w:sz w:val="24"/>
          <w:szCs w:val="24"/>
        </w:rPr>
        <w:tab/>
      </w:r>
    </w:p>
    <w:p>
      <w:pPr>
        <w:spacing w:line="360" w:lineRule="auto"/>
        <w:ind w:firstLine="480" w:firstLineChars="200"/>
        <w:rPr>
          <w:sz w:val="24"/>
          <w:szCs w:val="24"/>
        </w:rPr>
      </w:pPr>
      <w:r>
        <w:rPr>
          <w:rFonts w:hint="eastAsia"/>
          <w:sz w:val="24"/>
          <w:szCs w:val="24"/>
        </w:rPr>
        <w:t>单位性质：</w:t>
      </w:r>
      <w:r>
        <w:rPr>
          <w:rFonts w:hint="eastAsia"/>
          <w:sz w:val="24"/>
          <w:szCs w:val="24"/>
          <w:u w:val="single"/>
        </w:rPr>
        <w:t xml:space="preserve">                     </w:t>
      </w:r>
      <w:r>
        <w:rPr>
          <w:rFonts w:hint="eastAsia"/>
          <w:sz w:val="24"/>
          <w:szCs w:val="24"/>
        </w:rPr>
        <w:tab/>
      </w:r>
    </w:p>
    <w:p>
      <w:pPr>
        <w:spacing w:line="360" w:lineRule="auto"/>
        <w:ind w:firstLine="480" w:firstLineChars="200"/>
        <w:rPr>
          <w:sz w:val="24"/>
          <w:szCs w:val="24"/>
        </w:rPr>
      </w:pPr>
      <w:r>
        <w:rPr>
          <w:rFonts w:hint="eastAsia"/>
          <w:sz w:val="24"/>
          <w:szCs w:val="24"/>
        </w:rPr>
        <w:t>地址：</w:t>
      </w:r>
      <w:r>
        <w:rPr>
          <w:rFonts w:hint="eastAsia"/>
          <w:sz w:val="24"/>
          <w:szCs w:val="24"/>
          <w:u w:val="single"/>
        </w:rPr>
        <w:t xml:space="preserve">                 </w:t>
      </w:r>
      <w:r>
        <w:rPr>
          <w:rFonts w:hint="eastAsia"/>
          <w:sz w:val="24"/>
          <w:szCs w:val="24"/>
        </w:rPr>
        <w:tab/>
      </w:r>
    </w:p>
    <w:p>
      <w:pPr>
        <w:spacing w:line="360" w:lineRule="auto"/>
        <w:ind w:firstLine="480" w:firstLineChars="200"/>
        <w:rPr>
          <w:sz w:val="24"/>
          <w:szCs w:val="24"/>
        </w:rPr>
      </w:pPr>
      <w:r>
        <w:rPr>
          <w:rFonts w:hint="eastAsia"/>
          <w:sz w:val="24"/>
          <w:szCs w:val="24"/>
        </w:rPr>
        <w:t>成立时间：</w:t>
      </w:r>
      <w:r>
        <w:rPr>
          <w:rFonts w:hint="eastAsia"/>
          <w:sz w:val="24"/>
          <w:szCs w:val="24"/>
          <w:u w:val="single"/>
        </w:rPr>
        <w:tab/>
      </w:r>
      <w:r>
        <w:rPr>
          <w:rFonts w:hint="eastAsia"/>
          <w:sz w:val="24"/>
          <w:szCs w:val="24"/>
        </w:rPr>
        <w:t xml:space="preserve"> 年</w:t>
      </w:r>
      <w:r>
        <w:rPr>
          <w:rFonts w:hint="eastAsia"/>
          <w:sz w:val="24"/>
          <w:szCs w:val="24"/>
        </w:rPr>
        <w:tab/>
      </w:r>
      <w:r>
        <w:rPr>
          <w:rFonts w:hint="eastAsia"/>
          <w:sz w:val="24"/>
          <w:szCs w:val="24"/>
          <w:u w:val="single"/>
        </w:rPr>
        <w:t xml:space="preserve">     </w:t>
      </w:r>
      <w:r>
        <w:rPr>
          <w:rFonts w:hint="eastAsia"/>
          <w:sz w:val="24"/>
          <w:szCs w:val="24"/>
        </w:rPr>
        <w:t xml:space="preserve"> 月</w:t>
      </w:r>
      <w:r>
        <w:rPr>
          <w:rFonts w:hint="eastAsia"/>
          <w:sz w:val="24"/>
          <w:szCs w:val="24"/>
          <w:u w:val="single"/>
        </w:rPr>
        <w:t xml:space="preserve">           </w:t>
      </w:r>
      <w:r>
        <w:rPr>
          <w:rFonts w:hint="eastAsia"/>
          <w:sz w:val="24"/>
          <w:szCs w:val="24"/>
        </w:rPr>
        <w:t>日</w:t>
      </w:r>
    </w:p>
    <w:p>
      <w:pPr>
        <w:spacing w:line="360" w:lineRule="auto"/>
        <w:ind w:firstLine="480" w:firstLineChars="200"/>
        <w:rPr>
          <w:sz w:val="24"/>
          <w:szCs w:val="24"/>
        </w:rPr>
      </w:pPr>
      <w:r>
        <w:rPr>
          <w:rFonts w:hint="eastAsia"/>
          <w:sz w:val="24"/>
          <w:szCs w:val="24"/>
        </w:rPr>
        <w:t>经营期限：</w:t>
      </w:r>
      <w:r>
        <w:rPr>
          <w:rFonts w:hint="eastAsia"/>
          <w:sz w:val="24"/>
          <w:szCs w:val="24"/>
        </w:rPr>
        <w:tab/>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姓名：</w:t>
      </w:r>
      <w:r>
        <w:rPr>
          <w:rFonts w:hint="eastAsia"/>
          <w:sz w:val="24"/>
          <w:szCs w:val="24"/>
          <w:u w:val="single"/>
        </w:rPr>
        <w:t xml:space="preserve">           </w:t>
      </w:r>
      <w:r>
        <w:rPr>
          <w:rFonts w:hint="eastAsia"/>
          <w:sz w:val="24"/>
          <w:szCs w:val="24"/>
        </w:rPr>
        <w:t>系</w:t>
      </w:r>
      <w:r>
        <w:rPr>
          <w:rFonts w:hint="eastAsia"/>
          <w:sz w:val="24"/>
          <w:szCs w:val="24"/>
        </w:rPr>
        <w:tab/>
      </w:r>
      <w:r>
        <w:rPr>
          <w:rFonts w:hint="eastAsia"/>
          <w:sz w:val="24"/>
          <w:szCs w:val="24"/>
          <w:u w:val="single"/>
        </w:rPr>
        <w:tab/>
      </w:r>
      <w:r>
        <w:rPr>
          <w:rFonts w:hint="eastAsia"/>
          <w:sz w:val="24"/>
          <w:szCs w:val="24"/>
        </w:rPr>
        <w:t>（投标人名称） 的法定代表人（职务：</w:t>
      </w:r>
      <w:r>
        <w:rPr>
          <w:rFonts w:hint="eastAsia"/>
          <w:sz w:val="24"/>
          <w:szCs w:val="24"/>
          <w:u w:val="single"/>
        </w:rPr>
        <w:tab/>
      </w:r>
      <w:r>
        <w:rPr>
          <w:rFonts w:hint="eastAsia"/>
          <w:sz w:val="24"/>
          <w:szCs w:val="24"/>
        </w:rPr>
        <w:t>电话：</w:t>
      </w:r>
      <w:r>
        <w:rPr>
          <w:rFonts w:hint="eastAsia"/>
          <w:sz w:val="24"/>
          <w:szCs w:val="24"/>
          <w:u w:val="single"/>
        </w:rPr>
        <w:tab/>
      </w:r>
      <w:r>
        <w:rPr>
          <w:rFonts w:hint="eastAsia"/>
          <w:sz w:val="24"/>
          <w:szCs w:val="24"/>
        </w:rPr>
        <w:tab/>
      </w:r>
      <w:r>
        <w:rPr>
          <w:rFonts w:hint="eastAsia"/>
          <w:sz w:val="24"/>
          <w:szCs w:val="24"/>
        </w:rPr>
        <w:t>）。</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特此证明。</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附：法定代表人身份证复印件</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投标人：</w:t>
      </w:r>
      <w:r>
        <w:rPr>
          <w:rFonts w:hint="eastAsia"/>
          <w:sz w:val="24"/>
          <w:szCs w:val="24"/>
        </w:rPr>
        <w:tab/>
      </w:r>
      <w:r>
        <w:rPr>
          <w:rFonts w:hint="eastAsia"/>
          <w:sz w:val="24"/>
          <w:szCs w:val="24"/>
        </w:rPr>
        <w:t xml:space="preserve"> （盖单位公章）</w:t>
      </w:r>
    </w:p>
    <w:p>
      <w:pPr>
        <w:spacing w:line="360" w:lineRule="auto"/>
        <w:ind w:firstLine="480" w:firstLineChars="200"/>
        <w:rPr>
          <w:sz w:val="24"/>
          <w:szCs w:val="24"/>
        </w:rPr>
      </w:pPr>
      <w:r>
        <w:rPr>
          <w:rFonts w:hint="eastAsia"/>
          <w:sz w:val="24"/>
          <w:szCs w:val="24"/>
        </w:rPr>
        <w:t>法定代表人签字或者加盖法定代表人名章：</w:t>
      </w:r>
      <w:r>
        <w:rPr>
          <w:rFonts w:hint="eastAsia"/>
          <w:sz w:val="24"/>
          <w:szCs w:val="24"/>
        </w:rPr>
        <w:tab/>
      </w:r>
      <w:r>
        <w:rPr>
          <w:rFonts w:hint="eastAsia"/>
          <w:sz w:val="24"/>
          <w:szCs w:val="24"/>
        </w:rPr>
        <w:t>。</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年 月 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注：：法定代表人投标而非委托代理人投标适用。</w:t>
      </w:r>
      <w:bookmarkStart w:id="141" w:name="_Toc217446086"/>
    </w:p>
    <w:p>
      <w:pPr>
        <w:pStyle w:val="3"/>
        <w:jc w:val="center"/>
        <w:rPr>
          <w:rFonts w:ascii="宋体"/>
          <w:b/>
          <w:bCs/>
          <w:kern w:val="0"/>
          <w:sz w:val="34"/>
          <w:szCs w:val="22"/>
        </w:rPr>
      </w:pPr>
      <w:r>
        <w:rPr>
          <w:rFonts w:hint="eastAsia" w:hAnsi="宋体" w:cs="宋体"/>
          <w:b/>
          <w:sz w:val="24"/>
        </w:rPr>
        <w:br w:type="page"/>
      </w:r>
    </w:p>
    <w:p>
      <w:pPr>
        <w:pStyle w:val="3"/>
        <w:jc w:val="center"/>
        <w:rPr>
          <w:rFonts w:ascii="宋体"/>
          <w:b/>
          <w:bCs/>
          <w:kern w:val="0"/>
          <w:sz w:val="34"/>
          <w:szCs w:val="22"/>
        </w:rPr>
      </w:pPr>
      <w:r>
        <w:rPr>
          <w:rFonts w:hint="eastAsia" w:ascii="宋体"/>
          <w:b/>
          <w:bCs/>
          <w:kern w:val="0"/>
          <w:sz w:val="34"/>
          <w:szCs w:val="22"/>
        </w:rPr>
        <w:t>开具的保函</w:t>
      </w:r>
    </w:p>
    <w:p>
      <w:pPr>
        <w:pStyle w:val="22"/>
        <w:rPr>
          <w:b/>
          <w:bCs/>
        </w:rPr>
      </w:pPr>
    </w:p>
    <w:p>
      <w:pPr>
        <w:rPr>
          <w:b/>
          <w:bCs/>
        </w:rPr>
      </w:pPr>
    </w:p>
    <w:p>
      <w:pPr>
        <w:pStyle w:val="3"/>
        <w:rPr>
          <w:b/>
          <w:bCs/>
        </w:rPr>
      </w:pPr>
    </w:p>
    <w:p>
      <w:pPr>
        <w:pStyle w:val="22"/>
        <w:rPr>
          <w:b/>
          <w:bCs/>
        </w:rPr>
      </w:pPr>
    </w:p>
    <w:p>
      <w:pPr>
        <w:rPr>
          <w:b/>
          <w:bCs/>
        </w:rPr>
      </w:pPr>
    </w:p>
    <w:p>
      <w:pPr>
        <w:pStyle w:val="3"/>
        <w:rPr>
          <w:b/>
          <w:bCs/>
        </w:rPr>
      </w:pPr>
    </w:p>
    <w:p>
      <w:pPr>
        <w:pStyle w:val="22"/>
        <w:rPr>
          <w:b/>
          <w:bCs/>
        </w:rPr>
      </w:pPr>
    </w:p>
    <w:p>
      <w:pPr>
        <w:rPr>
          <w:b/>
          <w:bCs/>
        </w:rPr>
      </w:pPr>
    </w:p>
    <w:p>
      <w:pPr>
        <w:pStyle w:val="3"/>
        <w:rPr>
          <w:b/>
          <w:bCs/>
        </w:rPr>
      </w:pPr>
    </w:p>
    <w:p>
      <w:pPr>
        <w:pStyle w:val="22"/>
        <w:rPr>
          <w:b/>
          <w:bCs/>
        </w:rPr>
      </w:pPr>
    </w:p>
    <w:p>
      <w:pPr>
        <w:rPr>
          <w:b/>
          <w:bCs/>
        </w:rPr>
      </w:pPr>
    </w:p>
    <w:p>
      <w:pPr>
        <w:pStyle w:val="3"/>
        <w:rPr>
          <w:b/>
          <w:bCs/>
        </w:rPr>
      </w:pPr>
    </w:p>
    <w:p>
      <w:pPr>
        <w:pStyle w:val="22"/>
        <w:rPr>
          <w:b/>
          <w:bCs/>
        </w:rPr>
      </w:pPr>
    </w:p>
    <w:p>
      <w:pPr>
        <w:jc w:val="center"/>
        <w:sectPr>
          <w:footerReference r:id="rId8" w:type="default"/>
          <w:pgSz w:w="11907" w:h="16840"/>
          <w:pgMar w:top="1134" w:right="1134" w:bottom="851" w:left="1418" w:header="851" w:footer="992" w:gutter="0"/>
          <w:cols w:space="720" w:num="1"/>
          <w:docGrid w:linePitch="312" w:charSpace="0"/>
        </w:sectPr>
      </w:pPr>
    </w:p>
    <w:p>
      <w:pPr>
        <w:pStyle w:val="8"/>
      </w:pPr>
      <w:r>
        <w:rPr>
          <w:rFonts w:hint="eastAsia"/>
        </w:rPr>
        <w:t>五、开标一览表</w:t>
      </w:r>
    </w:p>
    <w:p>
      <w:pPr>
        <w:spacing w:line="360" w:lineRule="auto"/>
        <w:rPr>
          <w:rFonts w:hAnsi="宋体"/>
          <w:b/>
          <w:sz w:val="24"/>
        </w:rPr>
      </w:pPr>
      <w:r>
        <w:rPr>
          <w:rFonts w:hint="eastAsia" w:hAnsi="宋体"/>
          <w:b/>
          <w:sz w:val="24"/>
        </w:rPr>
        <w:t xml:space="preserve">   </w:t>
      </w:r>
      <w:r>
        <w:rPr>
          <w:rFonts w:hint="eastAsia" w:hAnsi="宋体"/>
          <w:bCs/>
          <w:sz w:val="24"/>
        </w:rPr>
        <w:t xml:space="preserve">项目名称：        招标编号：   </w:t>
      </w:r>
      <w:r>
        <w:rPr>
          <w:rFonts w:hint="eastAsia" w:hAnsi="宋体"/>
          <w:bCs/>
          <w:sz w:val="24"/>
          <w:lang w:val="en-US" w:eastAsia="zh-CN"/>
        </w:rPr>
        <w:t xml:space="preserve"> </w:t>
      </w:r>
      <w:r>
        <w:rPr>
          <w:rFonts w:hint="eastAsia" w:hAnsi="宋体"/>
          <w:bCs/>
          <w:sz w:val="24"/>
        </w:rPr>
        <w:t xml:space="preserve">     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（包号名称）</w:t>
      </w:r>
    </w:p>
    <w:tbl>
      <w:tblPr>
        <w:tblStyle w:val="24"/>
        <w:tblW w:w="9399" w:type="dxa"/>
        <w:jc w:val="center"/>
        <w:tblLayout w:type="fixed"/>
        <w:tblCellMar>
          <w:top w:w="0" w:type="dxa"/>
          <w:left w:w="108" w:type="dxa"/>
          <w:bottom w:w="0" w:type="dxa"/>
          <w:right w:w="108" w:type="dxa"/>
        </w:tblCellMar>
      </w:tblPr>
      <w:tblGrid>
        <w:gridCol w:w="2434"/>
        <w:gridCol w:w="4781"/>
        <w:gridCol w:w="2184"/>
      </w:tblGrid>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r>
              <w:rPr>
                <w:rFonts w:hint="eastAsia"/>
                <w:sz w:val="24"/>
                <w:szCs w:val="24"/>
              </w:rPr>
              <w:t>项目名称</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r>
              <w:rPr>
                <w:rFonts w:hint="eastAsia"/>
                <w:sz w:val="24"/>
                <w:szCs w:val="24"/>
              </w:rPr>
              <w:t>项目编号</w:t>
            </w:r>
          </w:p>
        </w:tc>
        <w:tc>
          <w:tcPr>
            <w:tcW w:w="696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vMerge w:val="restart"/>
            <w:tcBorders>
              <w:top w:val="single" w:color="000000" w:sz="4" w:space="0"/>
              <w:left w:val="single" w:color="000000" w:sz="4" w:space="0"/>
              <w:bottom w:val="single" w:color="000000" w:sz="4" w:space="0"/>
              <w:right w:val="single" w:color="auto" w:sz="4" w:space="0"/>
            </w:tcBorders>
            <w:vAlign w:val="center"/>
          </w:tcPr>
          <w:p>
            <w:pPr>
              <w:spacing w:line="360" w:lineRule="auto"/>
              <w:ind w:firstLine="480" w:firstLineChars="200"/>
              <w:rPr>
                <w:sz w:val="24"/>
                <w:szCs w:val="24"/>
              </w:rPr>
            </w:pPr>
            <w:r>
              <w:rPr>
                <w:rFonts w:hint="eastAsia"/>
                <w:sz w:val="24"/>
                <w:szCs w:val="24"/>
              </w:rPr>
              <w:t>投标报价</w:t>
            </w:r>
          </w:p>
        </w:tc>
        <w:tc>
          <w:tcPr>
            <w:tcW w:w="4781" w:type="dxa"/>
            <w:tcBorders>
              <w:top w:val="single" w:color="auto" w:sz="4" w:space="0"/>
              <w:left w:val="single" w:color="auto" w:sz="4" w:space="0"/>
              <w:bottom w:val="single" w:color="auto" w:sz="4" w:space="0"/>
              <w:right w:val="nil"/>
            </w:tcBorders>
            <w:vAlign w:val="center"/>
          </w:tcPr>
          <w:p>
            <w:pPr>
              <w:widowControl/>
              <w:rPr>
                <w:rFonts w:ascii="仿宋" w:hAnsi="仿宋" w:eastAsia="仿宋" w:cs="仿宋"/>
                <w:b/>
                <w:kern w:val="1"/>
                <w:sz w:val="28"/>
                <w:szCs w:val="28"/>
              </w:rPr>
            </w:pPr>
            <w:r>
              <w:rPr>
                <w:rFonts w:hint="eastAsia"/>
                <w:sz w:val="24"/>
                <w:szCs w:val="24"/>
              </w:rPr>
              <w:t>人民币小写</w:t>
            </w:r>
            <w:r>
              <w:rPr>
                <w:rFonts w:hint="eastAsia" w:ascii="仿宋" w:hAnsi="仿宋" w:eastAsia="仿宋" w:cs="仿宋"/>
                <w:b/>
                <w:kern w:val="1"/>
                <w:sz w:val="28"/>
                <w:szCs w:val="28"/>
              </w:rPr>
              <w:t>：________</w:t>
            </w:r>
            <w:r>
              <w:rPr>
                <w:rFonts w:ascii="仿宋" w:hAnsi="仿宋" w:eastAsia="仿宋" w:cs="仿宋"/>
                <w:b/>
                <w:kern w:val="1"/>
                <w:sz w:val="28"/>
                <w:szCs w:val="28"/>
              </w:rPr>
              <w:t xml:space="preserve"> </w:t>
            </w:r>
          </w:p>
        </w:tc>
        <w:tc>
          <w:tcPr>
            <w:tcW w:w="2184"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bCs/>
                <w:kern w:val="1"/>
                <w:sz w:val="22"/>
              </w:rPr>
            </w:pPr>
          </w:p>
        </w:tc>
      </w:tr>
      <w:tr>
        <w:tblPrEx>
          <w:tblCellMar>
            <w:top w:w="0" w:type="dxa"/>
            <w:left w:w="108" w:type="dxa"/>
            <w:bottom w:w="0" w:type="dxa"/>
            <w:right w:w="108" w:type="dxa"/>
          </w:tblCellMar>
        </w:tblPrEx>
        <w:trPr>
          <w:trHeight w:val="723" w:hRule="atLeast"/>
          <w:jc w:val="center"/>
        </w:trPr>
        <w:tc>
          <w:tcPr>
            <w:tcW w:w="24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p>
        </w:tc>
        <w:tc>
          <w:tcPr>
            <w:tcW w:w="6965" w:type="dxa"/>
            <w:gridSpan w:val="2"/>
            <w:tcBorders>
              <w:top w:val="single" w:color="auto" w:sz="4" w:space="0"/>
              <w:left w:val="single" w:color="000000" w:sz="4" w:space="0"/>
              <w:bottom w:val="single" w:color="000000" w:sz="4" w:space="0"/>
              <w:right w:val="single" w:color="000000" w:sz="4" w:space="0"/>
            </w:tcBorders>
            <w:vAlign w:val="center"/>
          </w:tcPr>
          <w:p>
            <w:pPr>
              <w:rPr>
                <w:rFonts w:ascii="仿宋" w:hAnsi="仿宋" w:eastAsia="仿宋" w:cs="仿宋"/>
                <w:b/>
                <w:kern w:val="1"/>
                <w:sz w:val="28"/>
                <w:szCs w:val="28"/>
              </w:rPr>
            </w:pPr>
            <w:r>
              <w:rPr>
                <w:rFonts w:hint="eastAsia"/>
                <w:sz w:val="24"/>
                <w:szCs w:val="24"/>
              </w:rPr>
              <w:t>人民币大写</w:t>
            </w:r>
            <w:r>
              <w:rPr>
                <w:rFonts w:hint="eastAsia" w:ascii="仿宋" w:hAnsi="仿宋" w:eastAsia="仿宋" w:cs="仿宋"/>
                <w:b/>
                <w:kern w:val="1"/>
                <w:sz w:val="28"/>
                <w:szCs w:val="28"/>
              </w:rPr>
              <w:t xml:space="preserve">：                      </w:t>
            </w:r>
          </w:p>
        </w:tc>
      </w:tr>
      <w:tr>
        <w:tblPrEx>
          <w:tblCellMar>
            <w:top w:w="0" w:type="dxa"/>
            <w:left w:w="108" w:type="dxa"/>
            <w:bottom w:w="0" w:type="dxa"/>
            <w:right w:w="108" w:type="dxa"/>
          </w:tblCellMar>
        </w:tblPrEx>
        <w:trPr>
          <w:trHeight w:val="723" w:hRule="atLeast"/>
          <w:jc w:val="center"/>
        </w:trPr>
        <w:tc>
          <w:tcPr>
            <w:tcW w:w="243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r>
              <w:rPr>
                <w:rFonts w:hint="eastAsia"/>
                <w:sz w:val="24"/>
                <w:szCs w:val="24"/>
              </w:rPr>
              <w:t>投标保证金</w:t>
            </w:r>
          </w:p>
        </w:tc>
        <w:tc>
          <w:tcPr>
            <w:tcW w:w="4781" w:type="dxa"/>
            <w:tcBorders>
              <w:top w:val="single" w:color="000000" w:sz="4" w:space="0"/>
              <w:left w:val="single" w:color="000000" w:sz="4" w:space="0"/>
              <w:bottom w:val="single" w:color="000000" w:sz="4" w:space="0"/>
              <w:right w:val="nil"/>
            </w:tcBorders>
            <w:vAlign w:val="center"/>
          </w:tcPr>
          <w:p>
            <w:pPr>
              <w:widowControl/>
              <w:rPr>
                <w:rFonts w:ascii="仿宋" w:hAnsi="仿宋" w:eastAsia="仿宋" w:cs="仿宋"/>
                <w:b/>
                <w:kern w:val="1"/>
                <w:sz w:val="28"/>
                <w:szCs w:val="28"/>
              </w:rPr>
            </w:pPr>
            <w:r>
              <w:rPr>
                <w:rFonts w:hint="eastAsia"/>
                <w:sz w:val="24"/>
                <w:szCs w:val="24"/>
              </w:rPr>
              <w:t>人民币小写</w:t>
            </w:r>
            <w:r>
              <w:rPr>
                <w:rFonts w:hint="eastAsia" w:ascii="仿宋" w:hAnsi="仿宋" w:eastAsia="仿宋" w:cs="仿宋"/>
                <w:b/>
                <w:kern w:val="1"/>
                <w:sz w:val="28"/>
                <w:szCs w:val="28"/>
              </w:rPr>
              <w:t>：________</w:t>
            </w:r>
            <w:r>
              <w:rPr>
                <w:rFonts w:ascii="仿宋" w:hAnsi="仿宋" w:eastAsia="仿宋" w:cs="仿宋"/>
                <w:b/>
                <w:kern w:val="1"/>
                <w:sz w:val="28"/>
                <w:szCs w:val="28"/>
              </w:rPr>
              <w:t xml:space="preserve"> </w:t>
            </w:r>
          </w:p>
        </w:tc>
        <w:tc>
          <w:tcPr>
            <w:tcW w:w="218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kern w:val="1"/>
                <w:sz w:val="28"/>
                <w:szCs w:val="28"/>
              </w:rPr>
            </w:pPr>
            <w:r>
              <w:rPr>
                <w:rFonts w:hint="eastAsia"/>
                <w:sz w:val="24"/>
                <w:szCs w:val="24"/>
              </w:rPr>
              <w:t>人民币大写</w:t>
            </w:r>
            <w:r>
              <w:rPr>
                <w:rFonts w:hint="eastAsia" w:ascii="仿宋" w:hAnsi="仿宋" w:eastAsia="仿宋" w:cs="仿宋"/>
                <w:b/>
                <w:kern w:val="1"/>
                <w:sz w:val="28"/>
                <w:szCs w:val="28"/>
              </w:rPr>
              <w:t>：</w:t>
            </w: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bookmarkStart w:id="142" w:name="_Toc6238"/>
            <w:r>
              <w:rPr>
                <w:rFonts w:hint="eastAsia"/>
                <w:sz w:val="24"/>
                <w:szCs w:val="24"/>
              </w:rPr>
              <w:t>服务时间</w:t>
            </w:r>
            <w:bookmarkEnd w:id="142"/>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bookmarkStart w:id="143" w:name="_Toc18071"/>
            <w:r>
              <w:rPr>
                <w:rFonts w:hint="eastAsia"/>
                <w:sz w:val="24"/>
                <w:szCs w:val="24"/>
              </w:rPr>
              <w:t>服务范围</w:t>
            </w:r>
            <w:bookmarkEnd w:id="143"/>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bookmarkStart w:id="144" w:name="_Toc4785"/>
            <w:r>
              <w:rPr>
                <w:rFonts w:hint="eastAsia"/>
                <w:sz w:val="24"/>
                <w:szCs w:val="24"/>
              </w:rPr>
              <w:t>服务要求</w:t>
            </w:r>
            <w:bookmarkEnd w:id="144"/>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23"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bookmarkStart w:id="145" w:name="_Toc14913"/>
            <w:r>
              <w:rPr>
                <w:rFonts w:hint="eastAsia"/>
                <w:sz w:val="24"/>
                <w:szCs w:val="24"/>
              </w:rPr>
              <w:t>服务标准</w:t>
            </w:r>
            <w:bookmarkEnd w:id="145"/>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kern w:val="1"/>
                <w:sz w:val="28"/>
                <w:szCs w:val="28"/>
              </w:rPr>
            </w:pPr>
          </w:p>
        </w:tc>
      </w:tr>
      <w:tr>
        <w:tblPrEx>
          <w:tblCellMar>
            <w:top w:w="0" w:type="dxa"/>
            <w:left w:w="108" w:type="dxa"/>
            <w:bottom w:w="0" w:type="dxa"/>
            <w:right w:w="108" w:type="dxa"/>
          </w:tblCellMar>
        </w:tblPrEx>
        <w:trPr>
          <w:trHeight w:val="747" w:hRule="atLeast"/>
          <w:jc w:val="center"/>
        </w:trPr>
        <w:tc>
          <w:tcPr>
            <w:tcW w:w="243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sz w:val="24"/>
                <w:szCs w:val="24"/>
              </w:rPr>
            </w:pPr>
            <w:r>
              <w:rPr>
                <w:rFonts w:hint="eastAsia"/>
                <w:sz w:val="24"/>
                <w:szCs w:val="24"/>
              </w:rPr>
              <w:t>备注</w:t>
            </w:r>
          </w:p>
        </w:tc>
        <w:tc>
          <w:tcPr>
            <w:tcW w:w="6965"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kern w:val="1"/>
                <w:sz w:val="28"/>
                <w:szCs w:val="28"/>
              </w:rPr>
            </w:pPr>
          </w:p>
        </w:tc>
      </w:tr>
    </w:tbl>
    <w:p>
      <w:pPr>
        <w:spacing w:line="360" w:lineRule="auto"/>
        <w:ind w:firstLine="480" w:firstLineChars="200"/>
        <w:rPr>
          <w:sz w:val="24"/>
          <w:szCs w:val="24"/>
        </w:rPr>
      </w:pPr>
      <w:r>
        <w:rPr>
          <w:rFonts w:hint="eastAsia" w:hAnsi="宋体"/>
          <w:sz w:val="24"/>
        </w:rPr>
        <w:t xml:space="preserve">   </w:t>
      </w:r>
      <w:r>
        <w:rPr>
          <w:rFonts w:hint="eastAsia"/>
          <w:sz w:val="24"/>
          <w:szCs w:val="24"/>
        </w:rPr>
        <w:t xml:space="preserve"> 注：1. 报价应是最终用户验收合格后的总价，包括货物运输、保险、代理、税费和招标文件规定的其它费用。</w:t>
      </w:r>
    </w:p>
    <w:p>
      <w:pPr>
        <w:spacing w:line="360" w:lineRule="auto"/>
        <w:ind w:firstLine="480" w:firstLineChars="200"/>
        <w:rPr>
          <w:sz w:val="24"/>
          <w:szCs w:val="24"/>
        </w:rPr>
      </w:pPr>
      <w:r>
        <w:rPr>
          <w:rFonts w:hint="eastAsia"/>
          <w:sz w:val="24"/>
          <w:szCs w:val="24"/>
        </w:rPr>
        <w:t xml:space="preserve">  </w:t>
      </w:r>
    </w:p>
    <w:p>
      <w:pPr>
        <w:spacing w:line="360" w:lineRule="auto"/>
        <w:rPr>
          <w:sz w:val="24"/>
          <w:szCs w:val="24"/>
        </w:rPr>
      </w:pPr>
      <w:r>
        <w:rPr>
          <w:rFonts w:hint="eastAsia"/>
          <w:sz w:val="24"/>
          <w:szCs w:val="24"/>
        </w:rPr>
        <w:t>*2、需按照此格式填写。</w:t>
      </w:r>
    </w:p>
    <w:p>
      <w:pPr>
        <w:spacing w:line="360" w:lineRule="auto"/>
        <w:ind w:firstLine="480" w:firstLineChars="200"/>
        <w:rPr>
          <w:sz w:val="24"/>
          <w:szCs w:val="24"/>
        </w:rPr>
      </w:pPr>
      <w:r>
        <w:rPr>
          <w:rFonts w:hint="eastAsia"/>
          <w:sz w:val="24"/>
          <w:szCs w:val="24"/>
        </w:rPr>
        <w:t>投标人名称：        （盖单位公章）</w:t>
      </w:r>
    </w:p>
    <w:p>
      <w:pPr>
        <w:spacing w:line="360" w:lineRule="auto"/>
        <w:ind w:firstLine="480" w:firstLineChars="200"/>
        <w:rPr>
          <w:sz w:val="24"/>
          <w:szCs w:val="24"/>
        </w:rPr>
      </w:pPr>
      <w:r>
        <w:rPr>
          <w:rFonts w:hint="eastAsia"/>
          <w:sz w:val="24"/>
          <w:szCs w:val="24"/>
        </w:rPr>
        <w:t>法定代表人或授权代表（签字）：</w:t>
      </w:r>
    </w:p>
    <w:p>
      <w:pPr>
        <w:spacing w:line="360" w:lineRule="auto"/>
        <w:ind w:firstLine="480" w:firstLineChars="200"/>
        <w:rPr>
          <w:sz w:val="24"/>
          <w:szCs w:val="24"/>
        </w:rPr>
      </w:pPr>
      <w:r>
        <w:rPr>
          <w:rFonts w:hint="eastAsia"/>
          <w:sz w:val="24"/>
          <w:szCs w:val="24"/>
        </w:rPr>
        <w:t>日期：</w:t>
      </w:r>
    </w:p>
    <w:p>
      <w:pPr>
        <w:spacing w:line="360" w:lineRule="auto"/>
        <w:rPr>
          <w:rFonts w:hAnsi="宋体"/>
          <w:bCs/>
          <w:sz w:val="24"/>
        </w:rPr>
        <w:sectPr>
          <w:headerReference r:id="rId9" w:type="default"/>
          <w:pgSz w:w="11907" w:h="16840"/>
          <w:pgMar w:top="1134" w:right="1134" w:bottom="851" w:left="1418" w:header="851" w:footer="992" w:gutter="0"/>
          <w:cols w:space="720" w:num="1"/>
          <w:docGrid w:linePitch="312" w:charSpace="0"/>
        </w:sectPr>
      </w:pPr>
    </w:p>
    <w:bookmarkEnd w:id="141"/>
    <w:p>
      <w:pPr>
        <w:pStyle w:val="8"/>
      </w:pPr>
      <w:r>
        <w:rPr>
          <w:rFonts w:hint="eastAsia"/>
        </w:rPr>
        <w:t>六、分项报价明细表</w:t>
      </w:r>
    </w:p>
    <w:p/>
    <w:p>
      <w:pPr>
        <w:rPr>
          <w:sz w:val="24"/>
          <w:szCs w:val="24"/>
        </w:rPr>
      </w:pPr>
      <w:r>
        <w:rPr>
          <w:rFonts w:hint="eastAsia"/>
          <w:sz w:val="24"/>
          <w:szCs w:val="24"/>
        </w:rPr>
        <w:t xml:space="preserve">项目名称：   招标编号：   </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（包号名称）</w:t>
      </w:r>
    </w:p>
    <w:p>
      <w:pPr>
        <w:jc w:val="center"/>
        <w:rPr>
          <w:sz w:val="24"/>
          <w:szCs w:val="24"/>
        </w:rPr>
      </w:pPr>
    </w:p>
    <w:p>
      <w:pPr>
        <w:jc w:val="center"/>
        <w:rPr>
          <w:sz w:val="24"/>
          <w:szCs w:val="24"/>
        </w:rPr>
      </w:pPr>
      <w:r>
        <w:rPr>
          <w:rFonts w:hint="eastAsia"/>
          <w:sz w:val="24"/>
          <w:szCs w:val="24"/>
        </w:rPr>
        <w:t>格式自拟</w:t>
      </w:r>
    </w:p>
    <w:p/>
    <w:p>
      <w:pPr>
        <w:rPr>
          <w:sz w:val="24"/>
          <w:szCs w:val="24"/>
        </w:rPr>
      </w:pPr>
      <w:r>
        <w:rPr>
          <w:rFonts w:hint="eastAsia"/>
          <w:sz w:val="24"/>
          <w:szCs w:val="24"/>
        </w:rPr>
        <w:t>注：1、“分项报价明细表”各分项报价合计应当与“开标一览表”报价合计相等。</w:t>
      </w:r>
    </w:p>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p>
      <w:pPr>
        <w:rPr>
          <w:sz w:val="24"/>
          <w:szCs w:val="24"/>
        </w:rPr>
      </w:pPr>
      <w:r>
        <w:rPr>
          <w:rFonts w:hint="eastAsia"/>
          <w:sz w:val="24"/>
          <w:szCs w:val="24"/>
        </w:rPr>
        <w:t>投标人名称 （盖单位公章）：</w:t>
      </w:r>
    </w:p>
    <w:p>
      <w:pPr>
        <w:rPr>
          <w:sz w:val="24"/>
          <w:szCs w:val="24"/>
        </w:rPr>
      </w:pPr>
      <w:r>
        <w:rPr>
          <w:rFonts w:hint="eastAsia"/>
          <w:sz w:val="24"/>
          <w:szCs w:val="24"/>
        </w:rPr>
        <w:t>法定代表人或授权代表（签字）：</w:t>
      </w:r>
    </w:p>
    <w:p>
      <w:pPr>
        <w:rPr>
          <w:sz w:val="24"/>
          <w:szCs w:val="24"/>
        </w:rPr>
      </w:pPr>
      <w:r>
        <w:rPr>
          <w:rFonts w:hint="eastAsia"/>
          <w:sz w:val="24"/>
          <w:szCs w:val="24"/>
        </w:rPr>
        <w:t>日期：</w:t>
      </w:r>
      <w:bookmarkStart w:id="146" w:name="_Toc217446087"/>
    </w:p>
    <w:p/>
    <w:p>
      <w:r>
        <w:rPr>
          <w:rFonts w:hint="eastAsia"/>
        </w:rPr>
        <w:br w:type="page"/>
      </w:r>
    </w:p>
    <w:p>
      <w:pPr>
        <w:pStyle w:val="8"/>
      </w:pPr>
      <w:r>
        <w:rPr>
          <w:rFonts w:hint="eastAsia"/>
        </w:rPr>
        <w:t>七、商务应答表</w:t>
      </w:r>
      <w:bookmarkEnd w:id="146"/>
    </w:p>
    <w:p/>
    <w:p>
      <w:pPr>
        <w:rPr>
          <w:sz w:val="24"/>
          <w:szCs w:val="24"/>
        </w:rPr>
      </w:pPr>
      <w:r>
        <w:rPr>
          <w:rFonts w:hint="eastAsia"/>
          <w:sz w:val="24"/>
          <w:szCs w:val="24"/>
        </w:rPr>
        <w:t>项目名称：   招标编号：</w:t>
      </w:r>
      <w:r>
        <w:rPr>
          <w:rFonts w:hint="eastAsia"/>
          <w:sz w:val="24"/>
          <w:szCs w:val="24"/>
          <w:lang w:val="en-US" w:eastAsia="zh-CN"/>
        </w:rPr>
        <w:t xml:space="preserve">     </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（包号名称）</w:t>
      </w:r>
      <w:r>
        <w:rPr>
          <w:rFonts w:hint="eastAsia"/>
          <w:sz w:val="24"/>
          <w:szCs w:val="24"/>
        </w:rPr>
        <w:t xml:space="preserve">   </w:t>
      </w:r>
    </w:p>
    <w:p/>
    <w:tbl>
      <w:tblPr>
        <w:tblStyle w:val="24"/>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vAlign w:val="center"/>
          </w:tcPr>
          <w:p>
            <w:pPr>
              <w:spacing w:line="360" w:lineRule="auto"/>
              <w:jc w:val="center"/>
              <w:outlineLvl w:val="5"/>
              <w:rPr>
                <w:rFonts w:hAnsi="宋体" w:cs="宋体"/>
                <w:b/>
                <w:sz w:val="24"/>
              </w:rPr>
            </w:pPr>
            <w:r>
              <w:rPr>
                <w:rFonts w:hint="eastAsia" w:hAnsi="宋体" w:cs="宋体"/>
                <w:b/>
                <w:sz w:val="24"/>
              </w:rPr>
              <w:t>序号</w:t>
            </w:r>
          </w:p>
        </w:tc>
        <w:tc>
          <w:tcPr>
            <w:tcW w:w="3883" w:type="dxa"/>
            <w:vAlign w:val="center"/>
          </w:tcPr>
          <w:p>
            <w:pPr>
              <w:spacing w:line="360" w:lineRule="auto"/>
              <w:jc w:val="center"/>
              <w:outlineLvl w:val="5"/>
              <w:rPr>
                <w:rFonts w:hAnsi="宋体" w:cs="宋体"/>
                <w:b/>
                <w:sz w:val="24"/>
              </w:rPr>
            </w:pPr>
            <w:r>
              <w:rPr>
                <w:rFonts w:hint="eastAsia" w:hAnsi="宋体" w:cs="宋体"/>
                <w:b/>
                <w:sz w:val="24"/>
              </w:rPr>
              <w:t>招标要求</w:t>
            </w:r>
          </w:p>
        </w:tc>
        <w:tc>
          <w:tcPr>
            <w:tcW w:w="3884" w:type="dxa"/>
            <w:vAlign w:val="center"/>
          </w:tcPr>
          <w:p>
            <w:pPr>
              <w:spacing w:line="360" w:lineRule="auto"/>
              <w:jc w:val="center"/>
              <w:outlineLvl w:val="5"/>
              <w:rPr>
                <w:rFonts w:hAnsi="宋体" w:cs="宋体"/>
                <w:b/>
                <w:sz w:val="24"/>
              </w:rPr>
            </w:pPr>
            <w:r>
              <w:rPr>
                <w:rFonts w:hint="eastAsia" w:hAnsi="宋体" w:cs="宋体"/>
                <w:b/>
                <w:sz w:val="24"/>
              </w:rPr>
              <w:t>投标应答</w:t>
            </w:r>
          </w:p>
        </w:tc>
        <w:tc>
          <w:tcPr>
            <w:tcW w:w="1230" w:type="dxa"/>
            <w:vAlign w:val="center"/>
          </w:tcPr>
          <w:p>
            <w:pPr>
              <w:spacing w:line="360" w:lineRule="auto"/>
              <w:jc w:val="center"/>
              <w:outlineLvl w:val="5"/>
              <w:rPr>
                <w:rFonts w:hAnsi="宋体"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sz w:val="24"/>
              </w:rPr>
            </w:pPr>
          </w:p>
        </w:tc>
        <w:tc>
          <w:tcPr>
            <w:tcW w:w="3883" w:type="dxa"/>
            <w:vAlign w:val="center"/>
          </w:tcPr>
          <w:p>
            <w:pPr>
              <w:spacing w:line="360" w:lineRule="auto"/>
              <w:jc w:val="center"/>
              <w:outlineLvl w:val="5"/>
              <w:rPr>
                <w:rFonts w:hAnsi="宋体" w:cs="宋体"/>
                <w:sz w:val="24"/>
              </w:rPr>
            </w:pPr>
          </w:p>
        </w:tc>
        <w:tc>
          <w:tcPr>
            <w:tcW w:w="3884" w:type="dxa"/>
            <w:vAlign w:val="center"/>
          </w:tcPr>
          <w:p>
            <w:pPr>
              <w:spacing w:line="360" w:lineRule="auto"/>
              <w:ind w:left="317" w:hanging="316" w:hangingChars="132"/>
              <w:jc w:val="center"/>
              <w:outlineLvl w:val="5"/>
              <w:rPr>
                <w:rFonts w:hAnsi="宋体" w:cs="宋体"/>
                <w:sz w:val="24"/>
              </w:rPr>
            </w:pPr>
          </w:p>
        </w:tc>
        <w:tc>
          <w:tcPr>
            <w:tcW w:w="1230" w:type="dxa"/>
            <w:vAlign w:val="center"/>
          </w:tcPr>
          <w:p>
            <w:pPr>
              <w:spacing w:line="360" w:lineRule="auto"/>
              <w:ind w:left="317" w:hanging="316" w:hangingChars="132"/>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sz w:val="24"/>
              </w:rPr>
            </w:pPr>
          </w:p>
        </w:tc>
        <w:tc>
          <w:tcPr>
            <w:tcW w:w="3883" w:type="dxa"/>
            <w:vAlign w:val="center"/>
          </w:tcPr>
          <w:p>
            <w:pPr>
              <w:spacing w:line="360" w:lineRule="auto"/>
              <w:jc w:val="center"/>
              <w:outlineLvl w:val="5"/>
              <w:rPr>
                <w:rFonts w:hAnsi="宋体" w:cs="宋体"/>
                <w:sz w:val="24"/>
              </w:rPr>
            </w:pPr>
          </w:p>
        </w:tc>
        <w:tc>
          <w:tcPr>
            <w:tcW w:w="3884" w:type="dxa"/>
            <w:vAlign w:val="center"/>
          </w:tcPr>
          <w:p>
            <w:pPr>
              <w:spacing w:line="360" w:lineRule="auto"/>
              <w:jc w:val="center"/>
              <w:outlineLvl w:val="5"/>
              <w:rPr>
                <w:rFonts w:hAnsi="宋体" w:cs="宋体"/>
                <w:sz w:val="24"/>
              </w:rPr>
            </w:pPr>
          </w:p>
        </w:tc>
        <w:tc>
          <w:tcPr>
            <w:tcW w:w="1230" w:type="dxa"/>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sz w:val="24"/>
              </w:rPr>
            </w:pPr>
          </w:p>
        </w:tc>
        <w:tc>
          <w:tcPr>
            <w:tcW w:w="3883" w:type="dxa"/>
            <w:vAlign w:val="center"/>
          </w:tcPr>
          <w:p>
            <w:pPr>
              <w:spacing w:line="360" w:lineRule="auto"/>
              <w:jc w:val="center"/>
              <w:outlineLvl w:val="5"/>
              <w:rPr>
                <w:rFonts w:hAnsi="宋体" w:cs="宋体"/>
                <w:sz w:val="24"/>
              </w:rPr>
            </w:pPr>
          </w:p>
        </w:tc>
        <w:tc>
          <w:tcPr>
            <w:tcW w:w="3884" w:type="dxa"/>
            <w:vAlign w:val="center"/>
          </w:tcPr>
          <w:p>
            <w:pPr>
              <w:spacing w:line="360" w:lineRule="auto"/>
              <w:jc w:val="center"/>
              <w:outlineLvl w:val="5"/>
              <w:rPr>
                <w:rFonts w:hAnsi="宋体" w:cs="宋体"/>
                <w:sz w:val="24"/>
              </w:rPr>
            </w:pPr>
          </w:p>
        </w:tc>
        <w:tc>
          <w:tcPr>
            <w:tcW w:w="1230" w:type="dxa"/>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sz w:val="24"/>
              </w:rPr>
            </w:pPr>
          </w:p>
        </w:tc>
        <w:tc>
          <w:tcPr>
            <w:tcW w:w="3883" w:type="dxa"/>
            <w:vAlign w:val="center"/>
          </w:tcPr>
          <w:p>
            <w:pPr>
              <w:spacing w:line="360" w:lineRule="auto"/>
              <w:jc w:val="center"/>
              <w:outlineLvl w:val="5"/>
              <w:rPr>
                <w:rFonts w:hAnsi="宋体" w:cs="宋体"/>
                <w:sz w:val="24"/>
              </w:rPr>
            </w:pPr>
          </w:p>
        </w:tc>
        <w:tc>
          <w:tcPr>
            <w:tcW w:w="3884" w:type="dxa"/>
            <w:vAlign w:val="center"/>
          </w:tcPr>
          <w:p>
            <w:pPr>
              <w:spacing w:line="360" w:lineRule="auto"/>
              <w:jc w:val="center"/>
              <w:outlineLvl w:val="5"/>
              <w:rPr>
                <w:rFonts w:hAnsi="宋体" w:cs="宋体"/>
                <w:sz w:val="24"/>
              </w:rPr>
            </w:pPr>
          </w:p>
        </w:tc>
        <w:tc>
          <w:tcPr>
            <w:tcW w:w="1230" w:type="dxa"/>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vAlign w:val="center"/>
          </w:tcPr>
          <w:p>
            <w:pPr>
              <w:spacing w:line="360" w:lineRule="auto"/>
              <w:jc w:val="center"/>
              <w:outlineLvl w:val="5"/>
              <w:rPr>
                <w:rFonts w:hAnsi="宋体" w:cs="宋体"/>
                <w:sz w:val="24"/>
              </w:rPr>
            </w:pPr>
          </w:p>
        </w:tc>
        <w:tc>
          <w:tcPr>
            <w:tcW w:w="3883" w:type="dxa"/>
            <w:vAlign w:val="center"/>
          </w:tcPr>
          <w:p>
            <w:pPr>
              <w:spacing w:line="360" w:lineRule="auto"/>
              <w:jc w:val="center"/>
              <w:outlineLvl w:val="5"/>
              <w:rPr>
                <w:rFonts w:hAnsi="宋体" w:cs="宋体"/>
                <w:sz w:val="24"/>
              </w:rPr>
            </w:pPr>
          </w:p>
        </w:tc>
        <w:tc>
          <w:tcPr>
            <w:tcW w:w="3884" w:type="dxa"/>
            <w:vAlign w:val="center"/>
          </w:tcPr>
          <w:p>
            <w:pPr>
              <w:spacing w:line="360" w:lineRule="auto"/>
              <w:jc w:val="center"/>
              <w:outlineLvl w:val="5"/>
              <w:rPr>
                <w:rFonts w:hAnsi="宋体" w:cs="宋体"/>
                <w:sz w:val="24"/>
              </w:rPr>
            </w:pPr>
          </w:p>
        </w:tc>
        <w:tc>
          <w:tcPr>
            <w:tcW w:w="1230" w:type="dxa"/>
            <w:vAlign w:val="center"/>
          </w:tcPr>
          <w:p>
            <w:pPr>
              <w:spacing w:line="360" w:lineRule="auto"/>
              <w:jc w:val="center"/>
              <w:outlineLvl w:val="5"/>
              <w:rPr>
                <w:rFonts w:hAnsi="宋体" w:cs="宋体"/>
                <w:sz w:val="24"/>
              </w:rPr>
            </w:pPr>
          </w:p>
        </w:tc>
      </w:tr>
    </w:tbl>
    <w:p>
      <w:pPr>
        <w:spacing w:line="360" w:lineRule="auto"/>
        <w:rPr>
          <w:sz w:val="24"/>
          <w:szCs w:val="24"/>
        </w:rPr>
      </w:pPr>
      <w:r>
        <w:rPr>
          <w:rFonts w:hint="eastAsia"/>
          <w:sz w:val="24"/>
          <w:szCs w:val="24"/>
        </w:rPr>
        <w:t>注：1.投标人必须据实填写，不得虚假应答，否则将取消其投标或中标资格，并按有关规定进行处罚。</w:t>
      </w:r>
    </w:p>
    <w:p>
      <w:pPr>
        <w:spacing w:line="360" w:lineRule="auto"/>
        <w:rPr>
          <w:sz w:val="24"/>
          <w:szCs w:val="24"/>
        </w:rPr>
      </w:pPr>
      <w:r>
        <w:rPr>
          <w:rFonts w:hint="eastAsia"/>
          <w:sz w:val="24"/>
          <w:szCs w:val="24"/>
        </w:rPr>
        <w:t>投标人名称：      （盖单位公章）</w:t>
      </w:r>
    </w:p>
    <w:p>
      <w:pPr>
        <w:spacing w:line="360" w:lineRule="auto"/>
        <w:rPr>
          <w:sz w:val="24"/>
          <w:szCs w:val="24"/>
        </w:rPr>
      </w:pPr>
      <w:r>
        <w:rPr>
          <w:rFonts w:hint="eastAsia"/>
          <w:sz w:val="24"/>
          <w:szCs w:val="24"/>
        </w:rPr>
        <w:t>法定代表人或授权代表（签字）：</w:t>
      </w:r>
    </w:p>
    <w:p>
      <w:pPr>
        <w:spacing w:line="360" w:lineRule="auto"/>
        <w:rPr>
          <w:sz w:val="24"/>
          <w:szCs w:val="24"/>
        </w:rPr>
      </w:pPr>
      <w:r>
        <w:rPr>
          <w:rFonts w:hint="eastAsia"/>
          <w:sz w:val="24"/>
          <w:szCs w:val="24"/>
        </w:rPr>
        <w:t>日期:</w:t>
      </w:r>
    </w:p>
    <w:p/>
    <w:p>
      <w:pPr>
        <w:pStyle w:val="8"/>
        <w:rPr>
          <w:rFonts w:ascii="宋体" w:hAnsi="宋体" w:eastAsia="宋体" w:cs="宋体"/>
        </w:rPr>
      </w:pPr>
      <w:bookmarkStart w:id="147" w:name="_Toc217446088"/>
      <w:r>
        <w:rPr>
          <w:rStyle w:val="30"/>
          <w:rFonts w:hint="eastAsia"/>
          <w:b/>
        </w:rPr>
        <w:t>八、投标人基本情况表</w:t>
      </w:r>
      <w:bookmarkEnd w:id="147"/>
    </w:p>
    <w:p>
      <w:pPr>
        <w:spacing w:line="360" w:lineRule="auto"/>
        <w:rPr>
          <w:rFonts w:hAnsi="宋体"/>
        </w:rPr>
      </w:pPr>
    </w:p>
    <w:p>
      <w:pPr>
        <w:spacing w:line="360" w:lineRule="auto"/>
        <w:rPr>
          <w:rFonts w:hAnsi="宋体"/>
          <w:bCs/>
          <w:sz w:val="24"/>
          <w:u w:val="single"/>
        </w:rPr>
      </w:pPr>
      <w:r>
        <w:rPr>
          <w:rFonts w:hint="eastAsia" w:hAnsi="宋体"/>
          <w:bCs/>
          <w:sz w:val="24"/>
        </w:rPr>
        <w:t xml:space="preserve">项目名称：   招标编号：  </w:t>
      </w:r>
      <w:r>
        <w:rPr>
          <w:rFonts w:hint="eastAsia" w:hAnsi="宋体"/>
          <w:bCs/>
          <w:sz w:val="24"/>
          <w:lang w:val="en-US" w:eastAsia="zh-CN"/>
        </w:rPr>
        <w:t xml:space="preserve">  </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 xml:space="preserve">（包号名称）  </w:t>
      </w:r>
    </w:p>
    <w:tbl>
      <w:tblPr>
        <w:tblStyle w:val="24"/>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投标人名称</w:t>
            </w:r>
          </w:p>
        </w:tc>
        <w:tc>
          <w:tcPr>
            <w:tcW w:w="7879" w:type="dxa"/>
            <w:gridSpan w:val="7"/>
            <w:vAlign w:val="center"/>
          </w:tcPr>
          <w:p>
            <w:pPr>
              <w:autoSpaceDE w:val="0"/>
              <w:autoSpaceDN w:val="0"/>
              <w:adjustRightInd w:val="0"/>
              <w:spacing w:line="360" w:lineRule="auto"/>
              <w:jc w:val="center"/>
              <w:outlineLvl w:val="5"/>
              <w:rPr>
                <w:rFonts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注册地址</w:t>
            </w:r>
          </w:p>
        </w:tc>
        <w:tc>
          <w:tcPr>
            <w:tcW w:w="3865" w:type="dxa"/>
            <w:gridSpan w:val="4"/>
            <w:vAlign w:val="center"/>
          </w:tcPr>
          <w:p>
            <w:pPr>
              <w:autoSpaceDE w:val="0"/>
              <w:autoSpaceDN w:val="0"/>
              <w:adjustRightInd w:val="0"/>
              <w:spacing w:line="360" w:lineRule="auto"/>
              <w:jc w:val="center"/>
              <w:outlineLvl w:val="5"/>
              <w:rPr>
                <w:rFonts w:hAnsi="宋体" w:cs="宋体"/>
                <w:sz w:val="22"/>
              </w:rPr>
            </w:pPr>
          </w:p>
        </w:tc>
        <w:tc>
          <w:tcPr>
            <w:tcW w:w="1485"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邮政编码</w:t>
            </w:r>
          </w:p>
        </w:tc>
        <w:tc>
          <w:tcPr>
            <w:tcW w:w="2529" w:type="dxa"/>
            <w:gridSpan w:val="2"/>
            <w:vAlign w:val="center"/>
          </w:tcPr>
          <w:p>
            <w:pPr>
              <w:autoSpaceDE w:val="0"/>
              <w:autoSpaceDN w:val="0"/>
              <w:adjustRightInd w:val="0"/>
              <w:spacing w:line="360" w:lineRule="auto"/>
              <w:jc w:val="center"/>
              <w:outlineLvl w:val="5"/>
              <w:rPr>
                <w:rFonts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联系方式</w:t>
            </w:r>
          </w:p>
        </w:tc>
        <w:tc>
          <w:tcPr>
            <w:tcW w:w="108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联系人</w:t>
            </w:r>
          </w:p>
        </w:tc>
        <w:tc>
          <w:tcPr>
            <w:tcW w:w="2770" w:type="dxa"/>
            <w:gridSpan w:val="2"/>
            <w:vAlign w:val="center"/>
          </w:tcPr>
          <w:p>
            <w:pPr>
              <w:autoSpaceDE w:val="0"/>
              <w:autoSpaceDN w:val="0"/>
              <w:adjustRightInd w:val="0"/>
              <w:spacing w:line="360" w:lineRule="auto"/>
              <w:jc w:val="center"/>
              <w:outlineLvl w:val="5"/>
              <w:rPr>
                <w:rFonts w:hAnsi="宋体" w:cs="宋体"/>
                <w:sz w:val="22"/>
              </w:rPr>
            </w:pPr>
          </w:p>
        </w:tc>
        <w:tc>
          <w:tcPr>
            <w:tcW w:w="1493" w:type="dxa"/>
            <w:gridSpan w:val="2"/>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电话</w:t>
            </w:r>
          </w:p>
        </w:tc>
        <w:tc>
          <w:tcPr>
            <w:tcW w:w="2529" w:type="dxa"/>
            <w:gridSpan w:val="2"/>
            <w:vAlign w:val="center"/>
          </w:tcPr>
          <w:p>
            <w:pPr>
              <w:autoSpaceDE w:val="0"/>
              <w:autoSpaceDN w:val="0"/>
              <w:adjustRightInd w:val="0"/>
              <w:spacing w:line="360" w:lineRule="auto"/>
              <w:jc w:val="center"/>
              <w:outlineLvl w:val="5"/>
              <w:rPr>
                <w:rFonts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vAlign w:val="center"/>
          </w:tcPr>
          <w:p>
            <w:pPr>
              <w:autoSpaceDE w:val="0"/>
              <w:autoSpaceDN w:val="0"/>
              <w:adjustRightInd w:val="0"/>
              <w:spacing w:line="360" w:lineRule="auto"/>
              <w:jc w:val="center"/>
              <w:outlineLvl w:val="5"/>
              <w:rPr>
                <w:rFonts w:hAnsi="宋体" w:cs="宋体"/>
                <w:sz w:val="22"/>
              </w:rPr>
            </w:pPr>
          </w:p>
        </w:tc>
        <w:tc>
          <w:tcPr>
            <w:tcW w:w="108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传真</w:t>
            </w:r>
          </w:p>
        </w:tc>
        <w:tc>
          <w:tcPr>
            <w:tcW w:w="2770" w:type="dxa"/>
            <w:gridSpan w:val="2"/>
            <w:vAlign w:val="center"/>
          </w:tcPr>
          <w:p>
            <w:pPr>
              <w:autoSpaceDE w:val="0"/>
              <w:autoSpaceDN w:val="0"/>
              <w:adjustRightInd w:val="0"/>
              <w:spacing w:line="360" w:lineRule="auto"/>
              <w:jc w:val="center"/>
              <w:outlineLvl w:val="5"/>
              <w:rPr>
                <w:rFonts w:hAnsi="宋体" w:cs="宋体"/>
                <w:sz w:val="22"/>
              </w:rPr>
            </w:pPr>
          </w:p>
        </w:tc>
        <w:tc>
          <w:tcPr>
            <w:tcW w:w="1493" w:type="dxa"/>
            <w:gridSpan w:val="2"/>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网址</w:t>
            </w:r>
          </w:p>
        </w:tc>
        <w:tc>
          <w:tcPr>
            <w:tcW w:w="2529" w:type="dxa"/>
            <w:gridSpan w:val="2"/>
            <w:vAlign w:val="center"/>
          </w:tcPr>
          <w:p>
            <w:pPr>
              <w:autoSpaceDE w:val="0"/>
              <w:autoSpaceDN w:val="0"/>
              <w:adjustRightInd w:val="0"/>
              <w:spacing w:line="360" w:lineRule="auto"/>
              <w:jc w:val="center"/>
              <w:outlineLvl w:val="5"/>
              <w:rPr>
                <w:rFonts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组织结构</w:t>
            </w:r>
          </w:p>
        </w:tc>
        <w:tc>
          <w:tcPr>
            <w:tcW w:w="7879" w:type="dxa"/>
            <w:gridSpan w:val="7"/>
            <w:vAlign w:val="center"/>
          </w:tcPr>
          <w:p>
            <w:pPr>
              <w:autoSpaceDE w:val="0"/>
              <w:autoSpaceDN w:val="0"/>
              <w:adjustRightInd w:val="0"/>
              <w:spacing w:line="360" w:lineRule="auto"/>
              <w:jc w:val="center"/>
              <w:outlineLvl w:val="5"/>
              <w:rPr>
                <w:rFonts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法定代表人</w:t>
            </w:r>
          </w:p>
        </w:tc>
        <w:tc>
          <w:tcPr>
            <w:tcW w:w="108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姓名</w:t>
            </w:r>
          </w:p>
        </w:tc>
        <w:tc>
          <w:tcPr>
            <w:tcW w:w="1365" w:type="dxa"/>
            <w:vAlign w:val="center"/>
          </w:tcPr>
          <w:p>
            <w:pPr>
              <w:autoSpaceDE w:val="0"/>
              <w:autoSpaceDN w:val="0"/>
              <w:adjustRightInd w:val="0"/>
              <w:spacing w:line="360" w:lineRule="auto"/>
              <w:jc w:val="center"/>
              <w:outlineLvl w:val="5"/>
              <w:rPr>
                <w:rFonts w:hAnsi="宋体" w:cs="宋体"/>
                <w:sz w:val="22"/>
              </w:rPr>
            </w:pPr>
          </w:p>
        </w:tc>
        <w:tc>
          <w:tcPr>
            <w:tcW w:w="1405"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技术职称</w:t>
            </w:r>
          </w:p>
        </w:tc>
        <w:tc>
          <w:tcPr>
            <w:tcW w:w="1493" w:type="dxa"/>
            <w:gridSpan w:val="2"/>
            <w:vAlign w:val="center"/>
          </w:tcPr>
          <w:p>
            <w:pPr>
              <w:autoSpaceDE w:val="0"/>
              <w:autoSpaceDN w:val="0"/>
              <w:adjustRightInd w:val="0"/>
              <w:spacing w:line="360" w:lineRule="auto"/>
              <w:jc w:val="center"/>
              <w:outlineLvl w:val="5"/>
              <w:rPr>
                <w:rFonts w:hAnsi="宋体" w:cs="宋体"/>
                <w:sz w:val="22"/>
              </w:rPr>
            </w:pPr>
          </w:p>
        </w:tc>
        <w:tc>
          <w:tcPr>
            <w:tcW w:w="131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电话</w:t>
            </w:r>
          </w:p>
        </w:tc>
        <w:tc>
          <w:tcPr>
            <w:tcW w:w="1212" w:type="dxa"/>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技术负责人</w:t>
            </w:r>
          </w:p>
        </w:tc>
        <w:tc>
          <w:tcPr>
            <w:tcW w:w="108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姓名</w:t>
            </w:r>
          </w:p>
        </w:tc>
        <w:tc>
          <w:tcPr>
            <w:tcW w:w="1365" w:type="dxa"/>
            <w:vAlign w:val="center"/>
          </w:tcPr>
          <w:p>
            <w:pPr>
              <w:autoSpaceDE w:val="0"/>
              <w:autoSpaceDN w:val="0"/>
              <w:adjustRightInd w:val="0"/>
              <w:spacing w:line="360" w:lineRule="auto"/>
              <w:jc w:val="center"/>
              <w:outlineLvl w:val="5"/>
              <w:rPr>
                <w:rFonts w:hAnsi="宋体" w:cs="宋体"/>
                <w:sz w:val="22"/>
              </w:rPr>
            </w:pPr>
          </w:p>
        </w:tc>
        <w:tc>
          <w:tcPr>
            <w:tcW w:w="1405"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技术职称</w:t>
            </w:r>
          </w:p>
        </w:tc>
        <w:tc>
          <w:tcPr>
            <w:tcW w:w="1493" w:type="dxa"/>
            <w:gridSpan w:val="2"/>
            <w:vAlign w:val="center"/>
          </w:tcPr>
          <w:p>
            <w:pPr>
              <w:autoSpaceDE w:val="0"/>
              <w:autoSpaceDN w:val="0"/>
              <w:adjustRightInd w:val="0"/>
              <w:spacing w:line="360" w:lineRule="auto"/>
              <w:jc w:val="center"/>
              <w:outlineLvl w:val="5"/>
              <w:rPr>
                <w:rFonts w:hAnsi="宋体" w:cs="宋体"/>
                <w:sz w:val="22"/>
              </w:rPr>
            </w:pPr>
          </w:p>
        </w:tc>
        <w:tc>
          <w:tcPr>
            <w:tcW w:w="1317"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电话</w:t>
            </w:r>
          </w:p>
        </w:tc>
        <w:tc>
          <w:tcPr>
            <w:tcW w:w="1212" w:type="dxa"/>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成立时间</w:t>
            </w:r>
          </w:p>
        </w:tc>
        <w:tc>
          <w:tcPr>
            <w:tcW w:w="2452" w:type="dxa"/>
            <w:gridSpan w:val="2"/>
            <w:vAlign w:val="center"/>
          </w:tcPr>
          <w:p>
            <w:pPr>
              <w:autoSpaceDE w:val="0"/>
              <w:autoSpaceDN w:val="0"/>
              <w:adjustRightInd w:val="0"/>
              <w:spacing w:line="360" w:lineRule="auto"/>
              <w:jc w:val="center"/>
              <w:outlineLvl w:val="5"/>
              <w:rPr>
                <w:rFonts w:hAnsi="宋体" w:cs="宋体"/>
                <w:sz w:val="22"/>
              </w:rPr>
            </w:pPr>
          </w:p>
        </w:tc>
        <w:tc>
          <w:tcPr>
            <w:tcW w:w="5427" w:type="dxa"/>
            <w:gridSpan w:val="5"/>
            <w:vAlign w:val="center"/>
          </w:tcPr>
          <w:p>
            <w:pPr>
              <w:autoSpaceDE w:val="0"/>
              <w:autoSpaceDN w:val="0"/>
              <w:adjustRightInd w:val="0"/>
              <w:spacing w:line="360" w:lineRule="auto"/>
              <w:ind w:firstLine="1540" w:firstLineChars="700"/>
              <w:outlineLvl w:val="5"/>
              <w:rPr>
                <w:rFonts w:hAnsi="宋体" w:cs="宋体"/>
                <w:sz w:val="22"/>
              </w:rPr>
            </w:pPr>
            <w:r>
              <w:rPr>
                <w:rFonts w:hint="eastAsia" w:hAnsi="宋体" w:cs="宋体"/>
                <w:sz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企业资质等级</w:t>
            </w:r>
          </w:p>
        </w:tc>
        <w:tc>
          <w:tcPr>
            <w:tcW w:w="7879" w:type="dxa"/>
            <w:gridSpan w:val="7"/>
            <w:tcBorders>
              <w:bottom w:val="single" w:color="auto" w:sz="4" w:space="0"/>
            </w:tcBorders>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营业执照号</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注册资金</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开户银行</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账号</w:t>
            </w:r>
          </w:p>
        </w:tc>
        <w:tc>
          <w:tcPr>
            <w:tcW w:w="7879" w:type="dxa"/>
            <w:gridSpan w:val="7"/>
            <w:tcBorders>
              <w:top w:val="single" w:color="auto" w:sz="4" w:space="0"/>
            </w:tcBorders>
            <w:vAlign w:val="center"/>
          </w:tcPr>
          <w:p>
            <w:pPr>
              <w:autoSpaceDE w:val="0"/>
              <w:autoSpaceDN w:val="0"/>
              <w:adjustRightInd w:val="0"/>
              <w:spacing w:line="360" w:lineRule="auto"/>
              <w:jc w:val="center"/>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经营范围</w:t>
            </w:r>
          </w:p>
        </w:tc>
        <w:tc>
          <w:tcPr>
            <w:tcW w:w="7879" w:type="dxa"/>
            <w:gridSpan w:val="7"/>
            <w:vAlign w:val="center"/>
          </w:tcPr>
          <w:p>
            <w:pPr>
              <w:autoSpaceDE w:val="0"/>
              <w:autoSpaceDN w:val="0"/>
              <w:adjustRightInd w:val="0"/>
              <w:spacing w:line="360" w:lineRule="auto"/>
              <w:outlineLvl w:val="5"/>
              <w:rPr>
                <w:rFonts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92" w:type="dxa"/>
            <w:vAlign w:val="center"/>
          </w:tcPr>
          <w:p>
            <w:pPr>
              <w:autoSpaceDE w:val="0"/>
              <w:autoSpaceDN w:val="0"/>
              <w:adjustRightInd w:val="0"/>
              <w:spacing w:line="360" w:lineRule="auto"/>
              <w:jc w:val="center"/>
              <w:outlineLvl w:val="5"/>
              <w:rPr>
                <w:rFonts w:hAnsi="宋体" w:cs="宋体"/>
                <w:sz w:val="22"/>
              </w:rPr>
            </w:pPr>
            <w:r>
              <w:rPr>
                <w:rFonts w:hint="eastAsia" w:hAnsi="宋体" w:cs="宋体"/>
                <w:sz w:val="22"/>
              </w:rPr>
              <w:t>备注</w:t>
            </w:r>
          </w:p>
        </w:tc>
        <w:tc>
          <w:tcPr>
            <w:tcW w:w="7879" w:type="dxa"/>
            <w:gridSpan w:val="7"/>
          </w:tcPr>
          <w:p>
            <w:pPr>
              <w:autoSpaceDE w:val="0"/>
              <w:autoSpaceDN w:val="0"/>
              <w:adjustRightInd w:val="0"/>
              <w:spacing w:line="360" w:lineRule="auto"/>
              <w:jc w:val="left"/>
              <w:outlineLvl w:val="5"/>
              <w:rPr>
                <w:rFonts w:hAnsi="宋体" w:cs="宋体"/>
                <w:sz w:val="22"/>
              </w:rPr>
            </w:pPr>
          </w:p>
        </w:tc>
      </w:tr>
    </w:tbl>
    <w:p/>
    <w:p>
      <w:pPr>
        <w:spacing w:line="360" w:lineRule="auto"/>
        <w:rPr>
          <w:sz w:val="24"/>
          <w:szCs w:val="24"/>
        </w:rPr>
      </w:pPr>
      <w:r>
        <w:rPr>
          <w:rFonts w:hint="eastAsia"/>
          <w:sz w:val="24"/>
          <w:szCs w:val="24"/>
        </w:rPr>
        <w:t>投标人名称：        （盖单位公章）</w:t>
      </w:r>
    </w:p>
    <w:p>
      <w:pPr>
        <w:spacing w:line="360" w:lineRule="auto"/>
        <w:rPr>
          <w:sz w:val="24"/>
          <w:szCs w:val="24"/>
        </w:rPr>
      </w:pPr>
      <w:r>
        <w:rPr>
          <w:rFonts w:hint="eastAsia"/>
          <w:sz w:val="24"/>
          <w:szCs w:val="24"/>
        </w:rPr>
        <w:t>法定代表人或授权代表（签字）：</w:t>
      </w:r>
    </w:p>
    <w:p>
      <w:pPr>
        <w:spacing w:line="360" w:lineRule="auto"/>
        <w:rPr>
          <w:sz w:val="24"/>
          <w:szCs w:val="24"/>
        </w:rPr>
      </w:pPr>
      <w:r>
        <w:rPr>
          <w:rFonts w:hint="eastAsia"/>
          <w:sz w:val="24"/>
          <w:szCs w:val="24"/>
        </w:rPr>
        <w:t>日期:</w:t>
      </w:r>
    </w:p>
    <w:p>
      <w:pPr>
        <w:pStyle w:val="8"/>
        <w:rPr>
          <w:rFonts w:ascii="宋体" w:hAnsi="宋体" w:eastAsia="宋体" w:cs="宋体"/>
        </w:rPr>
      </w:pPr>
      <w:bookmarkStart w:id="148" w:name="_Toc217446089"/>
      <w:r>
        <w:rPr>
          <w:rFonts w:hint="eastAsia" w:ascii="宋体" w:hAnsi="宋体" w:eastAsia="宋体" w:cs="宋体"/>
        </w:rPr>
        <w:br w:type="page"/>
      </w:r>
      <w:r>
        <w:rPr>
          <w:rStyle w:val="30"/>
          <w:rFonts w:hint="eastAsia" w:ascii="宋体" w:hAnsi="宋体" w:eastAsia="宋体" w:cs="宋体"/>
          <w:b/>
        </w:rPr>
        <w:t>九、投标产品类似项目业绩一览表</w:t>
      </w:r>
      <w:bookmarkEnd w:id="148"/>
    </w:p>
    <w:p>
      <w:pPr>
        <w:spacing w:line="360" w:lineRule="auto"/>
        <w:rPr>
          <w:rFonts w:hAnsi="宋体"/>
        </w:rPr>
      </w:pPr>
    </w:p>
    <w:p>
      <w:pPr>
        <w:spacing w:line="360" w:lineRule="auto"/>
        <w:rPr>
          <w:rFonts w:hint="default" w:hAnsi="宋体" w:eastAsia="宋体" w:cs="宋体"/>
          <w:bCs/>
          <w:sz w:val="24"/>
          <w:u w:val="single"/>
          <w:lang w:val="en-US" w:eastAsia="zh-CN"/>
        </w:rPr>
      </w:pPr>
      <w:r>
        <w:rPr>
          <w:rFonts w:hint="eastAsia" w:hAnsi="宋体"/>
          <w:bCs/>
          <w:sz w:val="24"/>
        </w:rPr>
        <w:t xml:space="preserve">项目名称：   招标编号：    </w:t>
      </w:r>
      <w:r>
        <w:rPr>
          <w:rFonts w:hint="eastAsia" w:hAnsi="宋体"/>
          <w:bCs/>
          <w:sz w:val="24"/>
          <w:lang w:val="en-US" w:eastAsia="zh-CN"/>
        </w:rPr>
        <w:t xml:space="preserve">  </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（包号名称）</w:t>
      </w:r>
    </w:p>
    <w:p>
      <w:pPr>
        <w:spacing w:line="360" w:lineRule="auto"/>
        <w:rPr>
          <w:rFonts w:hAnsi="宋体"/>
          <w:b/>
          <w:sz w:val="24"/>
          <w:u w:val="single"/>
        </w:rPr>
      </w:pPr>
    </w:p>
    <w:tbl>
      <w:tblPr>
        <w:tblStyle w:val="24"/>
        <w:tblW w:w="94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vAlign w:val="center"/>
          </w:tcPr>
          <w:p>
            <w:pPr>
              <w:spacing w:line="360" w:lineRule="auto"/>
              <w:ind w:firstLine="120" w:firstLineChars="50"/>
              <w:outlineLvl w:val="5"/>
              <w:rPr>
                <w:rFonts w:hAnsi="宋体" w:cs="宋体"/>
                <w:b/>
                <w:sz w:val="24"/>
              </w:rPr>
            </w:pPr>
            <w:r>
              <w:rPr>
                <w:rFonts w:hint="eastAsia" w:hAnsi="宋体" w:cs="宋体"/>
                <w:b/>
                <w:sz w:val="24"/>
              </w:rPr>
              <w:t>年份</w:t>
            </w:r>
          </w:p>
        </w:tc>
        <w:tc>
          <w:tcPr>
            <w:tcW w:w="2391" w:type="dxa"/>
            <w:vAlign w:val="center"/>
          </w:tcPr>
          <w:p>
            <w:pPr>
              <w:spacing w:line="360" w:lineRule="auto"/>
              <w:jc w:val="center"/>
              <w:outlineLvl w:val="5"/>
              <w:rPr>
                <w:rFonts w:hAnsi="宋体" w:cs="宋体"/>
                <w:b/>
                <w:sz w:val="24"/>
              </w:rPr>
            </w:pPr>
            <w:r>
              <w:rPr>
                <w:rFonts w:hint="eastAsia" w:hAnsi="宋体" w:cs="宋体"/>
                <w:b/>
                <w:sz w:val="24"/>
              </w:rPr>
              <w:t>采购人名称</w:t>
            </w:r>
          </w:p>
        </w:tc>
        <w:tc>
          <w:tcPr>
            <w:tcW w:w="2753" w:type="dxa"/>
            <w:vAlign w:val="center"/>
          </w:tcPr>
          <w:p>
            <w:pPr>
              <w:spacing w:line="360" w:lineRule="auto"/>
              <w:jc w:val="center"/>
              <w:outlineLvl w:val="5"/>
              <w:rPr>
                <w:rFonts w:hAnsi="宋体" w:cs="宋体"/>
                <w:b/>
                <w:sz w:val="24"/>
              </w:rPr>
            </w:pPr>
            <w:r>
              <w:rPr>
                <w:rFonts w:hint="eastAsia" w:hAnsi="宋体" w:cs="宋体"/>
                <w:b/>
                <w:sz w:val="24"/>
              </w:rPr>
              <w:t>项目名称</w:t>
            </w:r>
          </w:p>
        </w:tc>
        <w:tc>
          <w:tcPr>
            <w:tcW w:w="1794" w:type="dxa"/>
            <w:vAlign w:val="center"/>
          </w:tcPr>
          <w:p>
            <w:pPr>
              <w:spacing w:line="360" w:lineRule="auto"/>
              <w:jc w:val="center"/>
              <w:outlineLvl w:val="5"/>
              <w:rPr>
                <w:rFonts w:hAnsi="宋体" w:cs="宋体"/>
                <w:b/>
                <w:sz w:val="24"/>
              </w:rPr>
            </w:pPr>
            <w:r>
              <w:rPr>
                <w:rFonts w:hint="eastAsia" w:hAnsi="宋体" w:cs="宋体"/>
                <w:b/>
                <w:sz w:val="24"/>
              </w:rPr>
              <w:t>合同金额</w:t>
            </w:r>
          </w:p>
        </w:tc>
        <w:tc>
          <w:tcPr>
            <w:tcW w:w="1705" w:type="dxa"/>
            <w:tcBorders>
              <w:left w:val="single" w:color="auto" w:sz="4" w:space="0"/>
            </w:tcBorders>
            <w:vAlign w:val="center"/>
          </w:tcPr>
          <w:p>
            <w:pPr>
              <w:spacing w:line="360" w:lineRule="auto"/>
              <w:outlineLvl w:val="5"/>
              <w:rPr>
                <w:rFonts w:hAnsi="宋体" w:cs="宋体"/>
                <w:b/>
                <w:sz w:val="24"/>
              </w:rPr>
            </w:pPr>
            <w:r>
              <w:rPr>
                <w:rFonts w:hint="eastAsia" w:hAnsi="宋体" w:cs="宋体"/>
                <w:b/>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vAlign w:val="center"/>
          </w:tcPr>
          <w:p>
            <w:pPr>
              <w:spacing w:line="360" w:lineRule="auto"/>
              <w:jc w:val="center"/>
              <w:outlineLvl w:val="5"/>
              <w:rPr>
                <w:rFonts w:hAnsi="宋体" w:cs="宋体"/>
                <w:sz w:val="24"/>
              </w:rPr>
            </w:pPr>
          </w:p>
        </w:tc>
        <w:tc>
          <w:tcPr>
            <w:tcW w:w="2753" w:type="dxa"/>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vAlign w:val="center"/>
          </w:tcPr>
          <w:p>
            <w:pPr>
              <w:spacing w:line="360" w:lineRule="auto"/>
              <w:jc w:val="center"/>
              <w:outlineLvl w:val="5"/>
              <w:rPr>
                <w:rFonts w:hAnsi="宋体" w:cs="宋体"/>
                <w:sz w:val="24"/>
              </w:rPr>
            </w:pPr>
          </w:p>
        </w:tc>
        <w:tc>
          <w:tcPr>
            <w:tcW w:w="2753" w:type="dxa"/>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vAlign w:val="center"/>
          </w:tcPr>
          <w:p>
            <w:pPr>
              <w:spacing w:line="360" w:lineRule="auto"/>
              <w:jc w:val="center"/>
              <w:outlineLvl w:val="5"/>
              <w:rPr>
                <w:rFonts w:hAnsi="宋体" w:cs="宋体"/>
                <w:sz w:val="24"/>
              </w:rPr>
            </w:pPr>
          </w:p>
        </w:tc>
        <w:tc>
          <w:tcPr>
            <w:tcW w:w="2753" w:type="dxa"/>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tcBorders>
              <w:right w:val="single" w:color="auto" w:sz="4" w:space="0"/>
            </w:tcBorders>
            <w:vAlign w:val="center"/>
          </w:tcPr>
          <w:p>
            <w:pPr>
              <w:spacing w:line="360" w:lineRule="auto"/>
              <w:jc w:val="center"/>
              <w:outlineLvl w:val="5"/>
              <w:rPr>
                <w:rFonts w:hAnsi="宋体" w:cs="宋体"/>
                <w:sz w:val="24"/>
              </w:rPr>
            </w:pPr>
          </w:p>
        </w:tc>
        <w:tc>
          <w:tcPr>
            <w:tcW w:w="2753" w:type="dxa"/>
            <w:tcBorders>
              <w:left w:val="single" w:color="auto" w:sz="4" w:space="0"/>
            </w:tcBorders>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vAlign w:val="center"/>
          </w:tcPr>
          <w:p>
            <w:pPr>
              <w:spacing w:line="360" w:lineRule="auto"/>
              <w:outlineLvl w:val="5"/>
              <w:rPr>
                <w:rFonts w:hAnsi="宋体" w:cs="宋体"/>
                <w:sz w:val="24"/>
              </w:rPr>
            </w:pPr>
          </w:p>
        </w:tc>
        <w:tc>
          <w:tcPr>
            <w:tcW w:w="2391" w:type="dxa"/>
            <w:tcBorders>
              <w:left w:val="single" w:color="auto" w:sz="4" w:space="0"/>
              <w:right w:val="single" w:color="auto" w:sz="4" w:space="0"/>
            </w:tcBorders>
            <w:vAlign w:val="center"/>
          </w:tcPr>
          <w:p>
            <w:pPr>
              <w:spacing w:line="360" w:lineRule="auto"/>
              <w:outlineLvl w:val="5"/>
              <w:rPr>
                <w:rFonts w:hAnsi="宋体" w:cs="宋体"/>
                <w:sz w:val="24"/>
              </w:rPr>
            </w:pPr>
          </w:p>
        </w:tc>
        <w:tc>
          <w:tcPr>
            <w:tcW w:w="2753" w:type="dxa"/>
            <w:tcBorders>
              <w:left w:val="single" w:color="auto" w:sz="4" w:space="0"/>
              <w:right w:val="single" w:color="auto" w:sz="4" w:space="0"/>
            </w:tcBorders>
            <w:vAlign w:val="center"/>
          </w:tcPr>
          <w:p>
            <w:pPr>
              <w:spacing w:line="360" w:lineRule="auto"/>
              <w:outlineLvl w:val="5"/>
              <w:rPr>
                <w:rFonts w:hAnsi="宋体" w:cs="宋体"/>
                <w:sz w:val="24"/>
              </w:rPr>
            </w:pPr>
          </w:p>
        </w:tc>
        <w:tc>
          <w:tcPr>
            <w:tcW w:w="1794" w:type="dxa"/>
            <w:tcBorders>
              <w:left w:val="single" w:color="auto" w:sz="4" w:space="0"/>
              <w:right w:val="single" w:color="auto" w:sz="4" w:space="0"/>
            </w:tcBorders>
            <w:vAlign w:val="center"/>
          </w:tcPr>
          <w:p>
            <w:pPr>
              <w:spacing w:line="360" w:lineRule="auto"/>
              <w:outlineLvl w:val="5"/>
              <w:rPr>
                <w:rFonts w:hAnsi="宋体" w:cs="宋体"/>
                <w:sz w:val="24"/>
              </w:rPr>
            </w:pPr>
          </w:p>
        </w:tc>
        <w:tc>
          <w:tcPr>
            <w:tcW w:w="1705" w:type="dxa"/>
            <w:tcBorders>
              <w:left w:val="single" w:color="auto" w:sz="4" w:space="0"/>
            </w:tcBorders>
            <w:vAlign w:val="center"/>
          </w:tcPr>
          <w:p>
            <w:pPr>
              <w:spacing w:line="360" w:lineRule="auto"/>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outlineLvl w:val="5"/>
              <w:rPr>
                <w:rFonts w:hAnsi="宋体" w:cs="宋体"/>
                <w:sz w:val="24"/>
              </w:rPr>
            </w:pPr>
          </w:p>
        </w:tc>
        <w:tc>
          <w:tcPr>
            <w:tcW w:w="2391" w:type="dxa"/>
            <w:vAlign w:val="center"/>
          </w:tcPr>
          <w:p>
            <w:pPr>
              <w:spacing w:line="360" w:lineRule="auto"/>
              <w:outlineLvl w:val="5"/>
              <w:rPr>
                <w:rFonts w:hAnsi="宋体" w:cs="宋体"/>
                <w:sz w:val="24"/>
              </w:rPr>
            </w:pPr>
          </w:p>
        </w:tc>
        <w:tc>
          <w:tcPr>
            <w:tcW w:w="2753" w:type="dxa"/>
            <w:vAlign w:val="center"/>
          </w:tcPr>
          <w:p>
            <w:pPr>
              <w:spacing w:line="360" w:lineRule="auto"/>
              <w:outlineLvl w:val="5"/>
              <w:rPr>
                <w:rFonts w:hAnsi="宋体" w:cs="宋体"/>
                <w:sz w:val="24"/>
              </w:rPr>
            </w:pPr>
          </w:p>
        </w:tc>
        <w:tc>
          <w:tcPr>
            <w:tcW w:w="1794" w:type="dxa"/>
            <w:vAlign w:val="center"/>
          </w:tcPr>
          <w:p>
            <w:pPr>
              <w:spacing w:line="360" w:lineRule="auto"/>
              <w:outlineLvl w:val="5"/>
              <w:rPr>
                <w:rFonts w:hAnsi="宋体" w:cs="宋体"/>
                <w:sz w:val="24"/>
              </w:rPr>
            </w:pPr>
          </w:p>
        </w:tc>
        <w:tc>
          <w:tcPr>
            <w:tcW w:w="1705" w:type="dxa"/>
            <w:tcBorders>
              <w:left w:val="single" w:color="auto" w:sz="4" w:space="0"/>
            </w:tcBorders>
            <w:vAlign w:val="center"/>
          </w:tcPr>
          <w:p>
            <w:pPr>
              <w:spacing w:line="360" w:lineRule="auto"/>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vAlign w:val="center"/>
          </w:tcPr>
          <w:p>
            <w:pPr>
              <w:spacing w:line="360" w:lineRule="auto"/>
              <w:jc w:val="center"/>
              <w:outlineLvl w:val="5"/>
              <w:rPr>
                <w:rFonts w:hAnsi="宋体" w:cs="宋体"/>
                <w:sz w:val="24"/>
              </w:rPr>
            </w:pPr>
          </w:p>
        </w:tc>
        <w:tc>
          <w:tcPr>
            <w:tcW w:w="2753" w:type="dxa"/>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hAnsi="宋体" w:cs="宋体"/>
                <w:sz w:val="24"/>
              </w:rPr>
            </w:pPr>
          </w:p>
        </w:tc>
        <w:tc>
          <w:tcPr>
            <w:tcW w:w="2391" w:type="dxa"/>
            <w:vAlign w:val="center"/>
          </w:tcPr>
          <w:p>
            <w:pPr>
              <w:spacing w:line="360" w:lineRule="auto"/>
              <w:jc w:val="center"/>
              <w:outlineLvl w:val="5"/>
              <w:rPr>
                <w:rFonts w:hAnsi="宋体" w:cs="宋体"/>
                <w:sz w:val="24"/>
              </w:rPr>
            </w:pPr>
          </w:p>
        </w:tc>
        <w:tc>
          <w:tcPr>
            <w:tcW w:w="2753" w:type="dxa"/>
            <w:vAlign w:val="center"/>
          </w:tcPr>
          <w:p>
            <w:pPr>
              <w:spacing w:line="360" w:lineRule="auto"/>
              <w:jc w:val="center"/>
              <w:outlineLvl w:val="5"/>
              <w:rPr>
                <w:rFonts w:hAnsi="宋体" w:cs="宋体"/>
                <w:sz w:val="24"/>
              </w:rPr>
            </w:pPr>
          </w:p>
        </w:tc>
        <w:tc>
          <w:tcPr>
            <w:tcW w:w="1794" w:type="dxa"/>
            <w:vAlign w:val="center"/>
          </w:tcPr>
          <w:p>
            <w:pPr>
              <w:spacing w:line="360" w:lineRule="auto"/>
              <w:jc w:val="center"/>
              <w:outlineLvl w:val="5"/>
              <w:rPr>
                <w:rFonts w:hAnsi="宋体" w:cs="宋体"/>
                <w:sz w:val="24"/>
              </w:rPr>
            </w:pPr>
          </w:p>
        </w:tc>
        <w:tc>
          <w:tcPr>
            <w:tcW w:w="1705" w:type="dxa"/>
            <w:tcBorders>
              <w:left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20" w:type="dxa"/>
            <w:tcBorders>
              <w:bottom w:val="single" w:color="auto" w:sz="4" w:space="0"/>
            </w:tcBorders>
            <w:vAlign w:val="center"/>
          </w:tcPr>
          <w:p>
            <w:pPr>
              <w:spacing w:line="360" w:lineRule="auto"/>
              <w:jc w:val="center"/>
              <w:outlineLvl w:val="5"/>
              <w:rPr>
                <w:rFonts w:hAnsi="宋体" w:cs="宋体"/>
                <w:sz w:val="24"/>
              </w:rPr>
            </w:pPr>
          </w:p>
        </w:tc>
        <w:tc>
          <w:tcPr>
            <w:tcW w:w="2391" w:type="dxa"/>
            <w:tcBorders>
              <w:bottom w:val="single" w:color="auto" w:sz="4" w:space="0"/>
            </w:tcBorders>
            <w:vAlign w:val="center"/>
          </w:tcPr>
          <w:p>
            <w:pPr>
              <w:spacing w:line="360" w:lineRule="auto"/>
              <w:jc w:val="center"/>
              <w:outlineLvl w:val="5"/>
              <w:rPr>
                <w:rFonts w:hAnsi="宋体" w:cs="宋体"/>
                <w:sz w:val="24"/>
              </w:rPr>
            </w:pPr>
          </w:p>
        </w:tc>
        <w:tc>
          <w:tcPr>
            <w:tcW w:w="2753" w:type="dxa"/>
            <w:tcBorders>
              <w:bottom w:val="single" w:color="auto" w:sz="4" w:space="0"/>
            </w:tcBorders>
            <w:vAlign w:val="center"/>
          </w:tcPr>
          <w:p>
            <w:pPr>
              <w:spacing w:line="360" w:lineRule="auto"/>
              <w:jc w:val="center"/>
              <w:outlineLvl w:val="5"/>
              <w:rPr>
                <w:rFonts w:hAnsi="宋体" w:cs="宋体"/>
                <w:sz w:val="24"/>
              </w:rPr>
            </w:pPr>
          </w:p>
        </w:tc>
        <w:tc>
          <w:tcPr>
            <w:tcW w:w="1794" w:type="dxa"/>
            <w:tcBorders>
              <w:bottom w:val="single" w:color="auto" w:sz="4" w:space="0"/>
            </w:tcBorders>
            <w:vAlign w:val="center"/>
          </w:tcPr>
          <w:p>
            <w:pPr>
              <w:spacing w:line="360" w:lineRule="auto"/>
              <w:jc w:val="center"/>
              <w:outlineLvl w:val="5"/>
              <w:rPr>
                <w:rFonts w:hAnsi="宋体" w:cs="宋体"/>
                <w:sz w:val="24"/>
              </w:rPr>
            </w:pPr>
          </w:p>
        </w:tc>
        <w:tc>
          <w:tcPr>
            <w:tcW w:w="1705" w:type="dxa"/>
            <w:tcBorders>
              <w:left w:val="single" w:color="auto" w:sz="4" w:space="0"/>
              <w:bottom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hAnsi="宋体" w:cs="宋体"/>
                <w:sz w:val="24"/>
              </w:rPr>
            </w:pPr>
          </w:p>
        </w:tc>
      </w:tr>
    </w:tbl>
    <w:p>
      <w:pPr>
        <w:rPr>
          <w:sz w:val="24"/>
          <w:szCs w:val="24"/>
        </w:rPr>
      </w:pPr>
      <w:r>
        <w:rPr>
          <w:rFonts w:hint="eastAsia"/>
          <w:sz w:val="24"/>
          <w:szCs w:val="24"/>
        </w:rPr>
        <w:t>注：以上业绩需提供有关书面证明材料，否则将不予认定。</w:t>
      </w:r>
    </w:p>
    <w:p/>
    <w:p/>
    <w:p>
      <w:pPr>
        <w:rPr>
          <w:sz w:val="24"/>
          <w:szCs w:val="24"/>
        </w:rPr>
      </w:pPr>
      <w:r>
        <w:rPr>
          <w:rFonts w:hint="eastAsia"/>
          <w:sz w:val="24"/>
          <w:szCs w:val="24"/>
        </w:rPr>
        <w:t>投标人名称：         （盖单位公章）</w:t>
      </w:r>
    </w:p>
    <w:p>
      <w:pPr>
        <w:rPr>
          <w:sz w:val="24"/>
          <w:szCs w:val="24"/>
        </w:rPr>
      </w:pPr>
      <w:r>
        <w:rPr>
          <w:rFonts w:hint="eastAsia"/>
          <w:sz w:val="24"/>
          <w:szCs w:val="24"/>
        </w:rPr>
        <w:t>法定代表人或授权代表（签字）：</w:t>
      </w:r>
    </w:p>
    <w:p>
      <w:pPr>
        <w:rPr>
          <w:sz w:val="24"/>
          <w:szCs w:val="24"/>
        </w:rPr>
      </w:pPr>
      <w:r>
        <w:rPr>
          <w:rFonts w:hint="eastAsia"/>
          <w:sz w:val="24"/>
          <w:szCs w:val="24"/>
        </w:rPr>
        <w:t>日期:</w:t>
      </w:r>
      <w:bookmarkStart w:id="149" w:name="_Toc217446090"/>
    </w:p>
    <w:p/>
    <w:bookmarkEnd w:id="149"/>
    <w:p>
      <w:pPr>
        <w:pStyle w:val="8"/>
      </w:pPr>
      <w:bookmarkStart w:id="150" w:name="_Toc217446091"/>
      <w:bookmarkStart w:id="151" w:name="_Toc217446092"/>
      <w:r>
        <w:rPr>
          <w:rFonts w:hint="eastAsia"/>
        </w:rPr>
        <w:t>十、投标人本项目管理、技术、服务人员情况表</w:t>
      </w:r>
      <w:bookmarkEnd w:id="150"/>
    </w:p>
    <w:p/>
    <w:p>
      <w:pPr>
        <w:spacing w:line="360" w:lineRule="auto"/>
        <w:rPr>
          <w:rFonts w:hAnsi="宋体"/>
          <w:bCs/>
          <w:sz w:val="24"/>
          <w:u w:val="single"/>
        </w:rPr>
      </w:pPr>
      <w:r>
        <w:rPr>
          <w:rFonts w:hint="eastAsia" w:hAnsi="宋体"/>
          <w:bCs/>
          <w:sz w:val="24"/>
        </w:rPr>
        <w:t xml:space="preserve">项目名称：   招标编号：    </w:t>
      </w:r>
      <w:r>
        <w:rPr>
          <w:rFonts w:hint="eastAsia" w:hAnsi="宋体"/>
          <w:bCs/>
          <w:sz w:val="24"/>
          <w:lang w:val="en-US" w:eastAsia="zh-CN"/>
        </w:rPr>
        <w:t xml:space="preserve">  </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 xml:space="preserve">（包号名称） </w:t>
      </w:r>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line="360" w:lineRule="auto"/>
              <w:jc w:val="center"/>
              <w:outlineLvl w:val="5"/>
              <w:rPr>
                <w:rFonts w:hint="eastAsia" w:hAnsi="宋体" w:eastAsia="宋体" w:cs="宋体"/>
                <w:b/>
                <w:szCs w:val="21"/>
                <w:lang w:eastAsia="zh-CN"/>
              </w:rPr>
            </w:pPr>
            <w:r>
              <w:rPr>
                <w:rFonts w:hint="eastAsia" w:hAnsi="宋体"/>
                <w:b/>
                <w:sz w:val="24"/>
                <w:lang w:eastAsia="zh-CN"/>
              </w:rPr>
              <w:t>序号</w:t>
            </w:r>
          </w:p>
        </w:tc>
        <w:tc>
          <w:tcPr>
            <w:tcW w:w="1045" w:type="dxa"/>
            <w:vMerge w:val="restart"/>
            <w:vAlign w:val="center"/>
          </w:tcPr>
          <w:p>
            <w:pPr>
              <w:spacing w:line="360" w:lineRule="auto"/>
              <w:jc w:val="center"/>
              <w:outlineLvl w:val="5"/>
              <w:rPr>
                <w:rFonts w:hAnsi="宋体"/>
                <w:b/>
                <w:sz w:val="24"/>
              </w:rPr>
            </w:pPr>
            <w:r>
              <w:rPr>
                <w:rFonts w:hint="eastAsia" w:hAnsi="宋体"/>
                <w:b/>
                <w:sz w:val="24"/>
              </w:rPr>
              <w:t>职务</w:t>
            </w:r>
          </w:p>
        </w:tc>
        <w:tc>
          <w:tcPr>
            <w:tcW w:w="1045" w:type="dxa"/>
            <w:vMerge w:val="restart"/>
            <w:vAlign w:val="center"/>
          </w:tcPr>
          <w:p>
            <w:pPr>
              <w:spacing w:line="360" w:lineRule="auto"/>
              <w:jc w:val="center"/>
              <w:outlineLvl w:val="5"/>
              <w:rPr>
                <w:rFonts w:hAnsi="宋体"/>
                <w:b/>
                <w:sz w:val="24"/>
              </w:rPr>
            </w:pPr>
            <w:r>
              <w:rPr>
                <w:rFonts w:hint="eastAsia" w:hAnsi="宋体"/>
                <w:b/>
                <w:sz w:val="24"/>
              </w:rPr>
              <w:t>姓名</w:t>
            </w:r>
          </w:p>
        </w:tc>
        <w:tc>
          <w:tcPr>
            <w:tcW w:w="1045" w:type="dxa"/>
            <w:vMerge w:val="restart"/>
            <w:vAlign w:val="center"/>
          </w:tcPr>
          <w:p>
            <w:pPr>
              <w:spacing w:line="360" w:lineRule="auto"/>
              <w:jc w:val="center"/>
              <w:outlineLvl w:val="5"/>
              <w:rPr>
                <w:rFonts w:hAnsi="宋体"/>
                <w:b/>
                <w:sz w:val="24"/>
              </w:rPr>
            </w:pPr>
            <w:r>
              <w:rPr>
                <w:rFonts w:hint="eastAsia" w:hAnsi="宋体"/>
                <w:b/>
                <w:sz w:val="24"/>
              </w:rPr>
              <w:t>职称</w:t>
            </w:r>
          </w:p>
        </w:tc>
        <w:tc>
          <w:tcPr>
            <w:tcW w:w="1045" w:type="dxa"/>
            <w:vMerge w:val="restart"/>
            <w:vAlign w:val="center"/>
          </w:tcPr>
          <w:p>
            <w:pPr>
              <w:spacing w:line="360" w:lineRule="auto"/>
              <w:jc w:val="center"/>
              <w:outlineLvl w:val="5"/>
              <w:rPr>
                <w:rFonts w:hAnsi="宋体"/>
                <w:b/>
                <w:sz w:val="24"/>
              </w:rPr>
            </w:pPr>
            <w:r>
              <w:rPr>
                <w:rFonts w:hint="eastAsia" w:hAnsi="宋体"/>
                <w:b/>
                <w:sz w:val="24"/>
              </w:rPr>
              <w:t>常住地</w:t>
            </w:r>
          </w:p>
        </w:tc>
        <w:tc>
          <w:tcPr>
            <w:tcW w:w="4369" w:type="dxa"/>
            <w:gridSpan w:val="4"/>
            <w:vAlign w:val="center"/>
          </w:tcPr>
          <w:p>
            <w:pPr>
              <w:spacing w:line="360" w:lineRule="auto"/>
              <w:jc w:val="center"/>
              <w:outlineLvl w:val="5"/>
              <w:rPr>
                <w:rFonts w:hAnsi="宋体"/>
                <w:b/>
                <w:sz w:val="24"/>
              </w:rPr>
            </w:pPr>
            <w:r>
              <w:rPr>
                <w:rFonts w:hint="eastAsia" w:hAnsi="宋体"/>
                <w:b/>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hAnsi="宋体" w:cs="宋体"/>
                <w:b/>
                <w:szCs w:val="21"/>
              </w:rPr>
            </w:pPr>
          </w:p>
        </w:tc>
        <w:tc>
          <w:tcPr>
            <w:tcW w:w="1045" w:type="dxa"/>
            <w:vMerge w:val="continue"/>
            <w:vAlign w:val="center"/>
          </w:tcPr>
          <w:p>
            <w:pPr>
              <w:spacing w:line="360" w:lineRule="auto"/>
              <w:jc w:val="center"/>
              <w:outlineLvl w:val="5"/>
              <w:rPr>
                <w:rFonts w:hAnsi="宋体"/>
                <w:b/>
                <w:sz w:val="24"/>
              </w:rPr>
            </w:pPr>
          </w:p>
        </w:tc>
        <w:tc>
          <w:tcPr>
            <w:tcW w:w="1045" w:type="dxa"/>
            <w:vMerge w:val="continue"/>
            <w:vAlign w:val="center"/>
          </w:tcPr>
          <w:p>
            <w:pPr>
              <w:spacing w:line="360" w:lineRule="auto"/>
              <w:jc w:val="center"/>
              <w:outlineLvl w:val="5"/>
              <w:rPr>
                <w:rFonts w:hAnsi="宋体"/>
                <w:b/>
                <w:sz w:val="24"/>
              </w:rPr>
            </w:pPr>
          </w:p>
        </w:tc>
        <w:tc>
          <w:tcPr>
            <w:tcW w:w="1045" w:type="dxa"/>
            <w:vMerge w:val="continue"/>
            <w:vAlign w:val="center"/>
          </w:tcPr>
          <w:p>
            <w:pPr>
              <w:spacing w:line="360" w:lineRule="auto"/>
              <w:jc w:val="center"/>
              <w:outlineLvl w:val="5"/>
              <w:rPr>
                <w:rFonts w:hAnsi="宋体"/>
                <w:b/>
                <w:sz w:val="24"/>
              </w:rPr>
            </w:pPr>
          </w:p>
        </w:tc>
        <w:tc>
          <w:tcPr>
            <w:tcW w:w="1045" w:type="dxa"/>
            <w:vMerge w:val="continue"/>
            <w:vAlign w:val="center"/>
          </w:tcPr>
          <w:p>
            <w:pPr>
              <w:spacing w:line="360" w:lineRule="auto"/>
              <w:jc w:val="center"/>
              <w:outlineLvl w:val="5"/>
              <w:rPr>
                <w:rFonts w:hAnsi="宋体"/>
                <w:b/>
                <w:sz w:val="24"/>
              </w:rPr>
            </w:pPr>
          </w:p>
        </w:tc>
        <w:tc>
          <w:tcPr>
            <w:tcW w:w="1371" w:type="dxa"/>
            <w:vAlign w:val="center"/>
          </w:tcPr>
          <w:p>
            <w:pPr>
              <w:spacing w:line="360" w:lineRule="auto"/>
              <w:jc w:val="center"/>
              <w:outlineLvl w:val="5"/>
              <w:rPr>
                <w:rFonts w:hAnsi="宋体"/>
                <w:b/>
                <w:sz w:val="24"/>
              </w:rPr>
            </w:pPr>
            <w:r>
              <w:rPr>
                <w:rFonts w:hint="eastAsia" w:hAnsi="宋体"/>
                <w:b/>
                <w:sz w:val="24"/>
              </w:rPr>
              <w:t>证书名称</w:t>
            </w:r>
          </w:p>
        </w:tc>
        <w:tc>
          <w:tcPr>
            <w:tcW w:w="955" w:type="dxa"/>
            <w:vAlign w:val="center"/>
          </w:tcPr>
          <w:p>
            <w:pPr>
              <w:spacing w:line="360" w:lineRule="auto"/>
              <w:jc w:val="center"/>
              <w:outlineLvl w:val="5"/>
              <w:rPr>
                <w:rFonts w:hAnsi="宋体"/>
                <w:b/>
                <w:sz w:val="24"/>
              </w:rPr>
            </w:pPr>
            <w:r>
              <w:rPr>
                <w:rFonts w:hint="eastAsia" w:hAnsi="宋体"/>
                <w:b/>
                <w:sz w:val="24"/>
              </w:rPr>
              <w:t>级别</w:t>
            </w:r>
          </w:p>
        </w:tc>
        <w:tc>
          <w:tcPr>
            <w:tcW w:w="1092" w:type="dxa"/>
            <w:vAlign w:val="center"/>
          </w:tcPr>
          <w:p>
            <w:pPr>
              <w:spacing w:line="360" w:lineRule="auto"/>
              <w:jc w:val="center"/>
              <w:outlineLvl w:val="5"/>
              <w:rPr>
                <w:rFonts w:hAnsi="宋体"/>
                <w:b/>
                <w:sz w:val="24"/>
              </w:rPr>
            </w:pPr>
            <w:r>
              <w:rPr>
                <w:rFonts w:hint="eastAsia" w:hAnsi="宋体"/>
                <w:b/>
                <w:sz w:val="24"/>
              </w:rPr>
              <w:t>证号</w:t>
            </w:r>
          </w:p>
        </w:tc>
        <w:tc>
          <w:tcPr>
            <w:tcW w:w="951" w:type="dxa"/>
            <w:vAlign w:val="center"/>
          </w:tcPr>
          <w:p>
            <w:pPr>
              <w:spacing w:line="360" w:lineRule="auto"/>
              <w:jc w:val="center"/>
              <w:outlineLvl w:val="5"/>
              <w:rPr>
                <w:rFonts w:hAnsi="宋体"/>
                <w:b/>
                <w:sz w:val="24"/>
              </w:rPr>
            </w:pPr>
            <w:r>
              <w:rPr>
                <w:rFonts w:hint="eastAsia" w:hAnsi="宋体"/>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b/>
                <w:sz w:val="24"/>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371" w:type="dxa"/>
          </w:tcPr>
          <w:p>
            <w:pPr>
              <w:spacing w:line="360" w:lineRule="auto"/>
              <w:jc w:val="center"/>
              <w:outlineLvl w:val="5"/>
              <w:rPr>
                <w:rFonts w:hAnsi="宋体" w:cs="宋体"/>
                <w:b/>
                <w:szCs w:val="21"/>
              </w:rPr>
            </w:pPr>
          </w:p>
        </w:tc>
        <w:tc>
          <w:tcPr>
            <w:tcW w:w="955" w:type="dxa"/>
          </w:tcPr>
          <w:p>
            <w:pPr>
              <w:spacing w:line="360" w:lineRule="auto"/>
              <w:jc w:val="center"/>
              <w:outlineLvl w:val="5"/>
              <w:rPr>
                <w:rFonts w:hAnsi="宋体" w:cs="宋体"/>
                <w:b/>
                <w:szCs w:val="21"/>
              </w:rPr>
            </w:pPr>
          </w:p>
        </w:tc>
        <w:tc>
          <w:tcPr>
            <w:tcW w:w="1092" w:type="dxa"/>
          </w:tcPr>
          <w:p>
            <w:pPr>
              <w:spacing w:line="360" w:lineRule="auto"/>
              <w:jc w:val="center"/>
              <w:outlineLvl w:val="5"/>
              <w:rPr>
                <w:rFonts w:hAnsi="宋体" w:cs="宋体"/>
                <w:b/>
                <w:szCs w:val="21"/>
              </w:rPr>
            </w:pPr>
          </w:p>
        </w:tc>
        <w:tc>
          <w:tcPr>
            <w:tcW w:w="951" w:type="dxa"/>
          </w:tcPr>
          <w:p>
            <w:pPr>
              <w:spacing w:line="360" w:lineRule="auto"/>
              <w:jc w:val="center"/>
              <w:outlineLvl w:val="5"/>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Align w:val="center"/>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bCs/>
                <w:szCs w:val="21"/>
              </w:rPr>
            </w:pPr>
          </w:p>
        </w:tc>
        <w:tc>
          <w:tcPr>
            <w:tcW w:w="1045" w:type="dxa"/>
          </w:tcPr>
          <w:p>
            <w:pPr>
              <w:spacing w:line="360" w:lineRule="auto"/>
              <w:jc w:val="center"/>
              <w:outlineLvl w:val="5"/>
              <w:rPr>
                <w:rFonts w:hAnsi="宋体" w:cs="宋体"/>
                <w:b/>
                <w:bCs/>
                <w:szCs w:val="21"/>
              </w:rPr>
            </w:pPr>
          </w:p>
        </w:tc>
        <w:tc>
          <w:tcPr>
            <w:tcW w:w="1045" w:type="dxa"/>
          </w:tcPr>
          <w:p>
            <w:pPr>
              <w:spacing w:line="360" w:lineRule="auto"/>
              <w:jc w:val="center"/>
              <w:outlineLvl w:val="5"/>
              <w:rPr>
                <w:rFonts w:hAnsi="宋体" w:cs="宋体"/>
                <w:b/>
                <w:bCs/>
                <w:szCs w:val="21"/>
              </w:rPr>
            </w:pPr>
          </w:p>
        </w:tc>
        <w:tc>
          <w:tcPr>
            <w:tcW w:w="1371" w:type="dxa"/>
          </w:tcPr>
          <w:p>
            <w:pPr>
              <w:spacing w:line="360" w:lineRule="auto"/>
              <w:jc w:val="center"/>
              <w:outlineLvl w:val="5"/>
              <w:rPr>
                <w:rFonts w:hAnsi="宋体" w:cs="宋体"/>
                <w:b/>
                <w:bCs/>
                <w:szCs w:val="21"/>
              </w:rPr>
            </w:pPr>
          </w:p>
        </w:tc>
        <w:tc>
          <w:tcPr>
            <w:tcW w:w="955" w:type="dxa"/>
          </w:tcPr>
          <w:p>
            <w:pPr>
              <w:spacing w:line="360" w:lineRule="auto"/>
              <w:jc w:val="center"/>
              <w:outlineLvl w:val="5"/>
              <w:rPr>
                <w:rFonts w:hAnsi="宋体" w:cs="宋体"/>
                <w:b/>
                <w:bCs/>
                <w:szCs w:val="21"/>
              </w:rPr>
            </w:pPr>
          </w:p>
        </w:tc>
        <w:tc>
          <w:tcPr>
            <w:tcW w:w="1092" w:type="dxa"/>
          </w:tcPr>
          <w:p>
            <w:pPr>
              <w:spacing w:line="360" w:lineRule="auto"/>
              <w:jc w:val="center"/>
              <w:outlineLvl w:val="5"/>
              <w:rPr>
                <w:rFonts w:hAnsi="宋体" w:cs="宋体"/>
                <w:b/>
                <w:bCs/>
                <w:szCs w:val="21"/>
              </w:rPr>
            </w:pPr>
          </w:p>
        </w:tc>
        <w:tc>
          <w:tcPr>
            <w:tcW w:w="951" w:type="dxa"/>
          </w:tcPr>
          <w:p>
            <w:pPr>
              <w:spacing w:line="360" w:lineRule="auto"/>
              <w:jc w:val="center"/>
              <w:outlineLvl w:val="5"/>
              <w:rPr>
                <w:rFonts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Align w:val="center"/>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szCs w:val="21"/>
              </w:rPr>
            </w:pPr>
          </w:p>
        </w:tc>
        <w:tc>
          <w:tcPr>
            <w:tcW w:w="1045" w:type="dxa"/>
          </w:tcPr>
          <w:p>
            <w:pPr>
              <w:spacing w:line="360" w:lineRule="auto"/>
              <w:jc w:val="center"/>
              <w:outlineLvl w:val="5"/>
              <w:rPr>
                <w:rFonts w:hAnsi="宋体" w:cs="宋体"/>
                <w:b/>
                <w:bCs/>
                <w:szCs w:val="21"/>
              </w:rPr>
            </w:pPr>
          </w:p>
        </w:tc>
        <w:tc>
          <w:tcPr>
            <w:tcW w:w="1045" w:type="dxa"/>
          </w:tcPr>
          <w:p>
            <w:pPr>
              <w:spacing w:line="360" w:lineRule="auto"/>
              <w:jc w:val="center"/>
              <w:outlineLvl w:val="5"/>
              <w:rPr>
                <w:rFonts w:hAnsi="宋体" w:cs="宋体"/>
                <w:b/>
                <w:bCs/>
                <w:szCs w:val="21"/>
              </w:rPr>
            </w:pPr>
          </w:p>
        </w:tc>
        <w:tc>
          <w:tcPr>
            <w:tcW w:w="1045" w:type="dxa"/>
          </w:tcPr>
          <w:p>
            <w:pPr>
              <w:spacing w:line="360" w:lineRule="auto"/>
              <w:jc w:val="center"/>
              <w:outlineLvl w:val="5"/>
              <w:rPr>
                <w:rFonts w:hAnsi="宋体" w:cs="宋体"/>
                <w:b/>
                <w:bCs/>
                <w:szCs w:val="21"/>
              </w:rPr>
            </w:pPr>
          </w:p>
        </w:tc>
        <w:tc>
          <w:tcPr>
            <w:tcW w:w="1371" w:type="dxa"/>
          </w:tcPr>
          <w:p>
            <w:pPr>
              <w:spacing w:line="360" w:lineRule="auto"/>
              <w:jc w:val="center"/>
              <w:outlineLvl w:val="5"/>
              <w:rPr>
                <w:rFonts w:hAnsi="宋体" w:cs="宋体"/>
                <w:b/>
                <w:bCs/>
                <w:szCs w:val="21"/>
              </w:rPr>
            </w:pPr>
          </w:p>
        </w:tc>
        <w:tc>
          <w:tcPr>
            <w:tcW w:w="955" w:type="dxa"/>
          </w:tcPr>
          <w:p>
            <w:pPr>
              <w:spacing w:line="360" w:lineRule="auto"/>
              <w:jc w:val="center"/>
              <w:outlineLvl w:val="5"/>
              <w:rPr>
                <w:rFonts w:hAnsi="宋体" w:cs="宋体"/>
                <w:b/>
                <w:bCs/>
                <w:szCs w:val="21"/>
              </w:rPr>
            </w:pPr>
          </w:p>
        </w:tc>
        <w:tc>
          <w:tcPr>
            <w:tcW w:w="1092" w:type="dxa"/>
          </w:tcPr>
          <w:p>
            <w:pPr>
              <w:spacing w:line="360" w:lineRule="auto"/>
              <w:jc w:val="center"/>
              <w:outlineLvl w:val="5"/>
              <w:rPr>
                <w:rFonts w:hAnsi="宋体" w:cs="宋体"/>
                <w:b/>
                <w:bCs/>
                <w:szCs w:val="21"/>
              </w:rPr>
            </w:pPr>
          </w:p>
        </w:tc>
        <w:tc>
          <w:tcPr>
            <w:tcW w:w="951" w:type="dxa"/>
          </w:tcPr>
          <w:p>
            <w:pPr>
              <w:spacing w:line="360" w:lineRule="auto"/>
              <w:jc w:val="center"/>
              <w:outlineLvl w:val="5"/>
              <w:rPr>
                <w:rFonts w:hAnsi="宋体" w:cs="宋体"/>
                <w:b/>
                <w:bCs/>
                <w:szCs w:val="21"/>
              </w:rPr>
            </w:pPr>
          </w:p>
        </w:tc>
      </w:tr>
    </w:tbl>
    <w:p/>
    <w:p/>
    <w:p>
      <w:pPr>
        <w:rPr>
          <w:sz w:val="24"/>
          <w:szCs w:val="24"/>
        </w:rPr>
      </w:pPr>
      <w:r>
        <w:rPr>
          <w:rFonts w:hint="eastAsia"/>
          <w:sz w:val="24"/>
          <w:szCs w:val="24"/>
        </w:rPr>
        <w:t>投标人名称：        （盖单位公章）</w:t>
      </w:r>
    </w:p>
    <w:p>
      <w:pPr>
        <w:rPr>
          <w:sz w:val="24"/>
          <w:szCs w:val="24"/>
        </w:rPr>
      </w:pPr>
      <w:r>
        <w:rPr>
          <w:rFonts w:hint="eastAsia"/>
          <w:sz w:val="24"/>
          <w:szCs w:val="24"/>
        </w:rPr>
        <w:t>法定代表人或授权代表（签字）：</w:t>
      </w:r>
    </w:p>
    <w:p>
      <w:pPr>
        <w:rPr>
          <w:sz w:val="24"/>
          <w:szCs w:val="24"/>
        </w:rPr>
      </w:pPr>
      <w:r>
        <w:rPr>
          <w:rFonts w:hint="eastAsia"/>
          <w:sz w:val="24"/>
          <w:szCs w:val="24"/>
        </w:rPr>
        <w:t>日期：</w:t>
      </w:r>
    </w:p>
    <w:p/>
    <w:p>
      <w:pPr>
        <w:pStyle w:val="8"/>
        <w:rPr>
          <w:rFonts w:hAnsi="宋体" w:cs="宋体"/>
        </w:rPr>
      </w:pPr>
      <w:r>
        <w:rPr>
          <w:rFonts w:hint="eastAsia"/>
        </w:rPr>
        <w:br w:type="page"/>
      </w:r>
      <w:r>
        <w:rPr>
          <w:rFonts w:hint="eastAsia"/>
        </w:rPr>
        <w:t>十</w:t>
      </w:r>
      <w:r>
        <w:rPr>
          <w:rFonts w:hint="eastAsia"/>
          <w:lang w:eastAsia="zh-CN"/>
        </w:rPr>
        <w:t>一</w:t>
      </w:r>
      <w:r>
        <w:rPr>
          <w:rFonts w:hint="eastAsia"/>
        </w:rPr>
        <w:t>、中小型企业声明函</w:t>
      </w:r>
    </w:p>
    <w:p>
      <w:pPr>
        <w:spacing w:line="360" w:lineRule="auto"/>
        <w:ind w:firstLine="480" w:firstLineChars="200"/>
        <w:jc w:val="left"/>
        <w:rPr>
          <w:color w:val="000000"/>
          <w:sz w:val="24"/>
        </w:rPr>
      </w:pPr>
      <w:r>
        <w:rPr>
          <w:rFonts w:hint="eastAsia"/>
          <w:color w:val="000000"/>
          <w:sz w:val="24"/>
        </w:rPr>
        <w:t>本公司郑重声明，根据《政府采购促进中小企业发展管理办法》（财库〔2020〕46号）的规定，本公司参加</w:t>
      </w:r>
      <w:r>
        <w:rPr>
          <w:rFonts w:hint="eastAsia"/>
          <w:color w:val="000000"/>
          <w:sz w:val="24"/>
          <w:u w:val="single"/>
        </w:rPr>
        <w:t xml:space="preserve"> （单位名称） </w:t>
      </w:r>
      <w:r>
        <w:rPr>
          <w:rFonts w:hint="eastAsia"/>
          <w:color w:val="000000"/>
          <w:sz w:val="24"/>
        </w:rPr>
        <w:t xml:space="preserve"> 的</w:t>
      </w:r>
      <w:r>
        <w:rPr>
          <w:rFonts w:hint="eastAsia"/>
          <w:color w:val="000000"/>
          <w:sz w:val="24"/>
          <w:u w:val="single"/>
        </w:rPr>
        <w:t>（项目名称）</w:t>
      </w:r>
      <w:r>
        <w:rPr>
          <w:rFonts w:hint="eastAsia"/>
          <w:color w:val="000000"/>
          <w:sz w:val="24"/>
        </w:rPr>
        <w:t>采购活动，提供的货物全部由符合政策要求的中小企业制造。相关企业（含联合体中的中小企业、签订分包意向协议的中小企业）的具体情况如下：</w:t>
      </w:r>
    </w:p>
    <w:p>
      <w:pPr>
        <w:numPr>
          <w:ilvl w:val="0"/>
          <w:numId w:val="2"/>
        </w:numPr>
        <w:spacing w:line="360" w:lineRule="auto"/>
        <w:jc w:val="left"/>
      </w:pPr>
      <w:r>
        <w:rPr>
          <w:rFonts w:hint="eastAsia"/>
          <w:color w:val="000000"/>
          <w:sz w:val="24"/>
          <w:u w:val="single"/>
        </w:rPr>
        <w:t>（标的名称）</w:t>
      </w:r>
      <w:r>
        <w:rPr>
          <w:rFonts w:hint="eastAsia"/>
          <w:color w:val="000000"/>
          <w:sz w:val="24"/>
        </w:rPr>
        <w:t>　，属于</w:t>
      </w:r>
      <w:r>
        <w:rPr>
          <w:rFonts w:hint="eastAsia"/>
          <w:color w:val="000000"/>
          <w:sz w:val="24"/>
          <w:u w:val="single"/>
        </w:rPr>
        <w:t>（采购文件中明确的所属行业）；承接企业</w:t>
      </w:r>
      <w:r>
        <w:rPr>
          <w:rFonts w:hint="eastAsia"/>
          <w:color w:val="000000"/>
          <w:sz w:val="24"/>
        </w:rPr>
        <w:t>为</w:t>
      </w:r>
      <w:r>
        <w:rPr>
          <w:rFonts w:hint="eastAsia"/>
          <w:color w:val="000000"/>
          <w:sz w:val="24"/>
          <w:u w:val="single"/>
        </w:rPr>
        <w:t>（企业名称）</w:t>
      </w:r>
      <w:r>
        <w:rPr>
          <w:rFonts w:hint="eastAsia"/>
          <w:color w:val="000000"/>
          <w:sz w:val="24"/>
        </w:rPr>
        <w:t>，从业人员</w:t>
      </w:r>
      <w:r>
        <w:rPr>
          <w:rFonts w:hint="eastAsia"/>
          <w:color w:val="000000"/>
          <w:sz w:val="24"/>
          <w:u w:val="single"/>
        </w:rPr>
        <w:t xml:space="preserve">    </w:t>
      </w:r>
      <w:r>
        <w:rPr>
          <w:rFonts w:hint="eastAsia"/>
          <w:color w:val="000000"/>
          <w:sz w:val="24"/>
        </w:rPr>
        <w:t>人，营业收入为</w:t>
      </w:r>
      <w:r>
        <w:rPr>
          <w:rFonts w:hint="eastAsia"/>
          <w:color w:val="000000"/>
          <w:sz w:val="24"/>
          <w:u w:val="single"/>
        </w:rPr>
        <w:t xml:space="preserve">    </w:t>
      </w:r>
      <w:r>
        <w:rPr>
          <w:rFonts w:hint="eastAsia"/>
          <w:color w:val="000000"/>
          <w:sz w:val="24"/>
        </w:rPr>
        <w:t>万元，资产总额为</w:t>
      </w:r>
      <w:r>
        <w:rPr>
          <w:rFonts w:hint="eastAsia"/>
          <w:color w:val="000000"/>
          <w:sz w:val="24"/>
          <w:u w:val="single"/>
        </w:rPr>
        <w:t xml:space="preserve">     </w:t>
      </w:r>
      <w:r>
        <w:rPr>
          <w:rFonts w:hint="eastAsia"/>
          <w:color w:val="000000"/>
          <w:sz w:val="24"/>
        </w:rPr>
        <w:t>万元</w:t>
      </w:r>
      <w:r>
        <w:rPr>
          <w:rFonts w:hint="eastAsia" w:cs="宋体"/>
          <w:color w:val="000000"/>
          <w:sz w:val="32"/>
          <w:szCs w:val="28"/>
        </w:rPr>
        <w:t>¹</w:t>
      </w:r>
      <w:r>
        <w:rPr>
          <w:rFonts w:hint="eastAsia"/>
          <w:color w:val="000000"/>
          <w:sz w:val="24"/>
        </w:rPr>
        <w:t>，属于</w:t>
      </w:r>
      <w:r>
        <w:rPr>
          <w:rFonts w:hint="eastAsia"/>
          <w:color w:val="000000"/>
          <w:sz w:val="24"/>
          <w:u w:val="single"/>
        </w:rPr>
        <w:t>（中型企业、小型企业、微型企业）</w:t>
      </w:r>
      <w:r>
        <w:rPr>
          <w:rFonts w:hint="eastAsia"/>
          <w:color w:val="000000"/>
          <w:sz w:val="24"/>
        </w:rPr>
        <w:t>；</w:t>
      </w:r>
    </w:p>
    <w:p>
      <w:pPr>
        <w:numPr>
          <w:ilvl w:val="0"/>
          <w:numId w:val="2"/>
        </w:numPr>
        <w:spacing w:line="360" w:lineRule="auto"/>
        <w:jc w:val="left"/>
        <w:rPr>
          <w:color w:val="000000"/>
          <w:sz w:val="24"/>
        </w:rPr>
      </w:pPr>
      <w:r>
        <w:rPr>
          <w:rFonts w:hint="eastAsia"/>
          <w:color w:val="000000"/>
          <w:sz w:val="24"/>
          <w:u w:val="single"/>
        </w:rPr>
        <w:t>（标的名称）</w:t>
      </w:r>
      <w:r>
        <w:rPr>
          <w:rFonts w:hint="eastAsia"/>
          <w:color w:val="000000"/>
          <w:sz w:val="24"/>
        </w:rPr>
        <w:t>　，属于</w:t>
      </w:r>
      <w:r>
        <w:rPr>
          <w:rFonts w:hint="eastAsia"/>
          <w:color w:val="000000"/>
          <w:sz w:val="24"/>
          <w:u w:val="single"/>
        </w:rPr>
        <w:t>（采购文件中明确的所属行业）；承接企业</w:t>
      </w:r>
      <w:r>
        <w:rPr>
          <w:rFonts w:hint="eastAsia"/>
          <w:color w:val="000000"/>
          <w:sz w:val="24"/>
        </w:rPr>
        <w:t>为</w:t>
      </w:r>
      <w:r>
        <w:rPr>
          <w:rFonts w:hint="eastAsia"/>
          <w:color w:val="000000"/>
          <w:sz w:val="24"/>
          <w:u w:val="single"/>
        </w:rPr>
        <w:t>（企业名称）</w:t>
      </w:r>
      <w:r>
        <w:rPr>
          <w:rFonts w:hint="eastAsia"/>
          <w:color w:val="000000"/>
          <w:sz w:val="24"/>
        </w:rPr>
        <w:t>，从业人员</w:t>
      </w:r>
      <w:r>
        <w:rPr>
          <w:rFonts w:hint="eastAsia"/>
          <w:color w:val="000000"/>
          <w:sz w:val="24"/>
          <w:u w:val="single"/>
        </w:rPr>
        <w:t xml:space="preserve">  </w:t>
      </w:r>
      <w:r>
        <w:rPr>
          <w:rFonts w:hint="eastAsia"/>
          <w:color w:val="000000"/>
          <w:sz w:val="24"/>
        </w:rPr>
        <w:t>人，营业收入为</w:t>
      </w:r>
      <w:r>
        <w:rPr>
          <w:rFonts w:hint="eastAsia"/>
          <w:color w:val="000000"/>
          <w:sz w:val="24"/>
          <w:u w:val="single"/>
        </w:rPr>
        <w:t xml:space="preserve">    </w:t>
      </w:r>
      <w:r>
        <w:rPr>
          <w:rFonts w:hint="eastAsia"/>
          <w:color w:val="000000"/>
          <w:sz w:val="24"/>
        </w:rPr>
        <w:t>万元，资产总额为</w:t>
      </w:r>
      <w:r>
        <w:rPr>
          <w:rFonts w:hint="eastAsia"/>
          <w:color w:val="000000"/>
          <w:sz w:val="24"/>
          <w:u w:val="single"/>
        </w:rPr>
        <w:t xml:space="preserve">  </w:t>
      </w:r>
      <w:r>
        <w:rPr>
          <w:rFonts w:hint="eastAsia"/>
          <w:color w:val="000000"/>
          <w:sz w:val="24"/>
        </w:rPr>
        <w:t>万元，属于</w:t>
      </w:r>
      <w:r>
        <w:rPr>
          <w:rFonts w:hint="eastAsia"/>
          <w:color w:val="000000"/>
          <w:sz w:val="24"/>
          <w:u w:val="single"/>
        </w:rPr>
        <w:t>（中型企业、小型企业、微型企业）</w:t>
      </w:r>
      <w:r>
        <w:rPr>
          <w:rFonts w:hint="eastAsia"/>
          <w:color w:val="000000"/>
          <w:sz w:val="24"/>
        </w:rPr>
        <w:t>；</w:t>
      </w:r>
    </w:p>
    <w:p>
      <w:pPr>
        <w:pStyle w:val="3"/>
        <w:spacing w:line="360" w:lineRule="auto"/>
        <w:rPr>
          <w:rFonts w:ascii="宋体"/>
          <w:color w:val="000000"/>
          <w:sz w:val="24"/>
        </w:rPr>
      </w:pPr>
      <w:r>
        <w:rPr>
          <w:rFonts w:hint="eastAsia" w:ascii="宋体"/>
          <w:color w:val="000000"/>
          <w:sz w:val="24"/>
        </w:rPr>
        <w:t xml:space="preserve">         .......</w:t>
      </w:r>
    </w:p>
    <w:p>
      <w:pPr>
        <w:pStyle w:val="3"/>
        <w:spacing w:line="360" w:lineRule="auto"/>
        <w:ind w:firstLine="480" w:firstLineChars="200"/>
        <w:rPr>
          <w:rFonts w:ascii="宋体"/>
          <w:color w:val="000000"/>
          <w:sz w:val="24"/>
        </w:rPr>
      </w:pPr>
      <w:r>
        <w:rPr>
          <w:rFonts w:hint="eastAsia" w:ascii="宋体"/>
          <w:color w:val="000000"/>
          <w:sz w:val="24"/>
        </w:rPr>
        <w:t>以上企业,不属于大企业的分支机构,不存在控股股东为大企业的情形,也不存在与大企业的负责人为同一人的情形。</w:t>
      </w:r>
    </w:p>
    <w:p>
      <w:pPr>
        <w:pStyle w:val="3"/>
        <w:spacing w:line="360" w:lineRule="auto"/>
        <w:ind w:firstLine="480" w:firstLineChars="200"/>
        <w:rPr>
          <w:rFonts w:ascii="宋体"/>
          <w:color w:val="000000"/>
          <w:sz w:val="24"/>
        </w:rPr>
      </w:pPr>
      <w:r>
        <w:rPr>
          <w:rFonts w:hint="eastAsia" w:ascii="宋体"/>
          <w:color w:val="000000"/>
          <w:sz w:val="24"/>
        </w:rPr>
        <w:t>本企业对上述声明内容的真实性负责。如有虚假，将依法承担相应责任。</w:t>
      </w:r>
    </w:p>
    <w:p>
      <w:pPr>
        <w:spacing w:line="360" w:lineRule="auto"/>
        <w:jc w:val="left"/>
        <w:rPr>
          <w:color w:val="000000"/>
          <w:sz w:val="24"/>
        </w:rPr>
      </w:pPr>
      <w:r>
        <w:rPr>
          <w:rFonts w:hint="eastAsia"/>
          <w:color w:val="000000"/>
          <w:sz w:val="24"/>
        </w:rPr>
        <w:t>企业名称（盖章）：</w:t>
      </w:r>
    </w:p>
    <w:p>
      <w:pPr>
        <w:spacing w:line="360" w:lineRule="auto"/>
        <w:jc w:val="left"/>
        <w:rPr>
          <w:color w:val="000000"/>
          <w:sz w:val="24"/>
        </w:rPr>
      </w:pPr>
      <w:r>
        <w:rPr>
          <w:rFonts w:hint="eastAsia"/>
          <w:color w:val="000000"/>
          <w:sz w:val="24"/>
        </w:rPr>
        <w:t>日    期：　　</w:t>
      </w:r>
    </w:p>
    <w:p>
      <w:pPr>
        <w:pStyle w:val="23"/>
        <w:spacing w:before="0" w:beforeAutospacing="0" w:after="0" w:afterAutospacing="0" w:line="360" w:lineRule="auto"/>
        <w:rPr>
          <w:rFonts w:cs="宋体"/>
          <w:b/>
          <w:color w:val="000000"/>
          <w:szCs w:val="21"/>
        </w:rPr>
      </w:pPr>
      <w:r>
        <w:rPr>
          <w:rFonts w:hint="eastAsia"/>
          <w:b/>
          <w:color w:val="000000"/>
          <w:szCs w:val="21"/>
        </w:rPr>
        <w:t>注：1、</w:t>
      </w:r>
      <w:r>
        <w:rPr>
          <w:rFonts w:hint="eastAsia" w:cs="宋体"/>
          <w:color w:val="000000"/>
          <w:sz w:val="32"/>
          <w:szCs w:val="28"/>
        </w:rPr>
        <w:t>¹</w:t>
      </w:r>
      <w:r>
        <w:rPr>
          <w:rFonts w:hint="eastAsia" w:cs="宋体"/>
          <w:b/>
          <w:color w:val="000000"/>
          <w:szCs w:val="21"/>
        </w:rPr>
        <w:t>从业人员﹑营业收入﹑资产总额填报上一年度数据,无上一年度数据的新成立企业可不填报.</w:t>
      </w:r>
    </w:p>
    <w:p>
      <w:pPr>
        <w:spacing w:line="360" w:lineRule="auto"/>
        <w:ind w:firstLine="683" w:firstLineChars="200"/>
        <w:rPr>
          <w:rFonts w:hAnsi="宋体" w:cs="宋体"/>
          <w:sz w:val="24"/>
        </w:rPr>
      </w:pPr>
      <w:r>
        <w:rPr>
          <w:rFonts w:hint="eastAsia" w:cs="宋体"/>
          <w:b/>
          <w:color w:val="000000"/>
          <w:szCs w:val="21"/>
        </w:rPr>
        <w:t xml:space="preserve"> </w:t>
      </w:r>
      <w:r>
        <w:rPr>
          <w:rFonts w:hint="eastAsia" w:ascii="新宋体" w:hAnsi="新宋体" w:eastAsia="新宋体" w:cs="新宋体"/>
          <w:color w:val="000000"/>
          <w:sz w:val="24"/>
          <w:szCs w:val="24"/>
        </w:rPr>
        <w:t>2、提供货物的企业在中华人民共和国境内依法设立，符合《工业和信息化部、国家统计局、国家发展和改革委员会、财政部关于印发中小企业划型标准规定的通知》（工信部联企业〔2011〕300 号）规定的划分标准为中型企业、小型企业和微型企业，但与大企业的负责人为同一人，或者与大企业存在直接控股、管理关系的除外适用。符合中小企业划分标准的个体工商户，在政府采购活动中视同中小企业。</w:t>
      </w:r>
    </w:p>
    <w:p>
      <w:pPr>
        <w:spacing w:line="360" w:lineRule="auto"/>
        <w:rPr>
          <w:b/>
          <w:bCs/>
          <w:sz w:val="24"/>
        </w:rPr>
      </w:pPr>
      <w:r>
        <w:rPr>
          <w:rFonts w:hint="eastAsia" w:hAnsi="宋体" w:cs="宋体"/>
          <w:b/>
          <w:bCs/>
          <w:sz w:val="24"/>
        </w:rPr>
        <w:t>★</w:t>
      </w:r>
      <w:r>
        <w:rPr>
          <w:b/>
          <w:bCs/>
          <w:sz w:val="24"/>
        </w:rPr>
        <w:t>注</w:t>
      </w:r>
      <w:r>
        <w:rPr>
          <w:rFonts w:hint="eastAsia"/>
          <w:b/>
          <w:bCs/>
          <w:sz w:val="24"/>
        </w:rPr>
        <w:t>：</w:t>
      </w:r>
      <w:r>
        <w:rPr>
          <w:b/>
          <w:bCs/>
          <w:sz w:val="24"/>
        </w:rPr>
        <w:t>非</w:t>
      </w:r>
      <w:r>
        <w:rPr>
          <w:rFonts w:hint="eastAsia"/>
          <w:b/>
          <w:bCs/>
          <w:sz w:val="24"/>
        </w:rPr>
        <w:t>中小型企业不用提供以上声明函。（如提供虚假材料谋取中标追究法律责任。）</w:t>
      </w:r>
    </w:p>
    <w:p/>
    <w:p>
      <w:pPr>
        <w:pStyle w:val="8"/>
      </w:pPr>
      <w:r>
        <w:rPr>
          <w:rFonts w:hint="eastAsia"/>
        </w:rPr>
        <w:t>十</w:t>
      </w:r>
      <w:r>
        <w:rPr>
          <w:rFonts w:hint="eastAsia"/>
          <w:lang w:eastAsia="zh-CN"/>
        </w:rPr>
        <w:t>二</w:t>
      </w:r>
      <w:r>
        <w:rPr>
          <w:rFonts w:hint="eastAsia"/>
        </w:rPr>
        <w:t>、残疾人福利性单位声明函/监狱企业证明</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 xml:space="preserve">     本单位郑重声明，根据《财政部 民政部 中国残疾人联合会关于促进残疾人就业政府采购政策的通知》（财库〔2017〕 141号）的规定，本单位为符合条件的残疾人福利性单位，且本单位参加_____单位的______项目</w:t>
      </w:r>
      <w:r>
        <w:rPr>
          <w:rFonts w:hint="eastAsia" w:hAnsi="宋体"/>
          <w:bCs/>
          <w:sz w:val="24"/>
        </w:rPr>
        <w:t>第</w:t>
      </w:r>
      <w:r>
        <w:rPr>
          <w:rFonts w:hint="eastAsia" w:hAnsi="宋体"/>
          <w:bCs/>
          <w:sz w:val="24"/>
          <w:u w:val="single"/>
        </w:rPr>
        <w:t xml:space="preserve">   </w:t>
      </w:r>
      <w:r>
        <w:rPr>
          <w:rFonts w:hint="eastAsia" w:hAnsi="宋体"/>
          <w:bCs/>
          <w:sz w:val="24"/>
        </w:rPr>
        <w:t>包：</w:t>
      </w:r>
      <w:r>
        <w:rPr>
          <w:rFonts w:hint="eastAsia" w:hAnsi="宋体"/>
          <w:bCs/>
          <w:sz w:val="24"/>
          <w:u w:val="single"/>
        </w:rPr>
        <w:t xml:space="preserve">   </w:t>
      </w:r>
      <w:r>
        <w:rPr>
          <w:rFonts w:hint="eastAsia" w:hAnsi="宋体"/>
          <w:bCs/>
          <w:sz w:val="24"/>
        </w:rPr>
        <w:t>（包号名称）</w:t>
      </w:r>
      <w:r>
        <w:rPr>
          <w:rFonts w:hint="eastAsia"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sz w:val="24"/>
        </w:rPr>
      </w:pPr>
      <w:r>
        <w:rPr>
          <w:rFonts w:hint="eastAsia" w:hAnsi="宋体" w:cs="宋体"/>
          <w:sz w:val="24"/>
        </w:rPr>
        <w:t>本公司对上述声明内容事项真实性负责。如经查实上述声明的内容事项存在虚假，本单位愿意接受以提供虚假材料谋取中标追究法律责任。</w:t>
      </w: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r>
        <w:rPr>
          <w:rFonts w:hint="eastAsia" w:hAnsi="宋体" w:cs="宋体"/>
          <w:sz w:val="24"/>
        </w:rPr>
        <w:t>投标人名称：        （盖单位公章）</w:t>
      </w:r>
    </w:p>
    <w:p>
      <w:pPr>
        <w:spacing w:line="360" w:lineRule="auto"/>
        <w:rPr>
          <w:rFonts w:hAnsi="宋体" w:cs="宋体"/>
          <w:sz w:val="24"/>
        </w:rPr>
      </w:pPr>
      <w:r>
        <w:rPr>
          <w:rFonts w:hint="eastAsia" w:hAnsi="宋体" w:cs="宋体"/>
          <w:sz w:val="24"/>
        </w:rPr>
        <w:t>法定代表人或授权代表（签字）：</w:t>
      </w:r>
    </w:p>
    <w:p>
      <w:pPr>
        <w:spacing w:line="360" w:lineRule="auto"/>
        <w:rPr>
          <w:rFonts w:hAnsi="宋体" w:cs="宋体"/>
          <w:sz w:val="24"/>
        </w:rPr>
      </w:pPr>
      <w:r>
        <w:rPr>
          <w:rFonts w:hint="eastAsia" w:hAnsi="宋体" w:cs="宋体"/>
          <w:sz w:val="24"/>
        </w:rPr>
        <w:t>日期：</w:t>
      </w:r>
    </w:p>
    <w:p>
      <w:pPr>
        <w:spacing w:line="360" w:lineRule="auto"/>
      </w:pPr>
    </w:p>
    <w:p>
      <w:pPr>
        <w:spacing w:line="360" w:lineRule="auto"/>
      </w:pPr>
    </w:p>
    <w:p>
      <w:pPr>
        <w:spacing w:line="360" w:lineRule="auto"/>
      </w:pPr>
    </w:p>
    <w:p>
      <w:pPr>
        <w:spacing w:line="360" w:lineRule="auto"/>
        <w:ind w:firstLine="482" w:firstLineChars="200"/>
        <w:rPr>
          <w:b/>
          <w:bCs/>
          <w:sz w:val="24"/>
        </w:rPr>
      </w:pPr>
    </w:p>
    <w:p>
      <w:pPr>
        <w:spacing w:line="360" w:lineRule="auto"/>
        <w:ind w:firstLine="482" w:firstLineChars="200"/>
        <w:rPr>
          <w:b/>
          <w:bCs/>
          <w:sz w:val="24"/>
        </w:rPr>
      </w:pPr>
      <w:r>
        <w:rPr>
          <w:rFonts w:hint="eastAsia"/>
          <w:b/>
          <w:bCs/>
          <w:sz w:val="24"/>
        </w:rPr>
        <w:t>★注：非残疾人福利性单位不用提供以上声明函。按照财库〔2017〕141 号文的规定残疾人福利性单位视同为小微企业。价格给予10%的价格扣除，用扣除后的价格参与评标。</w:t>
      </w:r>
    </w:p>
    <w:p>
      <w:pPr>
        <w:spacing w:line="360" w:lineRule="auto"/>
        <w:ind w:firstLine="482" w:firstLineChars="200"/>
        <w:rPr>
          <w:b/>
          <w:bCs/>
          <w:sz w:val="24"/>
        </w:rPr>
      </w:pPr>
    </w:p>
    <w:p>
      <w:pPr>
        <w:spacing w:line="360" w:lineRule="auto"/>
        <w:ind w:firstLine="482" w:firstLineChars="200"/>
        <w:rPr>
          <w:b/>
          <w:bCs/>
          <w:sz w:val="24"/>
        </w:rPr>
      </w:pPr>
      <w:r>
        <w:rPr>
          <w:rFonts w:hint="eastAsia"/>
          <w:b/>
          <w:bCs/>
          <w:sz w:val="24"/>
        </w:rPr>
        <w:t>★若为监狱企业应当提供应当提供由省级以上监狱管理局、戒毒管理局（含新疆生产建设兵团）出具的属于监狱企业的证明文件，如不是无需提供证明材料。按照财库[2014]68 号文的规定监狱企业视同为小微企业。 价格给予10%的价格扣除，用扣除后的价格参与评标。</w:t>
      </w:r>
    </w:p>
    <w:p>
      <w:pPr>
        <w:pStyle w:val="8"/>
      </w:pPr>
      <w:r>
        <w:rPr>
          <w:rFonts w:hint="eastAsia"/>
        </w:rPr>
        <w:br w:type="page"/>
      </w:r>
      <w:r>
        <w:rPr>
          <w:rFonts w:hint="eastAsia"/>
        </w:rPr>
        <w:t>十</w:t>
      </w:r>
      <w:r>
        <w:rPr>
          <w:rFonts w:hint="eastAsia"/>
          <w:lang w:eastAsia="zh-CN"/>
        </w:rPr>
        <w:t>三</w:t>
      </w:r>
      <w:r>
        <w:rPr>
          <w:rFonts w:hint="eastAsia"/>
        </w:rPr>
        <w:t>、关于国家规定的强制采购范围内产品承诺函</w:t>
      </w:r>
    </w:p>
    <w:p/>
    <w:p>
      <w:pPr>
        <w:spacing w:line="360" w:lineRule="auto"/>
        <w:ind w:firstLine="480" w:firstLineChars="200"/>
        <w:rPr>
          <w:sz w:val="24"/>
          <w:szCs w:val="24"/>
        </w:rPr>
      </w:pPr>
      <w:r>
        <w:rPr>
          <w:rFonts w:hint="eastAsia"/>
          <w:sz w:val="24"/>
          <w:szCs w:val="24"/>
        </w:rPr>
        <w:t>本单位郑重承诺，根据国家相关强制采购范围内产品的相关文件和规定。如在本项目采购需求中涉及，本单位特此承诺在投标文件中所提供的产品均在国家规定的相关强制采购范围要求内和达到国家标准。并承诺在交货前提供相关的证明材料。</w:t>
      </w:r>
    </w:p>
    <w:p>
      <w:pPr>
        <w:spacing w:line="360" w:lineRule="auto"/>
        <w:ind w:firstLine="480" w:firstLineChars="200"/>
        <w:rPr>
          <w:sz w:val="24"/>
          <w:szCs w:val="24"/>
        </w:rPr>
      </w:pPr>
      <w:r>
        <w:rPr>
          <w:rFonts w:hint="eastAsia"/>
          <w:sz w:val="24"/>
          <w:szCs w:val="24"/>
        </w:rPr>
        <w:t>本单位对上述承诺内容事项真实性负责。如经查实上述承诺的内容事项存在虚假，本单位愿意接受以提供虚假材料谋取中标追究法律责任。</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投标人名称：        （盖单位公章）</w:t>
      </w:r>
    </w:p>
    <w:p>
      <w:pPr>
        <w:spacing w:line="360" w:lineRule="auto"/>
        <w:ind w:firstLine="480" w:firstLineChars="200"/>
        <w:rPr>
          <w:sz w:val="24"/>
          <w:szCs w:val="24"/>
        </w:rPr>
      </w:pPr>
      <w:r>
        <w:rPr>
          <w:rFonts w:hint="eastAsia"/>
          <w:sz w:val="24"/>
          <w:szCs w:val="24"/>
        </w:rPr>
        <w:t>法定代表人或授权代表（签字）：</w:t>
      </w:r>
    </w:p>
    <w:p>
      <w:pPr>
        <w:spacing w:line="360" w:lineRule="auto"/>
        <w:ind w:firstLine="480" w:firstLineChars="200"/>
        <w:rPr>
          <w:sz w:val="24"/>
          <w:szCs w:val="24"/>
        </w:rPr>
      </w:pPr>
      <w:r>
        <w:rPr>
          <w:rFonts w:hint="eastAsia"/>
          <w:sz w:val="24"/>
          <w:szCs w:val="24"/>
        </w:rPr>
        <w:t>日期：</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8"/>
      </w:pPr>
      <w:r>
        <w:rPr>
          <w:rFonts w:hint="eastAsia"/>
        </w:rPr>
        <w:t>十</w:t>
      </w:r>
      <w:r>
        <w:rPr>
          <w:rFonts w:hint="eastAsia"/>
          <w:lang w:eastAsia="zh-CN"/>
        </w:rPr>
        <w:t>四</w:t>
      </w:r>
      <w:r>
        <w:rPr>
          <w:rFonts w:hint="eastAsia"/>
        </w:rPr>
        <w:t>、本项目参加政府采购活动的投标人在前三年内不得具有行贿犯罪记录的承诺</w:t>
      </w:r>
    </w:p>
    <w:p>
      <w:pPr>
        <w:spacing w:line="360" w:lineRule="auto"/>
      </w:pPr>
    </w:p>
    <w:p>
      <w:pPr>
        <w:spacing w:line="360" w:lineRule="auto"/>
        <w:ind w:firstLine="480" w:firstLineChars="200"/>
        <w:rPr>
          <w:sz w:val="24"/>
          <w:szCs w:val="24"/>
        </w:rPr>
      </w:pPr>
      <w:r>
        <w:rPr>
          <w:rFonts w:hint="eastAsia"/>
          <w:sz w:val="24"/>
          <w:szCs w:val="24"/>
        </w:rPr>
        <w:t>致：四川五洲招标代理有限公司西藏分公司</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本单位承诺在参加本项目政府采购活动前三年中本单位及</w:t>
      </w:r>
      <w:r>
        <w:rPr>
          <w:sz w:val="24"/>
          <w:szCs w:val="24"/>
        </w:rPr>
        <w:t>其现任法定代表人、主要负责人不具有行贿犯罪记录</w:t>
      </w:r>
      <w:r>
        <w:rPr>
          <w:rFonts w:hint="eastAsia"/>
          <w:sz w:val="24"/>
          <w:szCs w:val="24"/>
        </w:rPr>
        <w:t>。</w:t>
      </w:r>
    </w:p>
    <w:p>
      <w:pPr>
        <w:spacing w:line="360" w:lineRule="auto"/>
        <w:ind w:firstLine="480" w:firstLineChars="200"/>
        <w:rPr>
          <w:sz w:val="24"/>
          <w:szCs w:val="24"/>
        </w:rPr>
      </w:pPr>
      <w:r>
        <w:rPr>
          <w:rFonts w:hint="eastAsia"/>
          <w:sz w:val="24"/>
          <w:szCs w:val="24"/>
        </w:rPr>
        <w:t>本公司对上述承诺内容事项真实性负责。如经查实上述承诺的内容事项存在虚假，我公司愿意接受以提供虚假材料谋取中标追究法律责任。</w:t>
      </w:r>
    </w:p>
    <w:p>
      <w:pPr>
        <w:spacing w:line="360" w:lineRule="auto"/>
        <w:ind w:firstLine="480" w:firstLineChars="200"/>
        <w:rPr>
          <w:sz w:val="24"/>
          <w:szCs w:val="24"/>
        </w:rPr>
      </w:pPr>
      <w:r>
        <w:rPr>
          <w:rFonts w:hint="eastAsia"/>
          <w:sz w:val="24"/>
          <w:szCs w:val="24"/>
        </w:rPr>
        <w:t>且同时承诺如本单位中标，如果虚假承诺，作无效投标、中标处理。</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投标人名称：        （盖单位公章）</w:t>
      </w:r>
    </w:p>
    <w:p>
      <w:pPr>
        <w:spacing w:line="360" w:lineRule="auto"/>
        <w:ind w:firstLine="480" w:firstLineChars="200"/>
        <w:rPr>
          <w:sz w:val="24"/>
          <w:szCs w:val="24"/>
        </w:rPr>
      </w:pPr>
      <w:r>
        <w:rPr>
          <w:rFonts w:hint="eastAsia"/>
          <w:sz w:val="24"/>
          <w:szCs w:val="24"/>
        </w:rPr>
        <w:t>法定代表人或授权代表（签字）：</w:t>
      </w:r>
    </w:p>
    <w:p>
      <w:pPr>
        <w:spacing w:line="360" w:lineRule="auto"/>
        <w:ind w:firstLine="480" w:firstLineChars="200"/>
        <w:rPr>
          <w:sz w:val="24"/>
          <w:szCs w:val="24"/>
        </w:rPr>
      </w:pPr>
      <w:r>
        <w:rPr>
          <w:rFonts w:hint="eastAsia"/>
          <w:sz w:val="24"/>
          <w:szCs w:val="24"/>
        </w:rPr>
        <w:t>日期：</w:t>
      </w:r>
    </w:p>
    <w:p>
      <w:pPr>
        <w:spacing w:line="360" w:lineRule="auto"/>
        <w:ind w:firstLine="480" w:firstLineChars="200"/>
        <w:rPr>
          <w:sz w:val="24"/>
          <w:szCs w:val="24"/>
        </w:rPr>
      </w:pPr>
    </w:p>
    <w:p>
      <w:pPr>
        <w:spacing w:line="360" w:lineRule="auto"/>
      </w:pPr>
    </w:p>
    <w:p>
      <w:pPr>
        <w:spacing w:line="360" w:lineRule="auto"/>
      </w:pPr>
    </w:p>
    <w:p>
      <w:pPr>
        <w:spacing w:line="360" w:lineRule="auto"/>
      </w:pPr>
    </w:p>
    <w:p>
      <w:pPr>
        <w:spacing w:line="360" w:lineRule="auto"/>
      </w:pPr>
    </w:p>
    <w:p>
      <w:pPr>
        <w:spacing w:line="360" w:lineRule="auto"/>
        <w:rPr>
          <w:rFonts w:ascii="Calibri" w:hAnsi="Calibri" w:eastAsia="黑体"/>
          <w:b/>
          <w:bCs/>
          <w:sz w:val="32"/>
          <w:szCs w:val="28"/>
        </w:rPr>
      </w:pPr>
    </w:p>
    <w:p>
      <w:pPr>
        <w:spacing w:line="360" w:lineRule="auto"/>
        <w:rPr>
          <w:rFonts w:ascii="Calibri" w:hAnsi="Calibri" w:eastAsia="黑体"/>
          <w:b/>
          <w:bCs/>
          <w:sz w:val="32"/>
          <w:szCs w:val="28"/>
        </w:rPr>
      </w:pPr>
    </w:p>
    <w:p>
      <w:pPr>
        <w:pStyle w:val="3"/>
      </w:pPr>
    </w:p>
    <w:p>
      <w:pPr>
        <w:pStyle w:val="3"/>
      </w:pPr>
    </w:p>
    <w:p>
      <w:pPr>
        <w:pStyle w:val="8"/>
        <w:rPr>
          <w:rFonts w:ascii="Calibri" w:hAnsi="Calibri"/>
          <w:bCs/>
          <w:szCs w:val="28"/>
        </w:rPr>
      </w:pPr>
      <w:r>
        <w:rPr>
          <w:rFonts w:hint="eastAsia" w:ascii="Calibri" w:hAnsi="Calibri"/>
          <w:bCs/>
          <w:szCs w:val="28"/>
        </w:rPr>
        <w:br w:type="page"/>
      </w:r>
      <w:r>
        <w:rPr>
          <w:rFonts w:hint="eastAsia" w:ascii="Calibri" w:hAnsi="Calibri"/>
          <w:bCs/>
          <w:szCs w:val="28"/>
        </w:rPr>
        <w:t>十</w:t>
      </w:r>
      <w:r>
        <w:rPr>
          <w:rFonts w:hint="eastAsia" w:ascii="Calibri" w:hAnsi="Calibri"/>
          <w:bCs/>
          <w:szCs w:val="28"/>
          <w:lang w:eastAsia="zh-CN"/>
        </w:rPr>
        <w:t>五</w:t>
      </w:r>
      <w:r>
        <w:rPr>
          <w:rFonts w:hint="eastAsia" w:ascii="Calibri" w:hAnsi="Calibri"/>
          <w:bCs/>
          <w:szCs w:val="28"/>
        </w:rPr>
        <w:t>、近三年在经营活动中没有重大违法记录的书面声明</w:t>
      </w:r>
    </w:p>
    <w:p>
      <w:pPr>
        <w:tabs>
          <w:tab w:val="left" w:pos="6928"/>
        </w:tabs>
        <w:spacing w:line="360" w:lineRule="auto"/>
        <w:rPr>
          <w:rFonts w:hAnsi="宋体" w:cs="宋体"/>
        </w:rPr>
      </w:pPr>
      <w:r>
        <w:rPr>
          <w:rFonts w:hAnsi="宋体" w:cs="宋体"/>
        </w:rPr>
        <w:tab/>
      </w:r>
    </w:p>
    <w:p>
      <w:pPr>
        <w:adjustRightInd w:val="0"/>
        <w:snapToGrid w:val="0"/>
        <w:spacing w:line="360" w:lineRule="auto"/>
        <w:ind w:left="482" w:hanging="482" w:hangingChars="200"/>
        <w:rPr>
          <w:rFonts w:hAnsi="宋体" w:cs="宋体"/>
          <w:sz w:val="24"/>
        </w:rPr>
      </w:pPr>
      <w:r>
        <w:rPr>
          <w:rFonts w:hint="eastAsia" w:hAnsi="宋体" w:cs="宋体"/>
          <w:b/>
          <w:bCs/>
          <w:sz w:val="24"/>
        </w:rPr>
        <w:t xml:space="preserve">致：四川五洲招标代理有限公司西藏分公司  </w:t>
      </w:r>
    </w:p>
    <w:p>
      <w:pPr>
        <w:adjustRightInd w:val="0"/>
        <w:snapToGrid w:val="0"/>
        <w:spacing w:line="360" w:lineRule="auto"/>
        <w:ind w:left="480" w:hanging="480" w:hangingChars="200"/>
        <w:rPr>
          <w:rFonts w:hAnsi="宋体" w:cs="宋体"/>
          <w:sz w:val="24"/>
        </w:rPr>
      </w:pPr>
    </w:p>
    <w:p>
      <w:pPr>
        <w:snapToGrid w:val="0"/>
        <w:spacing w:line="360" w:lineRule="auto"/>
        <w:ind w:firstLine="482" w:firstLineChars="200"/>
        <w:rPr>
          <w:rFonts w:hAnsi="宋体" w:cs="宋体"/>
          <w:b/>
          <w:bCs/>
          <w:sz w:val="24"/>
        </w:rPr>
      </w:pPr>
      <w:r>
        <w:rPr>
          <w:rFonts w:hint="eastAsia" w:hAnsi="宋体" w:cs="宋体"/>
          <w:b/>
          <w:bCs/>
          <w:sz w:val="24"/>
        </w:rPr>
        <w:t>本单位 （公司名称）参加（项目名称）</w:t>
      </w:r>
      <w:r>
        <w:rPr>
          <w:rFonts w:hint="eastAsia" w:hAnsi="宋体"/>
          <w:b/>
          <w:bCs w:val="0"/>
          <w:sz w:val="24"/>
        </w:rPr>
        <w:t>第</w:t>
      </w:r>
      <w:r>
        <w:rPr>
          <w:rFonts w:hint="eastAsia" w:hAnsi="宋体"/>
          <w:b/>
          <w:bCs w:val="0"/>
          <w:sz w:val="24"/>
          <w:u w:val="single"/>
        </w:rPr>
        <w:t xml:space="preserve">   </w:t>
      </w:r>
      <w:r>
        <w:rPr>
          <w:rFonts w:hint="eastAsia" w:hAnsi="宋体"/>
          <w:b/>
          <w:bCs w:val="0"/>
          <w:sz w:val="24"/>
        </w:rPr>
        <w:t>包：</w:t>
      </w:r>
      <w:r>
        <w:rPr>
          <w:rFonts w:hint="eastAsia" w:hAnsi="宋体"/>
          <w:b/>
          <w:bCs w:val="0"/>
          <w:sz w:val="24"/>
          <w:u w:val="single"/>
        </w:rPr>
        <w:t xml:space="preserve">   </w:t>
      </w:r>
      <w:r>
        <w:rPr>
          <w:rFonts w:hint="eastAsia" w:hAnsi="宋体"/>
          <w:b/>
          <w:bCs w:val="0"/>
          <w:sz w:val="24"/>
        </w:rPr>
        <w:t>（包号名称）</w:t>
      </w:r>
      <w:r>
        <w:rPr>
          <w:rFonts w:hint="eastAsia" w:hAnsi="宋体" w:cs="宋体"/>
          <w:b/>
          <w:bCs/>
          <w:sz w:val="24"/>
        </w:rPr>
        <w:t>的投标活动，现承诺本单位在参加政府采购活动前三年内，在经营活动中没有重大违法记录。</w:t>
      </w:r>
    </w:p>
    <w:p>
      <w:pPr>
        <w:snapToGrid w:val="0"/>
        <w:spacing w:line="360" w:lineRule="auto"/>
        <w:rPr>
          <w:rFonts w:hAnsi="宋体" w:cs="宋体"/>
        </w:rPr>
      </w:pPr>
      <w:r>
        <w:rPr>
          <w:rFonts w:hint="eastAsia" w:hAnsi="宋体" w:cs="宋体"/>
          <w:sz w:val="24"/>
        </w:rPr>
        <w:t>本公司对上述承诺内容事项真实性负责。如经查实上述承诺的内容事项存在虚假，我公司愿意接受以提供虚假材料谋取中标追究法律责任。</w:t>
      </w:r>
    </w:p>
    <w:p>
      <w:pPr>
        <w:spacing w:line="360" w:lineRule="auto"/>
        <w:rPr>
          <w:rFonts w:hAnsi="宋体" w:cs="宋体"/>
        </w:rPr>
      </w:pPr>
    </w:p>
    <w:p>
      <w:pPr>
        <w:spacing w:line="360" w:lineRule="auto"/>
        <w:rPr>
          <w:sz w:val="24"/>
        </w:rPr>
      </w:pPr>
      <w:r>
        <w:rPr>
          <w:rFonts w:hint="eastAsia"/>
          <w:sz w:val="24"/>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西藏自治区规定的行政处罚罚款听证标准金额为准。 </w:t>
      </w:r>
    </w:p>
    <w:p>
      <w:pPr>
        <w:spacing w:line="360" w:lineRule="auto"/>
        <w:rPr>
          <w:rFonts w:hAnsi="宋体" w:cs="宋体"/>
        </w:rPr>
      </w:pPr>
    </w:p>
    <w:p>
      <w:pPr>
        <w:spacing w:line="360" w:lineRule="auto"/>
        <w:rPr>
          <w:rFonts w:hAnsi="宋体" w:cs="宋体"/>
        </w:rPr>
      </w:pPr>
    </w:p>
    <w:p>
      <w:pPr>
        <w:adjustRightInd w:val="0"/>
        <w:snapToGrid w:val="0"/>
        <w:spacing w:line="360" w:lineRule="auto"/>
        <w:rPr>
          <w:rFonts w:hAnsi="宋体" w:cs="宋体"/>
          <w:sz w:val="24"/>
        </w:rPr>
      </w:pPr>
      <w:r>
        <w:rPr>
          <w:rFonts w:hint="eastAsia" w:hAnsi="宋体" w:cs="宋体"/>
          <w:sz w:val="24"/>
        </w:rPr>
        <w:t>供应商名称：        （盖章）</w:t>
      </w:r>
    </w:p>
    <w:p>
      <w:pPr>
        <w:adjustRightInd w:val="0"/>
        <w:snapToGrid w:val="0"/>
        <w:spacing w:line="360" w:lineRule="auto"/>
        <w:rPr>
          <w:rFonts w:hAnsi="宋体" w:cs="宋体"/>
          <w:sz w:val="24"/>
        </w:rPr>
      </w:pPr>
      <w:r>
        <w:rPr>
          <w:rFonts w:hint="eastAsia" w:hAnsi="宋体" w:cs="宋体"/>
          <w:sz w:val="24"/>
        </w:rPr>
        <w:t>法定代表人或授权代表（签字）：</w:t>
      </w:r>
    </w:p>
    <w:p>
      <w:pPr>
        <w:adjustRightInd w:val="0"/>
        <w:snapToGrid w:val="0"/>
        <w:spacing w:line="360" w:lineRule="auto"/>
        <w:rPr>
          <w:rFonts w:hAnsi="宋体" w:cs="宋体"/>
          <w:sz w:val="24"/>
        </w:rPr>
      </w:pPr>
      <w:r>
        <w:rPr>
          <w:rFonts w:hint="eastAsia" w:hAnsi="宋体" w:cs="宋体"/>
          <w:sz w:val="24"/>
        </w:rPr>
        <w:t>日期：</w:t>
      </w:r>
    </w:p>
    <w:p>
      <w:pPr>
        <w:pStyle w:val="3"/>
      </w:pPr>
    </w:p>
    <w:p/>
    <w:p>
      <w:pPr>
        <w:rPr>
          <w:rFonts w:eastAsia="黑体"/>
        </w:rPr>
      </w:pPr>
    </w:p>
    <w:p>
      <w:pPr>
        <w:pStyle w:val="3"/>
      </w:pPr>
    </w:p>
    <w:p>
      <w:pPr>
        <w:pStyle w:val="3"/>
      </w:pPr>
    </w:p>
    <w:p>
      <w:pPr>
        <w:pStyle w:val="3"/>
      </w:pPr>
    </w:p>
    <w:p>
      <w:pPr>
        <w:pStyle w:val="8"/>
      </w:pPr>
      <w:r>
        <w:rPr>
          <w:rFonts w:hint="eastAsia"/>
        </w:rPr>
        <w:br w:type="page"/>
      </w:r>
      <w:r>
        <w:rPr>
          <w:rFonts w:hint="eastAsia"/>
        </w:rPr>
        <w:t>十</w:t>
      </w:r>
      <w:r>
        <w:rPr>
          <w:rFonts w:hint="eastAsia"/>
          <w:lang w:eastAsia="zh-CN"/>
        </w:rPr>
        <w:t>六</w:t>
      </w:r>
      <w:r>
        <w:rPr>
          <w:rFonts w:hint="eastAsia"/>
        </w:rPr>
        <w:t>、知识产权声明函</w:t>
      </w:r>
    </w:p>
    <w:p>
      <w:pPr>
        <w:rPr>
          <w:rFonts w:hAnsi="宋体" w:cs="宋体"/>
          <w:sz w:val="24"/>
        </w:rPr>
      </w:pPr>
      <w:r>
        <w:rPr>
          <w:rFonts w:hint="eastAsia" w:ascii="Times New Roman" w:hAnsi="宋体" w:cs="宋体"/>
          <w:b/>
          <w:bCs/>
          <w:kern w:val="2"/>
          <w:sz w:val="24"/>
          <w:szCs w:val="24"/>
        </w:rPr>
        <w:t xml:space="preserve">致：四川五洲招标代理有限公司西藏分公司  </w:t>
      </w:r>
    </w:p>
    <w:p>
      <w:pPr>
        <w:pStyle w:val="3"/>
      </w:pPr>
    </w:p>
    <w:p>
      <w:pPr>
        <w:pStyle w:val="3"/>
        <w:ind w:firstLine="482" w:firstLineChars="200"/>
        <w:rPr>
          <w:rFonts w:hAnsi="宋体" w:cs="宋体"/>
          <w:b/>
          <w:bCs/>
          <w:sz w:val="24"/>
        </w:rPr>
      </w:pPr>
      <w:r>
        <w:rPr>
          <w:rFonts w:hint="eastAsia" w:hAnsi="宋体" w:cs="宋体"/>
          <w:b/>
          <w:bCs/>
          <w:sz w:val="24"/>
        </w:rPr>
        <w:t>本单位（公司名称）参加（项目名称）</w:t>
      </w:r>
      <w:r>
        <w:rPr>
          <w:rFonts w:hint="eastAsia" w:hAnsi="宋体"/>
          <w:b/>
          <w:bCs w:val="0"/>
          <w:sz w:val="24"/>
        </w:rPr>
        <w:t>第</w:t>
      </w:r>
      <w:r>
        <w:rPr>
          <w:rFonts w:hint="eastAsia" w:hAnsi="宋体"/>
          <w:b/>
          <w:bCs w:val="0"/>
          <w:sz w:val="24"/>
          <w:u w:val="single"/>
        </w:rPr>
        <w:t xml:space="preserve">   </w:t>
      </w:r>
      <w:r>
        <w:rPr>
          <w:rFonts w:hint="eastAsia" w:hAnsi="宋体"/>
          <w:b/>
          <w:bCs w:val="0"/>
          <w:sz w:val="24"/>
        </w:rPr>
        <w:t>包：</w:t>
      </w:r>
      <w:r>
        <w:rPr>
          <w:rFonts w:hint="eastAsia" w:hAnsi="宋体"/>
          <w:b/>
          <w:bCs w:val="0"/>
          <w:sz w:val="24"/>
          <w:u w:val="single"/>
        </w:rPr>
        <w:t xml:space="preserve">   </w:t>
      </w:r>
      <w:r>
        <w:rPr>
          <w:rFonts w:hint="eastAsia" w:hAnsi="宋体"/>
          <w:b/>
          <w:bCs w:val="0"/>
          <w:sz w:val="24"/>
        </w:rPr>
        <w:t>（包号名称）</w:t>
      </w:r>
      <w:r>
        <w:rPr>
          <w:rFonts w:hint="eastAsia" w:hAnsi="宋体" w:cs="宋体"/>
          <w:b/>
          <w:bCs/>
          <w:sz w:val="24"/>
        </w:rPr>
        <w:t>的投标活动，现承诺声明：</w:t>
      </w:r>
    </w:p>
    <w:p>
      <w:pPr>
        <w:pStyle w:val="3"/>
        <w:ind w:firstLine="480" w:firstLineChars="200"/>
        <w:rPr>
          <w:rFonts w:hAnsi="宋体" w:cs="宋体"/>
          <w:bCs/>
          <w:sz w:val="24"/>
        </w:rPr>
      </w:pPr>
      <w:r>
        <w:rPr>
          <w:rFonts w:hint="eastAsia" w:hAnsi="宋体" w:cs="宋体"/>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3"/>
        <w:ind w:firstLine="480" w:firstLineChars="200"/>
        <w:rPr>
          <w:rFonts w:hAnsi="宋体" w:cs="宋体"/>
          <w:bCs/>
          <w:sz w:val="24"/>
        </w:rPr>
      </w:pPr>
      <w:r>
        <w:rPr>
          <w:rFonts w:hint="eastAsia" w:hAnsi="宋体" w:cs="宋体"/>
          <w:bCs/>
          <w:sz w:val="24"/>
        </w:rPr>
        <w:t>2.采购人享有本项目实施过程中产生的知识成果及知识产权。</w:t>
      </w:r>
    </w:p>
    <w:p>
      <w:pPr>
        <w:pStyle w:val="3"/>
        <w:ind w:firstLine="480" w:firstLineChars="200"/>
        <w:rPr>
          <w:rFonts w:hAnsi="宋体" w:cs="宋体"/>
          <w:bCs/>
          <w:sz w:val="24"/>
        </w:rPr>
      </w:pPr>
      <w:r>
        <w:rPr>
          <w:rFonts w:hint="eastAsia" w:hAnsi="宋体" w:cs="宋体"/>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3"/>
        <w:ind w:firstLine="480" w:firstLineChars="200"/>
      </w:pPr>
      <w:r>
        <w:rPr>
          <w:rFonts w:hint="eastAsia" w:hAnsi="宋体" w:cs="宋体"/>
          <w:bCs/>
          <w:sz w:val="24"/>
        </w:rPr>
        <w:t xml:space="preserve">4.如采用本单位所不拥有的知识产权，本单位承诺在本项目投标报价中已经包括合法获取该知识产权的相关费用。 </w:t>
      </w:r>
    </w:p>
    <w:p>
      <w:pPr>
        <w:pStyle w:val="3"/>
        <w:ind w:firstLine="482" w:firstLineChars="200"/>
        <w:rPr>
          <w:rFonts w:hAnsi="宋体" w:cs="宋体"/>
          <w:b/>
          <w:bCs/>
          <w:sz w:val="24"/>
        </w:rPr>
      </w:pPr>
    </w:p>
    <w:p>
      <w:pPr>
        <w:pStyle w:val="3"/>
        <w:ind w:firstLine="482" w:firstLineChars="200"/>
        <w:rPr>
          <w:rFonts w:hAnsi="宋体" w:cs="宋体"/>
          <w:b/>
          <w:bCs/>
          <w:sz w:val="24"/>
        </w:rPr>
      </w:pPr>
      <w:r>
        <w:rPr>
          <w:rFonts w:hint="eastAsia" w:hAnsi="宋体" w:cs="宋体"/>
          <w:b/>
          <w:bCs/>
          <w:sz w:val="24"/>
        </w:rPr>
        <w:t>本公司对上述承诺声明内容事项真实性负责。如经查实上述承诺声明的内容事项存在虚假或未履行，本单位愿意接受以提供虚假材料谋取中标追究法律责任。</w:t>
      </w:r>
    </w:p>
    <w:p>
      <w:pPr>
        <w:pStyle w:val="3"/>
        <w:ind w:firstLine="482" w:firstLineChars="200"/>
        <w:rPr>
          <w:rFonts w:hAnsi="宋体" w:cs="宋体"/>
          <w:b/>
          <w:bCs/>
          <w:sz w:val="24"/>
        </w:rPr>
      </w:pPr>
    </w:p>
    <w:p>
      <w:pPr>
        <w:pStyle w:val="3"/>
        <w:ind w:firstLine="482" w:firstLineChars="200"/>
        <w:rPr>
          <w:rFonts w:hAnsi="宋体" w:cs="宋体"/>
          <w:b/>
          <w:bCs/>
          <w:sz w:val="24"/>
        </w:rPr>
      </w:pPr>
    </w:p>
    <w:p>
      <w:pPr>
        <w:adjustRightInd w:val="0"/>
        <w:snapToGrid w:val="0"/>
        <w:spacing w:line="360" w:lineRule="auto"/>
        <w:rPr>
          <w:rFonts w:hAnsi="宋体" w:cs="宋体"/>
          <w:sz w:val="24"/>
        </w:rPr>
      </w:pPr>
      <w:r>
        <w:rPr>
          <w:rFonts w:hint="eastAsia" w:hAnsi="宋体" w:cs="宋体"/>
          <w:sz w:val="24"/>
        </w:rPr>
        <w:t>供应商名称：        （盖章）</w:t>
      </w:r>
    </w:p>
    <w:p>
      <w:pPr>
        <w:tabs>
          <w:tab w:val="left" w:pos="5550"/>
        </w:tabs>
        <w:adjustRightInd w:val="0"/>
        <w:snapToGrid w:val="0"/>
        <w:spacing w:line="360" w:lineRule="auto"/>
        <w:rPr>
          <w:rFonts w:hAnsi="宋体" w:cs="宋体"/>
          <w:sz w:val="24"/>
        </w:rPr>
      </w:pPr>
      <w:r>
        <w:rPr>
          <w:rFonts w:hint="eastAsia" w:hAnsi="宋体" w:cs="宋体"/>
          <w:sz w:val="24"/>
        </w:rPr>
        <w:t>法定代表人或授权代表（签字）：</w:t>
      </w:r>
      <w:r>
        <w:rPr>
          <w:rFonts w:hAnsi="宋体" w:cs="宋体"/>
          <w:sz w:val="24"/>
        </w:rPr>
        <w:tab/>
      </w:r>
    </w:p>
    <w:p>
      <w:r>
        <w:rPr>
          <w:rFonts w:hint="eastAsia" w:hAnsi="宋体" w:cs="宋体"/>
          <w:sz w:val="24"/>
        </w:rPr>
        <w:t>日期：</w:t>
      </w:r>
    </w:p>
    <w:p>
      <w:pPr>
        <w:pStyle w:val="3"/>
      </w:pPr>
    </w:p>
    <w:p>
      <w:pPr>
        <w:pStyle w:val="3"/>
      </w:pPr>
    </w:p>
    <w:p/>
    <w:p/>
    <w:p>
      <w:pPr>
        <w:pStyle w:val="37"/>
        <w:snapToGrid w:val="0"/>
        <w:spacing w:line="360" w:lineRule="auto"/>
        <w:ind w:left="1" w:firstLine="680" w:firstLineChars="200"/>
      </w:pPr>
    </w:p>
    <w:p>
      <w:pPr>
        <w:pStyle w:val="37"/>
        <w:snapToGrid w:val="0"/>
        <w:spacing w:line="360" w:lineRule="auto"/>
        <w:ind w:left="1" w:firstLine="680" w:firstLineChars="200"/>
      </w:pPr>
    </w:p>
    <w:p>
      <w:pPr>
        <w:pStyle w:val="37"/>
        <w:snapToGrid w:val="0"/>
        <w:spacing w:line="360" w:lineRule="auto"/>
        <w:ind w:left="1" w:firstLine="680" w:firstLineChars="200"/>
      </w:pPr>
    </w:p>
    <w:p>
      <w:pPr>
        <w:pStyle w:val="37"/>
        <w:snapToGrid w:val="0"/>
        <w:spacing w:line="360" w:lineRule="auto"/>
        <w:ind w:left="1" w:firstLine="680" w:firstLineChars="200"/>
      </w:pPr>
    </w:p>
    <w:p>
      <w:pPr>
        <w:pStyle w:val="8"/>
      </w:pPr>
      <w:r>
        <w:rPr>
          <w:rFonts w:hint="eastAsia"/>
        </w:rPr>
        <w:t>十</w:t>
      </w:r>
      <w:r>
        <w:rPr>
          <w:rFonts w:hint="eastAsia"/>
          <w:lang w:eastAsia="zh-CN"/>
        </w:rPr>
        <w:t>七</w:t>
      </w:r>
      <w:r>
        <w:rPr>
          <w:rFonts w:hint="eastAsia"/>
        </w:rPr>
        <w:t>、关于投标人控股关系声明函</w:t>
      </w:r>
    </w:p>
    <w:p>
      <w:pPr>
        <w:rPr>
          <w:rFonts w:hAnsi="宋体" w:cs="宋体"/>
          <w:sz w:val="24"/>
        </w:rPr>
      </w:pPr>
      <w:r>
        <w:rPr>
          <w:rFonts w:hint="eastAsia" w:ascii="Times New Roman" w:hAnsi="宋体" w:cs="宋体"/>
          <w:b/>
          <w:bCs/>
          <w:kern w:val="2"/>
          <w:sz w:val="24"/>
          <w:szCs w:val="24"/>
        </w:rPr>
        <w:t xml:space="preserve">四川五洲招标代理有限公司西藏分公司： </w:t>
      </w:r>
    </w:p>
    <w:p>
      <w:pPr>
        <w:pStyle w:val="3"/>
        <w:ind w:firstLine="482" w:firstLineChars="200"/>
        <w:rPr>
          <w:rFonts w:hAnsi="宋体" w:cs="宋体"/>
          <w:b/>
          <w:bCs/>
          <w:sz w:val="24"/>
        </w:rPr>
      </w:pPr>
    </w:p>
    <w:p>
      <w:pPr>
        <w:pStyle w:val="3"/>
        <w:ind w:firstLine="482" w:firstLineChars="200"/>
        <w:rPr>
          <w:rFonts w:hAnsi="宋体" w:cs="宋体"/>
          <w:b/>
          <w:bCs/>
          <w:sz w:val="24"/>
        </w:rPr>
      </w:pPr>
      <w:r>
        <w:rPr>
          <w:rFonts w:hint="eastAsia" w:hAnsi="宋体" w:cs="宋体"/>
          <w:b/>
          <w:bCs/>
          <w:sz w:val="24"/>
        </w:rPr>
        <w:t>本单位（公司名称）参加（项目名称）</w:t>
      </w:r>
      <w:r>
        <w:rPr>
          <w:rFonts w:hint="eastAsia" w:hAnsi="宋体"/>
          <w:b/>
          <w:bCs w:val="0"/>
          <w:sz w:val="24"/>
        </w:rPr>
        <w:t>第</w:t>
      </w:r>
      <w:r>
        <w:rPr>
          <w:rFonts w:hint="eastAsia" w:hAnsi="宋体"/>
          <w:b/>
          <w:bCs w:val="0"/>
          <w:sz w:val="24"/>
          <w:u w:val="single"/>
        </w:rPr>
        <w:t xml:space="preserve">   </w:t>
      </w:r>
      <w:r>
        <w:rPr>
          <w:rFonts w:hint="eastAsia" w:hAnsi="宋体"/>
          <w:b/>
          <w:bCs w:val="0"/>
          <w:sz w:val="24"/>
        </w:rPr>
        <w:t>包：</w:t>
      </w:r>
      <w:r>
        <w:rPr>
          <w:rFonts w:hint="eastAsia" w:hAnsi="宋体"/>
          <w:b/>
          <w:bCs w:val="0"/>
          <w:sz w:val="24"/>
          <w:u w:val="single"/>
        </w:rPr>
        <w:t xml:space="preserve">   </w:t>
      </w:r>
      <w:r>
        <w:rPr>
          <w:rFonts w:hint="eastAsia" w:hAnsi="宋体"/>
          <w:b/>
          <w:bCs w:val="0"/>
          <w:sz w:val="24"/>
        </w:rPr>
        <w:t>（包号名称）</w:t>
      </w:r>
      <w:r>
        <w:rPr>
          <w:rFonts w:hint="eastAsia" w:hAnsi="宋体" w:cs="宋体"/>
          <w:b/>
          <w:bCs w:val="0"/>
          <w:sz w:val="24"/>
        </w:rPr>
        <w:t>的</w:t>
      </w:r>
      <w:r>
        <w:rPr>
          <w:rFonts w:hint="eastAsia" w:hAnsi="宋体" w:cs="宋体"/>
          <w:b/>
          <w:bCs/>
          <w:sz w:val="24"/>
        </w:rPr>
        <w:t>投标活动，现声明：</w:t>
      </w:r>
    </w:p>
    <w:p>
      <w:pPr>
        <w:pStyle w:val="40"/>
        <w:snapToGrid w:val="0"/>
        <w:spacing w:line="360" w:lineRule="auto"/>
        <w:ind w:left="1" w:firstLine="480" w:firstLineChars="200"/>
        <w:rPr>
          <w:rFonts w:hAnsi="宋体"/>
          <w:sz w:val="24"/>
        </w:rPr>
      </w:pPr>
    </w:p>
    <w:p>
      <w:pPr>
        <w:pStyle w:val="3"/>
        <w:ind w:firstLine="480" w:firstLineChars="200"/>
        <w:rPr>
          <w:rFonts w:hAnsi="宋体"/>
          <w:sz w:val="24"/>
        </w:rPr>
      </w:pPr>
      <w:r>
        <w:rPr>
          <w:rFonts w:hint="eastAsia" w:hAnsi="宋体"/>
          <w:sz w:val="24"/>
        </w:rPr>
        <w:t>除</w:t>
      </w:r>
      <w:r>
        <w:rPr>
          <w:rFonts w:hAnsi="宋体"/>
          <w:sz w:val="24"/>
        </w:rPr>
        <w:t>本公司外，本</w:t>
      </w:r>
      <w:r>
        <w:rPr>
          <w:rFonts w:hint="eastAsia" w:hAnsi="宋体"/>
          <w:sz w:val="24"/>
        </w:rPr>
        <w:t>单位负责人为同一人或者存在直接控股、管理关系的其他供应商均未参加本</w:t>
      </w:r>
      <w:r>
        <w:rPr>
          <w:rFonts w:hAnsi="宋体"/>
          <w:sz w:val="24"/>
        </w:rPr>
        <w:t>项目</w:t>
      </w:r>
      <w:r>
        <w:rPr>
          <w:rFonts w:hint="eastAsia" w:hAnsi="宋体"/>
          <w:sz w:val="24"/>
        </w:rPr>
        <w:t>同一合同项下的政府采购活动。与本</w:t>
      </w:r>
      <w:r>
        <w:rPr>
          <w:rFonts w:hAnsi="宋体"/>
          <w:sz w:val="24"/>
        </w:rPr>
        <w:t>单位</w:t>
      </w:r>
      <w:r>
        <w:rPr>
          <w:rFonts w:hint="eastAsia" w:hAnsi="宋体"/>
          <w:sz w:val="24"/>
        </w:rPr>
        <w:t>存在直接控股、管理关系的其他供应商均未参加本</w:t>
      </w:r>
      <w:r>
        <w:rPr>
          <w:rFonts w:hAnsi="宋体"/>
          <w:sz w:val="24"/>
        </w:rPr>
        <w:t>项目</w:t>
      </w:r>
      <w:r>
        <w:rPr>
          <w:rFonts w:hint="eastAsia" w:hAnsi="宋体"/>
          <w:sz w:val="24"/>
        </w:rPr>
        <w:t>同一合同项下的政府采购活动（仅</w:t>
      </w:r>
      <w:r>
        <w:rPr>
          <w:rFonts w:hAnsi="宋体"/>
          <w:sz w:val="24"/>
        </w:rPr>
        <w:t>参加</w:t>
      </w:r>
      <w:r>
        <w:rPr>
          <w:rFonts w:hint="eastAsia" w:hAnsi="宋体"/>
          <w:sz w:val="24"/>
        </w:rPr>
        <w:t>资格预审例外）。</w:t>
      </w:r>
    </w:p>
    <w:p>
      <w:pPr>
        <w:pStyle w:val="3"/>
        <w:ind w:firstLine="482" w:firstLineChars="200"/>
        <w:rPr>
          <w:rFonts w:hAnsi="宋体" w:cs="宋体"/>
          <w:b/>
          <w:bCs/>
          <w:sz w:val="24"/>
        </w:rPr>
      </w:pPr>
    </w:p>
    <w:p>
      <w:pPr>
        <w:pStyle w:val="3"/>
        <w:ind w:firstLine="482" w:firstLineChars="200"/>
        <w:rPr>
          <w:rFonts w:hAnsi="宋体" w:cs="宋体"/>
          <w:b/>
          <w:bCs/>
          <w:sz w:val="24"/>
        </w:rPr>
      </w:pPr>
      <w:r>
        <w:rPr>
          <w:rFonts w:hint="eastAsia" w:hAnsi="宋体" w:cs="宋体"/>
          <w:b/>
          <w:bCs/>
          <w:sz w:val="24"/>
        </w:rPr>
        <w:t>本公司对上述声明内容事项真实性负责。如经查实上述承诺声明的内容事项存在虚假或未履行，本单位愿意接受相关处罚并追究法律责任。</w:t>
      </w:r>
    </w:p>
    <w:p>
      <w:pPr>
        <w:pStyle w:val="3"/>
        <w:ind w:firstLine="482" w:firstLineChars="200"/>
        <w:rPr>
          <w:rFonts w:hAnsi="宋体" w:cs="宋体"/>
          <w:b/>
          <w:bCs/>
          <w:sz w:val="24"/>
        </w:rPr>
      </w:pPr>
    </w:p>
    <w:p>
      <w:pPr>
        <w:pStyle w:val="3"/>
        <w:ind w:firstLine="482" w:firstLineChars="200"/>
        <w:rPr>
          <w:rFonts w:hAnsi="宋体" w:cs="宋体"/>
          <w:b/>
          <w:bCs/>
          <w:sz w:val="24"/>
        </w:rPr>
      </w:pPr>
    </w:p>
    <w:p>
      <w:pPr>
        <w:pStyle w:val="3"/>
        <w:ind w:firstLine="482" w:firstLineChars="200"/>
        <w:rPr>
          <w:rFonts w:hAnsi="宋体" w:cs="宋体"/>
          <w:b/>
          <w:bCs/>
          <w:sz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投标人名称：        （盖单位公章）</w:t>
      </w:r>
    </w:p>
    <w:p>
      <w:pPr>
        <w:spacing w:line="360" w:lineRule="auto"/>
        <w:ind w:firstLine="480" w:firstLineChars="200"/>
        <w:rPr>
          <w:sz w:val="24"/>
          <w:szCs w:val="24"/>
        </w:rPr>
      </w:pPr>
      <w:r>
        <w:rPr>
          <w:rFonts w:hint="eastAsia"/>
          <w:sz w:val="24"/>
          <w:szCs w:val="24"/>
        </w:rPr>
        <w:t>法定代表人或授权代表（签字或盖章）：</w:t>
      </w:r>
    </w:p>
    <w:p>
      <w:pPr>
        <w:spacing w:line="360" w:lineRule="auto"/>
        <w:ind w:firstLine="480" w:firstLineChars="200"/>
        <w:rPr>
          <w:sz w:val="24"/>
          <w:szCs w:val="24"/>
        </w:rPr>
      </w:pPr>
      <w:r>
        <w:rPr>
          <w:rFonts w:hint="eastAsia"/>
          <w:sz w:val="24"/>
          <w:szCs w:val="24"/>
        </w:rPr>
        <w:t>日期：</w:t>
      </w:r>
    </w:p>
    <w:p/>
    <w:p/>
    <w:p>
      <w:pPr>
        <w:pStyle w:val="3"/>
      </w:pPr>
    </w:p>
    <w:p>
      <w:pPr>
        <w:pStyle w:val="3"/>
      </w:pPr>
    </w:p>
    <w:p>
      <w:pPr>
        <w:pStyle w:val="3"/>
      </w:pPr>
    </w:p>
    <w:p>
      <w:pPr>
        <w:pStyle w:val="3"/>
      </w:pPr>
    </w:p>
    <w:p>
      <w:pPr>
        <w:pStyle w:val="3"/>
      </w:pPr>
    </w:p>
    <w:p>
      <w:pPr>
        <w:pStyle w:val="3"/>
      </w:pPr>
    </w:p>
    <w:p>
      <w:pPr>
        <w:pStyle w:val="3"/>
      </w:pPr>
    </w:p>
    <w:p>
      <w:pPr>
        <w:pStyle w:val="3"/>
      </w:pPr>
    </w:p>
    <w:p>
      <w:pPr>
        <w:pStyle w:val="8"/>
      </w:pPr>
      <w:r>
        <w:rPr>
          <w:rFonts w:hint="eastAsia"/>
        </w:rPr>
        <w:br w:type="page"/>
      </w:r>
      <w:r>
        <w:rPr>
          <w:rFonts w:hint="eastAsia"/>
        </w:rPr>
        <w:t>十</w:t>
      </w:r>
      <w:r>
        <w:rPr>
          <w:rFonts w:hint="eastAsia"/>
          <w:lang w:eastAsia="zh-CN"/>
        </w:rPr>
        <w:t>八</w:t>
      </w:r>
      <w:r>
        <w:rPr>
          <w:rFonts w:hint="eastAsia"/>
        </w:rPr>
        <w:t>、方案</w:t>
      </w:r>
    </w:p>
    <w:p/>
    <w:p/>
    <w:p/>
    <w:p/>
    <w:p>
      <w:pPr>
        <w:jc w:val="center"/>
      </w:pPr>
      <w:r>
        <w:rPr>
          <w:rFonts w:hint="eastAsia"/>
        </w:rPr>
        <w:t>（格式自拟）</w:t>
      </w:r>
    </w:p>
    <w:p/>
    <w:p/>
    <w:p/>
    <w:p/>
    <w:p>
      <w:pPr>
        <w:spacing w:line="360" w:lineRule="auto"/>
        <w:rPr>
          <w:rFonts w:hAnsi="宋体"/>
        </w:rPr>
      </w:pPr>
    </w:p>
    <w:p>
      <w:pPr>
        <w:spacing w:line="360" w:lineRule="auto"/>
        <w:ind w:firstLine="680" w:firstLineChars="200"/>
        <w:rPr>
          <w:rFonts w:hAnsi="宋体"/>
          <w:szCs w:val="21"/>
        </w:rPr>
        <w:sectPr>
          <w:headerReference r:id="rId10" w:type="default"/>
          <w:pgSz w:w="11906" w:h="16838"/>
          <w:pgMar w:top="851" w:right="1361" w:bottom="851" w:left="1361" w:header="851" w:footer="992" w:gutter="0"/>
          <w:cols w:space="720" w:num="1"/>
          <w:docGrid w:type="lines" w:linePitch="312" w:charSpace="0"/>
        </w:sectPr>
      </w:pPr>
    </w:p>
    <w:p>
      <w:pPr>
        <w:pStyle w:val="8"/>
      </w:pPr>
      <w:r>
        <w:rPr>
          <w:rFonts w:hint="eastAsia"/>
        </w:rPr>
        <w:t>十</w:t>
      </w:r>
      <w:r>
        <w:rPr>
          <w:rFonts w:hint="eastAsia"/>
          <w:lang w:eastAsia="zh-CN"/>
        </w:rPr>
        <w:t>九</w:t>
      </w:r>
      <w:r>
        <w:rPr>
          <w:rFonts w:hint="eastAsia"/>
        </w:rPr>
        <w:t>、企业助廉守法承诺书</w:t>
      </w:r>
    </w:p>
    <w:tbl>
      <w:tblPr>
        <w:tblStyle w:val="2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152"/>
        <w:gridCol w:w="511"/>
        <w:gridCol w:w="872"/>
        <w:gridCol w:w="438"/>
        <w:gridCol w:w="1114"/>
        <w:gridCol w:w="721"/>
        <w:gridCol w:w="249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48" w:type="dxa"/>
            <w:vAlign w:val="center"/>
          </w:tcPr>
          <w:p>
            <w:pPr>
              <w:snapToGrid w:val="0"/>
              <w:spacing w:line="360" w:lineRule="exact"/>
              <w:rPr>
                <w:rFonts w:hAnsi="宋体"/>
                <w:color w:val="000000"/>
                <w:szCs w:val="21"/>
              </w:rPr>
            </w:pPr>
            <w:r>
              <w:rPr>
                <w:rFonts w:hint="eastAsia" w:hAnsi="宋体"/>
                <w:color w:val="000000"/>
                <w:szCs w:val="21"/>
              </w:rPr>
              <w:t>企业公司名称</w:t>
            </w:r>
          </w:p>
        </w:tc>
        <w:tc>
          <w:tcPr>
            <w:tcW w:w="2152" w:type="dxa"/>
            <w:vAlign w:val="center"/>
          </w:tcPr>
          <w:p>
            <w:pPr>
              <w:snapToGrid w:val="0"/>
              <w:spacing w:line="360" w:lineRule="exact"/>
              <w:rPr>
                <w:rFonts w:hAnsi="宋体"/>
                <w:color w:val="000000"/>
                <w:szCs w:val="21"/>
              </w:rPr>
            </w:pPr>
          </w:p>
        </w:tc>
        <w:tc>
          <w:tcPr>
            <w:tcW w:w="1383" w:type="dxa"/>
            <w:gridSpan w:val="2"/>
            <w:vAlign w:val="center"/>
          </w:tcPr>
          <w:p>
            <w:pPr>
              <w:snapToGrid w:val="0"/>
              <w:spacing w:line="360" w:lineRule="exact"/>
              <w:jc w:val="center"/>
              <w:rPr>
                <w:rFonts w:hAnsi="宋体"/>
                <w:color w:val="000000"/>
                <w:szCs w:val="21"/>
              </w:rPr>
            </w:pPr>
            <w:r>
              <w:rPr>
                <w:rFonts w:hint="eastAsia" w:hAnsi="宋体"/>
                <w:color w:val="000000"/>
                <w:szCs w:val="21"/>
              </w:rPr>
              <w:t>企业公司法定代表人</w:t>
            </w:r>
          </w:p>
        </w:tc>
        <w:tc>
          <w:tcPr>
            <w:tcW w:w="1552" w:type="dxa"/>
            <w:gridSpan w:val="2"/>
            <w:vAlign w:val="center"/>
          </w:tcPr>
          <w:p>
            <w:pPr>
              <w:snapToGrid w:val="0"/>
              <w:spacing w:line="360" w:lineRule="exact"/>
              <w:jc w:val="center"/>
              <w:rPr>
                <w:rFonts w:hAnsi="宋体"/>
                <w:color w:val="000000"/>
                <w:szCs w:val="21"/>
              </w:rPr>
            </w:pPr>
          </w:p>
        </w:tc>
        <w:tc>
          <w:tcPr>
            <w:tcW w:w="721" w:type="dxa"/>
            <w:vAlign w:val="center"/>
          </w:tcPr>
          <w:p>
            <w:pPr>
              <w:snapToGrid w:val="0"/>
              <w:spacing w:line="360" w:lineRule="exact"/>
              <w:jc w:val="center"/>
              <w:rPr>
                <w:rFonts w:hAnsi="宋体"/>
                <w:color w:val="000000"/>
                <w:szCs w:val="21"/>
              </w:rPr>
            </w:pPr>
            <w:r>
              <w:rPr>
                <w:rFonts w:hint="eastAsia" w:hAnsi="宋体"/>
                <w:color w:val="000000"/>
                <w:szCs w:val="21"/>
              </w:rPr>
              <w:t>注册地址</w:t>
            </w:r>
          </w:p>
        </w:tc>
        <w:tc>
          <w:tcPr>
            <w:tcW w:w="2518" w:type="dxa"/>
            <w:gridSpan w:val="2"/>
            <w:vAlign w:val="center"/>
          </w:tcPr>
          <w:p>
            <w:pPr>
              <w:snapToGrid w:val="0"/>
              <w:spacing w:line="360" w:lineRule="exac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56" w:hRule="atLeast"/>
          <w:jc w:val="center"/>
        </w:trPr>
        <w:tc>
          <w:tcPr>
            <w:tcW w:w="1048" w:type="dxa"/>
            <w:vAlign w:val="center"/>
          </w:tcPr>
          <w:p>
            <w:pPr>
              <w:snapToGrid w:val="0"/>
              <w:spacing w:line="360" w:lineRule="exact"/>
              <w:jc w:val="center"/>
              <w:rPr>
                <w:rFonts w:hAnsi="宋体"/>
                <w:color w:val="000000"/>
                <w:szCs w:val="21"/>
              </w:rPr>
            </w:pPr>
            <w:r>
              <w:rPr>
                <w:rFonts w:hint="eastAsia" w:hAnsi="宋体"/>
                <w:color w:val="000000"/>
                <w:szCs w:val="21"/>
              </w:rPr>
              <w:t>承诺人</w:t>
            </w:r>
          </w:p>
          <w:p>
            <w:pPr>
              <w:snapToGrid w:val="0"/>
              <w:spacing w:line="360" w:lineRule="exact"/>
              <w:jc w:val="center"/>
              <w:rPr>
                <w:rFonts w:hAnsi="宋体"/>
                <w:color w:val="000000"/>
                <w:szCs w:val="21"/>
              </w:rPr>
            </w:pPr>
            <w:r>
              <w:rPr>
                <w:rFonts w:hint="eastAsia" w:hAnsi="宋体"/>
                <w:color w:val="000000"/>
                <w:szCs w:val="21"/>
              </w:rPr>
              <w:t>姓名</w:t>
            </w:r>
          </w:p>
        </w:tc>
        <w:tc>
          <w:tcPr>
            <w:tcW w:w="2152" w:type="dxa"/>
            <w:vAlign w:val="center"/>
          </w:tcPr>
          <w:p>
            <w:pPr>
              <w:snapToGrid w:val="0"/>
              <w:spacing w:line="360" w:lineRule="exact"/>
              <w:rPr>
                <w:rFonts w:hAnsi="宋体"/>
                <w:color w:val="000000"/>
                <w:szCs w:val="21"/>
              </w:rPr>
            </w:pPr>
          </w:p>
        </w:tc>
        <w:tc>
          <w:tcPr>
            <w:tcW w:w="511" w:type="dxa"/>
            <w:vAlign w:val="center"/>
          </w:tcPr>
          <w:p>
            <w:pPr>
              <w:snapToGrid w:val="0"/>
              <w:spacing w:line="360" w:lineRule="exact"/>
              <w:jc w:val="left"/>
              <w:rPr>
                <w:rFonts w:hAnsi="宋体"/>
                <w:color w:val="000000"/>
                <w:szCs w:val="21"/>
              </w:rPr>
            </w:pPr>
            <w:r>
              <w:rPr>
                <w:rFonts w:hint="eastAsia" w:hAnsi="宋体"/>
                <w:color w:val="000000"/>
                <w:szCs w:val="21"/>
              </w:rPr>
              <w:t>性别</w:t>
            </w:r>
          </w:p>
        </w:tc>
        <w:tc>
          <w:tcPr>
            <w:tcW w:w="872" w:type="dxa"/>
            <w:vAlign w:val="center"/>
          </w:tcPr>
          <w:p>
            <w:pPr>
              <w:snapToGrid w:val="0"/>
              <w:spacing w:line="360" w:lineRule="exact"/>
              <w:jc w:val="left"/>
              <w:rPr>
                <w:rFonts w:hAnsi="宋体"/>
                <w:color w:val="000000"/>
                <w:szCs w:val="21"/>
              </w:rPr>
            </w:pPr>
          </w:p>
        </w:tc>
        <w:tc>
          <w:tcPr>
            <w:tcW w:w="438" w:type="dxa"/>
            <w:vAlign w:val="center"/>
          </w:tcPr>
          <w:p>
            <w:pPr>
              <w:snapToGrid w:val="0"/>
              <w:spacing w:line="360" w:lineRule="exact"/>
              <w:jc w:val="left"/>
              <w:rPr>
                <w:rFonts w:hAnsi="宋体"/>
                <w:color w:val="000000"/>
                <w:szCs w:val="21"/>
              </w:rPr>
            </w:pPr>
            <w:r>
              <w:rPr>
                <w:rFonts w:hint="eastAsia" w:hAnsi="宋体"/>
                <w:color w:val="000000"/>
                <w:szCs w:val="21"/>
              </w:rPr>
              <w:t>民族</w:t>
            </w:r>
          </w:p>
        </w:tc>
        <w:tc>
          <w:tcPr>
            <w:tcW w:w="1114" w:type="dxa"/>
            <w:vAlign w:val="center"/>
          </w:tcPr>
          <w:p>
            <w:pPr>
              <w:snapToGrid w:val="0"/>
              <w:spacing w:line="360" w:lineRule="exact"/>
              <w:jc w:val="left"/>
              <w:rPr>
                <w:rFonts w:hAnsi="宋体"/>
                <w:color w:val="000000"/>
                <w:szCs w:val="21"/>
              </w:rPr>
            </w:pPr>
          </w:p>
        </w:tc>
        <w:tc>
          <w:tcPr>
            <w:tcW w:w="721" w:type="dxa"/>
            <w:vAlign w:val="center"/>
          </w:tcPr>
          <w:p>
            <w:pPr>
              <w:spacing w:line="360" w:lineRule="exact"/>
              <w:rPr>
                <w:rFonts w:hAnsi="宋体"/>
                <w:color w:val="000000"/>
                <w:szCs w:val="21"/>
              </w:rPr>
            </w:pPr>
            <w:r>
              <w:rPr>
                <w:rFonts w:hint="eastAsia" w:hAnsi="宋体"/>
                <w:color w:val="000000"/>
                <w:szCs w:val="21"/>
              </w:rPr>
              <w:t>住址</w:t>
            </w:r>
          </w:p>
        </w:tc>
        <w:tc>
          <w:tcPr>
            <w:tcW w:w="2499" w:type="dxa"/>
            <w:vAlign w:val="center"/>
          </w:tcPr>
          <w:p>
            <w:pPr>
              <w:snapToGrid w:val="0"/>
              <w:spacing w:line="360" w:lineRule="exact"/>
              <w:ind w:left="450"/>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48" w:type="dxa"/>
            <w:vAlign w:val="center"/>
          </w:tcPr>
          <w:p>
            <w:pPr>
              <w:snapToGrid w:val="0"/>
              <w:spacing w:line="360" w:lineRule="exact"/>
              <w:jc w:val="center"/>
              <w:rPr>
                <w:rFonts w:hAnsi="宋体"/>
                <w:color w:val="000000"/>
                <w:szCs w:val="21"/>
              </w:rPr>
            </w:pPr>
            <w:r>
              <w:rPr>
                <w:rFonts w:hint="eastAsia" w:hAnsi="宋体"/>
                <w:color w:val="000000"/>
                <w:szCs w:val="21"/>
              </w:rPr>
              <w:t>项目主管单位或业主</w:t>
            </w:r>
          </w:p>
        </w:tc>
        <w:tc>
          <w:tcPr>
            <w:tcW w:w="8326" w:type="dxa"/>
            <w:gridSpan w:val="8"/>
            <w:vAlign w:val="center"/>
          </w:tcPr>
          <w:p>
            <w:pPr>
              <w:snapToGrid w:val="0"/>
              <w:spacing w:line="360" w:lineRule="exac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6" w:hRule="atLeast"/>
          <w:jc w:val="center"/>
        </w:trPr>
        <w:tc>
          <w:tcPr>
            <w:tcW w:w="1048" w:type="dxa"/>
            <w:vAlign w:val="center"/>
          </w:tcPr>
          <w:p>
            <w:pPr>
              <w:spacing w:line="560" w:lineRule="exact"/>
              <w:jc w:val="center"/>
              <w:rPr>
                <w:rFonts w:hAnsi="宋体"/>
                <w:color w:val="000000"/>
                <w:szCs w:val="21"/>
              </w:rPr>
            </w:pPr>
            <w:r>
              <w:rPr>
                <w:rFonts w:hint="eastAsia" w:hAnsi="宋体"/>
                <w:color w:val="000000"/>
                <w:szCs w:val="21"/>
              </w:rPr>
              <w:t>承</w:t>
            </w:r>
          </w:p>
          <w:p>
            <w:pPr>
              <w:spacing w:line="560" w:lineRule="exact"/>
              <w:jc w:val="center"/>
              <w:rPr>
                <w:rFonts w:hAnsi="宋体"/>
                <w:color w:val="000000"/>
                <w:szCs w:val="21"/>
              </w:rPr>
            </w:pPr>
            <w:r>
              <w:rPr>
                <w:rFonts w:hint="eastAsia" w:hAnsi="宋体"/>
                <w:color w:val="000000"/>
                <w:szCs w:val="21"/>
              </w:rPr>
              <w:t>诺</w:t>
            </w:r>
          </w:p>
          <w:p>
            <w:pPr>
              <w:spacing w:line="560" w:lineRule="exact"/>
              <w:jc w:val="center"/>
              <w:rPr>
                <w:rFonts w:hAnsi="宋体"/>
                <w:color w:val="000000"/>
                <w:szCs w:val="21"/>
              </w:rPr>
            </w:pPr>
            <w:r>
              <w:rPr>
                <w:rFonts w:hint="eastAsia" w:hAnsi="宋体"/>
                <w:color w:val="000000"/>
                <w:szCs w:val="21"/>
              </w:rPr>
              <w:t>内</w:t>
            </w:r>
          </w:p>
          <w:p>
            <w:pPr>
              <w:spacing w:line="560" w:lineRule="exact"/>
              <w:jc w:val="center"/>
              <w:rPr>
                <w:rFonts w:hAnsi="宋体"/>
                <w:color w:val="000000"/>
                <w:szCs w:val="21"/>
              </w:rPr>
            </w:pPr>
            <w:r>
              <w:rPr>
                <w:rFonts w:hint="eastAsia" w:hAnsi="宋体"/>
                <w:color w:val="000000"/>
                <w:szCs w:val="21"/>
              </w:rPr>
              <w:t>容</w:t>
            </w:r>
          </w:p>
        </w:tc>
        <w:tc>
          <w:tcPr>
            <w:tcW w:w="8326" w:type="dxa"/>
            <w:gridSpan w:val="8"/>
          </w:tcPr>
          <w:p>
            <w:pPr>
              <w:spacing w:line="400" w:lineRule="exact"/>
              <w:rPr>
                <w:rFonts w:hAnsi="宋体"/>
                <w:color w:val="000000"/>
                <w:szCs w:val="21"/>
              </w:rPr>
            </w:pPr>
          </w:p>
          <w:p>
            <w:pPr>
              <w:spacing w:line="400" w:lineRule="exact"/>
              <w:ind w:firstLine="680" w:firstLineChars="200"/>
              <w:rPr>
                <w:rFonts w:hAnsi="宋体"/>
                <w:color w:val="000000"/>
                <w:szCs w:val="21"/>
              </w:rPr>
            </w:pPr>
            <w:r>
              <w:rPr>
                <w:rFonts w:hint="eastAsia" w:hAnsi="宋体"/>
                <w:color w:val="000000"/>
                <w:szCs w:val="21"/>
              </w:rPr>
              <w:t>本人代表本企业（公司、个人）在生产经营性活动中作出以下郑重承诺：</w:t>
            </w:r>
          </w:p>
          <w:p>
            <w:pPr>
              <w:spacing w:line="400" w:lineRule="exact"/>
              <w:ind w:firstLine="680" w:firstLineChars="200"/>
              <w:rPr>
                <w:rFonts w:hAnsi="宋体"/>
                <w:color w:val="000000"/>
                <w:szCs w:val="21"/>
              </w:rPr>
            </w:pPr>
            <w:r>
              <w:rPr>
                <w:rFonts w:hint="eastAsia" w:hAnsi="宋体"/>
                <w:color w:val="000000"/>
                <w:szCs w:val="21"/>
              </w:rPr>
              <w:t>一、严格遵守国家法律法规规定和企业（公司、个人）有关廉洁从业的各项规章制度，做到遵纪守法、诚实守信、行为规范、廉洁从业；</w:t>
            </w:r>
          </w:p>
          <w:p>
            <w:pPr>
              <w:spacing w:line="400" w:lineRule="exact"/>
              <w:ind w:firstLine="680" w:firstLineChars="200"/>
              <w:rPr>
                <w:rFonts w:hAnsi="宋体"/>
                <w:color w:val="000000"/>
                <w:szCs w:val="21"/>
              </w:rPr>
            </w:pPr>
            <w:r>
              <w:rPr>
                <w:rFonts w:hint="eastAsia" w:hAnsi="宋体"/>
                <w:color w:val="000000"/>
                <w:szCs w:val="21"/>
              </w:rPr>
              <w:t>二、坚决抵制商业贿赂，不向国家公职人员行贿、赠送礼金礼品，不利用各种关系谋求不正当利益；</w:t>
            </w:r>
          </w:p>
          <w:p>
            <w:pPr>
              <w:spacing w:line="400" w:lineRule="exact"/>
              <w:ind w:firstLine="680" w:firstLineChars="200"/>
              <w:rPr>
                <w:rFonts w:hAnsi="宋体"/>
                <w:color w:val="000000"/>
                <w:szCs w:val="21"/>
              </w:rPr>
            </w:pPr>
            <w:r>
              <w:rPr>
                <w:rFonts w:hint="eastAsia" w:hAnsi="宋体"/>
                <w:color w:val="000000"/>
                <w:szCs w:val="21"/>
              </w:rPr>
              <w:t>三、如违反承诺，自觉接受行业主管部门或单位的处罚，同意被行业主管部门或单位列入“黑名单”。</w:t>
            </w:r>
          </w:p>
          <w:p>
            <w:pPr>
              <w:spacing w:line="400" w:lineRule="exact"/>
              <w:ind w:firstLine="1020" w:firstLineChars="300"/>
              <w:rPr>
                <w:rFonts w:hAnsi="宋体"/>
                <w:color w:val="000000"/>
                <w:szCs w:val="21"/>
              </w:rPr>
            </w:pPr>
          </w:p>
          <w:p>
            <w:pPr>
              <w:spacing w:line="400" w:lineRule="exact"/>
              <w:ind w:firstLine="1020" w:firstLineChars="300"/>
              <w:rPr>
                <w:rFonts w:hAnsi="宋体"/>
                <w:color w:val="000000"/>
                <w:szCs w:val="21"/>
              </w:rPr>
            </w:pPr>
          </w:p>
          <w:p>
            <w:pPr>
              <w:spacing w:line="400" w:lineRule="exact"/>
              <w:ind w:firstLine="1020" w:firstLineChars="300"/>
              <w:rPr>
                <w:rFonts w:hAnsi="宋体"/>
                <w:color w:val="000000"/>
                <w:szCs w:val="21"/>
              </w:rPr>
            </w:pPr>
          </w:p>
          <w:p>
            <w:pPr>
              <w:spacing w:line="560" w:lineRule="exact"/>
              <w:ind w:firstLine="680" w:firstLineChars="200"/>
              <w:rPr>
                <w:rFonts w:hAnsi="宋体"/>
                <w:color w:val="000000"/>
                <w:szCs w:val="21"/>
              </w:rPr>
            </w:pPr>
            <w:r>
              <w:rPr>
                <w:rFonts w:hint="eastAsia" w:hAnsi="宋体"/>
                <w:color w:val="000000"/>
                <w:szCs w:val="21"/>
              </w:rPr>
              <w:t xml:space="preserve">承 诺 人 签 字：      </w:t>
            </w:r>
          </w:p>
          <w:p>
            <w:pPr>
              <w:spacing w:line="560" w:lineRule="exact"/>
              <w:ind w:firstLine="680" w:firstLineChars="200"/>
              <w:rPr>
                <w:rFonts w:hAnsi="宋体"/>
                <w:color w:val="000000"/>
                <w:szCs w:val="21"/>
              </w:rPr>
            </w:pPr>
            <w:r>
              <w:rPr>
                <w:rFonts w:hint="eastAsia" w:hAnsi="宋体"/>
                <w:color w:val="000000"/>
                <w:szCs w:val="21"/>
              </w:rPr>
              <w:t>承诺人身份证号：</w:t>
            </w:r>
          </w:p>
          <w:p>
            <w:pPr>
              <w:spacing w:line="560" w:lineRule="exact"/>
              <w:ind w:firstLine="645"/>
              <w:rPr>
                <w:rFonts w:hAnsi="宋体"/>
                <w:color w:val="000000"/>
                <w:szCs w:val="21"/>
              </w:rPr>
            </w:pPr>
            <w:r>
              <w:rPr>
                <w:rFonts w:hint="eastAsia" w:hAnsi="宋体"/>
                <w:color w:val="000000"/>
                <w:szCs w:val="21"/>
              </w:rPr>
              <w:t>承  诺  时  间：</w:t>
            </w:r>
          </w:p>
          <w:p>
            <w:pPr>
              <w:spacing w:line="560" w:lineRule="exact"/>
              <w:ind w:firstLine="3740" w:firstLineChars="1100"/>
              <w:rPr>
                <w:rFonts w:hAnsi="宋体"/>
                <w:color w:val="000000"/>
                <w:szCs w:val="21"/>
              </w:rPr>
            </w:pPr>
            <w:r>
              <w:rPr>
                <w:rFonts w:hint="eastAsia" w:hAnsi="宋体"/>
                <w:color w:val="000000"/>
                <w:szCs w:val="21"/>
              </w:rPr>
              <w:t>企业名称（盖章）：</w:t>
            </w:r>
          </w:p>
        </w:tc>
      </w:tr>
    </w:tbl>
    <w:p>
      <w:pPr>
        <w:spacing w:line="360" w:lineRule="auto"/>
        <w:rPr>
          <w:rFonts w:hAnsi="宋体"/>
          <w:b/>
          <w:color w:val="000000"/>
        </w:rPr>
      </w:pPr>
    </w:p>
    <w:p>
      <w:pPr>
        <w:spacing w:line="360" w:lineRule="auto"/>
        <w:rPr>
          <w:rFonts w:hAnsi="宋体"/>
          <w:b/>
          <w:color w:val="000000"/>
        </w:rPr>
      </w:pPr>
    </w:p>
    <w:p>
      <w:pPr>
        <w:spacing w:line="360" w:lineRule="auto"/>
        <w:rPr>
          <w:rFonts w:hAnsi="宋体"/>
          <w:b/>
          <w:color w:val="000000"/>
        </w:rPr>
      </w:pPr>
    </w:p>
    <w:p>
      <w:pPr>
        <w:pageBreakBefore/>
        <w:spacing w:line="480" w:lineRule="exact"/>
        <w:jc w:val="center"/>
        <w:rPr>
          <w:rFonts w:hAnsi="宋体"/>
          <w:b/>
          <w:color w:val="000000"/>
          <w:sz w:val="24"/>
        </w:rPr>
      </w:pPr>
      <w:r>
        <w:rPr>
          <w:rFonts w:hint="eastAsia" w:hAnsi="宋体"/>
          <w:b/>
          <w:color w:val="000000"/>
          <w:sz w:val="24"/>
        </w:rPr>
        <w:t>签订企业助廉守法承诺书说明</w:t>
      </w:r>
    </w:p>
    <w:p>
      <w:pPr>
        <w:spacing w:line="400" w:lineRule="exact"/>
        <w:ind w:firstLine="482" w:firstLineChars="200"/>
        <w:rPr>
          <w:rFonts w:hAnsi="宋体"/>
          <w:b/>
          <w:color w:val="000000"/>
          <w:sz w:val="24"/>
        </w:rPr>
      </w:pPr>
      <w:r>
        <w:rPr>
          <w:rFonts w:hint="eastAsia" w:hAnsi="宋体"/>
          <w:b/>
          <w:color w:val="000000"/>
          <w:sz w:val="24"/>
        </w:rPr>
        <w:t>一、签订对象</w:t>
      </w:r>
    </w:p>
    <w:p>
      <w:pPr>
        <w:spacing w:line="400" w:lineRule="exact"/>
        <w:ind w:firstLine="480" w:firstLineChars="200"/>
        <w:rPr>
          <w:rFonts w:hAnsi="宋体"/>
          <w:color w:val="000000"/>
          <w:sz w:val="24"/>
        </w:rPr>
      </w:pPr>
      <w:r>
        <w:rPr>
          <w:rFonts w:hint="eastAsia" w:hAnsi="宋体"/>
          <w:color w:val="000000"/>
          <w:sz w:val="24"/>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spacing w:line="400" w:lineRule="exact"/>
        <w:ind w:firstLine="482" w:firstLineChars="200"/>
        <w:rPr>
          <w:rFonts w:hAnsi="宋体"/>
          <w:b/>
          <w:color w:val="000000"/>
          <w:sz w:val="24"/>
        </w:rPr>
      </w:pPr>
      <w:r>
        <w:rPr>
          <w:rFonts w:hint="eastAsia" w:hAnsi="宋体"/>
          <w:b/>
          <w:color w:val="000000"/>
          <w:sz w:val="24"/>
        </w:rPr>
        <w:t>二、签订内容</w:t>
      </w:r>
    </w:p>
    <w:p>
      <w:pPr>
        <w:spacing w:line="400" w:lineRule="exact"/>
        <w:ind w:firstLine="480" w:firstLineChars="200"/>
        <w:rPr>
          <w:rFonts w:hAnsi="宋体"/>
          <w:color w:val="000000"/>
          <w:sz w:val="24"/>
        </w:rPr>
      </w:pPr>
      <w:r>
        <w:rPr>
          <w:rFonts w:hint="eastAsia" w:hAnsi="宋体"/>
          <w:color w:val="000000"/>
          <w:sz w:val="24"/>
        </w:rPr>
        <w:t>为进一步降低党员领导干部职工在从事土地转让、工程建设、产权交易、政府采购、招标投标以及其它生产经营性活动中的廉政风险，全市各类企业（公司、个人）与各单位各部门之间发生生产经营性活动的，需按照管理层级与项目主管单位或项目业主签订《企业助廉守法承诺书》。</w:t>
      </w:r>
    </w:p>
    <w:p>
      <w:pPr>
        <w:spacing w:line="400" w:lineRule="exact"/>
        <w:ind w:firstLine="482" w:firstLineChars="200"/>
        <w:rPr>
          <w:rFonts w:hAnsi="宋体"/>
          <w:b/>
          <w:color w:val="000000"/>
          <w:sz w:val="24"/>
        </w:rPr>
      </w:pPr>
      <w:r>
        <w:rPr>
          <w:rFonts w:hint="eastAsia" w:hAnsi="宋体"/>
          <w:b/>
          <w:color w:val="000000"/>
          <w:sz w:val="24"/>
        </w:rPr>
        <w:t>三、签订方式</w:t>
      </w:r>
    </w:p>
    <w:p>
      <w:pPr>
        <w:spacing w:line="400" w:lineRule="exact"/>
        <w:ind w:firstLine="480" w:firstLineChars="200"/>
        <w:rPr>
          <w:rFonts w:hAnsi="宋体"/>
          <w:color w:val="000000"/>
          <w:sz w:val="24"/>
        </w:rPr>
      </w:pPr>
      <w:r>
        <w:rPr>
          <w:rFonts w:hint="eastAsia" w:hAnsi="宋体"/>
          <w:color w:val="000000"/>
          <w:sz w:val="24"/>
        </w:rPr>
        <w:t>各单位各部门在政府采购、招标投标、产权交易、项目建设、资产出租出售、内部维修改造、维护翻修等签订合同或投递标书环节中，要以工程项目为依据与建设单位、施工单位、投标企业（公司、个人）签订《企业助廉守法承诺书》。</w:t>
      </w:r>
    </w:p>
    <w:p>
      <w:pPr>
        <w:spacing w:line="400" w:lineRule="exact"/>
        <w:ind w:firstLine="480" w:firstLineChars="200"/>
        <w:rPr>
          <w:rFonts w:hAnsi="宋体"/>
          <w:color w:val="000000"/>
          <w:sz w:val="24"/>
        </w:rPr>
      </w:pPr>
      <w:r>
        <w:rPr>
          <w:rFonts w:hint="eastAsia" w:hAnsi="宋体"/>
          <w:color w:val="000000"/>
          <w:sz w:val="24"/>
        </w:rPr>
        <w:t>各企业主管部门也可在企业注册、换证、登记、纳税、检查过程中签订。</w:t>
      </w:r>
    </w:p>
    <w:p>
      <w:pPr>
        <w:spacing w:line="400" w:lineRule="exact"/>
        <w:ind w:firstLine="482" w:firstLineChars="200"/>
        <w:rPr>
          <w:rFonts w:hAnsi="宋体"/>
          <w:b/>
          <w:color w:val="000000"/>
          <w:sz w:val="24"/>
        </w:rPr>
      </w:pPr>
      <w:r>
        <w:rPr>
          <w:rFonts w:hint="eastAsia" w:hAnsi="宋体"/>
          <w:b/>
          <w:color w:val="000000"/>
          <w:sz w:val="24"/>
        </w:rPr>
        <w:t>四、签订要求</w:t>
      </w:r>
    </w:p>
    <w:p>
      <w:pPr>
        <w:spacing w:line="400" w:lineRule="exact"/>
        <w:ind w:firstLine="480" w:firstLineChars="200"/>
        <w:rPr>
          <w:rFonts w:hAnsi="宋体"/>
          <w:color w:val="000000"/>
          <w:sz w:val="24"/>
        </w:rPr>
      </w:pPr>
      <w:r>
        <w:rPr>
          <w:rFonts w:hint="eastAsia" w:hAnsi="宋体"/>
          <w:color w:val="000000"/>
          <w:sz w:val="24"/>
        </w:rPr>
        <w:t>《企业助廉守法承诺书》应成为各企业签订合同、投递标书、登记注册等的前置条件，并实行备案制。</w:t>
      </w:r>
    </w:p>
    <w:p>
      <w:pPr>
        <w:spacing w:line="400" w:lineRule="exact"/>
        <w:ind w:firstLine="482" w:firstLineChars="200"/>
        <w:rPr>
          <w:rFonts w:hAnsi="宋体"/>
          <w:b/>
          <w:color w:val="000000"/>
          <w:sz w:val="24"/>
        </w:rPr>
      </w:pPr>
      <w:r>
        <w:rPr>
          <w:rFonts w:hint="eastAsia" w:hAnsi="宋体"/>
          <w:b/>
          <w:color w:val="000000"/>
          <w:sz w:val="24"/>
        </w:rPr>
        <w:t>五、签订主体</w:t>
      </w:r>
    </w:p>
    <w:p>
      <w:pPr>
        <w:spacing w:line="400" w:lineRule="exact"/>
        <w:ind w:firstLine="480" w:firstLineChars="200"/>
        <w:rPr>
          <w:rFonts w:hAnsi="宋体"/>
          <w:color w:val="000000"/>
          <w:sz w:val="24"/>
        </w:rPr>
      </w:pPr>
      <w:r>
        <w:rPr>
          <w:rFonts w:hint="eastAsia" w:hAnsi="宋体"/>
          <w:color w:val="000000"/>
          <w:sz w:val="24"/>
        </w:rPr>
        <w:t>《企业助廉守法承诺书》由各项目业主或项目主管单位（含单位内部自行实施的项目）同项目实施的企业（公司、个人）法定代表人、法定代表人代表、法定代表人授权委托人或项目负责人签订。</w:t>
      </w:r>
    </w:p>
    <w:p>
      <w:pPr>
        <w:spacing w:line="400" w:lineRule="exact"/>
        <w:ind w:firstLine="482" w:firstLineChars="200"/>
        <w:rPr>
          <w:rFonts w:hAnsi="宋体"/>
          <w:b/>
          <w:color w:val="000000"/>
          <w:sz w:val="24"/>
        </w:rPr>
      </w:pPr>
      <w:r>
        <w:rPr>
          <w:rFonts w:hint="eastAsia" w:hAnsi="宋体"/>
          <w:b/>
          <w:color w:val="000000"/>
          <w:sz w:val="24"/>
        </w:rPr>
        <w:t>六、实行“黑名单”制度</w:t>
      </w:r>
    </w:p>
    <w:p>
      <w:pPr>
        <w:spacing w:line="400" w:lineRule="exact"/>
        <w:ind w:firstLine="480" w:firstLineChars="200"/>
        <w:rPr>
          <w:rFonts w:hAnsi="宋体"/>
          <w:color w:val="000000"/>
          <w:sz w:val="24"/>
        </w:rPr>
      </w:pPr>
      <w:r>
        <w:rPr>
          <w:rFonts w:hint="eastAsia" w:hAnsi="宋体"/>
          <w:color w:val="000000"/>
          <w:sz w:val="24"/>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性活动。</w:t>
      </w:r>
    </w:p>
    <w:p>
      <w:pPr>
        <w:spacing w:line="400" w:lineRule="exact"/>
        <w:rPr>
          <w:rFonts w:hAnsi="宋体"/>
          <w:color w:val="000000"/>
          <w:sz w:val="24"/>
        </w:rPr>
      </w:pPr>
    </w:p>
    <w:p>
      <w:pPr>
        <w:spacing w:line="400" w:lineRule="exact"/>
        <w:rPr>
          <w:rFonts w:hAnsi="宋体"/>
          <w:color w:val="000000"/>
          <w:sz w:val="24"/>
        </w:rPr>
      </w:pPr>
    </w:p>
    <w:p>
      <w:pPr>
        <w:wordWrap w:val="0"/>
        <w:spacing w:line="400" w:lineRule="exact"/>
        <w:jc w:val="right"/>
        <w:rPr>
          <w:rFonts w:hAnsi="宋体"/>
          <w:color w:val="000000"/>
          <w:sz w:val="24"/>
        </w:rPr>
      </w:pPr>
      <w:r>
        <w:rPr>
          <w:rFonts w:hint="eastAsia" w:hAnsi="宋体"/>
          <w:color w:val="000000"/>
          <w:sz w:val="24"/>
        </w:rPr>
        <w:t xml:space="preserve">  年  月  日</w:t>
      </w:r>
    </w:p>
    <w:p>
      <w:r>
        <w:rPr>
          <w:rFonts w:hint="eastAsia"/>
        </w:rPr>
        <w:br w:type="page"/>
      </w:r>
    </w:p>
    <w:p/>
    <w:p>
      <w:pPr>
        <w:pStyle w:val="8"/>
      </w:pPr>
      <w:r>
        <w:rPr>
          <w:rFonts w:hint="eastAsia"/>
        </w:rPr>
        <w:t>二十、其他材料（格式自拟）</w:t>
      </w:r>
    </w:p>
    <w:p>
      <w:pPr>
        <w:snapToGrid w:val="0"/>
        <w:spacing w:line="360" w:lineRule="auto"/>
        <w:ind w:firstLine="480" w:firstLineChars="200"/>
        <w:textAlignment w:val="bottom"/>
        <w:rPr>
          <w:rFonts w:hAnsi="宋体" w:cs="宋体"/>
          <w:sz w:val="24"/>
        </w:rPr>
      </w:pPr>
    </w:p>
    <w:p>
      <w:pPr>
        <w:snapToGrid w:val="0"/>
        <w:spacing w:line="360" w:lineRule="auto"/>
        <w:rPr>
          <w:rFonts w:hAnsi="宋体"/>
          <w:b/>
          <w:sz w:val="24"/>
        </w:rPr>
      </w:pPr>
    </w:p>
    <w:p>
      <w:pPr>
        <w:snapToGrid w:val="0"/>
        <w:spacing w:line="360" w:lineRule="auto"/>
        <w:rPr>
          <w:rFonts w:hAnsi="宋体"/>
          <w:b/>
          <w:sz w:val="24"/>
        </w:rPr>
      </w:pPr>
      <w:r>
        <w:rPr>
          <w:rFonts w:hint="eastAsia" w:hAnsi="宋体"/>
          <w:b/>
          <w:sz w:val="24"/>
        </w:rPr>
        <w:t xml:space="preserve">项目名称：   招标编号：  </w:t>
      </w:r>
    </w:p>
    <w:p>
      <w:pPr>
        <w:spacing w:after="60" w:line="360" w:lineRule="auto"/>
        <w:ind w:firstLine="557" w:firstLineChars="198"/>
        <w:jc w:val="center"/>
        <w:rPr>
          <w:rFonts w:hAnsi="宋体"/>
          <w:b/>
          <w:sz w:val="28"/>
          <w:szCs w:val="28"/>
        </w:rPr>
      </w:pPr>
    </w:p>
    <w:p>
      <w:pPr>
        <w:spacing w:after="60" w:line="360" w:lineRule="auto"/>
        <w:ind w:firstLine="557" w:firstLineChars="198"/>
        <w:jc w:val="center"/>
        <w:rPr>
          <w:rFonts w:hAnsi="宋体"/>
          <w:b/>
          <w:sz w:val="28"/>
          <w:szCs w:val="28"/>
        </w:rPr>
      </w:pPr>
    </w:p>
    <w:p>
      <w:pPr>
        <w:spacing w:after="60" w:line="360" w:lineRule="auto"/>
        <w:ind w:firstLine="557" w:firstLineChars="198"/>
        <w:jc w:val="center"/>
        <w:rPr>
          <w:rFonts w:hAnsi="宋体"/>
          <w:b/>
          <w:sz w:val="28"/>
          <w:szCs w:val="28"/>
        </w:rPr>
      </w:pPr>
    </w:p>
    <w:p>
      <w:pPr>
        <w:spacing w:after="60" w:line="360" w:lineRule="auto"/>
        <w:ind w:firstLine="557" w:firstLineChars="198"/>
        <w:jc w:val="center"/>
        <w:rPr>
          <w:rFonts w:hAnsi="宋体"/>
          <w:b/>
          <w:sz w:val="28"/>
          <w:szCs w:val="28"/>
        </w:rPr>
      </w:pPr>
    </w:p>
    <w:p>
      <w:pPr>
        <w:spacing w:after="60" w:line="360" w:lineRule="auto"/>
        <w:rPr>
          <w:rFonts w:hAnsi="宋体"/>
          <w:b/>
          <w:sz w:val="32"/>
          <w:szCs w:val="32"/>
        </w:rPr>
      </w:pPr>
      <w:r>
        <w:rPr>
          <w:rFonts w:hint="eastAsia" w:hAnsi="宋体"/>
          <w:b/>
          <w:sz w:val="32"/>
          <w:szCs w:val="32"/>
        </w:rPr>
        <w:t xml:space="preserve">                    （格式自拟）</w:t>
      </w:r>
    </w:p>
    <w:p>
      <w:pPr>
        <w:snapToGrid w:val="0"/>
        <w:spacing w:line="360" w:lineRule="auto"/>
        <w:ind w:firstLine="480" w:firstLineChars="200"/>
        <w:rPr>
          <w:rFonts w:hAnsi="宋体" w:cs="宋体"/>
          <w:snapToGrid w:val="0"/>
          <w:sz w:val="24"/>
        </w:rPr>
      </w:pPr>
    </w:p>
    <w:p>
      <w:pPr>
        <w:snapToGrid w:val="0"/>
        <w:spacing w:line="360" w:lineRule="auto"/>
        <w:ind w:firstLine="480" w:firstLineChars="200"/>
        <w:rPr>
          <w:rFonts w:hAnsi="宋体" w:cs="宋体"/>
          <w:snapToGrid w:val="0"/>
          <w:sz w:val="24"/>
        </w:rPr>
      </w:pPr>
    </w:p>
    <w:p>
      <w:pPr>
        <w:spacing w:line="360" w:lineRule="auto"/>
        <w:ind w:firstLine="480"/>
        <w:jc w:val="left"/>
        <w:rPr>
          <w:rFonts w:hAnsi="宋体" w:cs="宋体"/>
          <w:sz w:val="24"/>
        </w:rPr>
      </w:pPr>
    </w:p>
    <w:p>
      <w:pPr>
        <w:spacing w:line="360" w:lineRule="auto"/>
        <w:ind w:firstLine="480"/>
        <w:jc w:val="left"/>
        <w:rPr>
          <w:rFonts w:hAnsi="宋体" w:cs="宋体"/>
          <w:sz w:val="24"/>
        </w:rPr>
      </w:pPr>
    </w:p>
    <w:p>
      <w:pPr>
        <w:spacing w:line="360" w:lineRule="auto"/>
        <w:ind w:firstLine="480"/>
        <w:jc w:val="left"/>
        <w:rPr>
          <w:rFonts w:hAnsi="宋体" w:cs="宋体"/>
          <w:sz w:val="24"/>
        </w:rPr>
      </w:pPr>
    </w:p>
    <w:p/>
    <w:p/>
    <w:bookmarkEnd w:id="151"/>
    <w:p>
      <w:pPr>
        <w:rPr>
          <w:rStyle w:val="45"/>
        </w:rPr>
      </w:pPr>
      <w:r>
        <w:rPr>
          <w:rFonts w:hint="eastAsia" w:hAnsi="宋体" w:cs="宋体"/>
        </w:rPr>
        <w:br w:type="page"/>
      </w:r>
      <w:bookmarkStart w:id="152" w:name="_Toc16389"/>
      <w:r>
        <w:rPr>
          <w:rStyle w:val="45"/>
          <w:rFonts w:hint="eastAsia"/>
        </w:rPr>
        <w:t>第四章投标人和投标产品的资格、资质性及其他类似效力要求</w:t>
      </w:r>
      <w:bookmarkEnd w:id="139"/>
      <w:bookmarkEnd w:id="140"/>
    </w:p>
    <w:bookmarkEnd w:id="152"/>
    <w:p>
      <w:pPr>
        <w:rPr>
          <w:sz w:val="28"/>
          <w:szCs w:val="20"/>
        </w:rPr>
      </w:pPr>
      <w:r>
        <w:rPr>
          <w:rFonts w:hint="eastAsia"/>
          <w:sz w:val="28"/>
          <w:szCs w:val="20"/>
        </w:rPr>
        <w:t>一、投标人资格、资质性及其他类似效力要求</w:t>
      </w:r>
    </w:p>
    <w:p>
      <w:pPr>
        <w:rPr>
          <w:sz w:val="28"/>
          <w:szCs w:val="20"/>
        </w:rPr>
      </w:pPr>
      <w:r>
        <w:rPr>
          <w:rFonts w:hint="eastAsia"/>
          <w:sz w:val="28"/>
          <w:szCs w:val="20"/>
        </w:rPr>
        <w:t>（一）投标人应具备《中华人民共和国政府采购法》第二十二条规定的下列条件：</w:t>
      </w:r>
    </w:p>
    <w:p>
      <w:pPr>
        <w:ind w:firstLine="560" w:firstLineChars="200"/>
        <w:rPr>
          <w:sz w:val="28"/>
          <w:szCs w:val="20"/>
        </w:rPr>
      </w:pPr>
      <w:r>
        <w:rPr>
          <w:rFonts w:hint="eastAsia"/>
          <w:sz w:val="28"/>
          <w:szCs w:val="20"/>
        </w:rPr>
        <w:t>1.1具有独立承担民事责任的能力；</w:t>
      </w:r>
    </w:p>
    <w:p>
      <w:pPr>
        <w:ind w:firstLine="560" w:firstLineChars="200"/>
        <w:rPr>
          <w:sz w:val="28"/>
          <w:szCs w:val="20"/>
        </w:rPr>
      </w:pPr>
      <w:r>
        <w:rPr>
          <w:rFonts w:hint="eastAsia"/>
          <w:sz w:val="28"/>
          <w:szCs w:val="20"/>
        </w:rPr>
        <w:t>1.2具有良好的商业信誉和健全的财务会计制度；</w:t>
      </w:r>
    </w:p>
    <w:p>
      <w:pPr>
        <w:ind w:firstLine="560" w:firstLineChars="200"/>
        <w:rPr>
          <w:sz w:val="28"/>
          <w:szCs w:val="20"/>
        </w:rPr>
      </w:pPr>
      <w:r>
        <w:rPr>
          <w:rFonts w:hint="eastAsia"/>
          <w:sz w:val="28"/>
          <w:szCs w:val="20"/>
        </w:rPr>
        <w:t>1.3具有履行合同所必需的设备和专业技术能力；</w:t>
      </w:r>
    </w:p>
    <w:p>
      <w:pPr>
        <w:ind w:firstLine="560" w:firstLineChars="200"/>
        <w:rPr>
          <w:sz w:val="28"/>
          <w:szCs w:val="20"/>
        </w:rPr>
      </w:pPr>
      <w:r>
        <w:rPr>
          <w:rFonts w:hint="eastAsia"/>
          <w:sz w:val="28"/>
          <w:szCs w:val="20"/>
        </w:rPr>
        <w:t>1.4有依法缴纳税收和社会保障资金的良好记录；</w:t>
      </w:r>
      <w:r>
        <w:rPr>
          <w:rFonts w:hint="eastAsia"/>
          <w:sz w:val="28"/>
          <w:szCs w:val="20"/>
        </w:rPr>
        <w:tab/>
      </w:r>
    </w:p>
    <w:p>
      <w:pPr>
        <w:ind w:firstLine="560" w:firstLineChars="200"/>
        <w:rPr>
          <w:sz w:val="28"/>
          <w:szCs w:val="20"/>
        </w:rPr>
      </w:pPr>
      <w:r>
        <w:rPr>
          <w:rFonts w:hint="eastAsia"/>
          <w:sz w:val="28"/>
          <w:szCs w:val="20"/>
        </w:rPr>
        <w:t>1.5参加政府采购活动前三年内，在经营活动中没有重大违法记录；</w:t>
      </w:r>
    </w:p>
    <w:p>
      <w:pPr>
        <w:ind w:firstLine="560" w:firstLineChars="200"/>
        <w:rPr>
          <w:sz w:val="28"/>
          <w:szCs w:val="20"/>
        </w:rPr>
      </w:pPr>
      <w:r>
        <w:rPr>
          <w:rFonts w:hint="eastAsia"/>
          <w:sz w:val="28"/>
          <w:szCs w:val="20"/>
        </w:rPr>
        <w:t>1.6法律、行政法规规定的其他条件</w:t>
      </w:r>
    </w:p>
    <w:p>
      <w:pPr>
        <w:numPr>
          <w:ilvl w:val="0"/>
          <w:numId w:val="3"/>
        </w:numPr>
        <w:rPr>
          <w:sz w:val="28"/>
          <w:szCs w:val="20"/>
        </w:rPr>
      </w:pPr>
      <w:r>
        <w:rPr>
          <w:rFonts w:hint="eastAsia"/>
          <w:sz w:val="28"/>
          <w:szCs w:val="20"/>
        </w:rPr>
        <w:t>根据采购项目提出的特殊条件：</w:t>
      </w:r>
    </w:p>
    <w:p>
      <w:pPr>
        <w:ind w:firstLine="480" w:firstLineChars="200"/>
        <w:rPr>
          <w:sz w:val="24"/>
          <w:szCs w:val="18"/>
        </w:rPr>
      </w:pPr>
      <w:r>
        <w:rPr>
          <w:rFonts w:hint="eastAsia"/>
          <w:sz w:val="24"/>
          <w:szCs w:val="18"/>
        </w:rPr>
        <w:t>1.投</w:t>
      </w:r>
      <w:r>
        <w:rPr>
          <w:rFonts w:hint="eastAsia"/>
          <w:color w:val="auto"/>
          <w:sz w:val="24"/>
          <w:szCs w:val="18"/>
        </w:rPr>
        <w:t>标人具有工程设计综合资质或建筑装饰工程设计专项乙级及以上资质（含）以上资质及有效的安全生产许可证。</w:t>
      </w:r>
    </w:p>
    <w:p>
      <w:pPr>
        <w:ind w:firstLine="560" w:firstLineChars="200"/>
        <w:rPr>
          <w:sz w:val="28"/>
          <w:szCs w:val="20"/>
        </w:rPr>
      </w:pPr>
      <w:r>
        <w:rPr>
          <w:rFonts w:hint="eastAsia"/>
          <w:sz w:val="28"/>
          <w:szCs w:val="20"/>
        </w:rPr>
        <w:t>（三）其他类似效力要求：按本招标文件要求缴纳投标保证金。</w:t>
      </w:r>
    </w:p>
    <w:p>
      <w:pPr>
        <w:rPr>
          <w:sz w:val="28"/>
          <w:szCs w:val="20"/>
        </w:rPr>
      </w:pPr>
      <w:r>
        <w:rPr>
          <w:rFonts w:hint="eastAsia"/>
          <w:sz w:val="28"/>
          <w:szCs w:val="20"/>
        </w:rPr>
        <w:t>二．投标产品的资格、资质性及其他类似效力要求</w:t>
      </w:r>
    </w:p>
    <w:p>
      <w:pPr>
        <w:ind w:firstLine="560" w:firstLineChars="200"/>
        <w:rPr>
          <w:sz w:val="28"/>
          <w:szCs w:val="20"/>
        </w:rPr>
      </w:pPr>
      <w:r>
        <w:rPr>
          <w:rFonts w:hint="eastAsia"/>
          <w:sz w:val="28"/>
          <w:szCs w:val="20"/>
        </w:rPr>
        <w:t>无。</w:t>
      </w:r>
    </w:p>
    <w:p>
      <w:pPr>
        <w:ind w:firstLine="560" w:firstLineChars="200"/>
        <w:rPr>
          <w:sz w:val="28"/>
          <w:szCs w:val="20"/>
        </w:rPr>
      </w:pPr>
      <w:r>
        <w:rPr>
          <w:rFonts w:hint="eastAsia"/>
          <w:sz w:val="28"/>
          <w:szCs w:val="20"/>
        </w:rPr>
        <w:t>注：1、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西藏自治区规定的行政处罚罚款听证标准金额为准。本项目确定供应商经营活动中重大违法记录中较大数额罚款的金额标准为：西藏规定的罚款数额。</w:t>
      </w:r>
    </w:p>
    <w:p>
      <w:pPr>
        <w:ind w:firstLine="560" w:firstLineChars="200"/>
        <w:rPr>
          <w:sz w:val="28"/>
          <w:szCs w:val="20"/>
        </w:rPr>
      </w:pPr>
      <w:r>
        <w:rPr>
          <w:rFonts w:hint="eastAsia"/>
          <w:sz w:val="28"/>
          <w:szCs w:val="20"/>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7"/>
      </w:pPr>
      <w:r>
        <w:rPr>
          <w:rFonts w:hint="eastAsia"/>
        </w:rPr>
        <w:br w:type="page"/>
      </w:r>
      <w:bookmarkStart w:id="153" w:name="_Toc27080"/>
      <w:bookmarkStart w:id="154" w:name="_Toc12281"/>
      <w:bookmarkStart w:id="155" w:name="_Toc21378"/>
      <w:r>
        <w:rPr>
          <w:rStyle w:val="45"/>
          <w:rFonts w:hint="eastAsia"/>
          <w:b/>
          <w:bCs/>
        </w:rPr>
        <w:t>第五章 投标人应当提供的资格、资质性及其他类似效力要求的相关证明材料</w:t>
      </w:r>
      <w:bookmarkEnd w:id="153"/>
      <w:bookmarkEnd w:id="154"/>
      <w:bookmarkEnd w:id="155"/>
    </w:p>
    <w:p>
      <w:pPr>
        <w:ind w:firstLine="480" w:firstLineChars="200"/>
        <w:rPr>
          <w:sz w:val="24"/>
          <w:szCs w:val="18"/>
        </w:rPr>
      </w:pPr>
      <w:r>
        <w:rPr>
          <w:rFonts w:hint="eastAsia"/>
          <w:sz w:val="24"/>
          <w:szCs w:val="18"/>
        </w:rPr>
        <w:t>一、投标人应当提供的资格、资质性文件及其他类似效力的要求的相关证明材料</w:t>
      </w:r>
    </w:p>
    <w:p>
      <w:pPr>
        <w:ind w:firstLine="482" w:firstLineChars="200"/>
        <w:rPr>
          <w:b/>
          <w:bCs/>
          <w:sz w:val="24"/>
          <w:szCs w:val="18"/>
        </w:rPr>
      </w:pPr>
      <w:r>
        <w:rPr>
          <w:rFonts w:hint="eastAsia"/>
          <w:b/>
          <w:bCs/>
          <w:sz w:val="24"/>
          <w:szCs w:val="18"/>
        </w:rPr>
        <w:t>（一）投标人应具备《中华人民共和国政府采购法》第二十二条规定的下列条件：</w:t>
      </w:r>
    </w:p>
    <w:p>
      <w:pPr>
        <w:ind w:firstLine="482" w:firstLineChars="200"/>
        <w:rPr>
          <w:sz w:val="24"/>
          <w:szCs w:val="18"/>
        </w:rPr>
      </w:pPr>
      <w:bookmarkStart w:id="156" w:name="_Toc320624223"/>
      <w:bookmarkEnd w:id="156"/>
      <w:bookmarkStart w:id="157" w:name="_Toc320624216"/>
      <w:bookmarkEnd w:id="157"/>
      <w:bookmarkStart w:id="158" w:name="_Toc320624224"/>
      <w:bookmarkEnd w:id="158"/>
      <w:bookmarkStart w:id="159" w:name="_Toc320624222"/>
      <w:bookmarkEnd w:id="159"/>
      <w:bookmarkStart w:id="160" w:name="_Toc320624219"/>
      <w:bookmarkEnd w:id="160"/>
      <w:bookmarkStart w:id="161" w:name="_Toc320624215"/>
      <w:bookmarkEnd w:id="161"/>
      <w:bookmarkStart w:id="162" w:name="_Toc320624213"/>
      <w:bookmarkEnd w:id="162"/>
      <w:bookmarkStart w:id="163" w:name="_Toc320624221"/>
      <w:bookmarkEnd w:id="163"/>
      <w:bookmarkStart w:id="164" w:name="_Toc320624217"/>
      <w:bookmarkEnd w:id="164"/>
      <w:bookmarkStart w:id="165" w:name="_Toc320624212"/>
      <w:bookmarkEnd w:id="165"/>
      <w:bookmarkStart w:id="166" w:name="_Toc320624218"/>
      <w:bookmarkEnd w:id="166"/>
      <w:bookmarkStart w:id="167" w:name="_Toc320624214"/>
      <w:bookmarkEnd w:id="167"/>
      <w:bookmarkStart w:id="168" w:name="_Toc320624220"/>
      <w:bookmarkEnd w:id="168"/>
      <w:r>
        <w:rPr>
          <w:rFonts w:hint="eastAsia"/>
          <w:b/>
          <w:bCs/>
          <w:sz w:val="24"/>
          <w:szCs w:val="18"/>
        </w:rPr>
        <w:t xml:space="preserve"> 1.具有独立承担民事责任的能力提供以下证明材料：</w:t>
      </w:r>
    </w:p>
    <w:p>
      <w:pPr>
        <w:ind w:firstLine="480" w:firstLineChars="200"/>
        <w:rPr>
          <w:sz w:val="24"/>
          <w:szCs w:val="18"/>
        </w:rPr>
      </w:pPr>
      <w:r>
        <w:rPr>
          <w:rFonts w:hint="eastAsia"/>
          <w:sz w:val="24"/>
          <w:szCs w:val="18"/>
        </w:rPr>
        <w:t>（1）独立法人机构提供下述证明材料：</w:t>
      </w:r>
    </w:p>
    <w:p>
      <w:pPr>
        <w:ind w:firstLine="480" w:firstLineChars="200"/>
        <w:rPr>
          <w:sz w:val="24"/>
          <w:szCs w:val="18"/>
        </w:rPr>
      </w:pPr>
      <w:r>
        <w:rPr>
          <w:rFonts w:hint="eastAsia"/>
          <w:sz w:val="24"/>
          <w:szCs w:val="18"/>
        </w:rPr>
        <w:t xml:space="preserve">    营业执照副本复印件（注：①在有效期内；②具有独立法人资格；）、组织机构代码证副本复印件（注：①在有效期内）或工商部门新颁发的营业执照复印件（有效期内）。</w:t>
      </w:r>
    </w:p>
    <w:p>
      <w:pPr>
        <w:ind w:firstLine="480" w:firstLineChars="200"/>
        <w:rPr>
          <w:sz w:val="24"/>
          <w:szCs w:val="18"/>
        </w:rPr>
      </w:pPr>
      <w:r>
        <w:rPr>
          <w:rFonts w:hint="eastAsia"/>
          <w:sz w:val="24"/>
          <w:szCs w:val="18"/>
        </w:rPr>
        <w:t xml:space="preserve">    （2）其他组织或自然人提供具有承担民事责任的能力的证明材料复印件；</w:t>
      </w:r>
    </w:p>
    <w:p>
      <w:pPr>
        <w:ind w:firstLine="482" w:firstLineChars="200"/>
        <w:rPr>
          <w:sz w:val="24"/>
          <w:szCs w:val="18"/>
        </w:rPr>
      </w:pPr>
      <w:r>
        <w:rPr>
          <w:rFonts w:hint="eastAsia"/>
          <w:b/>
          <w:bCs/>
          <w:sz w:val="24"/>
          <w:szCs w:val="18"/>
        </w:rPr>
        <w:t>2.具有良好的商业信誉和健全的财务会计制度提供以下证明材料：</w:t>
      </w:r>
    </w:p>
    <w:p>
      <w:pPr>
        <w:ind w:firstLine="480" w:firstLineChars="200"/>
        <w:rPr>
          <w:sz w:val="24"/>
          <w:szCs w:val="18"/>
        </w:rPr>
      </w:pPr>
      <w:r>
        <w:rPr>
          <w:rFonts w:hint="eastAsia"/>
          <w:sz w:val="24"/>
          <w:szCs w:val="18"/>
        </w:rPr>
        <w:t>（1）具有健全的财务会计制度（2022年度财务状况（投标人可根据自身实际情况任选其一提供以下证明材料））：</w:t>
      </w:r>
    </w:p>
    <w:p>
      <w:pPr>
        <w:ind w:firstLine="480" w:firstLineChars="200"/>
        <w:rPr>
          <w:sz w:val="24"/>
          <w:szCs w:val="18"/>
        </w:rPr>
      </w:pPr>
      <w:r>
        <w:rPr>
          <w:rFonts w:hint="eastAsia"/>
          <w:sz w:val="24"/>
          <w:szCs w:val="18"/>
        </w:rPr>
        <w:t>①投标人内部出具或第三方机构出具的财务状况报告（复印件）；</w:t>
      </w:r>
    </w:p>
    <w:p>
      <w:pPr>
        <w:ind w:firstLine="480" w:firstLineChars="200"/>
        <w:rPr>
          <w:sz w:val="24"/>
          <w:szCs w:val="18"/>
        </w:rPr>
      </w:pPr>
      <w:r>
        <w:rPr>
          <w:rFonts w:hint="eastAsia"/>
          <w:sz w:val="24"/>
          <w:szCs w:val="18"/>
        </w:rPr>
        <w:fldChar w:fldCharType="begin"/>
      </w:r>
      <w:r>
        <w:rPr>
          <w:rFonts w:hint="eastAsia"/>
          <w:sz w:val="24"/>
          <w:szCs w:val="18"/>
        </w:rPr>
        <w:instrText xml:space="preserve">= 2 \* GB3</w:instrText>
      </w:r>
      <w:r>
        <w:rPr>
          <w:rFonts w:hint="eastAsia"/>
          <w:sz w:val="24"/>
          <w:szCs w:val="18"/>
        </w:rPr>
        <w:fldChar w:fldCharType="separate"/>
      </w:r>
      <w:r>
        <w:rPr>
          <w:rFonts w:hint="eastAsia"/>
          <w:sz w:val="24"/>
          <w:szCs w:val="18"/>
        </w:rPr>
        <w:t>②</w:t>
      </w:r>
      <w:r>
        <w:rPr>
          <w:rFonts w:hint="eastAsia"/>
          <w:sz w:val="24"/>
          <w:szCs w:val="18"/>
        </w:rPr>
        <w:fldChar w:fldCharType="end"/>
      </w:r>
      <w:r>
        <w:rPr>
          <w:rFonts w:hint="eastAsia"/>
          <w:sz w:val="24"/>
          <w:szCs w:val="18"/>
        </w:rPr>
        <w:t>提供承诺函。</w:t>
      </w:r>
    </w:p>
    <w:p>
      <w:pPr>
        <w:ind w:firstLine="480" w:firstLineChars="200"/>
        <w:rPr>
          <w:sz w:val="24"/>
          <w:szCs w:val="18"/>
        </w:rPr>
      </w:pPr>
      <w:r>
        <w:rPr>
          <w:rFonts w:hint="eastAsia"/>
          <w:sz w:val="24"/>
          <w:szCs w:val="18"/>
        </w:rPr>
        <w:t>③供应商注册时间至文件递交截止日不足一年的，也可提供在工商备案的公司章程（复印件）。</w:t>
      </w:r>
    </w:p>
    <w:p>
      <w:pPr>
        <w:ind w:firstLine="480" w:firstLineChars="200"/>
        <w:rPr>
          <w:sz w:val="24"/>
          <w:szCs w:val="18"/>
          <w:lang w:val="zh-CN"/>
        </w:rPr>
      </w:pPr>
      <w:r>
        <w:rPr>
          <w:rFonts w:hint="eastAsia"/>
          <w:sz w:val="24"/>
          <w:szCs w:val="18"/>
          <w:lang w:val="zh-CN"/>
        </w:rPr>
        <w:t>（</w:t>
      </w:r>
      <w:r>
        <w:rPr>
          <w:rFonts w:hint="eastAsia"/>
          <w:b/>
          <w:bCs/>
          <w:sz w:val="24"/>
          <w:szCs w:val="18"/>
          <w:lang w:val="zh-CN"/>
        </w:rPr>
        <w:t>2）具有良好的商业信誉可提供承诺书原件【格式可自拟】。</w:t>
      </w:r>
    </w:p>
    <w:p>
      <w:pPr>
        <w:ind w:firstLine="482" w:firstLineChars="200"/>
        <w:rPr>
          <w:sz w:val="24"/>
          <w:szCs w:val="18"/>
        </w:rPr>
      </w:pPr>
      <w:r>
        <w:rPr>
          <w:rFonts w:hint="eastAsia"/>
          <w:b/>
          <w:bCs/>
          <w:sz w:val="24"/>
          <w:szCs w:val="18"/>
        </w:rPr>
        <w:t xml:space="preserve"> 3.具有履行合同所必需的设备和专业技术能力的证明材料：</w:t>
      </w:r>
    </w:p>
    <w:p>
      <w:pPr>
        <w:ind w:firstLine="480" w:firstLineChars="200"/>
        <w:rPr>
          <w:sz w:val="24"/>
          <w:szCs w:val="18"/>
        </w:rPr>
      </w:pPr>
      <w:r>
        <w:rPr>
          <w:rFonts w:hint="eastAsia"/>
          <w:sz w:val="24"/>
          <w:szCs w:val="18"/>
        </w:rPr>
        <w:t xml:space="preserve">    （1）投标人自行提供或提供承诺函原件。</w:t>
      </w:r>
    </w:p>
    <w:p>
      <w:pPr>
        <w:ind w:firstLine="482" w:firstLineChars="200"/>
        <w:rPr>
          <w:sz w:val="24"/>
          <w:szCs w:val="18"/>
        </w:rPr>
      </w:pPr>
      <w:r>
        <w:rPr>
          <w:rFonts w:hint="eastAsia"/>
          <w:b/>
          <w:bCs/>
          <w:sz w:val="24"/>
          <w:szCs w:val="18"/>
        </w:rPr>
        <w:t>4.有依法缴纳税收和社会保障资金的良好记录：</w:t>
      </w:r>
    </w:p>
    <w:p>
      <w:pPr>
        <w:ind w:firstLine="482" w:firstLineChars="200"/>
        <w:rPr>
          <w:sz w:val="24"/>
          <w:szCs w:val="18"/>
        </w:rPr>
      </w:pPr>
      <w:r>
        <w:rPr>
          <w:rFonts w:hint="eastAsia"/>
          <w:b/>
          <w:bCs/>
          <w:sz w:val="24"/>
          <w:szCs w:val="18"/>
        </w:rPr>
        <w:t>（1）缴纳税收证明材料（投标人可提供以下证明材料）：</w:t>
      </w:r>
    </w:p>
    <w:p>
      <w:pPr>
        <w:ind w:firstLine="480" w:firstLineChars="200"/>
        <w:rPr>
          <w:sz w:val="24"/>
          <w:szCs w:val="18"/>
        </w:rPr>
      </w:pPr>
      <w:r>
        <w:rPr>
          <w:rFonts w:hint="eastAsia"/>
          <w:sz w:val="24"/>
          <w:szCs w:val="18"/>
        </w:rPr>
        <w:t xml:space="preserve"> ①税务登记证副本复印件（注：在有效期内）或工商部门新颁发的营业执照复印件（有效期内）。</w:t>
      </w:r>
    </w:p>
    <w:p>
      <w:pPr>
        <w:ind w:firstLine="480" w:firstLineChars="200"/>
        <w:rPr>
          <w:sz w:val="24"/>
          <w:szCs w:val="18"/>
        </w:rPr>
      </w:pPr>
      <w:r>
        <w:rPr>
          <w:rFonts w:hint="eastAsia"/>
          <w:sz w:val="24"/>
          <w:szCs w:val="18"/>
        </w:rPr>
        <w:t>②投标人提供2023年1月1号以后任意一月的缴纳税收的银行电子回单或者税务部门出具的纳税证明或完税证明（注：原件或复印件或扫描件）或承诺书</w:t>
      </w:r>
      <w:r>
        <w:rPr>
          <w:rFonts w:hint="eastAsia"/>
          <w:sz w:val="24"/>
          <w:szCs w:val="18"/>
          <w:lang w:val="zh-CN"/>
        </w:rPr>
        <w:t>【格式可自拟】</w:t>
      </w:r>
      <w:r>
        <w:rPr>
          <w:rFonts w:hint="eastAsia"/>
          <w:sz w:val="24"/>
          <w:szCs w:val="18"/>
        </w:rPr>
        <w:t>（注：原件）。</w:t>
      </w:r>
    </w:p>
    <w:p>
      <w:pPr>
        <w:ind w:firstLine="480" w:firstLineChars="200"/>
        <w:rPr>
          <w:sz w:val="24"/>
          <w:szCs w:val="18"/>
        </w:rPr>
      </w:pPr>
      <w:r>
        <w:rPr>
          <w:rFonts w:hint="eastAsia"/>
          <w:sz w:val="24"/>
          <w:szCs w:val="18"/>
        </w:rPr>
        <w:t>（</w:t>
      </w:r>
      <w:r>
        <w:rPr>
          <w:rFonts w:hint="eastAsia"/>
          <w:b/>
          <w:bCs/>
          <w:sz w:val="24"/>
          <w:szCs w:val="18"/>
        </w:rPr>
        <w:t>2）缴纳社会保障资金（投标人可提供以下证明材料）</w:t>
      </w:r>
      <w:r>
        <w:rPr>
          <w:rFonts w:hint="eastAsia"/>
          <w:sz w:val="24"/>
          <w:szCs w:val="18"/>
        </w:rPr>
        <w:t>：</w:t>
      </w:r>
    </w:p>
    <w:p>
      <w:pPr>
        <w:ind w:firstLine="480" w:firstLineChars="200"/>
        <w:rPr>
          <w:sz w:val="24"/>
          <w:szCs w:val="18"/>
        </w:rPr>
      </w:pPr>
      <w:r>
        <w:rPr>
          <w:rFonts w:hint="eastAsia"/>
          <w:sz w:val="24"/>
          <w:szCs w:val="18"/>
        </w:rPr>
        <w:t>①投标人提供2023年1月1号以后任意一月社保缴纳的证明材料（注：1.缴纳的银行电子回单或以社保部门出具的为准（注：原件或复印件或扫描件）或承诺书</w:t>
      </w:r>
      <w:r>
        <w:rPr>
          <w:rFonts w:hint="eastAsia"/>
          <w:sz w:val="24"/>
          <w:szCs w:val="18"/>
          <w:lang w:val="zh-CN"/>
        </w:rPr>
        <w:t>【格式可自拟】</w:t>
      </w:r>
      <w:r>
        <w:rPr>
          <w:rFonts w:hint="eastAsia"/>
          <w:sz w:val="24"/>
          <w:szCs w:val="18"/>
        </w:rPr>
        <w:t>（注：原件）。</w:t>
      </w:r>
    </w:p>
    <w:p>
      <w:pPr>
        <w:ind w:firstLine="482" w:firstLineChars="200"/>
        <w:rPr>
          <w:b/>
          <w:bCs/>
          <w:sz w:val="24"/>
          <w:szCs w:val="18"/>
        </w:rPr>
      </w:pPr>
      <w:r>
        <w:rPr>
          <w:rFonts w:hint="eastAsia"/>
          <w:b/>
          <w:bCs/>
          <w:sz w:val="24"/>
          <w:szCs w:val="18"/>
        </w:rPr>
        <w:t xml:space="preserve"> 5.参加政府采购活动前三年内，在经营活动中没有重大违法记录提供以下证明材料：</w:t>
      </w:r>
    </w:p>
    <w:p>
      <w:pPr>
        <w:ind w:firstLine="480" w:firstLineChars="200"/>
        <w:rPr>
          <w:sz w:val="24"/>
          <w:szCs w:val="18"/>
        </w:rPr>
      </w:pPr>
      <w:r>
        <w:rPr>
          <w:rFonts w:hint="eastAsia"/>
          <w:sz w:val="24"/>
          <w:szCs w:val="18"/>
        </w:rPr>
        <w:t>（1）投标人参加政府采购活动前三年内，在经营活动中没有重大违法记录的书面声明原件。</w:t>
      </w:r>
    </w:p>
    <w:p>
      <w:pPr>
        <w:ind w:firstLine="482" w:firstLineChars="200"/>
        <w:rPr>
          <w:color w:val="auto"/>
          <w:sz w:val="24"/>
          <w:szCs w:val="18"/>
        </w:rPr>
      </w:pPr>
      <w:r>
        <w:rPr>
          <w:rFonts w:hint="eastAsia"/>
          <w:b/>
          <w:bCs/>
          <w:sz w:val="24"/>
          <w:szCs w:val="18"/>
        </w:rPr>
        <w:t>（</w:t>
      </w:r>
      <w:r>
        <w:rPr>
          <w:rFonts w:hint="eastAsia"/>
          <w:b/>
          <w:bCs/>
          <w:color w:val="auto"/>
          <w:sz w:val="24"/>
          <w:szCs w:val="18"/>
        </w:rPr>
        <w:t>二）根据采购项目提出的特殊条件：</w:t>
      </w:r>
    </w:p>
    <w:p>
      <w:pPr>
        <w:ind w:firstLine="480" w:firstLineChars="200"/>
        <w:rPr>
          <w:color w:val="auto"/>
          <w:sz w:val="24"/>
          <w:szCs w:val="18"/>
        </w:rPr>
      </w:pPr>
      <w:r>
        <w:rPr>
          <w:rFonts w:hint="eastAsia"/>
          <w:color w:val="auto"/>
          <w:sz w:val="24"/>
          <w:szCs w:val="18"/>
        </w:rPr>
        <w:t>1.投标人具有工程设计综合资质或建筑装饰工程设计专项乙级及以上资质（含）以上资质及有效的安全生产许可证。</w:t>
      </w:r>
    </w:p>
    <w:p>
      <w:pPr>
        <w:ind w:firstLine="482" w:firstLineChars="200"/>
        <w:rPr>
          <w:b/>
          <w:bCs/>
          <w:sz w:val="24"/>
          <w:szCs w:val="18"/>
        </w:rPr>
      </w:pPr>
      <w:r>
        <w:rPr>
          <w:rFonts w:hint="eastAsia"/>
          <w:b/>
          <w:bCs/>
          <w:sz w:val="24"/>
          <w:szCs w:val="18"/>
        </w:rPr>
        <w:t>（三）其他类似效力要求相关证明材料：</w:t>
      </w:r>
    </w:p>
    <w:p>
      <w:pPr>
        <w:ind w:firstLine="480" w:firstLineChars="200"/>
        <w:rPr>
          <w:sz w:val="24"/>
          <w:szCs w:val="18"/>
        </w:rPr>
      </w:pPr>
      <w:r>
        <w:rPr>
          <w:rFonts w:hint="eastAsia"/>
          <w:sz w:val="24"/>
          <w:szCs w:val="18"/>
        </w:rPr>
        <w:t>1.法定代表人身份证复印件或护照复印件。注：①法定代表人身份证复印件（在有效期内、两面均应复印）或护照复印件（法定代表人为外籍人士的，按此提供）；</w:t>
      </w:r>
    </w:p>
    <w:p>
      <w:pPr>
        <w:ind w:firstLine="480" w:firstLineChars="200"/>
        <w:rPr>
          <w:sz w:val="24"/>
          <w:szCs w:val="18"/>
        </w:rPr>
      </w:pPr>
      <w:r>
        <w:rPr>
          <w:rFonts w:hint="eastAsia"/>
          <w:sz w:val="24"/>
          <w:szCs w:val="18"/>
        </w:rPr>
        <w:t>2.代理人身份证复印件（身份证两面均应复印）（注：①在有效期内；②由投标人法定代表人签署所有投标文件并参加投标的，则可不提供）。</w:t>
      </w:r>
    </w:p>
    <w:p>
      <w:pPr>
        <w:ind w:firstLine="480" w:firstLineChars="200"/>
        <w:rPr>
          <w:sz w:val="24"/>
          <w:szCs w:val="18"/>
        </w:rPr>
      </w:pPr>
      <w:r>
        <w:rPr>
          <w:rFonts w:hint="eastAsia"/>
          <w:sz w:val="24"/>
          <w:szCs w:val="18"/>
        </w:rPr>
        <w:t>3.法人授权书原件（注：①非法定代表人签署所有投标文件并参加投标的适用；②非独立法人机构提供相应的有授权资格的负责人授权书原件，其签字或加盖法定代表人私人印章须与其相对应的身份证明文件[身份证复印件或护照复印件（外籍人士适用）]上姓名一致。）</w:t>
      </w:r>
    </w:p>
    <w:p>
      <w:pPr>
        <w:ind w:firstLine="482" w:firstLineChars="200"/>
        <w:rPr>
          <w:sz w:val="24"/>
          <w:szCs w:val="18"/>
        </w:rPr>
      </w:pPr>
      <w:r>
        <w:rPr>
          <w:rFonts w:hint="eastAsia"/>
          <w:b/>
          <w:bCs/>
          <w:sz w:val="24"/>
          <w:szCs w:val="18"/>
        </w:rPr>
        <w:t>4.保证金凭证复印件（保函复印件）。</w:t>
      </w:r>
    </w:p>
    <w:p>
      <w:pPr>
        <w:ind w:firstLine="480" w:firstLineChars="200"/>
        <w:rPr>
          <w:sz w:val="24"/>
          <w:szCs w:val="18"/>
        </w:rPr>
      </w:pPr>
      <w:r>
        <w:rPr>
          <w:rFonts w:hint="eastAsia"/>
          <w:sz w:val="24"/>
          <w:szCs w:val="18"/>
        </w:rPr>
        <w:t>二、应当提供的投标产品的资格、资质性及其他类似效力要求的相关证明材料</w:t>
      </w:r>
    </w:p>
    <w:p>
      <w:pPr>
        <w:ind w:firstLine="480" w:firstLineChars="200"/>
        <w:rPr>
          <w:sz w:val="24"/>
          <w:szCs w:val="18"/>
        </w:rPr>
      </w:pPr>
      <w:r>
        <w:rPr>
          <w:rFonts w:hint="eastAsia"/>
          <w:sz w:val="24"/>
          <w:szCs w:val="18"/>
        </w:rPr>
        <w:t>无</w:t>
      </w:r>
    </w:p>
    <w:p>
      <w:pPr>
        <w:ind w:firstLine="480" w:firstLineChars="200"/>
        <w:rPr>
          <w:sz w:val="24"/>
          <w:szCs w:val="18"/>
        </w:rPr>
      </w:pPr>
      <w:r>
        <w:rPr>
          <w:rFonts w:hint="eastAsia"/>
          <w:sz w:val="24"/>
          <w:szCs w:val="18"/>
        </w:rPr>
        <w:t>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ind w:firstLine="680" w:firstLineChars="200"/>
        <w:sectPr>
          <w:headerReference r:id="rId11" w:type="default"/>
          <w:footerReference r:id="rId12" w:type="default"/>
          <w:pgSz w:w="11907" w:h="16840"/>
          <w:pgMar w:top="1134" w:right="1134" w:bottom="1134" w:left="1701" w:header="851" w:footer="992" w:gutter="0"/>
          <w:cols w:space="720" w:num="1"/>
          <w:docGrid w:linePitch="326" w:charSpace="0"/>
        </w:sectPr>
      </w:pPr>
    </w:p>
    <w:p>
      <w:pPr>
        <w:pStyle w:val="7"/>
      </w:pPr>
      <w:bookmarkStart w:id="169" w:name="_Toc20583"/>
      <w:bookmarkStart w:id="170" w:name="_Toc7890"/>
      <w:bookmarkStart w:id="171" w:name="_Toc217446093"/>
      <w:bookmarkStart w:id="172" w:name="_Toc23340"/>
      <w:r>
        <w:rPr>
          <w:rFonts w:hint="eastAsia"/>
        </w:rPr>
        <w:t xml:space="preserve">第六章 </w:t>
      </w:r>
      <w:bookmarkEnd w:id="169"/>
      <w:bookmarkEnd w:id="170"/>
      <w:bookmarkEnd w:id="171"/>
      <w:bookmarkStart w:id="173" w:name="_Toc217446094"/>
      <w:r>
        <w:rPr>
          <w:rFonts w:hint="eastAsia"/>
        </w:rPr>
        <w:t>本项目技术、服务、政府采购履约主要条款及其他要求条款</w:t>
      </w:r>
      <w:bookmarkEnd w:id="172"/>
      <w:bookmarkEnd w:id="173"/>
      <w:bookmarkStart w:id="174" w:name="_Toc10567"/>
      <w:bookmarkStart w:id="175" w:name="_Toc572"/>
      <w:bookmarkStart w:id="176" w:name="_Toc217446096"/>
    </w:p>
    <w:p>
      <w:pPr>
        <w:rPr>
          <w:rFonts w:ascii="Times New Roman"/>
          <w:b/>
          <w:bCs/>
          <w:kern w:val="2"/>
          <w:sz w:val="21"/>
          <w:szCs w:val="24"/>
        </w:rPr>
      </w:pPr>
      <w:bookmarkStart w:id="177" w:name="_Toc16362"/>
    </w:p>
    <w:p>
      <w:pPr>
        <w:rPr>
          <w:rFonts w:ascii="Times New Roman"/>
          <w:b/>
          <w:bCs/>
          <w:kern w:val="2"/>
          <w:sz w:val="21"/>
          <w:szCs w:val="24"/>
        </w:rPr>
      </w:pPr>
    </w:p>
    <w:p>
      <w:pPr>
        <w:rPr>
          <w:rFonts w:ascii="Times New Roman"/>
          <w:b/>
          <w:bCs/>
          <w:kern w:val="2"/>
          <w:sz w:val="24"/>
          <w:szCs w:val="24"/>
        </w:rPr>
      </w:pPr>
      <w:r>
        <w:rPr>
          <w:rFonts w:hint="eastAsia" w:ascii="Times New Roman"/>
          <w:b/>
          <w:bCs/>
          <w:kern w:val="2"/>
          <w:sz w:val="24"/>
          <w:szCs w:val="24"/>
        </w:rPr>
        <w:t>一、技术要求（服务要求、服务标准）</w:t>
      </w:r>
    </w:p>
    <w:p>
      <w:pPr>
        <w:jc w:val="center"/>
        <w:rPr>
          <w:rFonts w:hint="eastAsia"/>
          <w:b/>
          <w:bCs/>
          <w:sz w:val="24"/>
          <w:szCs w:val="24"/>
          <w:lang w:val="en-US" w:eastAsia="zh-CN"/>
        </w:rPr>
      </w:pPr>
      <w:r>
        <w:rPr>
          <w:rFonts w:hint="eastAsia"/>
          <w:b/>
          <w:bCs/>
          <w:sz w:val="32"/>
          <w:szCs w:val="32"/>
          <w:lang w:val="en-US" w:eastAsia="zh-CN"/>
        </w:rPr>
        <w:t>新校区科研实验楼水电设计说明</w:t>
      </w:r>
    </w:p>
    <w:p>
      <w:pPr>
        <w:pStyle w:val="28"/>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cs="Times New Roman"/>
          <w:sz w:val="24"/>
          <w:szCs w:val="24"/>
          <w:lang w:val="en-US" w:eastAsia="zh-CN"/>
        </w:rPr>
      </w:pPr>
      <w:r>
        <w:rPr>
          <w:rFonts w:hint="eastAsia" w:cs="Times New Roman"/>
          <w:sz w:val="24"/>
          <w:szCs w:val="24"/>
          <w:lang w:val="en-US" w:eastAsia="zh-CN"/>
        </w:rPr>
        <w:t>一  新校区科研实验楼整体设计：</w:t>
      </w:r>
    </w:p>
    <w:p>
      <w:pPr>
        <w:pStyle w:val="28"/>
        <w:numPr>
          <w:ilvl w:val="0"/>
          <w:numId w:val="0"/>
        </w:numPr>
        <w:ind w:firstLine="480" w:firstLineChars="200"/>
        <w:rPr>
          <w:rFonts w:hint="default" w:cs="Times New Roman"/>
          <w:sz w:val="24"/>
          <w:szCs w:val="24"/>
          <w:lang w:val="en-US" w:eastAsia="zh-CN"/>
        </w:rPr>
      </w:pPr>
      <w:r>
        <w:rPr>
          <w:rFonts w:hint="eastAsia" w:cs="Times New Roman"/>
          <w:sz w:val="24"/>
          <w:szCs w:val="24"/>
          <w:lang w:val="en-US" w:eastAsia="zh-CN"/>
        </w:rPr>
        <w:t>1.给排水：新建科研实验楼现有给水与排水无法满足实验室使用需求，故需要对新建科研实验楼给排水进行如下改造：</w:t>
      </w:r>
    </w:p>
    <w:p>
      <w:pPr>
        <w:pStyle w:val="28"/>
        <w:numPr>
          <w:ilvl w:val="0"/>
          <w:numId w:val="0"/>
        </w:numPr>
        <w:ind w:left="420" w:leftChars="0" w:firstLine="240" w:firstLineChars="100"/>
        <w:rPr>
          <w:rFonts w:hint="eastAsia" w:cs="Times New Roman"/>
          <w:sz w:val="24"/>
          <w:szCs w:val="24"/>
          <w:lang w:val="en-US" w:eastAsia="zh-CN"/>
        </w:rPr>
      </w:pPr>
      <w:r>
        <w:rPr>
          <w:rFonts w:hint="eastAsia" w:cs="Times New Roman"/>
          <w:sz w:val="24"/>
          <w:szCs w:val="24"/>
          <w:lang w:val="en-US" w:eastAsia="zh-CN"/>
        </w:rPr>
        <w:t>实验室内根据各平台需求及实验室深化设计新增给水点位和排水点位；</w:t>
      </w:r>
    </w:p>
    <w:p>
      <w:pPr>
        <w:pStyle w:val="28"/>
        <w:numPr>
          <w:ilvl w:val="0"/>
          <w:numId w:val="0"/>
        </w:numPr>
        <w:ind w:firstLine="480" w:firstLineChars="200"/>
        <w:rPr>
          <w:rFonts w:hint="eastAsia" w:cs="Times New Roman"/>
          <w:sz w:val="24"/>
          <w:szCs w:val="24"/>
          <w:lang w:val="en-US" w:eastAsia="zh-CN"/>
        </w:rPr>
      </w:pPr>
      <w:r>
        <w:rPr>
          <w:rFonts w:hint="eastAsia" w:cs="Times New Roman"/>
          <w:sz w:val="24"/>
          <w:szCs w:val="24"/>
          <w:lang w:val="en-US" w:eastAsia="zh-CN"/>
        </w:rPr>
        <w:t>2.电气：新建科研实验楼现有强电线路为2.5平方线路无法满足实验室使用需求，需要对实验室强电和弱电线路做如下改造：</w:t>
      </w:r>
    </w:p>
    <w:p>
      <w:pPr>
        <w:pStyle w:val="28"/>
        <w:numPr>
          <w:ilvl w:val="0"/>
          <w:numId w:val="4"/>
        </w:numPr>
        <w:ind w:left="480" w:leftChars="0" w:firstLine="0" w:firstLineChars="0"/>
        <w:rPr>
          <w:rFonts w:hint="eastAsia" w:cs="Times New Roman"/>
          <w:sz w:val="24"/>
          <w:szCs w:val="24"/>
          <w:lang w:val="en-US" w:eastAsia="zh-CN"/>
        </w:rPr>
      </w:pPr>
      <w:r>
        <w:rPr>
          <w:rFonts w:hint="eastAsia" w:cs="Times New Roman"/>
          <w:sz w:val="24"/>
          <w:szCs w:val="24"/>
          <w:lang w:val="en-US" w:eastAsia="zh-CN"/>
        </w:rPr>
        <w:t>根据实验室类型及各平台需求对实验室内强电线路重新设计，保证每个实验室正常开展科学实验；</w:t>
      </w:r>
    </w:p>
    <w:p>
      <w:pPr>
        <w:pStyle w:val="28"/>
        <w:numPr>
          <w:ilvl w:val="0"/>
          <w:numId w:val="4"/>
        </w:numPr>
        <w:ind w:left="480" w:leftChars="0" w:firstLine="0" w:firstLineChars="0"/>
        <w:rPr>
          <w:rFonts w:hint="default" w:cs="Times New Roman"/>
          <w:sz w:val="24"/>
          <w:szCs w:val="24"/>
          <w:lang w:val="en-US" w:eastAsia="zh-CN"/>
        </w:rPr>
      </w:pPr>
      <w:r>
        <w:rPr>
          <w:rFonts w:hint="eastAsia" w:cs="Times New Roman"/>
          <w:sz w:val="24"/>
          <w:szCs w:val="24"/>
          <w:lang w:val="en-US" w:eastAsia="zh-CN"/>
        </w:rPr>
        <w:t>前期设计院设计时实验室预留用电负荷不够，现根据实验室类型及所开展科学实验的需求，要在现有负荷基础上对每一个实验室供电负荷进行重新核算及设计，故需要新增电缆从实验室敷设至配电柜处；</w:t>
      </w:r>
    </w:p>
    <w:p>
      <w:pPr>
        <w:pStyle w:val="28"/>
        <w:numPr>
          <w:ilvl w:val="0"/>
          <w:numId w:val="4"/>
        </w:numPr>
        <w:ind w:left="480" w:leftChars="0" w:firstLine="0" w:firstLineChars="0"/>
        <w:rPr>
          <w:rFonts w:hint="default" w:cs="Times New Roman"/>
          <w:sz w:val="24"/>
          <w:szCs w:val="24"/>
          <w:lang w:val="en-US" w:eastAsia="zh-CN"/>
        </w:rPr>
      </w:pPr>
      <w:r>
        <w:rPr>
          <w:rFonts w:hint="eastAsia" w:cs="Times New Roman"/>
          <w:sz w:val="24"/>
          <w:szCs w:val="24"/>
          <w:lang w:val="en-US" w:eastAsia="zh-CN"/>
        </w:rPr>
        <w:t>依据实验室内用电设备功率重新设计实验室配电箱；</w:t>
      </w:r>
    </w:p>
    <w:p>
      <w:pPr>
        <w:pStyle w:val="28"/>
        <w:numPr>
          <w:ilvl w:val="0"/>
          <w:numId w:val="4"/>
        </w:numPr>
        <w:ind w:left="480" w:leftChars="0" w:firstLine="0" w:firstLineChars="0"/>
        <w:rPr>
          <w:rFonts w:hint="default" w:cs="Times New Roman"/>
          <w:sz w:val="24"/>
          <w:szCs w:val="24"/>
          <w:lang w:val="en-US" w:eastAsia="zh-CN"/>
        </w:rPr>
      </w:pPr>
      <w:r>
        <w:rPr>
          <w:rFonts w:hint="eastAsia" w:cs="Times New Roman"/>
          <w:sz w:val="24"/>
          <w:szCs w:val="24"/>
          <w:lang w:val="en-US" w:eastAsia="zh-CN"/>
        </w:rPr>
        <w:t>在开展科学实验时部分精密仪器设备需要设备接地，现有接地无法满足精密仪器设备的接地要求，故需要对实验楼一至五层新增精密仪器专用接地干线，对有需求的实验室引入精密仪器专用接地支线，以满足精密仪器的正常使用及实验数据的精确。由设计公司设计完成出图交由评审公司进行评审。</w:t>
      </w:r>
    </w:p>
    <w:p>
      <w:pPr>
        <w:rPr>
          <w:rFonts w:ascii="Times New Roman"/>
          <w:b/>
          <w:bCs/>
          <w:kern w:val="2"/>
          <w:sz w:val="24"/>
          <w:szCs w:val="24"/>
        </w:rPr>
      </w:pPr>
      <w:r>
        <w:rPr>
          <w:rFonts w:hint="eastAsia" w:ascii="Times New Roman"/>
          <w:b/>
          <w:bCs/>
          <w:kern w:val="2"/>
          <w:sz w:val="24"/>
          <w:szCs w:val="24"/>
        </w:rPr>
        <w:t>二、商务要求</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服务时间：合同签订后15天内完成设计。</w:t>
      </w:r>
    </w:p>
    <w:p>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服务范围：</w:t>
      </w:r>
      <w:r>
        <w:rPr>
          <w:rStyle w:val="45"/>
          <w:rFonts w:hint="eastAsia" w:ascii="宋体" w:hAnsi="宋体" w:eastAsia="宋体" w:cs="宋体"/>
          <w:b w:val="0"/>
          <w:bCs w:val="0"/>
          <w:sz w:val="24"/>
          <w:szCs w:val="24"/>
          <w:lang w:eastAsia="zh-CN"/>
        </w:rPr>
        <w:t>新校区科技楼提供</w:t>
      </w:r>
      <w:r>
        <w:rPr>
          <w:rStyle w:val="45"/>
          <w:rFonts w:hint="eastAsia" w:ascii="宋体" w:hAnsi="宋体" w:eastAsia="宋体" w:cs="宋体"/>
          <w:b w:val="0"/>
          <w:bCs w:val="0"/>
          <w:sz w:val="24"/>
          <w:szCs w:val="24"/>
        </w:rPr>
        <w:t>设计。</w:t>
      </w:r>
    </w:p>
    <w:p>
      <w:pPr>
        <w:pStyle w:val="3"/>
        <w:rPr>
          <w:rFonts w:hint="eastAsia" w:ascii="宋体" w:hAnsi="宋体" w:eastAsia="宋体" w:cs="宋体"/>
          <w:sz w:val="24"/>
          <w:szCs w:val="24"/>
        </w:rPr>
      </w:pPr>
      <w:r>
        <w:rPr>
          <w:rFonts w:hint="eastAsia" w:ascii="宋体" w:hAnsi="宋体" w:eastAsia="宋体" w:cs="宋体"/>
          <w:sz w:val="24"/>
          <w:szCs w:val="24"/>
        </w:rPr>
        <w:t>3.合同签订：中标供应商接到中标通知书后30天内与西藏藏医药大学签订合同（具体合同内容以双方签订的为准）。签订合同后送一份合同原件至代理招标公司备案。</w:t>
      </w:r>
    </w:p>
    <w:p>
      <w:pPr>
        <w:pStyle w:val="3"/>
        <w:rPr>
          <w:rFonts w:hint="eastAsia" w:ascii="宋体" w:hAnsi="宋体" w:eastAsia="宋体" w:cs="宋体"/>
          <w:sz w:val="24"/>
          <w:szCs w:val="24"/>
        </w:rPr>
      </w:pPr>
      <w:r>
        <w:rPr>
          <w:rFonts w:hint="eastAsia" w:ascii="宋体" w:hAnsi="宋体" w:eastAsia="宋体" w:cs="宋体"/>
          <w:sz w:val="24"/>
          <w:szCs w:val="24"/>
        </w:rPr>
        <w:t>4.付款方式：按采购人要求执行。</w:t>
      </w:r>
    </w:p>
    <w:bookmarkEnd w:id="177"/>
    <w:p>
      <w:pPr>
        <w:pStyle w:val="7"/>
        <w:rPr>
          <w:rStyle w:val="45"/>
          <w:b/>
          <w:bCs/>
        </w:rPr>
      </w:pPr>
      <w:r>
        <w:rPr>
          <w:rStyle w:val="45"/>
          <w:rFonts w:hint="eastAsia"/>
          <w:b/>
          <w:bCs/>
        </w:rPr>
        <w:br w:type="page"/>
      </w:r>
      <w:bookmarkStart w:id="178" w:name="_Toc18727"/>
      <w:r>
        <w:rPr>
          <w:rStyle w:val="45"/>
          <w:rFonts w:hint="eastAsia"/>
          <w:b/>
          <w:bCs/>
        </w:rPr>
        <w:t xml:space="preserve">第七章  </w:t>
      </w:r>
      <w:bookmarkEnd w:id="174"/>
      <w:bookmarkEnd w:id="175"/>
      <w:bookmarkEnd w:id="176"/>
      <w:r>
        <w:rPr>
          <w:rStyle w:val="45"/>
          <w:rFonts w:hint="eastAsia"/>
          <w:b/>
          <w:bCs/>
        </w:rPr>
        <w:t>评标办法</w:t>
      </w:r>
      <w:bookmarkEnd w:id="178"/>
      <w:bookmarkStart w:id="179" w:name="_Hlt101846155"/>
      <w:bookmarkEnd w:id="179"/>
      <w:bookmarkStart w:id="180" w:name="_Toc183582280"/>
      <w:bookmarkStart w:id="181" w:name="_Toc208849007"/>
      <w:bookmarkStart w:id="182" w:name="_Toc183682415"/>
      <w:bookmarkStart w:id="183" w:name="_Toc217446097"/>
    </w:p>
    <w:bookmarkEnd w:id="180"/>
    <w:bookmarkEnd w:id="181"/>
    <w:bookmarkEnd w:id="182"/>
    <w:bookmarkEnd w:id="183"/>
    <w:p>
      <w:pPr>
        <w:pStyle w:val="9"/>
        <w:spacing w:line="360" w:lineRule="auto"/>
        <w:ind w:firstLine="482"/>
      </w:pPr>
      <w:r>
        <w:rPr>
          <w:rFonts w:hint="eastAsia"/>
        </w:rPr>
        <w:t>1. 总则</w:t>
      </w:r>
    </w:p>
    <w:p>
      <w:pPr>
        <w:snapToGrid w:val="0"/>
        <w:spacing w:line="440" w:lineRule="exact"/>
        <w:ind w:firstLine="480" w:firstLineChars="200"/>
        <w:rPr>
          <w:bCs/>
          <w:sz w:val="24"/>
        </w:rPr>
      </w:pPr>
      <w:r>
        <w:rPr>
          <w:rFonts w:hint="eastAsia"/>
          <w:bCs/>
          <w:sz w:val="24"/>
        </w:rPr>
        <w:t>1.1 根据《中华人民共和国政府采购法》、《中华人民共和国政府采购法实施条例》、《政府采购货物和服务招标投标管理办法》等法律法规，结合采购项目特点制定本评标办法。</w:t>
      </w:r>
    </w:p>
    <w:p>
      <w:pPr>
        <w:snapToGrid w:val="0"/>
        <w:spacing w:line="360" w:lineRule="auto"/>
        <w:ind w:firstLine="480" w:firstLineChars="200"/>
        <w:rPr>
          <w:sz w:val="24"/>
        </w:rPr>
      </w:pPr>
      <w:r>
        <w:rPr>
          <w:rFonts w:hint="eastAsia"/>
          <w:sz w:val="24"/>
        </w:rPr>
        <w:t xml:space="preserve">1.2 </w:t>
      </w:r>
      <w:r>
        <w:rPr>
          <w:rFonts w:hint="eastAsia"/>
          <w:bCs/>
          <w:sz w:val="24"/>
        </w:rPr>
        <w:t>评标工作由采购代理机构负责组织，具体评标事务由采购代理机构依法组建的评标委员会负责。评标委员会由采购人代表或评审专家组成，成员人数应当为5人以上单数，其中评审专家不得少于成员总数的三分之二（此次评标委员会全部由评标专家组成）。均在西藏自治区公共资源网上随机抽取。</w:t>
      </w:r>
    </w:p>
    <w:p>
      <w:pPr>
        <w:snapToGrid w:val="0"/>
        <w:spacing w:line="440" w:lineRule="exact"/>
        <w:ind w:firstLine="480" w:firstLineChars="200"/>
        <w:rPr>
          <w:sz w:val="24"/>
        </w:rPr>
      </w:pPr>
      <w:r>
        <w:rPr>
          <w:rFonts w:hint="eastAsia"/>
          <w:sz w:val="24"/>
        </w:rPr>
        <w:t>1.3 评标工作应遵循公平、公正、科学及择优的原则，并以相同的评标程序和标准对待所有的投标人。</w:t>
      </w:r>
    </w:p>
    <w:p>
      <w:pPr>
        <w:snapToGrid w:val="0"/>
        <w:spacing w:line="440" w:lineRule="exact"/>
        <w:ind w:firstLine="480" w:firstLineChars="200"/>
        <w:rPr>
          <w:sz w:val="24"/>
        </w:rPr>
      </w:pPr>
      <w:r>
        <w:rPr>
          <w:rFonts w:hint="eastAsia"/>
          <w:sz w:val="24"/>
        </w:rPr>
        <w:t>1.4 评标委员会按照招标文件规定的评标方法和标准进行评标，并独立履行下列职责：</w:t>
      </w:r>
    </w:p>
    <w:p>
      <w:pPr>
        <w:snapToGrid w:val="0"/>
        <w:spacing w:line="440" w:lineRule="exact"/>
        <w:ind w:firstLine="480" w:firstLineChars="200"/>
        <w:rPr>
          <w:sz w:val="24"/>
        </w:rPr>
      </w:pPr>
      <w:bookmarkStart w:id="184" w:name="_Toc217446098"/>
      <w:r>
        <w:rPr>
          <w:rFonts w:hint="eastAsia"/>
          <w:sz w:val="24"/>
        </w:rPr>
        <w:t>（一）熟悉和理解招标文件；</w:t>
      </w:r>
    </w:p>
    <w:p>
      <w:pPr>
        <w:snapToGrid w:val="0"/>
        <w:spacing w:line="440" w:lineRule="exact"/>
        <w:ind w:firstLine="480" w:firstLineChars="200"/>
        <w:rPr>
          <w:sz w:val="24"/>
        </w:rPr>
      </w:pPr>
      <w:r>
        <w:rPr>
          <w:rFonts w:hint="eastAsia"/>
          <w:sz w:val="24"/>
        </w:rPr>
        <w:t>（二）审查供应商投标文件等是否满足招标文件要求，并作出评价；</w:t>
      </w:r>
    </w:p>
    <w:p>
      <w:pPr>
        <w:snapToGrid w:val="0"/>
        <w:spacing w:line="440" w:lineRule="exact"/>
        <w:ind w:firstLine="480" w:firstLineChars="200"/>
        <w:rPr>
          <w:sz w:val="24"/>
        </w:rPr>
      </w:pPr>
      <w:r>
        <w:rPr>
          <w:rFonts w:hint="eastAsia"/>
          <w:sz w:val="24"/>
        </w:rPr>
        <w:t>（三）根据需要要求招标采购单位对招标文件作出解释；根据需要要求供应商对投标文件有关事项作出澄清、说明或者补正；</w:t>
      </w:r>
    </w:p>
    <w:p>
      <w:pPr>
        <w:snapToGrid w:val="0"/>
        <w:spacing w:line="440" w:lineRule="exact"/>
        <w:ind w:firstLine="480" w:firstLineChars="200"/>
        <w:rPr>
          <w:sz w:val="24"/>
        </w:rPr>
      </w:pPr>
      <w:r>
        <w:rPr>
          <w:rFonts w:hint="eastAsia"/>
          <w:sz w:val="24"/>
        </w:rPr>
        <w:t>（四）推荐中标候选供应商，或者受采购人委托确定中标供应商；</w:t>
      </w:r>
    </w:p>
    <w:p>
      <w:pPr>
        <w:snapToGrid w:val="0"/>
        <w:spacing w:line="440" w:lineRule="exact"/>
        <w:ind w:firstLine="480" w:firstLineChars="200"/>
        <w:rPr>
          <w:sz w:val="24"/>
        </w:rPr>
      </w:pPr>
      <w:r>
        <w:rPr>
          <w:rFonts w:hint="eastAsia"/>
          <w:sz w:val="24"/>
        </w:rPr>
        <w:t>（五）起草评标报告并进行签署；</w:t>
      </w:r>
    </w:p>
    <w:p>
      <w:pPr>
        <w:snapToGrid w:val="0"/>
        <w:spacing w:line="440" w:lineRule="exact"/>
        <w:ind w:firstLine="480" w:firstLineChars="200"/>
        <w:rPr>
          <w:sz w:val="24"/>
        </w:rPr>
      </w:pPr>
      <w:r>
        <w:rPr>
          <w:rFonts w:hint="eastAsia"/>
          <w:sz w:val="24"/>
        </w:rPr>
        <w:t>（六）向招标采购单位、财政部门或者其他监督部门报告非法干预评标工作的行为；</w:t>
      </w:r>
    </w:p>
    <w:p>
      <w:pPr>
        <w:snapToGrid w:val="0"/>
        <w:spacing w:line="440" w:lineRule="exact"/>
        <w:ind w:firstLine="480" w:firstLineChars="200"/>
        <w:rPr>
          <w:sz w:val="24"/>
        </w:rPr>
      </w:pPr>
      <w:r>
        <w:rPr>
          <w:rFonts w:hint="eastAsia"/>
          <w:sz w:val="24"/>
        </w:rPr>
        <w:t>（七）法律、法规和规章规定的其他职责。</w:t>
      </w:r>
    </w:p>
    <w:p>
      <w:pPr>
        <w:snapToGrid w:val="0"/>
        <w:spacing w:line="440" w:lineRule="exact"/>
        <w:ind w:firstLine="480" w:firstLineChars="200"/>
        <w:rPr>
          <w:sz w:val="24"/>
        </w:rPr>
      </w:pPr>
      <w:r>
        <w:rPr>
          <w:rFonts w:hint="eastAsia"/>
          <w:sz w:val="24"/>
        </w:rPr>
        <w:t>1.5 评标过程独立、保密。投标人非法干预评标过程的行为将导致其投标文件作为无效处理。</w:t>
      </w:r>
    </w:p>
    <w:p>
      <w:pPr>
        <w:snapToGrid w:val="0"/>
        <w:spacing w:line="440" w:lineRule="exact"/>
        <w:ind w:firstLine="480" w:firstLineChars="200"/>
        <w:rPr>
          <w:sz w:val="24"/>
        </w:rPr>
      </w:pPr>
      <w:r>
        <w:rPr>
          <w:rFonts w:hint="eastAsia"/>
          <w:sz w:val="24"/>
        </w:rPr>
        <w:t>1.6评标委员会评价投标文件的响应性，对于投标人而言，除评标委员会要求其澄清、说明或者补正而提供的资料外，仅依据投标文件本身的内容，不寻求其他外部证据。</w:t>
      </w:r>
    </w:p>
    <w:p>
      <w:pPr>
        <w:pStyle w:val="9"/>
        <w:spacing w:line="440" w:lineRule="exact"/>
        <w:ind w:firstLine="482"/>
        <w:rPr>
          <w:rFonts w:ascii="黑体" w:eastAsia="黑体"/>
        </w:rPr>
      </w:pPr>
      <w:r>
        <w:rPr>
          <w:rFonts w:hint="eastAsia"/>
        </w:rPr>
        <w:t>2、评标方法</w:t>
      </w:r>
    </w:p>
    <w:p>
      <w:pPr>
        <w:snapToGrid w:val="0"/>
        <w:spacing w:line="440" w:lineRule="exact"/>
        <w:ind w:firstLine="480" w:firstLineChars="200"/>
        <w:rPr>
          <w:rFonts w:ascii="黑体" w:eastAsia="黑体"/>
          <w:sz w:val="24"/>
        </w:rPr>
      </w:pPr>
      <w:r>
        <w:rPr>
          <w:rFonts w:hint="eastAsia"/>
          <w:sz w:val="24"/>
        </w:rPr>
        <w:t>本项目评标方法为：综合评分法。</w:t>
      </w:r>
    </w:p>
    <w:p>
      <w:pPr>
        <w:pStyle w:val="9"/>
        <w:spacing w:line="440" w:lineRule="exact"/>
        <w:ind w:firstLine="482"/>
        <w:rPr>
          <w:rFonts w:ascii="黑体" w:eastAsia="黑体"/>
          <w:b w:val="0"/>
        </w:rPr>
      </w:pPr>
      <w:r>
        <w:rPr>
          <w:rFonts w:hint="eastAsia"/>
        </w:rPr>
        <w:t>3、 评标程序</w:t>
      </w:r>
      <w:bookmarkEnd w:id="184"/>
    </w:p>
    <w:p>
      <w:pPr>
        <w:snapToGrid w:val="0"/>
        <w:spacing w:line="440" w:lineRule="exact"/>
        <w:ind w:firstLine="480" w:firstLineChars="200"/>
        <w:rPr>
          <w:sz w:val="24"/>
        </w:rPr>
      </w:pPr>
      <w:bookmarkStart w:id="185" w:name="_Toc217446103"/>
      <w:r>
        <w:rPr>
          <w:rFonts w:hint="eastAsia"/>
          <w:sz w:val="24"/>
        </w:rPr>
        <w:t>3.1熟悉和理解招标文件和停止评标。</w:t>
      </w:r>
    </w:p>
    <w:p>
      <w:pPr>
        <w:snapToGrid w:val="0"/>
        <w:spacing w:line="440" w:lineRule="exact"/>
        <w:ind w:firstLine="480" w:firstLineChars="200"/>
        <w:rPr>
          <w:sz w:val="24"/>
        </w:rPr>
      </w:pPr>
      <w:r>
        <w:rPr>
          <w:rFonts w:hint="eastAsia"/>
          <w:sz w:val="24"/>
        </w:rPr>
        <w:t>3.1.1评标委员会正式评标前，应当对招标文件进行熟悉和理解，内容主要包括招标文件中投标人的采购项目技术、服务和商务要求、评标方法和标准以及可能涉及签订政府采购合同的内容等。</w:t>
      </w:r>
    </w:p>
    <w:p>
      <w:pPr>
        <w:spacing w:line="440" w:lineRule="exact"/>
        <w:ind w:firstLine="480" w:firstLineChars="200"/>
        <w:rPr>
          <w:sz w:val="24"/>
        </w:rPr>
      </w:pPr>
      <w:r>
        <w:rPr>
          <w:rFonts w:hint="eastAsia"/>
          <w:sz w:val="24"/>
        </w:rPr>
        <w:t>3.1.2评标委员会熟悉和理解招标文件以及评标过程中，发现本招标文件有下列情形之一的，评标委员会应当停止评标：</w:t>
      </w:r>
    </w:p>
    <w:p>
      <w:pPr>
        <w:spacing w:line="440" w:lineRule="exact"/>
        <w:ind w:firstLine="480" w:firstLineChars="200"/>
        <w:rPr>
          <w:sz w:val="24"/>
        </w:rPr>
      </w:pPr>
      <w:r>
        <w:rPr>
          <w:rFonts w:hint="eastAsia"/>
          <w:sz w:val="24"/>
        </w:rPr>
        <w:t>（1）招标文件的规定存在歧义、重大缺陷的；</w:t>
      </w:r>
    </w:p>
    <w:p>
      <w:pPr>
        <w:spacing w:line="440" w:lineRule="exact"/>
        <w:ind w:firstLine="480" w:firstLineChars="200"/>
        <w:rPr>
          <w:sz w:val="24"/>
        </w:rPr>
      </w:pPr>
      <w:r>
        <w:rPr>
          <w:rFonts w:hint="eastAsia"/>
          <w:sz w:val="24"/>
        </w:rPr>
        <w:t>（2）招标文件明显以不合理条件对供应商实行差别待遇或者歧视待遇的；</w:t>
      </w:r>
    </w:p>
    <w:p>
      <w:pPr>
        <w:spacing w:line="440" w:lineRule="exact"/>
        <w:ind w:firstLine="480" w:firstLineChars="200"/>
        <w:rPr>
          <w:sz w:val="24"/>
        </w:rPr>
      </w:pPr>
      <w:r>
        <w:rPr>
          <w:rFonts w:hint="eastAsia"/>
          <w:sz w:val="24"/>
        </w:rPr>
        <w:t>（3）采购项目属于国家规定的优先、强制采购范围，但是招标文件未依法体现优先、强制采购相关规定的；</w:t>
      </w:r>
    </w:p>
    <w:p>
      <w:pPr>
        <w:spacing w:line="440" w:lineRule="exact"/>
        <w:ind w:firstLine="480" w:firstLineChars="200"/>
        <w:rPr>
          <w:sz w:val="24"/>
        </w:rPr>
      </w:pPr>
      <w:r>
        <w:rPr>
          <w:rFonts w:hint="eastAsia"/>
          <w:sz w:val="24"/>
        </w:rPr>
        <w:t>（4）采购项目属于政府采购促进中小企业发展的范围，但是招标文件未依法体现促进中小企业发展相关规定的；</w:t>
      </w:r>
    </w:p>
    <w:p>
      <w:pPr>
        <w:spacing w:line="440" w:lineRule="exact"/>
        <w:ind w:firstLine="480" w:firstLineChars="200"/>
        <w:rPr>
          <w:sz w:val="24"/>
        </w:rPr>
      </w:pPr>
      <w:r>
        <w:rPr>
          <w:rFonts w:hint="eastAsia"/>
          <w:sz w:val="24"/>
        </w:rPr>
        <w:t>（5）招标文件规定的评标方法是综合评分法、最低评标价法之外的评标方法，或者虽然名称为综合评分法、最低评标价法，但实际上不符合国家规定；</w:t>
      </w:r>
    </w:p>
    <w:p>
      <w:pPr>
        <w:spacing w:line="440" w:lineRule="exact"/>
        <w:ind w:firstLine="480" w:firstLineChars="200"/>
        <w:rPr>
          <w:sz w:val="24"/>
        </w:rPr>
      </w:pPr>
      <w:r>
        <w:rPr>
          <w:rFonts w:hint="eastAsia"/>
          <w:sz w:val="24"/>
        </w:rPr>
        <w:t>（6）招标文件将投标人的资格条件列为评分因素的；</w:t>
      </w:r>
    </w:p>
    <w:p>
      <w:pPr>
        <w:spacing w:line="440" w:lineRule="exact"/>
        <w:ind w:firstLine="480" w:firstLineChars="200"/>
        <w:rPr>
          <w:sz w:val="24"/>
        </w:rPr>
      </w:pPr>
      <w:r>
        <w:rPr>
          <w:rFonts w:hint="eastAsia"/>
          <w:sz w:val="24"/>
        </w:rPr>
        <w:t>（7）招标文件有违反国家其他有关强制性规定的情形。</w:t>
      </w:r>
    </w:p>
    <w:p>
      <w:pPr>
        <w:spacing w:line="440" w:lineRule="exact"/>
        <w:ind w:firstLine="480" w:firstLineChars="200"/>
        <w:rPr>
          <w:sz w:val="24"/>
        </w:rPr>
      </w:pPr>
      <w:r>
        <w:rPr>
          <w:rFonts w:hint="eastAsia"/>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440" w:lineRule="exact"/>
        <w:ind w:firstLine="480" w:firstLineChars="200"/>
        <w:rPr>
          <w:sz w:val="24"/>
        </w:rPr>
      </w:pPr>
      <w:r>
        <w:rPr>
          <w:rFonts w:hint="eastAsia"/>
          <w:sz w:val="24"/>
        </w:rPr>
        <w:t>3.2资格性检查。</w:t>
      </w:r>
    </w:p>
    <w:p>
      <w:pPr>
        <w:spacing w:line="440" w:lineRule="exact"/>
        <w:ind w:firstLine="480" w:firstLineChars="200"/>
        <w:rPr>
          <w:sz w:val="24"/>
        </w:rPr>
      </w:pPr>
      <w:r>
        <w:rPr>
          <w:rFonts w:hint="eastAsia"/>
          <w:sz w:val="24"/>
        </w:rPr>
        <w:t>采购人或者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440" w:lineRule="exact"/>
        <w:ind w:firstLine="480" w:firstLineChars="200"/>
        <w:rPr>
          <w:sz w:val="24"/>
        </w:rPr>
      </w:pPr>
      <w:r>
        <w:rPr>
          <w:rFonts w:hint="eastAsia"/>
          <w:sz w:val="24"/>
        </w:rPr>
        <w:t>3.3符合性检查。</w:t>
      </w:r>
    </w:p>
    <w:tbl>
      <w:tblPr>
        <w:tblStyle w:val="24"/>
        <w:tblW w:w="8160" w:type="dxa"/>
        <w:tblInd w:w="93" w:type="dxa"/>
        <w:tblLayout w:type="fixed"/>
        <w:tblCellMar>
          <w:top w:w="0" w:type="dxa"/>
          <w:left w:w="108" w:type="dxa"/>
          <w:bottom w:w="0" w:type="dxa"/>
          <w:right w:w="108" w:type="dxa"/>
        </w:tblCellMar>
      </w:tblPr>
      <w:tblGrid>
        <w:gridCol w:w="825"/>
        <w:gridCol w:w="3540"/>
        <w:gridCol w:w="1260"/>
        <w:gridCol w:w="960"/>
        <w:gridCol w:w="780"/>
        <w:gridCol w:w="795"/>
      </w:tblGrid>
      <w:tr>
        <w:tblPrEx>
          <w:tblCellMar>
            <w:top w:w="0" w:type="dxa"/>
            <w:left w:w="108" w:type="dxa"/>
            <w:bottom w:w="0" w:type="dxa"/>
            <w:right w:w="108" w:type="dxa"/>
          </w:tblCellMar>
        </w:tblPrEx>
        <w:trPr>
          <w:trHeight w:val="473" w:hRule="atLeast"/>
        </w:trPr>
        <w:tc>
          <w:tcPr>
            <w:tcW w:w="8160" w:type="dxa"/>
            <w:gridSpan w:val="6"/>
            <w:tcBorders>
              <w:top w:val="nil"/>
              <w:left w:val="nil"/>
              <w:bottom w:val="nil"/>
              <w:right w:val="nil"/>
            </w:tcBorders>
          </w:tcPr>
          <w:p>
            <w:pPr>
              <w:widowControl/>
              <w:spacing w:line="440" w:lineRule="exact"/>
              <w:textAlignment w:val="top"/>
              <w:rPr>
                <w:rFonts w:hAnsi="宋体" w:cs="宋体"/>
                <w:b/>
                <w:bCs/>
                <w:color w:val="000000"/>
                <w:sz w:val="28"/>
                <w:szCs w:val="28"/>
              </w:rPr>
            </w:pPr>
            <w:r>
              <w:rPr>
                <w:rFonts w:hint="eastAsia" w:hAnsi="宋体" w:cs="宋体"/>
                <w:b/>
                <w:bCs/>
                <w:color w:val="000000"/>
                <w:sz w:val="28"/>
                <w:szCs w:val="28"/>
              </w:rPr>
              <w:t>符合性检查表</w:t>
            </w:r>
          </w:p>
        </w:tc>
      </w:tr>
      <w:tr>
        <w:tblPrEx>
          <w:tblCellMar>
            <w:top w:w="0" w:type="dxa"/>
            <w:left w:w="108" w:type="dxa"/>
            <w:bottom w:w="0" w:type="dxa"/>
            <w:right w:w="108" w:type="dxa"/>
          </w:tblCellMar>
        </w:tblPrEx>
        <w:trPr>
          <w:trHeight w:val="6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Ansi="宋体" w:cs="宋体"/>
                <w:b/>
                <w:bCs/>
                <w:color w:val="000000"/>
                <w:sz w:val="20"/>
                <w:szCs w:val="20"/>
              </w:rPr>
            </w:pPr>
            <w:r>
              <w:rPr>
                <w:rFonts w:hint="eastAsia" w:hAnsi="宋体" w:cs="宋体"/>
                <w:b/>
                <w:bCs/>
                <w:color w:val="000000"/>
                <w:sz w:val="20"/>
                <w:szCs w:val="20"/>
              </w:rPr>
              <w:t>序号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Ansi="宋体" w:cs="宋体"/>
                <w:b/>
                <w:bCs/>
                <w:color w:val="000000"/>
                <w:sz w:val="22"/>
              </w:rPr>
            </w:pPr>
            <w:r>
              <w:rPr>
                <w:rFonts w:hint="eastAsia" w:hAnsi="宋体" w:cs="宋体"/>
                <w:b/>
                <w:bCs/>
                <w:color w:val="000000"/>
                <w:sz w:val="22"/>
              </w:rPr>
              <w:t>审查要求</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sz w:val="20"/>
                <w:szCs w:val="20"/>
              </w:rPr>
            </w:pPr>
            <w:r>
              <w:rPr>
                <w:rFonts w:hint="eastAsia" w:hAnsi="宋体" w:cs="宋体"/>
                <w:b/>
                <w:bCs/>
                <w:color w:val="000000"/>
                <w:sz w:val="20"/>
                <w:szCs w:val="20"/>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sz w:val="20"/>
                <w:szCs w:val="20"/>
              </w:rPr>
            </w:pPr>
            <w:r>
              <w:rPr>
                <w:rFonts w:hint="eastAsia" w:hAnsi="宋体" w:cs="宋体"/>
                <w:b/>
                <w:bCs/>
                <w:color w:val="000000"/>
                <w:sz w:val="20"/>
                <w:szCs w:val="20"/>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sz w:val="20"/>
                <w:szCs w:val="20"/>
              </w:rPr>
            </w:pPr>
            <w:r>
              <w:rPr>
                <w:rFonts w:hint="eastAsia" w:hAnsi="宋体" w:cs="宋体"/>
                <w:b/>
                <w:bCs/>
                <w:color w:val="000000"/>
                <w:sz w:val="20"/>
                <w:szCs w:val="20"/>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Ansi="宋体" w:cs="宋体"/>
                <w:b/>
                <w:bCs/>
                <w:color w:val="000000"/>
                <w:sz w:val="20"/>
                <w:szCs w:val="20"/>
              </w:rPr>
            </w:pPr>
            <w:r>
              <w:rPr>
                <w:rFonts w:hint="eastAsia" w:hAnsi="宋体" w:cs="宋体"/>
                <w:b/>
                <w:bCs/>
                <w:color w:val="000000"/>
                <w:sz w:val="20"/>
                <w:szCs w:val="20"/>
              </w:rPr>
              <w:t>***</w:t>
            </w:r>
          </w:p>
        </w:tc>
      </w:tr>
      <w:tr>
        <w:tblPrEx>
          <w:tblCellMar>
            <w:top w:w="0" w:type="dxa"/>
            <w:left w:w="108" w:type="dxa"/>
            <w:bottom w:w="0" w:type="dxa"/>
            <w:right w:w="108" w:type="dxa"/>
          </w:tblCellMar>
        </w:tblPrEx>
        <w:trPr>
          <w:trHeight w:val="332"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sz w:val="20"/>
                <w:szCs w:val="20"/>
              </w:rPr>
            </w:pPr>
            <w:r>
              <w:rPr>
                <w:rFonts w:hint="eastAsia" w:hAnsi="宋体" w:cs="宋体"/>
                <w:color w:val="000000"/>
                <w:sz w:val="20"/>
                <w:szCs w:val="20"/>
              </w:rPr>
              <w:t>1</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sz w:val="20"/>
                <w:szCs w:val="20"/>
              </w:rPr>
            </w:pPr>
            <w:r>
              <w:rPr>
                <w:rFonts w:hint="eastAsia" w:hAnsi="宋体" w:cs="宋体"/>
                <w:color w:val="000000"/>
                <w:sz w:val="20"/>
                <w:szCs w:val="20"/>
                <w:lang w:bidi="ar"/>
              </w:rPr>
              <w:t>授权书有效，签字或盖章齐全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r>
      <w:tr>
        <w:tblPrEx>
          <w:tblCellMar>
            <w:top w:w="0" w:type="dxa"/>
            <w:left w:w="108" w:type="dxa"/>
            <w:bottom w:w="0" w:type="dxa"/>
            <w:right w:w="108" w:type="dxa"/>
          </w:tblCellMar>
        </w:tblPrEx>
        <w:trPr>
          <w:trHeight w:val="44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sz w:val="20"/>
                <w:szCs w:val="20"/>
              </w:rPr>
            </w:pPr>
            <w:r>
              <w:rPr>
                <w:rFonts w:hint="eastAsia" w:hAnsi="宋体" w:cs="宋体"/>
                <w:color w:val="000000"/>
                <w:sz w:val="20"/>
                <w:szCs w:val="20"/>
              </w:rPr>
              <w:t>2</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sz w:val="20"/>
                <w:szCs w:val="20"/>
              </w:rPr>
            </w:pPr>
            <w:r>
              <w:rPr>
                <w:rFonts w:hint="eastAsia" w:hAnsi="宋体" w:cs="宋体"/>
                <w:color w:val="000000"/>
                <w:sz w:val="20"/>
                <w:szCs w:val="20"/>
              </w:rPr>
              <w:t>投标文件内容齐全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r>
      <w:tr>
        <w:tblPrEx>
          <w:tblCellMar>
            <w:top w:w="0" w:type="dxa"/>
            <w:left w:w="108" w:type="dxa"/>
            <w:bottom w:w="0" w:type="dxa"/>
            <w:right w:w="108" w:type="dxa"/>
          </w:tblCellMar>
        </w:tblPrEx>
        <w:trPr>
          <w:trHeight w:val="42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sz w:val="20"/>
                <w:szCs w:val="20"/>
              </w:rPr>
            </w:pPr>
            <w:r>
              <w:rPr>
                <w:rFonts w:hint="eastAsia" w:hAnsi="宋体" w:cs="宋体"/>
                <w:color w:val="000000"/>
                <w:sz w:val="20"/>
                <w:szCs w:val="20"/>
              </w:rPr>
              <w:t>6</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Ansi="宋体" w:cs="宋体"/>
                <w:color w:val="000000"/>
                <w:sz w:val="20"/>
                <w:szCs w:val="20"/>
              </w:rPr>
            </w:pPr>
            <w:r>
              <w:rPr>
                <w:rFonts w:hint="eastAsia" w:hAnsi="宋体" w:cs="宋体"/>
                <w:color w:val="000000"/>
                <w:sz w:val="20"/>
                <w:szCs w:val="20"/>
              </w:rPr>
              <w:t>递交投标文件截止之日起90天。</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cs="宋体"/>
                <w:color w:val="000000"/>
                <w:sz w:val="20"/>
                <w:szCs w:val="20"/>
              </w:rPr>
            </w:pPr>
          </w:p>
        </w:tc>
      </w:tr>
      <w:tr>
        <w:tblPrEx>
          <w:tblCellMar>
            <w:top w:w="0" w:type="dxa"/>
            <w:left w:w="108" w:type="dxa"/>
            <w:bottom w:w="0" w:type="dxa"/>
            <w:right w:w="108" w:type="dxa"/>
          </w:tblCellMar>
        </w:tblPrEx>
        <w:trPr>
          <w:trHeight w:val="350" w:hRule="atLeast"/>
        </w:trPr>
        <w:tc>
          <w:tcPr>
            <w:tcW w:w="43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Ansi="宋体" w:cs="宋体"/>
                <w:color w:val="000000"/>
                <w:sz w:val="20"/>
                <w:szCs w:val="20"/>
              </w:rPr>
            </w:pPr>
            <w:r>
              <w:rPr>
                <w:rFonts w:hint="eastAsia" w:hAnsi="宋体" w:cs="宋体"/>
                <w:color w:val="000000"/>
                <w:sz w:val="20"/>
                <w:szCs w:val="20"/>
              </w:rPr>
              <w:t>结论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Ansi="宋体" w:cs="宋体"/>
                <w:color w:val="000000"/>
                <w:sz w:val="20"/>
                <w:szCs w:val="20"/>
              </w:rPr>
            </w:pPr>
          </w:p>
        </w:tc>
      </w:tr>
      <w:tr>
        <w:tblPrEx>
          <w:tblCellMar>
            <w:top w:w="0" w:type="dxa"/>
            <w:left w:w="108" w:type="dxa"/>
            <w:bottom w:w="0" w:type="dxa"/>
            <w:right w:w="108" w:type="dxa"/>
          </w:tblCellMar>
        </w:tblPrEx>
        <w:trPr>
          <w:trHeight w:val="285" w:hRule="atLeast"/>
        </w:trPr>
        <w:tc>
          <w:tcPr>
            <w:tcW w:w="8160" w:type="dxa"/>
            <w:gridSpan w:val="6"/>
            <w:tcBorders>
              <w:top w:val="nil"/>
              <w:left w:val="nil"/>
              <w:bottom w:val="nil"/>
              <w:right w:val="nil"/>
            </w:tcBorders>
            <w:vAlign w:val="center"/>
          </w:tcPr>
          <w:p>
            <w:pPr>
              <w:spacing w:line="440" w:lineRule="exact"/>
              <w:jc w:val="left"/>
              <w:rPr>
                <w:rFonts w:hAnsi="宋体" w:cs="宋体"/>
                <w:b/>
                <w:bCs/>
                <w:color w:val="000000"/>
                <w:sz w:val="20"/>
                <w:szCs w:val="20"/>
              </w:rPr>
            </w:pPr>
          </w:p>
        </w:tc>
      </w:tr>
    </w:tbl>
    <w:p>
      <w:pPr>
        <w:spacing w:line="440" w:lineRule="exact"/>
      </w:pPr>
    </w:p>
    <w:p>
      <w:pPr>
        <w:pStyle w:val="3"/>
        <w:spacing w:line="440" w:lineRule="exact"/>
      </w:pPr>
      <w:r>
        <w:rPr>
          <w:rFonts w:hint="eastAsia"/>
        </w:rPr>
        <w:t>不符合以上规定的作废标处理。</w:t>
      </w:r>
    </w:p>
    <w:p>
      <w:pPr>
        <w:spacing w:line="360" w:lineRule="auto"/>
        <w:ind w:firstLine="480" w:firstLineChars="200"/>
        <w:rPr>
          <w:sz w:val="24"/>
        </w:rPr>
      </w:pPr>
      <w:r>
        <w:rPr>
          <w:rFonts w:hint="eastAsia"/>
          <w:sz w:val="24"/>
        </w:rPr>
        <w:br w:type="page"/>
      </w:r>
      <w:r>
        <w:rPr>
          <w:rFonts w:hint="eastAsia"/>
          <w:sz w:val="24"/>
        </w:rPr>
        <w:t>3.4比较与评价。按招标文件中规定的评标方法和标准，对未作无效投标处理的投标文件进行技术、服务、商务等方面评估，综合比较与评价。</w:t>
      </w:r>
    </w:p>
    <w:p>
      <w:pPr>
        <w:spacing w:line="360" w:lineRule="auto"/>
        <w:ind w:firstLine="480" w:firstLineChars="200"/>
        <w:rPr>
          <w:sz w:val="24"/>
        </w:rPr>
      </w:pPr>
      <w:r>
        <w:rPr>
          <w:rFonts w:hint="eastAsia"/>
          <w:sz w:val="24"/>
        </w:rPr>
        <w:t>3.5复核。评分汇总结束后，评标委员会应当进行复核，特别要对拟推荐为中标候选供应商的、报价最低的、投标文件被认定为无效的进行重点复核。</w:t>
      </w:r>
    </w:p>
    <w:p>
      <w:pPr>
        <w:spacing w:line="360" w:lineRule="auto"/>
        <w:ind w:firstLine="480" w:firstLineChars="200"/>
        <w:rPr>
          <w:sz w:val="24"/>
        </w:rPr>
      </w:pPr>
      <w:r>
        <w:rPr>
          <w:rFonts w:hint="eastAsia"/>
          <w:sz w:val="24"/>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0" w:firstLineChars="200"/>
        <w:rPr>
          <w:sz w:val="24"/>
        </w:rPr>
      </w:pPr>
      <w:r>
        <w:rPr>
          <w:rFonts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sz w:val="24"/>
        </w:rPr>
      </w:pPr>
      <w:r>
        <w:rPr>
          <w:rFonts w:hint="eastAsia"/>
          <w:sz w:val="24"/>
        </w:rPr>
        <w:t>3.7出具评标报告。评标委员会推荐中标候选供应商后，应当向招标采购单位出具评标报告。评标报告应当包括下列内容：</w:t>
      </w:r>
    </w:p>
    <w:p>
      <w:pPr>
        <w:spacing w:line="360" w:lineRule="auto"/>
        <w:ind w:firstLine="480" w:firstLineChars="200"/>
        <w:rPr>
          <w:sz w:val="24"/>
        </w:rPr>
      </w:pPr>
      <w:r>
        <w:rPr>
          <w:rFonts w:hint="eastAsia"/>
          <w:sz w:val="24"/>
        </w:rPr>
        <w:t>（一）招标公告刊登的媒体名称、开标日期和地点；</w:t>
      </w:r>
    </w:p>
    <w:p>
      <w:pPr>
        <w:spacing w:line="360" w:lineRule="auto"/>
        <w:ind w:firstLine="480" w:firstLineChars="200"/>
        <w:rPr>
          <w:sz w:val="24"/>
        </w:rPr>
      </w:pPr>
      <w:r>
        <w:rPr>
          <w:rFonts w:hint="eastAsia"/>
          <w:sz w:val="24"/>
        </w:rPr>
        <w:t>（二）获取招标文件的投标人名单和评标委员会成员名单；</w:t>
      </w:r>
    </w:p>
    <w:p>
      <w:pPr>
        <w:spacing w:line="360" w:lineRule="auto"/>
        <w:ind w:firstLine="480" w:firstLineChars="200"/>
        <w:rPr>
          <w:sz w:val="24"/>
        </w:rPr>
      </w:pPr>
      <w:r>
        <w:rPr>
          <w:rFonts w:hint="eastAsia"/>
          <w:sz w:val="24"/>
        </w:rPr>
        <w:t>（三）评标方法和标准；</w:t>
      </w:r>
    </w:p>
    <w:p>
      <w:pPr>
        <w:spacing w:line="360" w:lineRule="auto"/>
        <w:ind w:firstLine="480" w:firstLineChars="200"/>
        <w:rPr>
          <w:sz w:val="24"/>
        </w:rPr>
      </w:pPr>
      <w:r>
        <w:rPr>
          <w:rFonts w:hint="eastAsia"/>
          <w:sz w:val="24"/>
        </w:rPr>
        <w:t>（四）开标记录和评标情况及说明，包括无效投标人名单及原因；</w:t>
      </w:r>
    </w:p>
    <w:p>
      <w:pPr>
        <w:spacing w:line="360" w:lineRule="auto"/>
        <w:ind w:firstLine="480" w:firstLineChars="200"/>
        <w:rPr>
          <w:sz w:val="24"/>
        </w:rPr>
      </w:pPr>
      <w:r>
        <w:rPr>
          <w:rFonts w:hint="eastAsia"/>
          <w:sz w:val="24"/>
        </w:rPr>
        <w:t>（五）评标结果和中标候选供应商排序表；</w:t>
      </w:r>
    </w:p>
    <w:p>
      <w:pPr>
        <w:spacing w:line="360" w:lineRule="auto"/>
        <w:ind w:firstLine="480" w:firstLineChars="200"/>
        <w:rPr>
          <w:sz w:val="24"/>
        </w:rPr>
      </w:pPr>
      <w:r>
        <w:rPr>
          <w:rFonts w:hint="eastAsia"/>
          <w:sz w:val="24"/>
        </w:rPr>
        <w:t>（六）评标委员会授标建议；</w:t>
      </w:r>
    </w:p>
    <w:p>
      <w:pPr>
        <w:spacing w:line="360" w:lineRule="auto"/>
        <w:ind w:firstLine="480" w:firstLineChars="200"/>
        <w:rPr>
          <w:sz w:val="24"/>
        </w:rPr>
      </w:pPr>
      <w:r>
        <w:rPr>
          <w:rFonts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sz w:val="24"/>
        </w:rPr>
      </w:pPr>
      <w:r>
        <w:rPr>
          <w:rFonts w:hint="eastAsia"/>
          <w:sz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sz w:val="24"/>
        </w:rPr>
      </w:pPr>
      <w:r>
        <w:rPr>
          <w:rFonts w:hint="eastAsia"/>
          <w:sz w:val="24"/>
        </w:rPr>
        <w:t>3.9供应商应当书面澄清、说明或者补正。</w:t>
      </w:r>
    </w:p>
    <w:p>
      <w:pPr>
        <w:widowControl/>
        <w:shd w:val="clear" w:color="auto" w:fill="FFFFFF"/>
        <w:spacing w:line="360" w:lineRule="auto"/>
        <w:ind w:firstLine="480" w:firstLineChars="200"/>
        <w:jc w:val="left"/>
        <w:rPr>
          <w:sz w:val="24"/>
        </w:rPr>
      </w:pPr>
      <w:r>
        <w:rPr>
          <w:rFonts w:hint="eastAsia"/>
          <w:sz w:val="24"/>
        </w:rPr>
        <w:t>3.9.1在评标过程中，对于投标文件中含义不明确、同类问题表述不一致或者有明显文字和计算错误的内容，评标委员会应当以书面形式要求投标人作出必要的澄清、说明或者补正。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sz w:val="24"/>
        </w:rPr>
      </w:pPr>
      <w:r>
        <w:rPr>
          <w:rFonts w:hint="eastAsia"/>
          <w:sz w:val="24"/>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sz w:val="24"/>
        </w:rPr>
      </w:pPr>
      <w:r>
        <w:rPr>
          <w:rFonts w:hint="eastAsia"/>
          <w:sz w:val="24"/>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sz w:val="24"/>
        </w:rPr>
      </w:pPr>
      <w:r>
        <w:rPr>
          <w:rFonts w:hint="eastAsia"/>
          <w:sz w:val="24"/>
        </w:rPr>
        <w:t>（一）按财政部规定应当在评标时不予承认的投标文件内容事项；</w:t>
      </w:r>
    </w:p>
    <w:p>
      <w:pPr>
        <w:spacing w:line="360" w:lineRule="auto"/>
        <w:ind w:firstLine="480" w:firstLineChars="200"/>
        <w:rPr>
          <w:sz w:val="24"/>
        </w:rPr>
      </w:pPr>
      <w:r>
        <w:rPr>
          <w:rFonts w:hint="eastAsia"/>
          <w:sz w:val="24"/>
        </w:rPr>
        <w:t>（二）投标文件中已经明确的内容事项；</w:t>
      </w:r>
    </w:p>
    <w:p>
      <w:pPr>
        <w:spacing w:line="360" w:lineRule="auto"/>
        <w:ind w:firstLine="480" w:firstLineChars="200"/>
        <w:rPr>
          <w:sz w:val="24"/>
        </w:rPr>
      </w:pPr>
      <w:r>
        <w:rPr>
          <w:rFonts w:hint="eastAsia"/>
          <w:sz w:val="24"/>
        </w:rPr>
        <w:t>（三）投标文件未提供的材料。</w:t>
      </w:r>
    </w:p>
    <w:p>
      <w:pPr>
        <w:spacing w:line="360" w:lineRule="auto"/>
        <w:ind w:firstLine="480" w:firstLineChars="200"/>
        <w:rPr>
          <w:sz w:val="24"/>
        </w:rPr>
      </w:pPr>
      <w:r>
        <w:rPr>
          <w:rFonts w:hint="eastAsia"/>
          <w:sz w:val="24"/>
        </w:rPr>
        <w:t>3.9.4 本项目采购过程中，投标文件出现下列情况的，不需要供应商澄清、说明或者补正，按照以下原则处理：</w:t>
      </w:r>
    </w:p>
    <w:p>
      <w:pPr>
        <w:spacing w:line="360" w:lineRule="auto"/>
        <w:ind w:firstLine="480" w:firstLineChars="200"/>
        <w:rPr>
          <w:sz w:val="24"/>
        </w:rPr>
      </w:pPr>
      <w:r>
        <w:rPr>
          <w:rFonts w:hint="eastAsia"/>
          <w:sz w:val="24"/>
        </w:rPr>
        <w:t>（一）投标文件的大写金额和小写金额不一致的，以大写金额为准，但大写金额出现文字错误，导致金额无法判断的除外；</w:t>
      </w:r>
    </w:p>
    <w:p>
      <w:pPr>
        <w:spacing w:line="360" w:lineRule="auto"/>
        <w:ind w:firstLine="480" w:firstLineChars="200"/>
        <w:rPr>
          <w:sz w:val="24"/>
        </w:rPr>
      </w:pPr>
      <w:r>
        <w:rPr>
          <w:rFonts w:hint="eastAsia"/>
          <w:sz w:val="24"/>
        </w:rPr>
        <w:t>（二）总价金额与按单价汇总金额不一致的，以单价汇总金额计算结果为准，但是单价金额出现计算错误、明显人为工作失误的除外；</w:t>
      </w:r>
    </w:p>
    <w:p>
      <w:pPr>
        <w:spacing w:line="360" w:lineRule="auto"/>
        <w:ind w:firstLine="480" w:firstLineChars="200"/>
        <w:rPr>
          <w:sz w:val="24"/>
        </w:rPr>
      </w:pPr>
      <w:r>
        <w:rPr>
          <w:rFonts w:hint="eastAsia"/>
          <w:sz w:val="24"/>
        </w:rPr>
        <w:t>（三）单价金额小数点有明显错位的，应以总价为准，并修改单价；</w:t>
      </w:r>
    </w:p>
    <w:p>
      <w:pPr>
        <w:spacing w:line="360" w:lineRule="auto"/>
        <w:ind w:firstLine="480" w:firstLineChars="200"/>
        <w:rPr>
          <w:sz w:val="24"/>
        </w:rPr>
      </w:pPr>
      <w:r>
        <w:rPr>
          <w:rFonts w:hint="eastAsia"/>
          <w:sz w:val="24"/>
        </w:rPr>
        <w:t>（四）对不同语言文本投标文件的解释发生异议的，以中文文本为准。</w:t>
      </w:r>
    </w:p>
    <w:p>
      <w:pPr>
        <w:spacing w:line="360" w:lineRule="auto"/>
        <w:ind w:firstLine="480" w:firstLineChars="200"/>
        <w:rPr>
          <w:sz w:val="24"/>
        </w:rPr>
      </w:pPr>
      <w:r>
        <w:rPr>
          <w:rFonts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b/>
          <w:sz w:val="24"/>
        </w:rPr>
      </w:pPr>
      <w:r>
        <w:rPr>
          <w:rFonts w:hint="eastAsia"/>
          <w:b/>
          <w:sz w:val="24"/>
        </w:rPr>
        <w:t>注：评标委员会当积极履行澄清、说明或者补正的职责，不得滥用权力。供应商的投标文件可以要求澄清、说明或者补正的，不得未经澄清、说明或者补正而直接作无效投标处理。</w:t>
      </w:r>
    </w:p>
    <w:p>
      <w:pPr>
        <w:pStyle w:val="35"/>
        <w:spacing w:line="360" w:lineRule="auto"/>
        <w:ind w:firstLine="480" w:firstLineChars="200"/>
        <w:jc w:val="both"/>
      </w:pPr>
      <w:r>
        <w:rPr>
          <w:rFonts w:hint="eastAsia"/>
        </w:rPr>
        <w:t>3.10 在评标过程中，评审委员认为投标人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5"/>
        <w:spacing w:line="360" w:lineRule="auto"/>
        <w:ind w:firstLine="480" w:firstLineChars="20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5"/>
        <w:spacing w:line="360" w:lineRule="auto"/>
        <w:ind w:firstLine="480" w:firstLineChars="20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35"/>
        <w:spacing w:line="360" w:lineRule="auto"/>
        <w:ind w:firstLine="480" w:firstLineChars="200"/>
        <w:jc w:val="both"/>
      </w:pPr>
      <w:r>
        <w:rPr>
          <w:rFonts w:hint="eastAsia"/>
        </w:rPr>
        <w:t>3.11 招标采购单位现场复核评标结果。</w:t>
      </w:r>
    </w:p>
    <w:p>
      <w:pPr>
        <w:pStyle w:val="35"/>
        <w:spacing w:line="360" w:lineRule="auto"/>
        <w:ind w:firstLine="480" w:firstLineChars="200"/>
        <w:jc w:val="both"/>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35"/>
        <w:spacing w:line="360" w:lineRule="auto"/>
        <w:ind w:firstLine="480" w:firstLineChars="200"/>
        <w:jc w:val="both"/>
      </w:pPr>
      <w:r>
        <w:rPr>
          <w:rFonts w:hint="eastAsia"/>
        </w:rPr>
        <w:t>（一）资格性审查认定错误的；</w:t>
      </w:r>
    </w:p>
    <w:p>
      <w:pPr>
        <w:pStyle w:val="35"/>
        <w:spacing w:line="360" w:lineRule="auto"/>
        <w:ind w:firstLine="480" w:firstLineChars="200"/>
        <w:jc w:val="both"/>
      </w:pPr>
      <w:r>
        <w:rPr>
          <w:rFonts w:hint="eastAsia"/>
        </w:rPr>
        <w:t>（二）分值汇总计算错误的；</w:t>
      </w:r>
    </w:p>
    <w:p>
      <w:pPr>
        <w:pStyle w:val="35"/>
        <w:spacing w:line="360" w:lineRule="auto"/>
        <w:ind w:firstLine="480" w:firstLineChars="200"/>
        <w:jc w:val="both"/>
      </w:pPr>
      <w:r>
        <w:rPr>
          <w:rFonts w:hint="eastAsia"/>
        </w:rPr>
        <w:t>（三）分项评分超出评分标准范围的；</w:t>
      </w:r>
    </w:p>
    <w:p>
      <w:pPr>
        <w:pStyle w:val="35"/>
        <w:spacing w:line="360" w:lineRule="auto"/>
        <w:ind w:firstLine="480" w:firstLineChars="200"/>
        <w:jc w:val="both"/>
      </w:pPr>
      <w:r>
        <w:rPr>
          <w:rFonts w:hint="eastAsia"/>
        </w:rPr>
        <w:t>（四）客观评分不一致的。</w:t>
      </w:r>
    </w:p>
    <w:p>
      <w:pPr>
        <w:pStyle w:val="35"/>
        <w:spacing w:line="360" w:lineRule="auto"/>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35"/>
        <w:spacing w:line="360" w:lineRule="auto"/>
        <w:ind w:firstLine="480" w:firstLineChars="200"/>
        <w:jc w:val="both"/>
      </w:pPr>
      <w:r>
        <w:rPr>
          <w:rFonts w:hint="eastAsia"/>
        </w:rPr>
        <w:t>3.11.2有下列情形之一的，不得修改评标结果或者重新评标：</w:t>
      </w:r>
    </w:p>
    <w:p>
      <w:pPr>
        <w:pStyle w:val="35"/>
        <w:spacing w:line="360" w:lineRule="auto"/>
        <w:ind w:firstLine="480" w:firstLineChars="200"/>
        <w:jc w:val="both"/>
      </w:pPr>
      <w:r>
        <w:rPr>
          <w:rFonts w:hint="eastAsia"/>
        </w:rPr>
        <w:t>（一）评标委员会已经出具评标报告并且离开评标现场的；</w:t>
      </w:r>
    </w:p>
    <w:p>
      <w:pPr>
        <w:pStyle w:val="35"/>
        <w:spacing w:line="360" w:lineRule="auto"/>
        <w:ind w:firstLine="480" w:firstLineChars="200"/>
        <w:jc w:val="both"/>
      </w:pPr>
      <w:r>
        <w:rPr>
          <w:rFonts w:hint="eastAsia"/>
        </w:rPr>
        <w:t>（二）招标采购单位现场复核时，复核工作人员数量不足的；</w:t>
      </w:r>
    </w:p>
    <w:p>
      <w:pPr>
        <w:pStyle w:val="35"/>
        <w:spacing w:line="360" w:lineRule="auto"/>
        <w:ind w:firstLine="480" w:firstLineChars="200"/>
        <w:jc w:val="both"/>
      </w:pPr>
      <w:r>
        <w:rPr>
          <w:rFonts w:hint="eastAsia"/>
        </w:rPr>
        <w:t>（三）招标采购单位现场复核时，没有采购监督人员现场监督的；</w:t>
      </w:r>
    </w:p>
    <w:p>
      <w:pPr>
        <w:pStyle w:val="35"/>
        <w:spacing w:line="360" w:lineRule="auto"/>
        <w:ind w:firstLine="480" w:firstLineChars="200"/>
        <w:jc w:val="both"/>
      </w:pPr>
      <w:r>
        <w:rPr>
          <w:rFonts w:hint="eastAsia"/>
        </w:rPr>
        <w:t>（四）招标采购单位现场复核内容超出规定范围的；</w:t>
      </w:r>
    </w:p>
    <w:p>
      <w:pPr>
        <w:pStyle w:val="35"/>
        <w:spacing w:line="360" w:lineRule="auto"/>
        <w:ind w:firstLine="480" w:firstLineChars="200"/>
        <w:jc w:val="both"/>
      </w:pPr>
      <w:r>
        <w:rPr>
          <w:rFonts w:hint="eastAsia"/>
        </w:rPr>
        <w:t>（五）招标采购单位未提供书面建议的。</w:t>
      </w:r>
    </w:p>
    <w:p>
      <w:pPr>
        <w:pStyle w:val="9"/>
      </w:pPr>
      <w:r>
        <w:rPr>
          <w:rFonts w:hint="eastAsia"/>
        </w:rPr>
        <w:t>4. 评标细则及标准</w:t>
      </w:r>
      <w:bookmarkEnd w:id="185"/>
    </w:p>
    <w:p>
      <w:pPr>
        <w:spacing w:line="360" w:lineRule="auto"/>
        <w:ind w:firstLine="480" w:firstLineChars="200"/>
        <w:rPr>
          <w:sz w:val="24"/>
        </w:rPr>
      </w:pPr>
      <w:r>
        <w:rPr>
          <w:rFonts w:hint="eastAsia"/>
          <w:sz w:val="24"/>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spacing w:line="360" w:lineRule="auto"/>
        <w:ind w:firstLine="480" w:firstLineChars="200"/>
        <w:rPr>
          <w:rFonts w:hint="eastAsia"/>
          <w:sz w:val="24"/>
        </w:rPr>
      </w:pPr>
      <w:r>
        <w:rPr>
          <w:rFonts w:hint="eastAsia"/>
          <w:sz w:val="24"/>
        </w:rPr>
        <w:t>4.2综合评分明细表</w:t>
      </w:r>
      <w:bookmarkStart w:id="186" w:name="_Toc217446060"/>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1"/>
        <w:gridCol w:w="5741"/>
        <w:gridCol w:w="87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Align w:val="center"/>
          </w:tcPr>
          <w:p>
            <w:pPr>
              <w:jc w:val="center"/>
              <w:rPr>
                <w:rFonts w:hAnsi="宋体" w:cs="宋体"/>
                <w:color w:val="auto"/>
                <w:sz w:val="21"/>
                <w:szCs w:val="21"/>
              </w:rPr>
            </w:pPr>
          </w:p>
        </w:tc>
        <w:tc>
          <w:tcPr>
            <w:tcW w:w="609" w:type="pct"/>
            <w:vAlign w:val="center"/>
          </w:tcPr>
          <w:p>
            <w:pPr>
              <w:jc w:val="center"/>
              <w:rPr>
                <w:rFonts w:hAnsi="宋体" w:cs="宋体"/>
                <w:b/>
                <w:bCs/>
                <w:color w:val="auto"/>
                <w:sz w:val="21"/>
                <w:szCs w:val="21"/>
              </w:rPr>
            </w:pPr>
            <w:r>
              <w:rPr>
                <w:rFonts w:hint="eastAsia" w:hAnsi="宋体" w:cs="宋体"/>
                <w:b/>
                <w:bCs/>
                <w:color w:val="auto"/>
                <w:sz w:val="21"/>
                <w:szCs w:val="21"/>
              </w:rPr>
              <w:t>评分项目</w:t>
            </w:r>
          </w:p>
        </w:tc>
        <w:tc>
          <w:tcPr>
            <w:tcW w:w="3091" w:type="pct"/>
            <w:vAlign w:val="center"/>
          </w:tcPr>
          <w:p>
            <w:pPr>
              <w:jc w:val="center"/>
              <w:rPr>
                <w:rFonts w:hAnsi="宋体" w:cs="宋体"/>
                <w:color w:val="auto"/>
                <w:sz w:val="21"/>
                <w:szCs w:val="21"/>
              </w:rPr>
            </w:pPr>
            <w:r>
              <w:rPr>
                <w:rFonts w:hint="eastAsia" w:hAnsi="宋体" w:cs="宋体"/>
                <w:b/>
                <w:bCs/>
                <w:color w:val="auto"/>
                <w:sz w:val="21"/>
                <w:szCs w:val="21"/>
              </w:rPr>
              <w:t>评分标准</w:t>
            </w:r>
          </w:p>
        </w:tc>
        <w:tc>
          <w:tcPr>
            <w:tcW w:w="470" w:type="pct"/>
            <w:vAlign w:val="center"/>
          </w:tcPr>
          <w:p>
            <w:pPr>
              <w:jc w:val="center"/>
              <w:rPr>
                <w:rFonts w:hAnsi="宋体" w:cs="宋体"/>
                <w:color w:val="auto"/>
                <w:sz w:val="21"/>
                <w:szCs w:val="21"/>
              </w:rPr>
            </w:pPr>
            <w:r>
              <w:rPr>
                <w:rFonts w:hint="eastAsia" w:hAnsi="宋体" w:cs="宋体"/>
                <w:b/>
                <w:bCs/>
                <w:color w:val="auto"/>
                <w:sz w:val="21"/>
                <w:szCs w:val="21"/>
              </w:rPr>
              <w:t>分值</w:t>
            </w:r>
          </w:p>
        </w:tc>
        <w:tc>
          <w:tcPr>
            <w:tcW w:w="470" w:type="pct"/>
            <w:vAlign w:val="center"/>
          </w:tcPr>
          <w:p>
            <w:pPr>
              <w:jc w:val="center"/>
              <w:rPr>
                <w:rFonts w:hint="eastAsia"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359" w:type="pct"/>
            <w:vAlign w:val="center"/>
          </w:tcPr>
          <w:p>
            <w:pPr>
              <w:jc w:val="center"/>
              <w:rPr>
                <w:rFonts w:hAnsi="宋体" w:cs="宋体"/>
                <w:color w:val="auto"/>
                <w:sz w:val="21"/>
                <w:szCs w:val="21"/>
              </w:rPr>
            </w:pPr>
            <w:r>
              <w:rPr>
                <w:rFonts w:hint="eastAsia" w:hAnsi="宋体" w:cs="宋体"/>
                <w:color w:val="auto"/>
                <w:sz w:val="21"/>
                <w:szCs w:val="21"/>
              </w:rPr>
              <w:t>价格部份</w:t>
            </w:r>
          </w:p>
          <w:p>
            <w:pPr>
              <w:jc w:val="center"/>
              <w:rPr>
                <w:rFonts w:hAnsi="宋体" w:cs="宋体"/>
                <w:color w:val="auto"/>
                <w:sz w:val="21"/>
                <w:szCs w:val="21"/>
              </w:rPr>
            </w:pPr>
            <w:r>
              <w:rPr>
                <w:rFonts w:hint="eastAsia" w:cs="宋体"/>
                <w:color w:val="auto"/>
                <w:sz w:val="21"/>
                <w:szCs w:val="21"/>
              </w:rPr>
              <w:t>（</w:t>
            </w:r>
            <w:r>
              <w:rPr>
                <w:rFonts w:hint="eastAsia" w:cs="宋体"/>
                <w:color w:val="auto"/>
                <w:sz w:val="21"/>
                <w:szCs w:val="21"/>
                <w:lang w:val="en-US" w:eastAsia="zh-CN"/>
              </w:rPr>
              <w:t>1</w:t>
            </w:r>
            <w:r>
              <w:rPr>
                <w:rFonts w:cs="宋体"/>
                <w:color w:val="auto"/>
                <w:sz w:val="21"/>
                <w:szCs w:val="21"/>
              </w:rPr>
              <w:t>0</w:t>
            </w:r>
            <w:r>
              <w:rPr>
                <w:rFonts w:hint="eastAsia" w:hAnsi="宋体" w:cs="宋体"/>
                <w:color w:val="auto"/>
                <w:sz w:val="21"/>
                <w:szCs w:val="21"/>
              </w:rPr>
              <w:t>分）</w:t>
            </w:r>
          </w:p>
        </w:tc>
        <w:tc>
          <w:tcPr>
            <w:tcW w:w="609" w:type="pct"/>
            <w:vAlign w:val="center"/>
          </w:tcPr>
          <w:p>
            <w:pPr>
              <w:jc w:val="center"/>
              <w:rPr>
                <w:rFonts w:hAnsi="宋体" w:cs="宋体"/>
                <w:color w:val="auto"/>
                <w:sz w:val="21"/>
                <w:szCs w:val="21"/>
              </w:rPr>
            </w:pPr>
            <w:r>
              <w:rPr>
                <w:rFonts w:hint="eastAsia" w:hAnsi="宋体" w:cs="宋体"/>
                <w:color w:val="auto"/>
                <w:sz w:val="21"/>
                <w:szCs w:val="21"/>
              </w:rPr>
              <w:t>价格</w:t>
            </w:r>
          </w:p>
          <w:p>
            <w:pPr>
              <w:jc w:val="center"/>
              <w:rPr>
                <w:rFonts w:hAnsi="宋体" w:cs="宋体"/>
                <w:color w:val="auto"/>
                <w:sz w:val="21"/>
                <w:szCs w:val="21"/>
              </w:rPr>
            </w:pPr>
            <w:r>
              <w:rPr>
                <w:rFonts w:hint="eastAsia" w:hAnsi="宋体" w:cs="宋体"/>
                <w:color w:val="auto"/>
                <w:sz w:val="21"/>
                <w:szCs w:val="21"/>
              </w:rPr>
              <w:t>（</w:t>
            </w:r>
            <w:r>
              <w:rPr>
                <w:rFonts w:hint="eastAsia" w:cs="宋体"/>
                <w:color w:val="auto"/>
                <w:sz w:val="21"/>
                <w:szCs w:val="21"/>
                <w:lang w:val="en-US" w:eastAsia="zh-CN"/>
              </w:rPr>
              <w:t>1</w:t>
            </w:r>
            <w:r>
              <w:rPr>
                <w:rFonts w:hint="eastAsia" w:cs="宋体"/>
                <w:color w:val="auto"/>
                <w:sz w:val="21"/>
                <w:szCs w:val="21"/>
              </w:rPr>
              <w:t>0</w:t>
            </w:r>
            <w:r>
              <w:rPr>
                <w:rFonts w:hint="eastAsia" w:hAnsi="宋体" w:cs="宋体"/>
                <w:color w:val="auto"/>
                <w:sz w:val="21"/>
                <w:szCs w:val="21"/>
              </w:rPr>
              <w:t>分）</w:t>
            </w:r>
          </w:p>
        </w:tc>
        <w:tc>
          <w:tcPr>
            <w:tcW w:w="3091" w:type="pct"/>
            <w:vAlign w:val="center"/>
          </w:tcPr>
          <w:p>
            <w:pPr>
              <w:ind w:firstLine="420" w:firstLineChars="200"/>
              <w:rPr>
                <w:rFonts w:hAnsi="宋体" w:cs="宋体"/>
                <w:color w:val="auto"/>
                <w:sz w:val="21"/>
                <w:szCs w:val="21"/>
              </w:rPr>
            </w:pPr>
            <w:r>
              <w:rPr>
                <w:rFonts w:hint="eastAsia" w:hAnsi="宋体" w:cs="宋体"/>
                <w:color w:val="auto"/>
                <w:sz w:val="21"/>
                <w:szCs w:val="21"/>
              </w:rPr>
              <w:t>满足招标文件要求且投标价格最低的投标报价为评标基准价，其价格分为满分。其他投标人的价格分统一按照下列公式计算：</w:t>
            </w:r>
          </w:p>
          <w:p>
            <w:pPr>
              <w:rPr>
                <w:rFonts w:hAnsi="宋体" w:cs="宋体"/>
                <w:color w:val="auto"/>
                <w:sz w:val="21"/>
                <w:szCs w:val="21"/>
              </w:rPr>
            </w:pPr>
            <w:r>
              <w:rPr>
                <w:rFonts w:hint="eastAsia" w:hAnsi="宋体" w:cs="宋体"/>
                <w:color w:val="auto"/>
                <w:sz w:val="21"/>
                <w:szCs w:val="21"/>
              </w:rPr>
              <w:t>投标报价得分=(评标基准价／投标报价)* 0.1*100</w:t>
            </w:r>
          </w:p>
          <w:p>
            <w:pPr>
              <w:rPr>
                <w:rFonts w:hAnsi="宋体" w:cs="宋体"/>
                <w:color w:val="auto"/>
                <w:sz w:val="21"/>
                <w:szCs w:val="21"/>
              </w:rPr>
            </w:pPr>
            <w:r>
              <w:rPr>
                <w:rFonts w:hint="eastAsia" w:hAnsi="宋体" w:cs="宋体"/>
                <w:color w:val="auto"/>
                <w:sz w:val="21"/>
                <w:szCs w:val="21"/>
              </w:rPr>
              <w:t>注：1.根据《政府采购促进中小企业发展管理办法》（财库[2020]46号）和财库【2022】19号规定，对小型和微型企业（监狱企业、残疾人福利性单位视同小微企业）产品的价格给予10%的价格扣除，用扣除后的价格参与评审。参加政府采购活动的中小企业应当提供《中小企业声明函》原件，监狱企业提供由省级以上监狱管理局、戒毒管理局（含新疆生产建设兵团）出具的属于监狱企业的证明文件、残疾人福利性单位提供声明函。</w:t>
            </w:r>
          </w:p>
          <w:p>
            <w:pPr>
              <w:rPr>
                <w:rFonts w:hAnsi="宋体" w:cs="宋体"/>
                <w:color w:val="auto"/>
                <w:sz w:val="21"/>
                <w:szCs w:val="21"/>
              </w:rPr>
            </w:pPr>
            <w:r>
              <w:rPr>
                <w:rFonts w:hint="eastAsia" w:hAnsi="宋体" w:cs="宋体"/>
                <w:color w:val="auto"/>
                <w:sz w:val="21"/>
                <w:szCs w:val="21"/>
              </w:rPr>
              <w:t>注：以上政策不重复扣除。</w:t>
            </w:r>
          </w:p>
          <w:p>
            <w:pPr>
              <w:rPr>
                <w:rFonts w:hAnsi="宋体" w:cs="宋体"/>
                <w:color w:val="auto"/>
                <w:sz w:val="21"/>
                <w:szCs w:val="21"/>
              </w:rPr>
            </w:pPr>
            <w:r>
              <w:rPr>
                <w:rFonts w:hint="eastAsia" w:hAnsi="宋体" w:cs="宋体"/>
                <w:color w:val="auto"/>
                <w:sz w:val="21"/>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70" w:type="pct"/>
            <w:vAlign w:val="center"/>
          </w:tcPr>
          <w:p>
            <w:pPr>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10</w:t>
            </w:r>
          </w:p>
        </w:tc>
        <w:tc>
          <w:tcPr>
            <w:tcW w:w="470" w:type="pct"/>
            <w:vAlign w:val="center"/>
          </w:tcPr>
          <w:p>
            <w:pPr>
              <w:jc w:val="center"/>
              <w:rPr>
                <w:rFonts w:hint="eastAsia"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59" w:type="pct"/>
            <w:vMerge w:val="restart"/>
            <w:vAlign w:val="center"/>
          </w:tcPr>
          <w:p>
            <w:pPr>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商务部分（50分）</w:t>
            </w:r>
          </w:p>
        </w:tc>
        <w:tc>
          <w:tcPr>
            <w:tcW w:w="609" w:type="pct"/>
            <w:vAlign w:val="center"/>
          </w:tcPr>
          <w:p>
            <w:pPr>
              <w:rPr>
                <w:rFonts w:hAnsi="宋体" w:cs="宋体"/>
                <w:color w:val="auto"/>
                <w:sz w:val="21"/>
                <w:szCs w:val="21"/>
              </w:rPr>
            </w:pPr>
            <w:r>
              <w:rPr>
                <w:rFonts w:hint="eastAsia" w:hAnsi="宋体" w:cs="宋体"/>
                <w:color w:val="auto"/>
                <w:sz w:val="21"/>
                <w:szCs w:val="21"/>
              </w:rPr>
              <w:t>企业业绩</w:t>
            </w:r>
          </w:p>
        </w:tc>
        <w:tc>
          <w:tcPr>
            <w:tcW w:w="3091" w:type="pct"/>
            <w:vAlign w:val="center"/>
          </w:tcPr>
          <w:p>
            <w:pPr>
              <w:rPr>
                <w:rFonts w:hint="eastAsia" w:hAnsi="宋体" w:eastAsia="宋体" w:cs="宋体"/>
                <w:color w:val="auto"/>
                <w:sz w:val="21"/>
                <w:szCs w:val="21"/>
                <w:lang w:eastAsia="zh-CN"/>
              </w:rPr>
            </w:pPr>
            <w:r>
              <w:rPr>
                <w:rFonts w:hint="eastAsia" w:hAnsi="宋体" w:cs="宋体"/>
                <w:color w:val="auto"/>
                <w:sz w:val="21"/>
                <w:szCs w:val="21"/>
                <w:lang w:val="en-US" w:eastAsia="zh-CN"/>
              </w:rPr>
              <w:t>2020年1月1日以来的</w:t>
            </w:r>
            <w:r>
              <w:rPr>
                <w:rFonts w:hint="eastAsia" w:hAnsi="宋体" w:cs="宋体"/>
                <w:color w:val="auto"/>
                <w:sz w:val="21"/>
                <w:szCs w:val="21"/>
              </w:rPr>
              <w:t>中标合同. 每提供一份得</w:t>
            </w:r>
            <w:r>
              <w:rPr>
                <w:rFonts w:hint="eastAsia" w:hAnsi="宋体" w:cs="宋体"/>
                <w:color w:val="auto"/>
                <w:sz w:val="21"/>
                <w:szCs w:val="21"/>
                <w:lang w:val="en-US" w:eastAsia="zh-CN"/>
              </w:rPr>
              <w:t>2</w:t>
            </w:r>
            <w:r>
              <w:rPr>
                <w:rFonts w:hint="eastAsia" w:hAnsi="宋体" w:cs="宋体"/>
                <w:color w:val="auto"/>
                <w:sz w:val="21"/>
                <w:szCs w:val="21"/>
              </w:rPr>
              <w:t>分，最多得</w:t>
            </w:r>
            <w:r>
              <w:rPr>
                <w:rFonts w:hint="eastAsia" w:hAnsi="宋体" w:cs="宋体"/>
                <w:color w:val="auto"/>
                <w:sz w:val="21"/>
                <w:szCs w:val="21"/>
                <w:lang w:val="en-US" w:eastAsia="zh-CN"/>
              </w:rPr>
              <w:t>10</w:t>
            </w:r>
            <w:r>
              <w:rPr>
                <w:rFonts w:hint="eastAsia" w:hAnsi="宋体" w:cs="宋体"/>
                <w:color w:val="auto"/>
                <w:sz w:val="21"/>
                <w:szCs w:val="21"/>
              </w:rPr>
              <w:t>分</w:t>
            </w:r>
            <w:r>
              <w:rPr>
                <w:rFonts w:hint="eastAsia" w:hAnsi="宋体" w:cs="宋体"/>
                <w:color w:val="auto"/>
                <w:sz w:val="21"/>
                <w:szCs w:val="21"/>
                <w:lang w:eastAsia="zh-CN"/>
              </w:rPr>
              <w:t>。（提供合同复印件为准）</w:t>
            </w:r>
          </w:p>
        </w:tc>
        <w:tc>
          <w:tcPr>
            <w:tcW w:w="470" w:type="pct"/>
            <w:vAlign w:val="center"/>
          </w:tcPr>
          <w:p>
            <w:pPr>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10</w:t>
            </w:r>
          </w:p>
        </w:tc>
        <w:tc>
          <w:tcPr>
            <w:tcW w:w="470" w:type="pct"/>
            <w:vAlign w:val="center"/>
          </w:tcPr>
          <w:p>
            <w:pPr>
              <w:jc w:val="center"/>
              <w:rPr>
                <w:rFonts w:hint="eastAsia"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59" w:type="pct"/>
            <w:vMerge w:val="continue"/>
            <w:vAlign w:val="center"/>
          </w:tcPr>
          <w:p>
            <w:pPr>
              <w:jc w:val="center"/>
              <w:rPr>
                <w:rFonts w:hAnsi="宋体" w:cs="宋体"/>
                <w:color w:val="auto"/>
                <w:sz w:val="21"/>
                <w:szCs w:val="21"/>
              </w:rPr>
            </w:pPr>
          </w:p>
        </w:tc>
        <w:tc>
          <w:tcPr>
            <w:tcW w:w="609" w:type="pct"/>
            <w:vAlign w:val="center"/>
          </w:tcPr>
          <w:p>
            <w:pPr>
              <w:rPr>
                <w:rFonts w:hint="default" w:hAnsi="宋体" w:eastAsia="宋体" w:cs="宋体"/>
                <w:color w:val="auto"/>
                <w:sz w:val="21"/>
                <w:szCs w:val="21"/>
                <w:lang w:val="en-US" w:eastAsia="zh-CN"/>
              </w:rPr>
            </w:pPr>
            <w:r>
              <w:rPr>
                <w:rFonts w:hint="eastAsia" w:hAnsi="宋体" w:cs="宋体"/>
                <w:color w:val="auto"/>
                <w:sz w:val="21"/>
                <w:szCs w:val="21"/>
                <w:lang w:val="en-US" w:eastAsia="zh-CN"/>
              </w:rPr>
              <w:t>企业体系认证</w:t>
            </w:r>
          </w:p>
        </w:tc>
        <w:tc>
          <w:tcPr>
            <w:tcW w:w="3091" w:type="pct"/>
            <w:vAlign w:val="center"/>
          </w:tcPr>
          <w:p>
            <w:pPr>
              <w:rPr>
                <w:rFonts w:hint="eastAsia" w:hAnsi="宋体" w:eastAsia="宋体" w:cs="宋体"/>
                <w:color w:val="auto"/>
                <w:sz w:val="21"/>
                <w:szCs w:val="21"/>
                <w:lang w:val="en-US" w:eastAsia="zh-CN"/>
              </w:rPr>
            </w:pPr>
            <w:r>
              <w:rPr>
                <w:rFonts w:hint="eastAsia" w:hAnsi="宋体" w:cs="宋体"/>
                <w:color w:val="auto"/>
                <w:sz w:val="21"/>
                <w:szCs w:val="21"/>
                <w:lang w:val="en-US" w:eastAsia="zh-CN"/>
              </w:rPr>
              <w:t>质量管理体系认证证书、职业健康安全管理体系认证证书、环境管理体系认证证书。</w:t>
            </w:r>
            <w:r>
              <w:rPr>
                <w:rFonts w:hint="eastAsia" w:hAnsi="宋体" w:cs="宋体"/>
                <w:color w:val="auto"/>
                <w:sz w:val="21"/>
                <w:szCs w:val="21"/>
              </w:rPr>
              <w:t>每提供一份得</w:t>
            </w:r>
            <w:r>
              <w:rPr>
                <w:rFonts w:hint="eastAsia" w:hAnsi="宋体" w:cs="宋体"/>
                <w:color w:val="auto"/>
                <w:sz w:val="21"/>
                <w:szCs w:val="21"/>
                <w:lang w:val="en-US" w:eastAsia="zh-CN"/>
              </w:rPr>
              <w:t>4</w:t>
            </w:r>
            <w:r>
              <w:rPr>
                <w:rFonts w:hint="eastAsia" w:hAnsi="宋体" w:cs="宋体"/>
                <w:color w:val="auto"/>
                <w:sz w:val="21"/>
                <w:szCs w:val="21"/>
              </w:rPr>
              <w:t>分，最多得</w:t>
            </w:r>
            <w:r>
              <w:rPr>
                <w:rFonts w:hint="eastAsia" w:hAnsi="宋体" w:cs="宋体"/>
                <w:color w:val="auto"/>
                <w:sz w:val="21"/>
                <w:szCs w:val="21"/>
                <w:lang w:val="en-US" w:eastAsia="zh-CN"/>
              </w:rPr>
              <w:t>12</w:t>
            </w:r>
            <w:r>
              <w:rPr>
                <w:rFonts w:hint="eastAsia" w:hAnsi="宋体" w:cs="宋体"/>
                <w:color w:val="auto"/>
                <w:sz w:val="21"/>
                <w:szCs w:val="21"/>
              </w:rPr>
              <w:t>分</w:t>
            </w:r>
            <w:r>
              <w:rPr>
                <w:rFonts w:hint="eastAsia" w:hAnsi="宋体" w:cs="宋体"/>
                <w:color w:val="auto"/>
                <w:sz w:val="21"/>
                <w:szCs w:val="21"/>
                <w:lang w:eastAsia="zh-CN"/>
              </w:rPr>
              <w:t>。</w:t>
            </w:r>
          </w:p>
        </w:tc>
        <w:tc>
          <w:tcPr>
            <w:tcW w:w="470" w:type="pct"/>
            <w:vAlign w:val="center"/>
          </w:tcPr>
          <w:p>
            <w:pPr>
              <w:jc w:val="center"/>
              <w:rPr>
                <w:rFonts w:hint="default" w:hAnsi="宋体" w:eastAsia="宋体" w:cs="宋体"/>
                <w:color w:val="auto"/>
                <w:kern w:val="2"/>
                <w:sz w:val="21"/>
                <w:szCs w:val="21"/>
                <w:lang w:val="en-US" w:eastAsia="zh-CN"/>
              </w:rPr>
            </w:pPr>
            <w:r>
              <w:rPr>
                <w:rFonts w:hint="eastAsia" w:hAnsi="宋体" w:cs="宋体"/>
                <w:color w:val="auto"/>
                <w:kern w:val="2"/>
                <w:sz w:val="21"/>
                <w:szCs w:val="21"/>
                <w:lang w:val="en-US" w:eastAsia="zh-CN"/>
              </w:rPr>
              <w:t>12</w:t>
            </w:r>
          </w:p>
        </w:tc>
        <w:tc>
          <w:tcPr>
            <w:tcW w:w="470" w:type="pct"/>
            <w:vAlign w:val="center"/>
          </w:tcPr>
          <w:p>
            <w:pPr>
              <w:jc w:val="center"/>
              <w:rPr>
                <w:rFonts w:hint="eastAsia" w:hAnsi="宋体" w:cs="宋体"/>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59" w:type="pct"/>
            <w:vMerge w:val="continue"/>
            <w:vAlign w:val="center"/>
          </w:tcPr>
          <w:p>
            <w:pPr>
              <w:jc w:val="center"/>
              <w:rPr>
                <w:rFonts w:hAnsi="宋体" w:cs="宋体"/>
                <w:color w:val="auto"/>
                <w:sz w:val="21"/>
                <w:szCs w:val="21"/>
              </w:rPr>
            </w:pPr>
          </w:p>
        </w:tc>
        <w:tc>
          <w:tcPr>
            <w:tcW w:w="609" w:type="pct"/>
            <w:vAlign w:val="center"/>
          </w:tcPr>
          <w:p>
            <w:pPr>
              <w:rPr>
                <w:rFonts w:hint="default" w:hAnsi="宋体" w:cs="宋体"/>
                <w:color w:val="auto"/>
                <w:sz w:val="21"/>
                <w:szCs w:val="21"/>
                <w:lang w:val="en-US"/>
              </w:rPr>
            </w:pPr>
            <w:r>
              <w:rPr>
                <w:rFonts w:hint="eastAsia" w:hAnsi="宋体" w:cs="宋体"/>
                <w:color w:val="auto"/>
                <w:sz w:val="21"/>
                <w:szCs w:val="21"/>
                <w:lang w:val="en-US" w:eastAsia="zh-CN"/>
              </w:rPr>
              <w:t>企业信用等级</w:t>
            </w:r>
          </w:p>
        </w:tc>
        <w:tc>
          <w:tcPr>
            <w:tcW w:w="3091" w:type="pct"/>
            <w:vAlign w:val="center"/>
          </w:tcPr>
          <w:p>
            <w:pPr>
              <w:rPr>
                <w:rFonts w:hint="eastAsia" w:hAnsi="宋体" w:eastAsia="宋体" w:cs="宋体"/>
                <w:color w:val="auto"/>
                <w:sz w:val="21"/>
                <w:szCs w:val="21"/>
                <w:lang w:val="en-US" w:eastAsia="zh-CN"/>
              </w:rPr>
            </w:pPr>
            <w:r>
              <w:rPr>
                <w:rFonts w:hint="eastAsia" w:hAnsi="宋体" w:cs="宋体"/>
                <w:color w:val="auto"/>
                <w:sz w:val="21"/>
                <w:szCs w:val="21"/>
                <w:lang w:val="en-US" w:eastAsia="zh-CN"/>
              </w:rPr>
              <w:t>企业资信等级AAA、重合同守信用企业证书AAA、质量服务诚信企业证书AAA、诚信经营示范单位证书AAA。</w:t>
            </w:r>
            <w:r>
              <w:rPr>
                <w:rFonts w:hint="eastAsia" w:hAnsi="宋体" w:cs="宋体"/>
                <w:color w:val="auto"/>
                <w:sz w:val="21"/>
                <w:szCs w:val="21"/>
              </w:rPr>
              <w:t>每提供一份得</w:t>
            </w:r>
            <w:r>
              <w:rPr>
                <w:rFonts w:hint="eastAsia" w:hAnsi="宋体" w:cs="宋体"/>
                <w:color w:val="auto"/>
                <w:sz w:val="21"/>
                <w:szCs w:val="21"/>
                <w:lang w:val="en-US" w:eastAsia="zh-CN"/>
              </w:rPr>
              <w:t>3</w:t>
            </w:r>
            <w:r>
              <w:rPr>
                <w:rFonts w:hint="eastAsia" w:hAnsi="宋体" w:cs="宋体"/>
                <w:color w:val="auto"/>
                <w:sz w:val="21"/>
                <w:szCs w:val="21"/>
              </w:rPr>
              <w:t>分，最多得</w:t>
            </w:r>
            <w:r>
              <w:rPr>
                <w:rFonts w:hint="eastAsia" w:hAnsi="宋体" w:cs="宋体"/>
                <w:color w:val="auto"/>
                <w:sz w:val="21"/>
                <w:szCs w:val="21"/>
                <w:lang w:val="en-US" w:eastAsia="zh-CN"/>
              </w:rPr>
              <w:t>12</w:t>
            </w:r>
            <w:r>
              <w:rPr>
                <w:rFonts w:hint="eastAsia" w:hAnsi="宋体" w:cs="宋体"/>
                <w:color w:val="auto"/>
                <w:sz w:val="21"/>
                <w:szCs w:val="21"/>
              </w:rPr>
              <w:t>分</w:t>
            </w:r>
            <w:r>
              <w:rPr>
                <w:rFonts w:hint="eastAsia" w:hAnsi="宋体" w:cs="宋体"/>
                <w:color w:val="auto"/>
                <w:sz w:val="21"/>
                <w:szCs w:val="21"/>
                <w:lang w:eastAsia="zh-CN"/>
              </w:rPr>
              <w:t>。</w:t>
            </w:r>
          </w:p>
        </w:tc>
        <w:tc>
          <w:tcPr>
            <w:tcW w:w="470" w:type="pct"/>
            <w:vAlign w:val="center"/>
          </w:tcPr>
          <w:p>
            <w:pPr>
              <w:jc w:val="center"/>
              <w:rPr>
                <w:rFonts w:hint="default" w:hAnsi="宋体" w:eastAsia="宋体" w:cs="宋体"/>
                <w:color w:val="auto"/>
                <w:kern w:val="2"/>
                <w:sz w:val="21"/>
                <w:szCs w:val="21"/>
                <w:lang w:val="en-US" w:eastAsia="zh-CN"/>
              </w:rPr>
            </w:pPr>
            <w:r>
              <w:rPr>
                <w:rFonts w:hint="eastAsia" w:hAnsi="宋体" w:cs="宋体"/>
                <w:color w:val="auto"/>
                <w:kern w:val="2"/>
                <w:sz w:val="21"/>
                <w:szCs w:val="21"/>
                <w:lang w:val="en-US" w:eastAsia="zh-CN"/>
              </w:rPr>
              <w:t>12</w:t>
            </w:r>
          </w:p>
        </w:tc>
        <w:tc>
          <w:tcPr>
            <w:tcW w:w="470" w:type="pct"/>
            <w:vAlign w:val="center"/>
          </w:tcPr>
          <w:p>
            <w:pPr>
              <w:jc w:val="center"/>
              <w:rPr>
                <w:rFonts w:hint="eastAsia" w:hAnsi="宋体" w:cs="宋体"/>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59" w:type="pct"/>
            <w:vMerge w:val="continue"/>
            <w:vAlign w:val="center"/>
          </w:tcPr>
          <w:p>
            <w:pPr>
              <w:jc w:val="center"/>
              <w:rPr>
                <w:rFonts w:hAnsi="宋体" w:cs="宋体"/>
                <w:color w:val="auto"/>
                <w:sz w:val="21"/>
                <w:szCs w:val="21"/>
              </w:rPr>
            </w:pPr>
          </w:p>
        </w:tc>
        <w:tc>
          <w:tcPr>
            <w:tcW w:w="609" w:type="pct"/>
            <w:vAlign w:val="center"/>
          </w:tcPr>
          <w:p>
            <w:pPr>
              <w:rPr>
                <w:rFonts w:hAnsi="宋体" w:cs="宋体"/>
                <w:color w:val="auto"/>
                <w:kern w:val="2"/>
                <w:sz w:val="21"/>
                <w:szCs w:val="21"/>
              </w:rPr>
            </w:pPr>
            <w:r>
              <w:rPr>
                <w:rFonts w:hint="eastAsia" w:hAnsi="宋体" w:cs="宋体"/>
                <w:color w:val="auto"/>
                <w:sz w:val="21"/>
                <w:szCs w:val="21"/>
              </w:rPr>
              <w:t>项目人员配备</w:t>
            </w:r>
          </w:p>
        </w:tc>
        <w:tc>
          <w:tcPr>
            <w:tcW w:w="3091" w:type="pct"/>
            <w:vAlign w:val="center"/>
          </w:tcPr>
          <w:p>
            <w:pPr>
              <w:rPr>
                <w:rFonts w:hint="eastAsia" w:hAnsi="宋体" w:eastAsia="宋体" w:cs="宋体"/>
                <w:color w:val="auto"/>
                <w:sz w:val="21"/>
                <w:szCs w:val="21"/>
                <w:lang w:eastAsia="zh-CN"/>
              </w:rPr>
            </w:pPr>
            <w:r>
              <w:rPr>
                <w:rFonts w:hint="eastAsia" w:hAnsi="宋体" w:cs="宋体"/>
                <w:color w:val="auto"/>
                <w:sz w:val="21"/>
                <w:szCs w:val="21"/>
              </w:rPr>
              <w:t>具有设计经验的技术人员每</w:t>
            </w:r>
            <w:r>
              <w:rPr>
                <w:rFonts w:hint="eastAsia" w:hAnsi="宋体" w:cs="宋体"/>
                <w:color w:val="auto"/>
                <w:sz w:val="21"/>
                <w:szCs w:val="21"/>
                <w:lang w:eastAsia="zh-CN"/>
              </w:rPr>
              <w:t>有</w:t>
            </w:r>
            <w:r>
              <w:rPr>
                <w:rFonts w:hint="eastAsia" w:hAnsi="宋体" w:cs="宋体"/>
                <w:color w:val="auto"/>
                <w:sz w:val="21"/>
                <w:szCs w:val="21"/>
              </w:rPr>
              <w:t>一人得</w:t>
            </w:r>
            <w:r>
              <w:rPr>
                <w:rFonts w:hint="eastAsia" w:hAnsi="宋体" w:cs="宋体"/>
                <w:color w:val="auto"/>
                <w:sz w:val="21"/>
                <w:szCs w:val="21"/>
                <w:lang w:val="en-US" w:eastAsia="zh-CN"/>
              </w:rPr>
              <w:t>3</w:t>
            </w:r>
            <w:r>
              <w:rPr>
                <w:rFonts w:hint="eastAsia" w:hAnsi="宋体" w:cs="宋体"/>
                <w:color w:val="auto"/>
                <w:sz w:val="21"/>
                <w:szCs w:val="21"/>
              </w:rPr>
              <w:t>分，最多得</w:t>
            </w:r>
            <w:r>
              <w:rPr>
                <w:rFonts w:hint="eastAsia" w:hAnsi="宋体" w:cs="宋体"/>
                <w:color w:val="auto"/>
                <w:sz w:val="21"/>
                <w:szCs w:val="21"/>
                <w:lang w:val="en-US" w:eastAsia="zh-CN"/>
              </w:rPr>
              <w:t>15</w:t>
            </w:r>
            <w:r>
              <w:rPr>
                <w:rFonts w:hint="eastAsia" w:hAnsi="宋体" w:cs="宋体"/>
                <w:color w:val="auto"/>
                <w:sz w:val="21"/>
                <w:szCs w:val="21"/>
              </w:rPr>
              <w:t>分</w:t>
            </w:r>
            <w:r>
              <w:rPr>
                <w:rFonts w:hint="eastAsia" w:hAnsi="宋体" w:cs="宋体"/>
                <w:color w:val="auto"/>
                <w:sz w:val="21"/>
                <w:szCs w:val="21"/>
                <w:lang w:eastAsia="zh-CN"/>
              </w:rPr>
              <w:t>。（提供身份证和人员的社保证明为准）</w:t>
            </w:r>
          </w:p>
        </w:tc>
        <w:tc>
          <w:tcPr>
            <w:tcW w:w="470" w:type="pct"/>
            <w:vAlign w:val="center"/>
          </w:tcPr>
          <w:p>
            <w:pPr>
              <w:jc w:val="center"/>
              <w:rPr>
                <w:rFonts w:hint="default" w:hAnsi="宋体" w:eastAsia="宋体" w:cs="宋体"/>
                <w:color w:val="auto"/>
                <w:kern w:val="2"/>
                <w:sz w:val="21"/>
                <w:szCs w:val="21"/>
                <w:lang w:val="en-US" w:eastAsia="zh-CN"/>
              </w:rPr>
            </w:pPr>
            <w:r>
              <w:rPr>
                <w:rFonts w:hint="eastAsia" w:hAnsi="宋体" w:cs="宋体"/>
                <w:color w:val="auto"/>
                <w:kern w:val="2"/>
                <w:sz w:val="21"/>
                <w:szCs w:val="21"/>
                <w:lang w:val="en-US" w:eastAsia="zh-CN"/>
              </w:rPr>
              <w:t>15</w:t>
            </w:r>
          </w:p>
        </w:tc>
        <w:tc>
          <w:tcPr>
            <w:tcW w:w="470" w:type="pct"/>
            <w:vAlign w:val="center"/>
          </w:tcPr>
          <w:p>
            <w:pPr>
              <w:jc w:val="center"/>
              <w:rPr>
                <w:rFonts w:hint="eastAsia" w:hAnsi="宋体" w:cs="宋体"/>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59" w:type="pct"/>
            <w:vMerge w:val="continue"/>
            <w:vAlign w:val="center"/>
          </w:tcPr>
          <w:p>
            <w:pPr>
              <w:jc w:val="center"/>
              <w:rPr>
                <w:rFonts w:hAnsi="宋体" w:cs="宋体"/>
                <w:color w:val="auto"/>
                <w:sz w:val="21"/>
                <w:szCs w:val="21"/>
              </w:rPr>
            </w:pPr>
          </w:p>
        </w:tc>
        <w:tc>
          <w:tcPr>
            <w:tcW w:w="609" w:type="pct"/>
            <w:vAlign w:val="center"/>
          </w:tcPr>
          <w:p>
            <w:pPr>
              <w:rPr>
                <w:rFonts w:hint="eastAsia" w:hAnsi="宋体" w:eastAsia="宋体" w:cs="宋体"/>
                <w:color w:val="auto"/>
                <w:sz w:val="21"/>
                <w:szCs w:val="21"/>
                <w:lang w:eastAsia="zh-CN"/>
              </w:rPr>
            </w:pPr>
            <w:r>
              <w:rPr>
                <w:rFonts w:hint="eastAsia" w:hAnsi="宋体" w:cs="宋体"/>
                <w:color w:val="auto"/>
                <w:sz w:val="21"/>
                <w:szCs w:val="21"/>
                <w:lang w:eastAsia="zh-CN"/>
              </w:rPr>
              <w:t>扶持不发达少数名族地区</w:t>
            </w:r>
          </w:p>
        </w:tc>
        <w:tc>
          <w:tcPr>
            <w:tcW w:w="309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auto"/>
                <w:sz w:val="21"/>
                <w:szCs w:val="21"/>
              </w:rPr>
            </w:pPr>
            <w:r>
              <w:rPr>
                <w:rFonts w:hint="eastAsia" w:ascii="宋体" w:hAnsi="宋体" w:eastAsia="宋体" w:cs="宋体"/>
                <w:color w:val="auto"/>
                <w:sz w:val="21"/>
                <w:szCs w:val="21"/>
                <w:highlight w:val="none"/>
                <w:lang w:eastAsia="zh-CN"/>
              </w:rPr>
              <w:t xml:space="preserve">供应商属于不发达地区和少数民族地区的得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分。（投标人注册地为少数民族地区的以营业执照注册地址为准，投标人为不发达地区企业的提供相关证明材料）。</w:t>
            </w:r>
          </w:p>
        </w:tc>
        <w:tc>
          <w:tcPr>
            <w:tcW w:w="470" w:type="pct"/>
            <w:vAlign w:val="center"/>
          </w:tcPr>
          <w:p>
            <w:pPr>
              <w:jc w:val="center"/>
              <w:rPr>
                <w:rFonts w:hint="eastAsia"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p>
        </w:tc>
        <w:tc>
          <w:tcPr>
            <w:tcW w:w="470" w:type="pct"/>
            <w:vAlign w:val="center"/>
          </w:tcPr>
          <w:p>
            <w:pPr>
              <w:jc w:val="center"/>
              <w:rPr>
                <w:rFonts w:hint="eastAsia" w:hAnsi="宋体" w:cs="宋体"/>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359" w:type="pct"/>
            <w:vAlign w:val="center"/>
          </w:tcPr>
          <w:p>
            <w:pPr>
              <w:rPr>
                <w:rFonts w:hint="eastAsia" w:hAnsi="宋体" w:eastAsia="宋体" w:cs="宋体"/>
                <w:color w:val="auto"/>
                <w:sz w:val="21"/>
                <w:szCs w:val="21"/>
                <w:lang w:eastAsia="zh-CN"/>
              </w:rPr>
            </w:pPr>
            <w:r>
              <w:rPr>
                <w:rFonts w:hint="eastAsia" w:hAnsi="宋体" w:cs="宋体"/>
                <w:color w:val="auto"/>
                <w:sz w:val="21"/>
                <w:szCs w:val="21"/>
                <w:lang w:eastAsia="zh-CN"/>
              </w:rPr>
              <w:t>技术部分（</w:t>
            </w:r>
            <w:r>
              <w:rPr>
                <w:rFonts w:hint="eastAsia" w:hAnsi="宋体" w:cs="宋体"/>
                <w:color w:val="auto"/>
                <w:sz w:val="21"/>
                <w:szCs w:val="21"/>
                <w:lang w:val="en-US" w:eastAsia="zh-CN"/>
              </w:rPr>
              <w:t>40分</w:t>
            </w:r>
            <w:r>
              <w:rPr>
                <w:rFonts w:hint="eastAsia" w:hAnsi="宋体" w:cs="宋体"/>
                <w:color w:val="auto"/>
                <w:sz w:val="21"/>
                <w:szCs w:val="21"/>
                <w:lang w:eastAsia="zh-CN"/>
              </w:rPr>
              <w:t>）</w:t>
            </w:r>
          </w:p>
        </w:tc>
        <w:tc>
          <w:tcPr>
            <w:tcW w:w="609" w:type="pct"/>
            <w:vAlign w:val="center"/>
          </w:tcPr>
          <w:p>
            <w:pPr>
              <w:jc w:val="center"/>
              <w:rPr>
                <w:rFonts w:hint="eastAsia" w:hAnsi="宋体" w:eastAsia="宋体" w:cs="宋体"/>
                <w:color w:val="auto"/>
                <w:sz w:val="21"/>
                <w:szCs w:val="21"/>
                <w:lang w:eastAsia="zh-CN"/>
              </w:rPr>
            </w:pPr>
            <w:r>
              <w:rPr>
                <w:rFonts w:hint="eastAsia" w:hAnsi="宋体" w:cs="宋体"/>
                <w:color w:val="auto"/>
                <w:sz w:val="21"/>
                <w:szCs w:val="21"/>
                <w:lang w:eastAsia="zh-CN"/>
              </w:rPr>
              <w:t>服务方案</w:t>
            </w:r>
          </w:p>
        </w:tc>
        <w:tc>
          <w:tcPr>
            <w:tcW w:w="3091" w:type="pct"/>
            <w:vAlign w:val="center"/>
          </w:tcPr>
          <w:p>
            <w:pPr>
              <w:adjustRightInd w:val="0"/>
              <w:snapToGrid w:val="0"/>
              <w:rPr>
                <w:rFonts w:hint="eastAsia" w:ascii="宋体" w:hAnsi="宋体" w:eastAsia="宋体" w:cs="宋体"/>
                <w:b w:val="0"/>
                <w:bCs w:val="0"/>
                <w:color w:val="auto"/>
                <w:kern w:val="1"/>
                <w:sz w:val="21"/>
                <w:szCs w:val="21"/>
                <w:lang w:val="en-US" w:eastAsia="zh-CN"/>
              </w:rPr>
            </w:pPr>
            <w:r>
              <w:rPr>
                <w:rFonts w:hint="eastAsia" w:ascii="宋体" w:hAnsi="宋体" w:eastAsia="宋体" w:cs="宋体"/>
                <w:i w:val="0"/>
                <w:iCs w:val="0"/>
                <w:color w:val="auto"/>
                <w:kern w:val="0"/>
                <w:sz w:val="22"/>
                <w:szCs w:val="22"/>
                <w:u w:val="none"/>
                <w:lang w:val="en-US" w:eastAsia="zh-CN" w:bidi="ar"/>
              </w:rPr>
              <w:t>根据投标人针对本项目提供的服务方案包括但不限于①总体服务方案②布局方案（包括不限于实验室电气开关、电源插座）；③功能方案要求（电力设计方案需要满足各区域的功能要求）④设计进度控制计划；⑤工程设计资料档案管理。每有一项的得8分，</w:t>
            </w:r>
            <w:r>
              <w:rPr>
                <w:rFonts w:hint="eastAsia" w:ascii="宋体" w:hAnsi="宋体" w:eastAsia="宋体" w:cs="宋体"/>
                <w:b w:val="0"/>
                <w:bCs w:val="0"/>
                <w:color w:val="auto"/>
                <w:kern w:val="1"/>
                <w:sz w:val="21"/>
                <w:szCs w:val="21"/>
                <w:lang w:val="en-US" w:eastAsia="zh-CN"/>
              </w:rPr>
              <w:t>提供以上全部方案的得40分；未提供不得分，每一项方案内容有缺陷不完整的扣4分，扣完为止。</w:t>
            </w:r>
          </w:p>
          <w:p>
            <w:pPr>
              <w:rPr>
                <w:rFonts w:hint="eastAsia" w:hAnsi="宋体" w:eastAsia="宋体" w:cs="宋体"/>
                <w:color w:val="auto"/>
                <w:sz w:val="21"/>
                <w:szCs w:val="21"/>
                <w:lang w:eastAsia="zh-CN"/>
              </w:rPr>
            </w:pPr>
            <w:r>
              <w:rPr>
                <w:rFonts w:hint="eastAsia" w:ascii="宋体" w:hAnsi="宋体" w:eastAsia="宋体" w:cs="宋体"/>
                <w:i w:val="0"/>
                <w:iCs w:val="0"/>
                <w:color w:val="auto"/>
                <w:kern w:val="0"/>
                <w:sz w:val="22"/>
                <w:szCs w:val="22"/>
                <w:u w:val="none"/>
                <w:lang w:val="en-US" w:eastAsia="zh-CN" w:bidi="ar"/>
              </w:rPr>
              <w:t>缺陷</w:t>
            </w:r>
            <w:r>
              <w:rPr>
                <w:rFonts w:hint="eastAsia" w:ascii="宋体" w:hAnsi="宋体" w:eastAsia="宋体" w:cs="宋体"/>
                <w:b w:val="0"/>
                <w:bCs w:val="0"/>
                <w:color w:val="auto"/>
                <w:kern w:val="1"/>
                <w:sz w:val="21"/>
                <w:szCs w:val="21"/>
                <w:lang w:val="en-US" w:eastAsia="zh-CN"/>
              </w:rPr>
              <w:t>不完整</w:t>
            </w:r>
            <w:r>
              <w:rPr>
                <w:rFonts w:hint="eastAsia" w:ascii="宋体" w:hAnsi="宋体" w:eastAsia="宋体" w:cs="宋体"/>
                <w:i w:val="0"/>
                <w:iCs w:val="0"/>
                <w:color w:val="auto"/>
                <w:kern w:val="0"/>
                <w:sz w:val="22"/>
                <w:szCs w:val="22"/>
                <w:u w:val="none"/>
                <w:lang w:val="en-US" w:eastAsia="zh-CN" w:bidi="ar"/>
              </w:rPr>
              <w:t>是指:存在不适用项目实际情况的情形、凭空编造、内容前后不一致、前后逻辑错误、涉及的规范及标准错误、地点区域错误、不符合采购需求、不利于项目实施等。</w:t>
            </w:r>
          </w:p>
        </w:tc>
        <w:tc>
          <w:tcPr>
            <w:tcW w:w="470" w:type="pct"/>
            <w:vAlign w:val="center"/>
          </w:tcPr>
          <w:p>
            <w:pPr>
              <w:widowControl/>
              <w:snapToGrid w:val="0"/>
              <w:jc w:val="center"/>
              <w:rPr>
                <w:rFonts w:hint="default" w:hAnsi="宋体" w:cs="宋体"/>
                <w:color w:val="auto"/>
                <w:kern w:val="2"/>
                <w:sz w:val="21"/>
                <w:szCs w:val="21"/>
                <w:lang w:val="en-US" w:eastAsia="zh-CN"/>
              </w:rPr>
            </w:pPr>
            <w:r>
              <w:rPr>
                <w:rFonts w:hint="eastAsia" w:hAnsi="宋体" w:cs="宋体"/>
                <w:color w:val="auto"/>
                <w:kern w:val="2"/>
                <w:sz w:val="21"/>
                <w:szCs w:val="21"/>
                <w:lang w:val="en-US" w:eastAsia="zh-CN"/>
              </w:rPr>
              <w:t>40</w:t>
            </w:r>
          </w:p>
        </w:tc>
        <w:tc>
          <w:tcPr>
            <w:tcW w:w="470" w:type="pct"/>
            <w:vAlign w:val="center"/>
          </w:tcPr>
          <w:p>
            <w:pPr>
              <w:widowControl/>
              <w:snapToGrid w:val="0"/>
              <w:jc w:val="center"/>
              <w:rPr>
                <w:rFonts w:hint="eastAsia" w:hAnsi="宋体" w:cs="宋体"/>
                <w:color w:val="auto"/>
                <w:kern w:val="2"/>
                <w:sz w:val="21"/>
                <w:szCs w:val="21"/>
                <w:lang w:val="en-US" w:eastAsia="zh-CN"/>
              </w:rPr>
            </w:pPr>
          </w:p>
        </w:tc>
      </w:tr>
    </w:tbl>
    <w:p>
      <w:pPr>
        <w:pStyle w:val="28"/>
      </w:pPr>
    </w:p>
    <w:p>
      <w:pPr>
        <w:spacing w:line="360" w:lineRule="auto"/>
        <w:rPr>
          <w:sz w:val="24"/>
        </w:rPr>
      </w:pPr>
    </w:p>
    <w:p>
      <w:pPr>
        <w:spacing w:line="360" w:lineRule="auto"/>
        <w:ind w:firstLine="480" w:firstLineChars="200"/>
        <w:rPr>
          <w:sz w:val="24"/>
        </w:rPr>
      </w:pPr>
      <w:r>
        <w:rPr>
          <w:rFonts w:hint="eastAsia"/>
          <w:sz w:val="24"/>
        </w:rPr>
        <w:t>注：1.评标时，评标委员会各成员应当独立对每个投标人的投标文件进行评价，并汇总每个投标人的得分。</w:t>
      </w:r>
    </w:p>
    <w:p>
      <w:pPr>
        <w:spacing w:line="360" w:lineRule="auto"/>
        <w:ind w:firstLine="480" w:firstLineChars="200"/>
        <w:rPr>
          <w:sz w:val="24"/>
        </w:rPr>
      </w:pPr>
      <w:r>
        <w:rPr>
          <w:rFonts w:hint="eastAsia"/>
          <w:sz w:val="24"/>
        </w:rPr>
        <w:t xml:space="preserve">    2.评分的取值按四舍五入法，保留小数点后两位。</w:t>
      </w:r>
    </w:p>
    <w:p>
      <w:pPr>
        <w:pStyle w:val="9"/>
        <w:spacing w:line="360" w:lineRule="auto"/>
        <w:ind w:firstLine="482"/>
      </w:pPr>
      <w:r>
        <w:rPr>
          <w:rFonts w:hint="eastAsia"/>
        </w:rPr>
        <w:t>5、 废 标</w:t>
      </w:r>
    </w:p>
    <w:p>
      <w:pPr>
        <w:spacing w:line="360" w:lineRule="auto"/>
        <w:ind w:firstLine="480" w:firstLineChars="200"/>
        <w:rPr>
          <w:sz w:val="24"/>
        </w:rPr>
      </w:pPr>
      <w:r>
        <w:rPr>
          <w:rFonts w:hint="eastAsia"/>
          <w:sz w:val="24"/>
        </w:rPr>
        <w:t>5.1本次政府采购活动中，出现下列情形之一的，予以废标：</w:t>
      </w:r>
    </w:p>
    <w:p>
      <w:pPr>
        <w:spacing w:line="360" w:lineRule="auto"/>
        <w:ind w:firstLine="480" w:firstLineChars="200"/>
        <w:rPr>
          <w:sz w:val="24"/>
        </w:rPr>
      </w:pPr>
      <w:r>
        <w:rPr>
          <w:rFonts w:hint="eastAsia"/>
          <w:sz w:val="24"/>
        </w:rPr>
        <w:t>（1）符合专业条件的供应商或者对招标文件作实质响应的供应商不足三家的；</w:t>
      </w:r>
    </w:p>
    <w:p>
      <w:pPr>
        <w:spacing w:line="360" w:lineRule="auto"/>
        <w:ind w:firstLine="480" w:firstLineChars="200"/>
        <w:rPr>
          <w:sz w:val="24"/>
        </w:rPr>
      </w:pPr>
      <w:r>
        <w:rPr>
          <w:rFonts w:hint="eastAsia"/>
          <w:sz w:val="24"/>
        </w:rPr>
        <w:t>（2）出现影响采购公正的违法、违规行为的；</w:t>
      </w:r>
    </w:p>
    <w:p>
      <w:pPr>
        <w:spacing w:line="360" w:lineRule="auto"/>
        <w:ind w:firstLine="480" w:firstLineChars="200"/>
        <w:rPr>
          <w:sz w:val="24"/>
        </w:rPr>
      </w:pPr>
      <w:r>
        <w:rPr>
          <w:rFonts w:hint="eastAsia"/>
          <w:sz w:val="24"/>
        </w:rPr>
        <w:t>（3）投标人的报价均超过了采购预算，采购人不能支付的；</w:t>
      </w:r>
    </w:p>
    <w:p>
      <w:pPr>
        <w:spacing w:line="360" w:lineRule="auto"/>
        <w:ind w:firstLine="480" w:firstLineChars="200"/>
        <w:rPr>
          <w:sz w:val="24"/>
        </w:rPr>
      </w:pPr>
      <w:r>
        <w:rPr>
          <w:rFonts w:hint="eastAsia"/>
          <w:sz w:val="24"/>
        </w:rPr>
        <w:t>（4）因重大变故，采购任务取消的。</w:t>
      </w:r>
    </w:p>
    <w:p>
      <w:pPr>
        <w:spacing w:line="360" w:lineRule="auto"/>
        <w:ind w:firstLine="480" w:firstLineChars="200"/>
        <w:rPr>
          <w:sz w:val="24"/>
        </w:rPr>
      </w:pPr>
      <w:r>
        <w:rPr>
          <w:rFonts w:hint="eastAsia"/>
          <w:sz w:val="24"/>
        </w:rPr>
        <w:t>废标后，采购代理机构应在西藏自治区政府采购网、西藏自治区公共资源交易网上公告，并公告废标的情形。投标人需要知晓导致废标情形的具体原因和理由的，可以通过书面形式询问招标采购单位。</w:t>
      </w:r>
    </w:p>
    <w:p>
      <w:pPr>
        <w:spacing w:line="360" w:lineRule="auto"/>
        <w:ind w:firstLine="480" w:firstLineChars="200"/>
        <w:rPr>
          <w:sz w:val="24"/>
        </w:rPr>
      </w:pPr>
      <w:r>
        <w:rPr>
          <w:rFonts w:hint="eastAsia"/>
          <w:sz w:val="24"/>
        </w:rPr>
        <w:t>5.2对于评标过程中废标的采购项目，评标委员会应当对招标文件是否存在倾向性和歧视性、是否存在不合理条款进行论证，并出具书面论证意见。</w:t>
      </w:r>
    </w:p>
    <w:p>
      <w:pPr>
        <w:pStyle w:val="9"/>
        <w:spacing w:line="360" w:lineRule="auto"/>
        <w:ind w:firstLine="482"/>
      </w:pPr>
      <w:r>
        <w:rPr>
          <w:rFonts w:hint="eastAsia"/>
        </w:rPr>
        <w:t>6、定标</w:t>
      </w:r>
      <w:bookmarkEnd w:id="186"/>
      <w:bookmarkStart w:id="187" w:name="_Toc217446061"/>
    </w:p>
    <w:p>
      <w:pPr>
        <w:spacing w:line="360" w:lineRule="auto"/>
        <w:ind w:firstLine="480" w:firstLineChars="200"/>
        <w:rPr>
          <w:sz w:val="24"/>
        </w:rPr>
      </w:pPr>
      <w:r>
        <w:rPr>
          <w:rFonts w:hint="eastAsia"/>
          <w:sz w:val="24"/>
        </w:rPr>
        <w:t>6.1. 定标原则</w:t>
      </w:r>
      <w:bookmarkEnd w:id="187"/>
      <w:r>
        <w:rPr>
          <w:rFonts w:hint="eastAsia"/>
          <w:sz w:val="24"/>
        </w:rPr>
        <w:t>：本项目根据评标委员会推荐的中标候选供应商名单，按顺序确定中标供应商。</w:t>
      </w:r>
    </w:p>
    <w:p>
      <w:pPr>
        <w:spacing w:line="360" w:lineRule="auto"/>
        <w:ind w:firstLine="480" w:firstLineChars="200"/>
        <w:rPr>
          <w:sz w:val="24"/>
        </w:rPr>
      </w:pPr>
      <w:bookmarkStart w:id="188" w:name="_Toc217446062"/>
      <w:r>
        <w:rPr>
          <w:rFonts w:hint="eastAsia"/>
          <w:sz w:val="24"/>
        </w:rPr>
        <w:t>6.2. 定标程序</w:t>
      </w:r>
      <w:bookmarkEnd w:id="188"/>
    </w:p>
    <w:p>
      <w:pPr>
        <w:spacing w:line="360" w:lineRule="auto"/>
        <w:ind w:firstLine="480" w:firstLineChars="200"/>
        <w:rPr>
          <w:sz w:val="24"/>
        </w:rPr>
      </w:pPr>
      <w:r>
        <w:rPr>
          <w:rFonts w:hint="eastAsia"/>
          <w:sz w:val="24"/>
        </w:rPr>
        <w:t>6.2.1 评标委员会将评标情况写出书面报告，推荐中标候选供应商。</w:t>
      </w:r>
    </w:p>
    <w:p>
      <w:pPr>
        <w:spacing w:line="360" w:lineRule="auto"/>
        <w:ind w:firstLine="480" w:firstLineChars="200"/>
        <w:rPr>
          <w:sz w:val="24"/>
        </w:rPr>
      </w:pPr>
      <w:r>
        <w:rPr>
          <w:rFonts w:hint="eastAsia"/>
          <w:sz w:val="24"/>
        </w:rPr>
        <w:t>6.2.2 采购代理机构在评标结束之日起2个工作日内将评标报告送采购人。</w:t>
      </w:r>
    </w:p>
    <w:p>
      <w:pPr>
        <w:spacing w:line="360" w:lineRule="auto"/>
        <w:ind w:firstLine="480" w:firstLineChars="200"/>
        <w:rPr>
          <w:sz w:val="24"/>
        </w:rPr>
      </w:pPr>
      <w:r>
        <w:rPr>
          <w:rFonts w:hint="eastAsia"/>
          <w:sz w:val="24"/>
        </w:rPr>
        <w:t>6.2.3 采购人在收到评标报告之日起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w:t>
      </w:r>
    </w:p>
    <w:p>
      <w:pPr>
        <w:spacing w:line="360" w:lineRule="auto"/>
        <w:rPr>
          <w:sz w:val="24"/>
        </w:rPr>
      </w:pPr>
      <w:r>
        <w:rPr>
          <w:rFonts w:hint="eastAsia"/>
          <w:sz w:val="24"/>
        </w:rPr>
        <w:t>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2" w:firstLineChars="200"/>
        <w:rPr>
          <w:b/>
          <w:sz w:val="24"/>
        </w:rPr>
      </w:pPr>
      <w:r>
        <w:rPr>
          <w:rFonts w:hint="eastAsia"/>
          <w:b/>
          <w:sz w:val="24"/>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2" w:firstLineChars="200"/>
        <w:rPr>
          <w:b/>
          <w:sz w:val="24"/>
        </w:rPr>
      </w:pPr>
      <w:r>
        <w:rPr>
          <w:rFonts w:hint="eastAsia"/>
          <w:b/>
          <w:sz w:val="24"/>
        </w:rPr>
        <w:t>6.2.4 中标公告期限为1个工作日。</w:t>
      </w:r>
    </w:p>
    <w:p>
      <w:pPr>
        <w:spacing w:line="360" w:lineRule="auto"/>
        <w:ind w:firstLine="480" w:firstLineChars="200"/>
        <w:rPr>
          <w:sz w:val="24"/>
        </w:rPr>
      </w:pPr>
      <w:r>
        <w:rPr>
          <w:rFonts w:hint="eastAsia"/>
          <w:sz w:val="24"/>
        </w:rPr>
        <w:t>6.2.5 根据采购人确定的中标供应商，采购代理机构在西藏自治区政府采购网、西藏自治区公共资源交易网上发布中标公告，并自采购人确定中标之日起2个工作日内向中标供应商发出中标通知书。</w:t>
      </w:r>
    </w:p>
    <w:p>
      <w:pPr>
        <w:spacing w:line="360" w:lineRule="auto"/>
        <w:ind w:firstLine="480" w:firstLineChars="200"/>
        <w:rPr>
          <w:sz w:val="24"/>
        </w:rPr>
      </w:pPr>
      <w:r>
        <w:rPr>
          <w:rFonts w:hint="eastAsia"/>
          <w:sz w:val="24"/>
        </w:rPr>
        <w:t>6.2.6 招标采购单位不退回投标人投标文件和其他投标资料。</w:t>
      </w:r>
    </w:p>
    <w:p>
      <w:pPr>
        <w:pStyle w:val="9"/>
        <w:spacing w:line="360" w:lineRule="auto"/>
        <w:ind w:firstLine="482"/>
      </w:pPr>
      <w:bookmarkStart w:id="189" w:name="_Toc183682432"/>
      <w:bookmarkStart w:id="190" w:name="_Toc183582297"/>
      <w:bookmarkStart w:id="191" w:name="_Toc208849022"/>
      <w:bookmarkStart w:id="192" w:name="_Toc217446105"/>
      <w:r>
        <w:rPr>
          <w:rFonts w:hint="eastAsia"/>
        </w:rPr>
        <w:t xml:space="preserve">7. </w:t>
      </w:r>
      <w:bookmarkEnd w:id="189"/>
      <w:bookmarkEnd w:id="190"/>
      <w:bookmarkEnd w:id="191"/>
      <w:bookmarkEnd w:id="192"/>
      <w:r>
        <w:rPr>
          <w:rFonts w:hint="eastAsia"/>
        </w:rPr>
        <w:t>评标专家在政府采购活动中承担以下义务：</w:t>
      </w:r>
    </w:p>
    <w:p>
      <w:pPr>
        <w:spacing w:line="360" w:lineRule="auto"/>
        <w:ind w:firstLine="480" w:firstLineChars="200"/>
        <w:rPr>
          <w:sz w:val="24"/>
        </w:rPr>
      </w:pPr>
      <w:r>
        <w:rPr>
          <w:rFonts w:hint="eastAsia"/>
          <w:sz w:val="24"/>
        </w:rPr>
        <w:t xml:space="preserve">（一）遵守评审工作纪律； </w:t>
      </w:r>
    </w:p>
    <w:p>
      <w:pPr>
        <w:spacing w:line="360" w:lineRule="auto"/>
        <w:ind w:firstLine="480" w:firstLineChars="200"/>
        <w:rPr>
          <w:sz w:val="24"/>
        </w:rPr>
      </w:pPr>
      <w:r>
        <w:rPr>
          <w:rFonts w:hint="eastAsia"/>
          <w:sz w:val="24"/>
        </w:rPr>
        <w:t>（二）按照客观、公正、审慎的原则，根据采购文件规定的评审程序、评审方法和评审标准进行独立评审；</w:t>
      </w:r>
    </w:p>
    <w:p>
      <w:pPr>
        <w:spacing w:line="360" w:lineRule="auto"/>
        <w:ind w:firstLine="480" w:firstLineChars="200"/>
        <w:rPr>
          <w:sz w:val="24"/>
        </w:rPr>
      </w:pPr>
      <w:r>
        <w:rPr>
          <w:rFonts w:hint="eastAsia"/>
          <w:sz w:val="24"/>
        </w:rPr>
        <w:t>（三）不得泄露评审文件、评审情况和在评审过程中获悉的商业秘密；</w:t>
      </w:r>
    </w:p>
    <w:p>
      <w:pPr>
        <w:spacing w:line="360" w:lineRule="auto"/>
        <w:ind w:firstLine="480" w:firstLineChars="200"/>
        <w:rPr>
          <w:sz w:val="24"/>
        </w:rPr>
      </w:pPr>
      <w:r>
        <w:rPr>
          <w:rFonts w:hint="eastAsia"/>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sz w:val="24"/>
        </w:rPr>
      </w:pPr>
      <w:r>
        <w:rPr>
          <w:rFonts w:hint="eastAsia"/>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sz w:val="24"/>
        </w:rPr>
      </w:pPr>
      <w:r>
        <w:rPr>
          <w:rFonts w:hint="eastAsia"/>
          <w:sz w:val="24"/>
        </w:rPr>
        <w:t>（六）配合答复处理供应商的询问、质疑和投诉等事项；</w:t>
      </w:r>
    </w:p>
    <w:p>
      <w:pPr>
        <w:spacing w:line="360" w:lineRule="auto"/>
        <w:ind w:firstLine="480" w:firstLineChars="200"/>
        <w:rPr>
          <w:sz w:val="24"/>
        </w:rPr>
      </w:pPr>
      <w:r>
        <w:rPr>
          <w:rFonts w:hint="eastAsia"/>
          <w:sz w:val="24"/>
        </w:rPr>
        <w:t>（七）法律、法规和规章规定的其他义务。</w:t>
      </w:r>
    </w:p>
    <w:p>
      <w:pPr>
        <w:pStyle w:val="9"/>
        <w:spacing w:line="360" w:lineRule="auto"/>
        <w:ind w:firstLine="482"/>
      </w:pPr>
      <w:r>
        <w:rPr>
          <w:rFonts w:hint="eastAsia"/>
        </w:rPr>
        <w:t>8.评标专家在政府采购活动中应当遵守以下工作纪律：</w:t>
      </w:r>
    </w:p>
    <w:p>
      <w:pPr>
        <w:spacing w:line="360" w:lineRule="auto"/>
        <w:ind w:firstLine="480" w:firstLineChars="200"/>
        <w:rPr>
          <w:sz w:val="24"/>
        </w:rPr>
      </w:pPr>
      <w:r>
        <w:rPr>
          <w:rFonts w:hint="eastAsia"/>
          <w:sz w:val="24"/>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pPr>
        <w:spacing w:line="360" w:lineRule="auto"/>
        <w:ind w:firstLine="480" w:firstLineChars="200"/>
        <w:rPr>
          <w:sz w:val="24"/>
        </w:rPr>
      </w:pPr>
      <w:r>
        <w:rPr>
          <w:rFonts w:hint="eastAsia"/>
          <w:sz w:val="24"/>
        </w:rPr>
        <w:t>（二）评审前，应当将通讯工具或者相关电子设备交由采购组织单位统一保管。</w:t>
      </w:r>
    </w:p>
    <w:p>
      <w:pPr>
        <w:spacing w:line="360" w:lineRule="auto"/>
        <w:ind w:firstLine="480" w:firstLineChars="200"/>
        <w:rPr>
          <w:sz w:val="24"/>
        </w:rPr>
      </w:pPr>
      <w:r>
        <w:rPr>
          <w:rFonts w:hint="eastAsia"/>
          <w:sz w:val="24"/>
        </w:rPr>
        <w:t>（三）评审过程中，不得与外界联系，因发生不可预见情况，确实需要与外界联系的，应当在监督人员监督之下办理。</w:t>
      </w:r>
    </w:p>
    <w:p>
      <w:pPr>
        <w:spacing w:line="360" w:lineRule="auto"/>
        <w:ind w:firstLine="480" w:firstLineChars="200"/>
        <w:rPr>
          <w:sz w:val="24"/>
        </w:rPr>
      </w:pPr>
      <w:r>
        <w:rPr>
          <w:rFonts w:hint="eastAsia"/>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spacing w:line="360" w:lineRule="auto"/>
        <w:ind w:firstLine="480" w:firstLineChars="200"/>
        <w:rPr>
          <w:sz w:val="24"/>
        </w:rPr>
      </w:pPr>
      <w:r>
        <w:rPr>
          <w:rFonts w:hint="eastAsia"/>
          <w:sz w:val="24"/>
        </w:rPr>
        <w:t>（五）在评审过程中和评审结束后，不得记录、复制或带走任何评审资料，除因规定的义务，不得向外界透露评审内容。</w:t>
      </w:r>
    </w:p>
    <w:p>
      <w:pPr>
        <w:spacing w:line="360" w:lineRule="auto"/>
        <w:ind w:firstLine="480" w:firstLineChars="200"/>
        <w:rPr>
          <w:sz w:val="24"/>
        </w:rPr>
      </w:pPr>
      <w:r>
        <w:rPr>
          <w:rFonts w:hint="eastAsia"/>
          <w:sz w:val="24"/>
        </w:rPr>
        <w:t>（六）服从评审现场采购组织单位的现场秩序管理，接受评审现场监督人员的合法监督。</w:t>
      </w:r>
    </w:p>
    <w:p>
      <w:pPr>
        <w:spacing w:line="360" w:lineRule="auto"/>
        <w:ind w:firstLine="480" w:firstLineChars="200"/>
        <w:rPr>
          <w:sz w:val="24"/>
        </w:rPr>
      </w:pPr>
      <w:r>
        <w:rPr>
          <w:rFonts w:hint="eastAsia"/>
          <w:sz w:val="24"/>
        </w:rPr>
        <w:t>（七）遵守有关廉洁自律规定，不得私下接触供应商，不得收受供应商及有关业务单位和个人的财物或好处，不得接受采购组织单位的请托。</w:t>
      </w:r>
    </w:p>
    <w:p>
      <w:pPr>
        <w:spacing w:line="360" w:lineRule="auto"/>
        <w:ind w:firstLine="480" w:firstLineChars="200"/>
        <w:rPr>
          <w:sz w:val="24"/>
        </w:rPr>
      </w:pPr>
      <w:r>
        <w:rPr>
          <w:rFonts w:hint="eastAsia"/>
          <w:sz w:val="24"/>
        </w:rPr>
        <w:t>（八）评标委员会成员应遵守有关法律法规，严守有关保密规定和评标纪律，并在评标前书面签署承诺书。</w:t>
      </w:r>
    </w:p>
    <w:p>
      <w:pPr>
        <w:spacing w:line="360" w:lineRule="auto"/>
        <w:ind w:firstLine="480" w:firstLineChars="200"/>
        <w:rPr>
          <w:sz w:val="24"/>
        </w:rPr>
      </w:pPr>
      <w:r>
        <w:rPr>
          <w:rFonts w:hint="eastAsia"/>
          <w:sz w:val="24"/>
        </w:rPr>
        <w:t>（九）评标委员会成员在评标过程中不得擅离职守。</w:t>
      </w:r>
    </w:p>
    <w:p>
      <w:pPr>
        <w:spacing w:line="360" w:lineRule="auto"/>
        <w:ind w:firstLine="480" w:firstLineChars="200"/>
        <w:rPr>
          <w:rStyle w:val="45"/>
        </w:rPr>
      </w:pPr>
      <w:r>
        <w:rPr>
          <w:rFonts w:hint="eastAsia"/>
          <w:sz w:val="24"/>
        </w:rPr>
        <w:t>（十）评标委员会成员按规定领取评审劳务报酬，并按国家相关规定完成所得税的申报缴纳。</w:t>
      </w:r>
      <w:bookmarkStart w:id="193" w:name="_Toc19775"/>
      <w:bookmarkStart w:id="194" w:name="_Toc17147"/>
      <w:r>
        <w:rPr>
          <w:rStyle w:val="45"/>
          <w:rFonts w:hint="eastAsia"/>
        </w:rPr>
        <w:br w:type="page"/>
      </w:r>
    </w:p>
    <w:p>
      <w:pPr>
        <w:pStyle w:val="7"/>
        <w:rPr>
          <w:rStyle w:val="45"/>
          <w:b/>
          <w:bCs/>
        </w:rPr>
      </w:pPr>
      <w:bookmarkStart w:id="195" w:name="_Toc20017"/>
      <w:r>
        <w:rPr>
          <w:rStyle w:val="45"/>
          <w:rFonts w:hint="eastAsia"/>
          <w:b/>
          <w:bCs/>
        </w:rPr>
        <w:t xml:space="preserve">第八章 </w:t>
      </w:r>
      <w:bookmarkEnd w:id="193"/>
      <w:bookmarkEnd w:id="194"/>
      <w:bookmarkStart w:id="196" w:name="_Toc15803"/>
      <w:bookmarkStart w:id="197" w:name="_Toc30589"/>
      <w:r>
        <w:rPr>
          <w:rStyle w:val="45"/>
          <w:rFonts w:hint="eastAsia"/>
          <w:b/>
          <w:bCs/>
        </w:rPr>
        <w:t>政府采购合同（草案）</w:t>
      </w:r>
      <w:bookmarkEnd w:id="195"/>
    </w:p>
    <w:p>
      <w:pPr>
        <w:ind w:firstLine="482" w:firstLineChars="200"/>
        <w:jc w:val="center"/>
        <w:rPr>
          <w:rFonts w:hAnsi="宋体" w:cs="宋体"/>
          <w:b/>
          <w:bCs/>
          <w:sz w:val="24"/>
          <w:szCs w:val="21"/>
        </w:rPr>
      </w:pPr>
      <w:r>
        <w:rPr>
          <w:rFonts w:hint="eastAsia" w:hAnsi="宋体" w:cs="宋体"/>
          <w:b/>
          <w:bCs/>
          <w:sz w:val="24"/>
          <w:szCs w:val="21"/>
        </w:rPr>
        <w:t>注：此合同模板仅供参考。合同最终由业主和中标方协商完成。</w:t>
      </w:r>
    </w:p>
    <w:p>
      <w:pPr>
        <w:ind w:firstLine="480" w:firstLineChars="200"/>
        <w:rPr>
          <w:rFonts w:hAnsi="宋体" w:cs="宋体"/>
          <w:sz w:val="24"/>
          <w:szCs w:val="21"/>
        </w:rPr>
      </w:pPr>
    </w:p>
    <w:p>
      <w:pPr>
        <w:spacing w:line="360" w:lineRule="auto"/>
        <w:ind w:firstLine="480"/>
        <w:rPr>
          <w:rFonts w:hint="eastAsia" w:ascii="宋体" w:hAnsi="宋体" w:cs="宋体"/>
          <w:color w:val="000000"/>
          <w:sz w:val="24"/>
        </w:rPr>
      </w:pPr>
      <w:r>
        <w:rPr>
          <w:rFonts w:hint="eastAsia" w:ascii="宋体" w:hAnsi="宋体" w:cs="宋体"/>
          <w:color w:val="000000"/>
          <w:sz w:val="24"/>
        </w:rPr>
        <w:t>合同编号：XXXX。（</w:t>
      </w:r>
      <w:r>
        <w:rPr>
          <w:rFonts w:hint="eastAsia" w:ascii="宋体" w:hAnsi="宋体" w:cs="宋体"/>
          <w:b/>
          <w:bCs/>
          <w:color w:val="000000"/>
          <w:sz w:val="24"/>
        </w:rPr>
        <w:t>注：必须以中标通知书上的合同编号为准</w:t>
      </w:r>
      <w:r>
        <w:rPr>
          <w:rFonts w:hint="eastAsia" w:ascii="宋体" w:hAnsi="宋体" w:cs="宋体"/>
          <w:color w:val="000000"/>
          <w:sz w:val="24"/>
        </w:rPr>
        <w:t>）</w:t>
      </w:r>
    </w:p>
    <w:p>
      <w:pPr>
        <w:spacing w:line="360" w:lineRule="auto"/>
        <w:ind w:firstLine="480"/>
        <w:rPr>
          <w:rFonts w:hint="eastAsia" w:ascii="宋体" w:hAnsi="宋体" w:cs="宋体"/>
          <w:color w:val="000000"/>
          <w:sz w:val="24"/>
        </w:rPr>
      </w:pPr>
      <w:r>
        <w:rPr>
          <w:rFonts w:hint="eastAsia" w:ascii="宋体" w:hAnsi="宋体" w:cs="宋体"/>
          <w:color w:val="000000"/>
          <w:sz w:val="24"/>
        </w:rPr>
        <w:t>签订地点：XXXX。</w:t>
      </w:r>
    </w:p>
    <w:p>
      <w:pPr>
        <w:spacing w:line="360" w:lineRule="auto"/>
        <w:ind w:firstLine="480"/>
        <w:rPr>
          <w:rFonts w:hint="eastAsia" w:ascii="宋体" w:hAnsi="宋体" w:cs="宋体"/>
          <w:color w:val="000000"/>
          <w:sz w:val="24"/>
        </w:rPr>
      </w:pPr>
      <w:r>
        <w:rPr>
          <w:rFonts w:hint="eastAsia" w:ascii="宋体" w:hAnsi="宋体" w:cs="宋体"/>
          <w:color w:val="000000"/>
          <w:sz w:val="24"/>
        </w:rPr>
        <w:t>签订时间：XXXX年XX月XX日。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采购人（甲方）：</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供应商（乙方）：</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w:t>
      </w:r>
    </w:p>
    <w:p>
      <w:pPr>
        <w:spacing w:line="360" w:lineRule="auto"/>
        <w:ind w:firstLine="480" w:firstLineChars="200"/>
        <w:jc w:val="left"/>
        <w:rPr>
          <w:rFonts w:hint="eastAsia" w:ascii="宋体" w:hAnsi="宋体" w:cs="宋体"/>
          <w:b/>
          <w:color w:val="000000"/>
          <w:sz w:val="24"/>
        </w:rPr>
      </w:pPr>
      <w:r>
        <w:rPr>
          <w:rFonts w:hint="eastAsia" w:ascii="宋体" w:hAnsi="宋体" w:cs="宋体"/>
          <w:color w:val="000000"/>
          <w:sz w:val="24"/>
        </w:rPr>
        <w:t>根据《中华人民共和国政府采购法》、《中华人民共和国民法典》及</w:t>
      </w:r>
      <w:r>
        <w:rPr>
          <w:rFonts w:hint="eastAsia" w:ascii="宋体" w:hAnsi="宋体" w:cs="宋体"/>
          <w:color w:val="000000"/>
          <w:sz w:val="24"/>
          <w:u w:val="single"/>
        </w:rPr>
        <w:t xml:space="preserve">XX     </w:t>
      </w:r>
      <w:r>
        <w:rPr>
          <w:rFonts w:hint="eastAsia" w:ascii="宋体" w:hAnsi="宋体" w:cs="宋体"/>
          <w:color w:val="000000"/>
          <w:sz w:val="24"/>
        </w:rPr>
        <w:t>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2" w:firstLineChars="200"/>
        <w:rPr>
          <w:rFonts w:hint="eastAsia" w:ascii="宋体" w:hAnsi="宋体" w:cs="宋体"/>
          <w:b/>
          <w:color w:val="000000"/>
          <w:sz w:val="24"/>
        </w:rPr>
      </w:pP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项目基本情况</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合同期限</w:t>
      </w:r>
    </w:p>
    <w:p>
      <w:pPr>
        <w:widowControl/>
        <w:numPr>
          <w:ilvl w:val="0"/>
          <w:numId w:val="5"/>
        </w:numPr>
        <w:spacing w:line="360" w:lineRule="auto"/>
        <w:jc w:val="left"/>
        <w:rPr>
          <w:rFonts w:hint="eastAsia" w:ascii="宋体" w:hAnsi="宋体" w:cs="宋体"/>
          <w:b/>
          <w:color w:val="000000"/>
          <w:sz w:val="24"/>
        </w:rPr>
      </w:pPr>
      <w:bookmarkStart w:id="198" w:name="_Toc251768862"/>
      <w:bookmarkStart w:id="199" w:name="_Toc282696226"/>
      <w:bookmarkStart w:id="200" w:name="_Toc238984975"/>
      <w:bookmarkStart w:id="201" w:name="_Toc237145406"/>
      <w:bookmarkStart w:id="202" w:name="_Toc286993786"/>
      <w:bookmarkStart w:id="203" w:name="_Toc225244852"/>
      <w:bookmarkStart w:id="204" w:name="_Toc241833903"/>
      <w:bookmarkStart w:id="205" w:name="_Toc232492928"/>
      <w:bookmarkStart w:id="206" w:name="_Toc211911348"/>
      <w:bookmarkStart w:id="207" w:name="_Toc225670751"/>
      <w:bookmarkStart w:id="208" w:name="_Toc247334841"/>
      <w:bookmarkStart w:id="209" w:name="_Toc283019214"/>
      <w:bookmarkStart w:id="210" w:name="_Toc239233914"/>
      <w:bookmarkStart w:id="211" w:name="_Toc185395249"/>
      <w:bookmarkStart w:id="212" w:name="_Toc239568418"/>
      <w:bookmarkStart w:id="213" w:name="_Toc225654644"/>
      <w:bookmarkStart w:id="214" w:name="_Toc212019594"/>
      <w:bookmarkStart w:id="215" w:name="_Toc211854449"/>
      <w:r>
        <w:rPr>
          <w:rFonts w:hint="eastAsia" w:ascii="宋体" w:hAnsi="宋体" w:cs="宋体"/>
          <w:b/>
          <w:color w:val="000000"/>
          <w:sz w:val="24"/>
        </w:rPr>
        <w:t>服务内容与质量标准</w:t>
      </w:r>
    </w:p>
    <w:p>
      <w:pPr>
        <w:spacing w:line="360" w:lineRule="auto"/>
        <w:ind w:left="567"/>
        <w:rPr>
          <w:rFonts w:hint="eastAsia" w:ascii="宋体" w:hAnsi="宋体" w:cs="宋体"/>
          <w:color w:val="000000"/>
          <w:sz w:val="24"/>
        </w:rPr>
      </w:pPr>
      <w:r>
        <w:rPr>
          <w:rFonts w:hint="eastAsia" w:ascii="宋体" w:hAnsi="宋体" w:cs="宋体"/>
          <w:color w:val="000000"/>
          <w:sz w:val="24"/>
        </w:rPr>
        <w:t>1、XXXX；</w:t>
      </w:r>
    </w:p>
    <w:p>
      <w:pPr>
        <w:spacing w:line="360" w:lineRule="auto"/>
        <w:ind w:left="567"/>
        <w:rPr>
          <w:rFonts w:hint="eastAsia" w:ascii="宋体" w:hAnsi="宋体" w:cs="宋体"/>
          <w:color w:val="000000"/>
          <w:sz w:val="24"/>
        </w:rPr>
      </w:pPr>
      <w:r>
        <w:rPr>
          <w:rFonts w:hint="eastAsia" w:ascii="宋体" w:hAnsi="宋体" w:cs="宋体"/>
          <w:color w:val="000000"/>
          <w:sz w:val="24"/>
        </w:rPr>
        <w:t>2、XXXX；</w:t>
      </w:r>
    </w:p>
    <w:p>
      <w:pPr>
        <w:spacing w:line="360" w:lineRule="auto"/>
        <w:ind w:left="567"/>
        <w:rPr>
          <w:rFonts w:hint="eastAsia" w:ascii="宋体" w:hAnsi="宋体" w:cs="宋体"/>
          <w:color w:val="000000"/>
          <w:sz w:val="24"/>
        </w:rPr>
      </w:pPr>
      <w:r>
        <w:rPr>
          <w:rFonts w:hint="eastAsia" w:ascii="宋体" w:hAnsi="宋体" w:cs="宋体"/>
          <w:color w:val="000000"/>
          <w:sz w:val="24"/>
        </w:rPr>
        <w:t>3、XXXX．</w:t>
      </w:r>
    </w:p>
    <w:p>
      <w:pPr>
        <w:spacing w:line="360" w:lineRule="auto"/>
        <w:ind w:firstLine="630"/>
        <w:rPr>
          <w:rFonts w:hint="eastAsia" w:ascii="宋体" w:hAnsi="宋体" w:cs="宋体"/>
          <w:color w:val="000000"/>
          <w:sz w:val="24"/>
        </w:rPr>
      </w:pPr>
      <w:r>
        <w:rPr>
          <w:rFonts w:hint="eastAsia" w:ascii="宋体" w:hAnsi="宋体" w:cs="宋体"/>
          <w:color w:val="000000"/>
          <w:sz w:val="24"/>
        </w:rPr>
        <w:t>…</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服务费用及支付方式</w:t>
      </w:r>
    </w:p>
    <w:p>
      <w:pPr>
        <w:widowControl/>
        <w:numPr>
          <w:ilvl w:val="0"/>
          <w:numId w:val="6"/>
        </w:numPr>
        <w:spacing w:line="360" w:lineRule="auto"/>
        <w:ind w:left="0" w:firstLine="567"/>
        <w:jc w:val="left"/>
        <w:rPr>
          <w:rFonts w:hint="eastAsia" w:ascii="宋体" w:hAnsi="宋体" w:cs="宋体"/>
          <w:b/>
          <w:color w:val="000000"/>
          <w:sz w:val="24"/>
        </w:rPr>
      </w:pPr>
      <w:r>
        <w:rPr>
          <w:rFonts w:hint="eastAsia" w:ascii="宋体" w:hAnsi="宋体" w:cs="宋体"/>
          <w:b/>
          <w:color w:val="000000"/>
          <w:sz w:val="24"/>
        </w:rPr>
        <w:t>本项目服务费用由以下组成：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1、XX万元；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2、XX万元；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3、XX万元。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p>
    <w:p>
      <w:pPr>
        <w:widowControl/>
        <w:numPr>
          <w:ilvl w:val="0"/>
          <w:numId w:val="6"/>
        </w:numPr>
        <w:tabs>
          <w:tab w:val="left" w:pos="780"/>
        </w:tabs>
        <w:spacing w:line="360" w:lineRule="auto"/>
        <w:ind w:left="0" w:firstLine="567"/>
        <w:jc w:val="left"/>
        <w:rPr>
          <w:rFonts w:hint="eastAsia" w:ascii="宋体" w:hAnsi="宋体" w:cs="宋体"/>
          <w:b/>
          <w:color w:val="000000"/>
          <w:sz w:val="24"/>
        </w:rPr>
      </w:pPr>
      <w:r>
        <w:rPr>
          <w:rFonts w:hint="eastAsia" w:ascii="宋体" w:hAnsi="宋体" w:cs="宋体"/>
          <w:b/>
          <w:color w:val="000000"/>
          <w:sz w:val="24"/>
        </w:rPr>
        <w:t xml:space="preserve">服务费支付方式： </w:t>
      </w:r>
    </w:p>
    <w:p>
      <w:pPr>
        <w:widowControl/>
        <w:numPr>
          <w:ilvl w:val="0"/>
          <w:numId w:val="5"/>
        </w:numPr>
        <w:spacing w:line="360" w:lineRule="auto"/>
        <w:jc w:val="left"/>
        <w:rPr>
          <w:rFonts w:hint="eastAsia" w:ascii="宋体" w:hAnsi="宋体" w:cs="宋体"/>
          <w:b/>
          <w:color w:val="000000"/>
          <w:spacing w:val="-20"/>
          <w:sz w:val="24"/>
        </w:rPr>
      </w:pPr>
      <w:r>
        <w:rPr>
          <w:rFonts w:hint="eastAsia" w:ascii="宋体" w:hAnsi="宋体" w:cs="宋体"/>
          <w:b/>
          <w:color w:val="000000"/>
          <w:sz w:val="24"/>
        </w:rPr>
        <w:t>知识产权</w:t>
      </w:r>
    </w:p>
    <w:p>
      <w:pPr>
        <w:tabs>
          <w:tab w:val="left" w:pos="1440"/>
        </w:tabs>
        <w:spacing w:line="360" w:lineRule="auto"/>
        <w:ind w:firstLine="400" w:firstLineChars="200"/>
        <w:rPr>
          <w:rFonts w:hint="eastAsia" w:ascii="宋体" w:hAnsi="宋体" w:cs="宋体"/>
          <w:color w:val="000000"/>
          <w:spacing w:val="-20"/>
          <w:sz w:val="24"/>
        </w:rPr>
      </w:pPr>
      <w:r>
        <w:rPr>
          <w:rFonts w:hint="eastAsia" w:ascii="宋体" w:hAnsi="宋体" w:cs="宋体"/>
          <w:color w:val="000000"/>
          <w:spacing w:val="-20"/>
          <w:sz w:val="24"/>
        </w:rPr>
        <w:t>乙方应保证所提供的服务或其任何一部分均不会侵犯任何第三方的专利权、商标权或著作权。</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无产权瑕疵条款</w:t>
      </w:r>
    </w:p>
    <w:p>
      <w:pPr>
        <w:tabs>
          <w:tab w:val="left" w:pos="14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乙方保证所提供的服务的所有权完全属于乙方且无任何抵押、查封等产权瑕疵。如有产权瑕疵的，视为乙方违约。乙方应负担由此而产生的一切损失。</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履约保证金</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双方协商。</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甲方的权利和义务</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4、根据本合同规定，按时向乙方支付应付服务费用。</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5、国家法律、法规所规定由甲方承担的其它责任。</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乙方的权利和义务</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1、对本合同规定的委托服务范围内的项目享有管理权及服务义务。</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宋体" w:hAnsi="宋体" w:cs="宋体"/>
          <w:color w:val="000000"/>
          <w:sz w:val="24"/>
        </w:rPr>
      </w:pPr>
      <w:r>
        <w:rPr>
          <w:rFonts w:hint="eastAsia" w:ascii="宋体" w:hAnsi="宋体" w:cs="宋体"/>
          <w:color w:val="000000"/>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color w:val="000000"/>
          <w:sz w:val="24"/>
        </w:rPr>
        <w:t>4、</w:t>
      </w:r>
      <w:r>
        <w:rPr>
          <w:rFonts w:hint="eastAsia" w:ascii="宋体" w:hAnsi="宋体" w:cs="宋体"/>
          <w:bCs/>
          <w:color w:val="000000"/>
          <w:sz w:val="24"/>
        </w:rPr>
        <w:t>接受项目行业管理部门及政府有关部门的指导，接受甲方的监督。</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5、国家法律、法规所规定由乙方承担的其它责任。</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违约责任</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ascii="宋体" w:hAnsi="宋体" w:cs="宋体"/>
          <w:bCs/>
          <w:color w:val="0000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不可抗力事件处理</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2、不可抗力事件发生后，应立即通知对方，并寄送有关权威机构出具的证明。</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3、不可抗力事件延续XX天以上，双方应通过友好协商，确定是否继续履行合同。</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widowControl/>
        <w:numPr>
          <w:ilvl w:val="0"/>
          <w:numId w:val="5"/>
        </w:numPr>
        <w:spacing w:line="360" w:lineRule="auto"/>
        <w:jc w:val="left"/>
        <w:rPr>
          <w:rFonts w:hint="eastAsia" w:ascii="宋体" w:hAnsi="宋体" w:cs="宋体"/>
          <w:b/>
          <w:color w:val="000000"/>
          <w:sz w:val="24"/>
        </w:rPr>
      </w:pPr>
      <w:bookmarkStart w:id="216" w:name="_Toc247334846"/>
      <w:bookmarkStart w:id="217" w:name="_Toc212019599"/>
      <w:bookmarkStart w:id="218" w:name="_Toc225654649"/>
      <w:bookmarkStart w:id="219" w:name="_Toc211911353"/>
      <w:bookmarkStart w:id="220" w:name="_Toc286993792"/>
      <w:bookmarkStart w:id="221" w:name="_Toc232492933"/>
      <w:bookmarkStart w:id="222" w:name="_Toc225244857"/>
      <w:bookmarkStart w:id="223" w:name="_Toc211854454"/>
      <w:bookmarkStart w:id="224" w:name="_Toc239568423"/>
      <w:bookmarkStart w:id="225" w:name="_Toc241833908"/>
      <w:bookmarkStart w:id="226" w:name="_Toc185395254"/>
      <w:bookmarkStart w:id="227" w:name="_Toc239233919"/>
      <w:bookmarkStart w:id="228" w:name="_Toc237145411"/>
      <w:bookmarkStart w:id="229" w:name="_Toc225670756"/>
      <w:bookmarkStart w:id="230" w:name="_Toc251768867"/>
      <w:bookmarkStart w:id="231" w:name="_Toc238984980"/>
      <w:r>
        <w:rPr>
          <w:rFonts w:hint="eastAsia" w:ascii="宋体" w:hAnsi="宋体" w:cs="宋体"/>
          <w:b/>
          <w:color w:val="000000"/>
          <w:sz w:val="24"/>
        </w:rPr>
        <w:t>解决合同纠纷的方式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2、仲裁裁决应为最终决定，并对双方具有约束力。</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3、除另有裁决外，仲裁费应由败诉方负担。 </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4、在仲裁期间，除正在进行仲裁部分外，合同其他部分继续执行。  </w:t>
      </w:r>
    </w:p>
    <w:p>
      <w:pPr>
        <w:widowControl/>
        <w:numPr>
          <w:ilvl w:val="0"/>
          <w:numId w:val="5"/>
        </w:numPr>
        <w:spacing w:line="360" w:lineRule="auto"/>
        <w:jc w:val="left"/>
        <w:rPr>
          <w:rFonts w:hint="eastAsia" w:ascii="宋体" w:hAnsi="宋体" w:cs="宋体"/>
          <w:b/>
          <w:color w:val="000000"/>
          <w:sz w:val="24"/>
        </w:rPr>
      </w:pPr>
      <w:bookmarkStart w:id="232" w:name="_Toc286993793"/>
      <w:bookmarkStart w:id="233" w:name="_Toc241833909"/>
      <w:bookmarkStart w:id="234" w:name="_Toc251768868"/>
      <w:bookmarkStart w:id="235" w:name="_Toc247334847"/>
      <w:bookmarkStart w:id="236" w:name="_Toc225654650"/>
      <w:bookmarkStart w:id="237" w:name="_Toc238984981"/>
      <w:bookmarkStart w:id="238" w:name="_Toc237145412"/>
      <w:bookmarkStart w:id="239" w:name="_Toc239233920"/>
      <w:bookmarkStart w:id="240" w:name="_Toc239568424"/>
      <w:bookmarkStart w:id="241" w:name="_Toc225670757"/>
      <w:bookmarkStart w:id="242" w:name="_Toc225244858"/>
      <w:bookmarkStart w:id="243" w:name="_Toc232492934"/>
      <w:bookmarkStart w:id="244" w:name="_Toc212019600"/>
      <w:bookmarkStart w:id="245" w:name="_Toc283019219"/>
      <w:bookmarkStart w:id="246" w:name="_Toc282696231"/>
      <w:bookmarkStart w:id="247" w:name="_Toc185395255"/>
      <w:bookmarkStart w:id="248" w:name="_Toc211854455"/>
      <w:bookmarkStart w:id="249" w:name="_Toc211911354"/>
      <w:r>
        <w:rPr>
          <w:rFonts w:hint="eastAsia" w:ascii="宋体" w:hAnsi="宋体" w:cs="宋体"/>
          <w:b/>
          <w:color w:val="000000"/>
          <w:sz w:val="24"/>
        </w:rPr>
        <w:t>合同</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cs="宋体"/>
          <w:b/>
          <w:color w:val="000000"/>
          <w:sz w:val="24"/>
        </w:rPr>
        <w:t>生效及其他</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2、合同执行中涉及采购资金和采购内容修改或补充的，须经政府采购监管部门审批，并签书面补充协议报政府采购监督管理部门备案，方可作为主合同不可分割的一部分。</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3、本合同一式XX份，自双方签章之日起起效。甲方XX份，乙方XX份，政府采购代理机构XX份，同级财政部门备案XX份，具有同等法律效力。</w:t>
      </w:r>
    </w:p>
    <w:p>
      <w:pPr>
        <w:widowControl/>
        <w:numPr>
          <w:ilvl w:val="0"/>
          <w:numId w:val="5"/>
        </w:numPr>
        <w:spacing w:line="360" w:lineRule="auto"/>
        <w:jc w:val="left"/>
        <w:rPr>
          <w:rFonts w:hint="eastAsia" w:ascii="宋体" w:hAnsi="宋体" w:cs="宋体"/>
          <w:b/>
          <w:color w:val="000000"/>
          <w:sz w:val="24"/>
        </w:rPr>
      </w:pPr>
      <w:r>
        <w:rPr>
          <w:rFonts w:hint="eastAsia" w:ascii="宋体" w:hAnsi="宋体" w:cs="宋体"/>
          <w:b/>
          <w:color w:val="000000"/>
          <w:sz w:val="24"/>
        </w:rPr>
        <w:t>附件</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1、项目招标文件</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2、项目修改澄清文件</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3、项目投标文件</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4、中标通知书</w:t>
      </w:r>
    </w:p>
    <w:p>
      <w:pPr>
        <w:pStyle w:val="51"/>
        <w:spacing w:line="360" w:lineRule="auto"/>
        <w:ind w:firstLine="480"/>
        <w:rPr>
          <w:rFonts w:hint="eastAsia" w:ascii="宋体" w:hAnsi="宋体" w:cs="宋体"/>
          <w:color w:val="000000"/>
          <w:sz w:val="24"/>
        </w:rPr>
      </w:pPr>
      <w:r>
        <w:rPr>
          <w:rFonts w:hint="eastAsia" w:ascii="宋体" w:hAnsi="宋体" w:cs="宋体"/>
          <w:color w:val="000000"/>
          <w:sz w:val="24"/>
          <w:szCs w:val="24"/>
        </w:rPr>
        <w:t>5、其他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   （盖章）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   （盖章）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法定代表人（授权代表）：           法定代表人（授权代表）：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                         地    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                         开户银行：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                         账    号：</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电    话：                         电    话：</w:t>
      </w:r>
    </w:p>
    <w:p>
      <w:pPr>
        <w:pStyle w:val="51"/>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传    真：                         传    真：</w:t>
      </w:r>
    </w:p>
    <w:p>
      <w:pPr>
        <w:bidi w:val="0"/>
        <w:ind w:firstLine="480" w:firstLineChars="200"/>
        <w:rPr>
          <w:rFonts w:hint="eastAsia" w:ascii="宋体" w:hAnsi="宋体" w:cs="宋体"/>
          <w:color w:val="000000"/>
          <w:sz w:val="24"/>
        </w:rPr>
      </w:pPr>
      <w:bookmarkStart w:id="250" w:name="_Toc32204"/>
      <w:r>
        <w:rPr>
          <w:rFonts w:hint="eastAsia" w:ascii="宋体" w:hAnsi="宋体" w:cs="宋体"/>
          <w:color w:val="000000"/>
          <w:sz w:val="24"/>
        </w:rPr>
        <w:t xml:space="preserve">签约日期：XX年XX月XX日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签约日期：XX年XX月XX日</w:t>
      </w:r>
      <w:bookmarkEnd w:id="250"/>
    </w:p>
    <w:p>
      <w:pPr>
        <w:ind w:firstLine="480" w:firstLineChars="200"/>
        <w:rPr>
          <w:rFonts w:hAnsi="宋体"/>
          <w:sz w:val="24"/>
        </w:rPr>
      </w:pPr>
    </w:p>
    <w:p>
      <w:pPr>
        <w:jc w:val="center"/>
        <w:rPr>
          <w:rFonts w:hint="eastAsia" w:hAnsi="宋体"/>
          <w:b/>
          <w:bCs/>
          <w:sz w:val="24"/>
        </w:rPr>
        <w:sectPr>
          <w:headerReference r:id="rId13" w:type="default"/>
          <w:footerReference r:id="rId14" w:type="default"/>
          <w:pgSz w:w="11907" w:h="16840"/>
          <w:pgMar w:top="1134" w:right="1134" w:bottom="1134" w:left="1701" w:header="851" w:footer="992" w:gutter="0"/>
          <w:pgNumType w:fmt="numberInDash"/>
          <w:cols w:space="720" w:num="1"/>
          <w:docGrid w:linePitch="326" w:charSpace="0"/>
        </w:sectPr>
      </w:pPr>
      <w:r>
        <w:rPr>
          <w:rFonts w:hint="eastAsia" w:hAnsi="宋体"/>
          <w:b/>
          <w:bCs/>
          <w:sz w:val="24"/>
        </w:rPr>
        <w:t>注：其他合同专用条款在合同签定时另行约定。</w:t>
      </w:r>
    </w:p>
    <w:bookmarkEnd w:id="196"/>
    <w:bookmarkEnd w:id="197"/>
    <w:p/>
    <w:p>
      <w:pPr>
        <w:jc w:val="center"/>
        <w:rPr>
          <w:b/>
          <w:bCs/>
          <w:color w:val="000000"/>
          <w:sz w:val="44"/>
          <w:szCs w:val="52"/>
        </w:rPr>
      </w:pPr>
      <w:r>
        <w:rPr>
          <w:rFonts w:hint="eastAsia"/>
          <w:b/>
          <w:bCs/>
          <w:color w:val="000000"/>
          <w:sz w:val="44"/>
          <w:szCs w:val="52"/>
        </w:rPr>
        <w:t>政府采购履约验收书参考样本</w:t>
      </w:r>
    </w:p>
    <w:p>
      <w:pPr>
        <w:pStyle w:val="3"/>
        <w:rPr>
          <w:color w:val="000000"/>
        </w:rPr>
      </w:pP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007"/>
        <w:gridCol w:w="1073"/>
        <w:gridCol w:w="1214"/>
        <w:gridCol w:w="1572"/>
        <w:gridCol w:w="1179"/>
        <w:gridCol w:w="41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9" w:type="dxa"/>
            <w:vAlign w:val="center"/>
          </w:tcPr>
          <w:p>
            <w:pPr>
              <w:spacing w:line="300" w:lineRule="exact"/>
              <w:jc w:val="center"/>
              <w:rPr>
                <w:color w:val="000000"/>
                <w:sz w:val="21"/>
                <w:szCs w:val="21"/>
              </w:rPr>
            </w:pPr>
            <w:r>
              <w:rPr>
                <w:rFonts w:hint="eastAsia"/>
                <w:color w:val="000000"/>
                <w:sz w:val="21"/>
                <w:szCs w:val="21"/>
              </w:rPr>
              <w:t>采购单位</w:t>
            </w:r>
          </w:p>
        </w:tc>
        <w:tc>
          <w:tcPr>
            <w:tcW w:w="2080" w:type="dxa"/>
            <w:gridSpan w:val="2"/>
            <w:vAlign w:val="center"/>
          </w:tcPr>
          <w:p>
            <w:pPr>
              <w:spacing w:line="300" w:lineRule="exact"/>
              <w:jc w:val="center"/>
              <w:rPr>
                <w:color w:val="000000"/>
                <w:sz w:val="21"/>
                <w:szCs w:val="21"/>
              </w:rPr>
            </w:pPr>
          </w:p>
        </w:tc>
        <w:tc>
          <w:tcPr>
            <w:tcW w:w="1214" w:type="dxa"/>
            <w:vAlign w:val="center"/>
          </w:tcPr>
          <w:p>
            <w:pPr>
              <w:spacing w:line="300" w:lineRule="exact"/>
              <w:jc w:val="center"/>
              <w:rPr>
                <w:color w:val="000000"/>
                <w:sz w:val="21"/>
                <w:szCs w:val="21"/>
              </w:rPr>
            </w:pPr>
            <w:r>
              <w:rPr>
                <w:rFonts w:hint="eastAsia"/>
                <w:color w:val="000000"/>
                <w:sz w:val="21"/>
                <w:szCs w:val="21"/>
              </w:rPr>
              <w:t>项目名称</w:t>
            </w:r>
          </w:p>
        </w:tc>
        <w:tc>
          <w:tcPr>
            <w:tcW w:w="1572" w:type="dxa"/>
            <w:vAlign w:val="center"/>
          </w:tcPr>
          <w:p>
            <w:pPr>
              <w:spacing w:line="300" w:lineRule="exact"/>
              <w:jc w:val="center"/>
              <w:rPr>
                <w:color w:val="000000"/>
                <w:sz w:val="21"/>
                <w:szCs w:val="21"/>
              </w:rPr>
            </w:pPr>
          </w:p>
        </w:tc>
        <w:tc>
          <w:tcPr>
            <w:tcW w:w="1179" w:type="dxa"/>
            <w:vAlign w:val="center"/>
          </w:tcPr>
          <w:p>
            <w:pPr>
              <w:spacing w:line="300" w:lineRule="exact"/>
              <w:jc w:val="center"/>
              <w:rPr>
                <w:color w:val="000000"/>
                <w:sz w:val="21"/>
                <w:szCs w:val="21"/>
              </w:rPr>
            </w:pPr>
            <w:r>
              <w:rPr>
                <w:rFonts w:hint="eastAsia"/>
                <w:color w:val="000000"/>
                <w:sz w:val="21"/>
                <w:szCs w:val="21"/>
              </w:rPr>
              <w:t>合同名称</w:t>
            </w:r>
          </w:p>
        </w:tc>
        <w:tc>
          <w:tcPr>
            <w:tcW w:w="2314"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9" w:type="dxa"/>
            <w:vAlign w:val="center"/>
          </w:tcPr>
          <w:p>
            <w:pPr>
              <w:spacing w:line="300" w:lineRule="exact"/>
              <w:jc w:val="center"/>
              <w:rPr>
                <w:color w:val="000000"/>
                <w:sz w:val="21"/>
                <w:szCs w:val="21"/>
              </w:rPr>
            </w:pPr>
            <w:r>
              <w:rPr>
                <w:rFonts w:hint="eastAsia"/>
                <w:color w:val="000000"/>
                <w:sz w:val="21"/>
                <w:szCs w:val="21"/>
              </w:rPr>
              <w:t>供应商</w:t>
            </w:r>
          </w:p>
        </w:tc>
        <w:tc>
          <w:tcPr>
            <w:tcW w:w="2080" w:type="dxa"/>
            <w:gridSpan w:val="2"/>
            <w:vAlign w:val="center"/>
          </w:tcPr>
          <w:p>
            <w:pPr>
              <w:spacing w:line="300" w:lineRule="exact"/>
              <w:jc w:val="center"/>
              <w:rPr>
                <w:color w:val="000000"/>
                <w:sz w:val="21"/>
                <w:szCs w:val="21"/>
              </w:rPr>
            </w:pPr>
          </w:p>
        </w:tc>
        <w:tc>
          <w:tcPr>
            <w:tcW w:w="1214" w:type="dxa"/>
            <w:vAlign w:val="center"/>
          </w:tcPr>
          <w:p>
            <w:pPr>
              <w:spacing w:line="300" w:lineRule="exact"/>
              <w:jc w:val="center"/>
              <w:rPr>
                <w:color w:val="000000"/>
                <w:sz w:val="21"/>
                <w:szCs w:val="21"/>
              </w:rPr>
            </w:pPr>
            <w:r>
              <w:rPr>
                <w:rFonts w:hint="eastAsia"/>
                <w:color w:val="000000"/>
                <w:sz w:val="21"/>
                <w:szCs w:val="21"/>
              </w:rPr>
              <w:t>项目及合同编号</w:t>
            </w:r>
          </w:p>
        </w:tc>
        <w:tc>
          <w:tcPr>
            <w:tcW w:w="1572" w:type="dxa"/>
            <w:vAlign w:val="center"/>
          </w:tcPr>
          <w:p>
            <w:pPr>
              <w:spacing w:line="300" w:lineRule="exact"/>
              <w:jc w:val="center"/>
              <w:rPr>
                <w:color w:val="000000"/>
                <w:sz w:val="21"/>
                <w:szCs w:val="21"/>
              </w:rPr>
            </w:pPr>
          </w:p>
        </w:tc>
        <w:tc>
          <w:tcPr>
            <w:tcW w:w="1179" w:type="dxa"/>
            <w:vAlign w:val="center"/>
          </w:tcPr>
          <w:p>
            <w:pPr>
              <w:spacing w:line="300" w:lineRule="exact"/>
              <w:jc w:val="center"/>
              <w:rPr>
                <w:color w:val="000000"/>
                <w:sz w:val="21"/>
                <w:szCs w:val="21"/>
              </w:rPr>
            </w:pPr>
            <w:r>
              <w:rPr>
                <w:rFonts w:hint="eastAsia"/>
                <w:color w:val="000000"/>
                <w:sz w:val="21"/>
                <w:szCs w:val="21"/>
              </w:rPr>
              <w:t>合同金额</w:t>
            </w:r>
          </w:p>
        </w:tc>
        <w:tc>
          <w:tcPr>
            <w:tcW w:w="2314"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9" w:type="dxa"/>
            <w:vAlign w:val="center"/>
          </w:tcPr>
          <w:p>
            <w:pPr>
              <w:spacing w:line="300" w:lineRule="exact"/>
              <w:jc w:val="center"/>
              <w:rPr>
                <w:color w:val="000000"/>
                <w:sz w:val="21"/>
                <w:szCs w:val="21"/>
              </w:rPr>
            </w:pPr>
            <w:r>
              <w:rPr>
                <w:rFonts w:hint="eastAsia"/>
                <w:color w:val="000000"/>
                <w:sz w:val="21"/>
                <w:szCs w:val="21"/>
              </w:rPr>
              <w:t>分期验收</w:t>
            </w:r>
          </w:p>
        </w:tc>
        <w:tc>
          <w:tcPr>
            <w:tcW w:w="2080" w:type="dxa"/>
            <w:gridSpan w:val="2"/>
            <w:vAlign w:val="center"/>
          </w:tcPr>
          <w:p>
            <w:pPr>
              <w:spacing w:line="300" w:lineRule="exact"/>
              <w:jc w:val="center"/>
              <w:rPr>
                <w:color w:val="000000"/>
                <w:sz w:val="21"/>
                <w:szCs w:val="21"/>
              </w:rPr>
            </w:pPr>
            <w:r>
              <w:rPr>
                <w:rFonts w:hint="eastAsia"/>
                <w:color w:val="000000"/>
                <w:sz w:val="21"/>
                <w:szCs w:val="21"/>
              </w:rPr>
              <w:t>是</w:t>
            </w:r>
            <w:r>
              <w:rPr>
                <w:rFonts w:hint="eastAsia" w:hAnsi="宋体" w:cs="宋体"/>
                <w:color w:val="000000"/>
                <w:sz w:val="21"/>
                <w:szCs w:val="21"/>
              </w:rPr>
              <w:t>□      否□</w:t>
            </w:r>
          </w:p>
        </w:tc>
        <w:tc>
          <w:tcPr>
            <w:tcW w:w="1214" w:type="dxa"/>
            <w:vAlign w:val="center"/>
          </w:tcPr>
          <w:p>
            <w:pPr>
              <w:spacing w:line="300" w:lineRule="exact"/>
              <w:jc w:val="center"/>
              <w:rPr>
                <w:color w:val="000000"/>
                <w:sz w:val="21"/>
                <w:szCs w:val="21"/>
              </w:rPr>
            </w:pPr>
            <w:r>
              <w:rPr>
                <w:rFonts w:hint="eastAsia"/>
                <w:color w:val="000000"/>
                <w:sz w:val="21"/>
                <w:szCs w:val="21"/>
              </w:rPr>
              <w:t>分期情况</w:t>
            </w:r>
          </w:p>
        </w:tc>
        <w:tc>
          <w:tcPr>
            <w:tcW w:w="5065" w:type="dxa"/>
            <w:gridSpan w:val="4"/>
            <w:vAlign w:val="center"/>
          </w:tcPr>
          <w:p>
            <w:pPr>
              <w:spacing w:line="300" w:lineRule="exact"/>
              <w:jc w:val="center"/>
              <w:rPr>
                <w:color w:val="000000"/>
                <w:sz w:val="21"/>
                <w:szCs w:val="21"/>
              </w:rPr>
            </w:pPr>
            <w:r>
              <w:rPr>
                <w:rFonts w:hint="eastAsia"/>
                <w:color w:val="000000"/>
                <w:sz w:val="21"/>
                <w:szCs w:val="21"/>
              </w:rPr>
              <w:t xml:space="preserve">共分    期 ，此为第     期验收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29" w:type="dxa"/>
            <w:vAlign w:val="center"/>
          </w:tcPr>
          <w:p>
            <w:pPr>
              <w:spacing w:line="300" w:lineRule="exact"/>
              <w:jc w:val="center"/>
              <w:rPr>
                <w:color w:val="000000"/>
                <w:sz w:val="21"/>
                <w:szCs w:val="21"/>
              </w:rPr>
            </w:pPr>
            <w:r>
              <w:rPr>
                <w:rFonts w:hint="eastAsia"/>
                <w:color w:val="000000"/>
                <w:sz w:val="21"/>
                <w:szCs w:val="21"/>
              </w:rPr>
              <w:t>验收时间</w:t>
            </w:r>
          </w:p>
        </w:tc>
        <w:tc>
          <w:tcPr>
            <w:tcW w:w="2080" w:type="dxa"/>
            <w:gridSpan w:val="2"/>
            <w:vAlign w:val="center"/>
          </w:tcPr>
          <w:p>
            <w:pPr>
              <w:spacing w:line="300" w:lineRule="exact"/>
              <w:jc w:val="center"/>
              <w:rPr>
                <w:color w:val="000000"/>
                <w:sz w:val="21"/>
                <w:szCs w:val="21"/>
              </w:rPr>
            </w:pPr>
          </w:p>
        </w:tc>
        <w:tc>
          <w:tcPr>
            <w:tcW w:w="1214" w:type="dxa"/>
            <w:vAlign w:val="center"/>
          </w:tcPr>
          <w:p>
            <w:pPr>
              <w:spacing w:line="300" w:lineRule="exact"/>
              <w:jc w:val="center"/>
              <w:rPr>
                <w:color w:val="000000"/>
                <w:sz w:val="21"/>
                <w:szCs w:val="21"/>
              </w:rPr>
            </w:pPr>
            <w:r>
              <w:rPr>
                <w:rFonts w:hint="eastAsia"/>
                <w:color w:val="000000"/>
                <w:sz w:val="21"/>
                <w:szCs w:val="21"/>
              </w:rPr>
              <w:t>验收地点</w:t>
            </w:r>
          </w:p>
        </w:tc>
        <w:tc>
          <w:tcPr>
            <w:tcW w:w="1572" w:type="dxa"/>
            <w:vAlign w:val="center"/>
          </w:tcPr>
          <w:p>
            <w:pPr>
              <w:spacing w:line="300" w:lineRule="exact"/>
              <w:jc w:val="center"/>
              <w:rPr>
                <w:color w:val="000000"/>
                <w:sz w:val="21"/>
                <w:szCs w:val="21"/>
              </w:rPr>
            </w:pPr>
          </w:p>
        </w:tc>
        <w:tc>
          <w:tcPr>
            <w:tcW w:w="1179" w:type="dxa"/>
            <w:vAlign w:val="center"/>
          </w:tcPr>
          <w:p>
            <w:pPr>
              <w:spacing w:line="300" w:lineRule="exact"/>
              <w:jc w:val="center"/>
              <w:rPr>
                <w:color w:val="000000"/>
                <w:sz w:val="21"/>
                <w:szCs w:val="21"/>
              </w:rPr>
            </w:pPr>
            <w:r>
              <w:rPr>
                <w:rFonts w:hint="eastAsia"/>
                <w:color w:val="000000"/>
                <w:sz w:val="21"/>
                <w:szCs w:val="21"/>
              </w:rPr>
              <w:t>验收组织形式</w:t>
            </w:r>
          </w:p>
        </w:tc>
        <w:tc>
          <w:tcPr>
            <w:tcW w:w="2314" w:type="dxa"/>
            <w:gridSpan w:val="2"/>
            <w:vAlign w:val="center"/>
          </w:tcPr>
          <w:p>
            <w:pPr>
              <w:spacing w:line="300" w:lineRule="exact"/>
              <w:jc w:val="center"/>
              <w:rPr>
                <w:rFonts w:hAnsi="宋体" w:cs="宋体"/>
                <w:color w:val="000000"/>
                <w:sz w:val="21"/>
                <w:szCs w:val="21"/>
              </w:rPr>
            </w:pPr>
            <w:r>
              <w:rPr>
                <w:rFonts w:hint="eastAsia" w:hAnsi="宋体" w:cs="宋体"/>
                <w:color w:val="000000"/>
                <w:sz w:val="21"/>
                <w:szCs w:val="21"/>
              </w:rPr>
              <w:t>□自行简易验收</w:t>
            </w:r>
          </w:p>
          <w:p>
            <w:pPr>
              <w:spacing w:line="300" w:lineRule="exact"/>
              <w:jc w:val="center"/>
              <w:rPr>
                <w:rFonts w:hAnsi="宋体" w:cs="宋体"/>
                <w:color w:val="000000"/>
                <w:sz w:val="21"/>
                <w:szCs w:val="21"/>
              </w:rPr>
            </w:pPr>
            <w:r>
              <w:rPr>
                <w:rFonts w:hint="eastAsia" w:hAnsi="宋体" w:cs="宋体"/>
                <w:color w:val="000000"/>
                <w:sz w:val="21"/>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restart"/>
            <w:vAlign w:val="center"/>
          </w:tcPr>
          <w:p>
            <w:pPr>
              <w:spacing w:line="300" w:lineRule="exact"/>
              <w:jc w:val="center"/>
              <w:rPr>
                <w:color w:val="000000"/>
                <w:sz w:val="21"/>
                <w:szCs w:val="21"/>
              </w:rPr>
            </w:pPr>
            <w:r>
              <w:rPr>
                <w:rFonts w:hint="eastAsia"/>
                <w:color w:val="000000"/>
                <w:sz w:val="21"/>
                <w:szCs w:val="21"/>
              </w:rPr>
              <w:t>验收内容</w:t>
            </w:r>
          </w:p>
        </w:tc>
        <w:tc>
          <w:tcPr>
            <w:tcW w:w="1007" w:type="dxa"/>
            <w:vAlign w:val="center"/>
          </w:tcPr>
          <w:p>
            <w:pPr>
              <w:spacing w:line="300" w:lineRule="exact"/>
              <w:jc w:val="center"/>
              <w:rPr>
                <w:color w:val="000000"/>
                <w:sz w:val="21"/>
                <w:szCs w:val="21"/>
              </w:rPr>
            </w:pPr>
            <w:r>
              <w:rPr>
                <w:rFonts w:hint="eastAsia"/>
                <w:color w:val="000000"/>
                <w:sz w:val="21"/>
                <w:szCs w:val="21"/>
              </w:rPr>
              <w:t>服务质量</w:t>
            </w:r>
          </w:p>
        </w:tc>
        <w:tc>
          <w:tcPr>
            <w:tcW w:w="1073" w:type="dxa"/>
            <w:vAlign w:val="center"/>
          </w:tcPr>
          <w:p>
            <w:pPr>
              <w:spacing w:line="300" w:lineRule="exact"/>
              <w:jc w:val="center"/>
              <w:rPr>
                <w:color w:val="000000"/>
                <w:sz w:val="21"/>
                <w:szCs w:val="21"/>
              </w:rPr>
            </w:pPr>
            <w:r>
              <w:rPr>
                <w:rFonts w:hint="eastAsia"/>
                <w:color w:val="000000"/>
                <w:sz w:val="21"/>
                <w:szCs w:val="21"/>
              </w:rPr>
              <w:t>服务进度</w:t>
            </w:r>
          </w:p>
        </w:tc>
        <w:tc>
          <w:tcPr>
            <w:tcW w:w="1214" w:type="dxa"/>
            <w:vAlign w:val="center"/>
          </w:tcPr>
          <w:p>
            <w:pPr>
              <w:spacing w:line="300" w:lineRule="exact"/>
              <w:jc w:val="center"/>
              <w:rPr>
                <w:color w:val="000000"/>
                <w:sz w:val="21"/>
                <w:szCs w:val="21"/>
              </w:rPr>
            </w:pPr>
            <w:r>
              <w:rPr>
                <w:rFonts w:hint="eastAsia"/>
                <w:color w:val="000000"/>
                <w:sz w:val="21"/>
                <w:szCs w:val="21"/>
              </w:rPr>
              <w:t>人员、设备</w:t>
            </w:r>
          </w:p>
          <w:p>
            <w:pPr>
              <w:spacing w:line="300" w:lineRule="exact"/>
              <w:jc w:val="center"/>
              <w:rPr>
                <w:color w:val="000000"/>
                <w:sz w:val="21"/>
                <w:szCs w:val="21"/>
              </w:rPr>
            </w:pPr>
            <w:r>
              <w:rPr>
                <w:rFonts w:hint="eastAsia"/>
                <w:color w:val="000000"/>
                <w:sz w:val="21"/>
                <w:szCs w:val="21"/>
              </w:rPr>
              <w:t>配备情况</w:t>
            </w:r>
          </w:p>
        </w:tc>
        <w:tc>
          <w:tcPr>
            <w:tcW w:w="1572" w:type="dxa"/>
            <w:vAlign w:val="center"/>
          </w:tcPr>
          <w:p>
            <w:pPr>
              <w:spacing w:line="300" w:lineRule="exact"/>
              <w:jc w:val="center"/>
              <w:rPr>
                <w:color w:val="000000"/>
                <w:sz w:val="21"/>
                <w:szCs w:val="21"/>
              </w:rPr>
            </w:pPr>
            <w:r>
              <w:rPr>
                <w:rFonts w:hint="eastAsia"/>
                <w:color w:val="000000"/>
                <w:sz w:val="21"/>
                <w:szCs w:val="21"/>
              </w:rPr>
              <w:t>安全标准</w:t>
            </w:r>
          </w:p>
        </w:tc>
        <w:tc>
          <w:tcPr>
            <w:tcW w:w="1596" w:type="dxa"/>
            <w:gridSpan w:val="2"/>
            <w:vAlign w:val="center"/>
          </w:tcPr>
          <w:p>
            <w:pPr>
              <w:spacing w:line="300" w:lineRule="exact"/>
              <w:jc w:val="center"/>
              <w:rPr>
                <w:color w:val="000000"/>
                <w:sz w:val="21"/>
                <w:szCs w:val="21"/>
              </w:rPr>
            </w:pPr>
            <w:r>
              <w:rPr>
                <w:rFonts w:hint="eastAsia"/>
                <w:color w:val="000000"/>
                <w:sz w:val="21"/>
                <w:szCs w:val="21"/>
              </w:rPr>
              <w:t>服务承诺</w:t>
            </w:r>
          </w:p>
          <w:p>
            <w:pPr>
              <w:spacing w:line="300" w:lineRule="exact"/>
              <w:jc w:val="center"/>
              <w:rPr>
                <w:color w:val="000000"/>
                <w:sz w:val="21"/>
                <w:szCs w:val="21"/>
              </w:rPr>
            </w:pPr>
            <w:r>
              <w:rPr>
                <w:rFonts w:hint="eastAsia"/>
                <w:color w:val="000000"/>
                <w:sz w:val="21"/>
                <w:szCs w:val="21"/>
              </w:rPr>
              <w:t>实现</w:t>
            </w:r>
          </w:p>
        </w:tc>
        <w:tc>
          <w:tcPr>
            <w:tcW w:w="1897" w:type="dxa"/>
            <w:vAlign w:val="center"/>
          </w:tcPr>
          <w:p>
            <w:pPr>
              <w:spacing w:line="300" w:lineRule="exact"/>
              <w:jc w:val="center"/>
              <w:rPr>
                <w:color w:val="000000"/>
                <w:sz w:val="21"/>
                <w:szCs w:val="21"/>
              </w:rPr>
            </w:pPr>
            <w:r>
              <w:rPr>
                <w:rFonts w:hint="eastAsia"/>
                <w:color w:val="000000"/>
                <w:sz w:val="21"/>
                <w:szCs w:val="21"/>
              </w:rPr>
              <w:t>合同履约时间、</w:t>
            </w:r>
          </w:p>
          <w:p>
            <w:pPr>
              <w:spacing w:line="300" w:lineRule="exact"/>
              <w:jc w:val="center"/>
              <w:rPr>
                <w:color w:val="000000"/>
                <w:sz w:val="21"/>
                <w:szCs w:val="21"/>
              </w:rPr>
            </w:pPr>
            <w:r>
              <w:rPr>
                <w:rFonts w:hint="eastAsia"/>
                <w:color w:val="000000"/>
                <w:sz w:val="21"/>
                <w:szCs w:val="21"/>
              </w:rPr>
              <w:t>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spacing w:line="300" w:lineRule="exact"/>
              <w:jc w:val="center"/>
              <w:rPr>
                <w:color w:val="000000"/>
                <w:sz w:val="21"/>
                <w:szCs w:val="21"/>
              </w:rPr>
            </w:pPr>
          </w:p>
        </w:tc>
        <w:tc>
          <w:tcPr>
            <w:tcW w:w="1007" w:type="dxa"/>
            <w:vAlign w:val="center"/>
          </w:tcPr>
          <w:p>
            <w:pPr>
              <w:spacing w:line="300" w:lineRule="exact"/>
              <w:jc w:val="center"/>
              <w:rPr>
                <w:color w:val="000000"/>
                <w:sz w:val="21"/>
                <w:szCs w:val="21"/>
              </w:rPr>
            </w:pPr>
            <w:r>
              <w:rPr>
                <w:rFonts w:hint="eastAsia"/>
                <w:color w:val="000000"/>
                <w:sz w:val="21"/>
                <w:szCs w:val="21"/>
              </w:rPr>
              <w:t>合  格</w:t>
            </w:r>
            <w:r>
              <w:rPr>
                <w:rFonts w:hint="eastAsia" w:hAnsi="宋体" w:cs="宋体"/>
                <w:color w:val="000000"/>
                <w:sz w:val="21"/>
                <w:szCs w:val="21"/>
              </w:rPr>
              <w:t>□</w:t>
            </w:r>
          </w:p>
          <w:p>
            <w:pPr>
              <w:spacing w:line="300" w:lineRule="exact"/>
              <w:jc w:val="center"/>
              <w:rPr>
                <w:color w:val="000000"/>
                <w:sz w:val="21"/>
                <w:szCs w:val="21"/>
              </w:rPr>
            </w:pPr>
            <w:r>
              <w:rPr>
                <w:rFonts w:hint="eastAsia"/>
                <w:color w:val="000000"/>
                <w:sz w:val="21"/>
                <w:szCs w:val="21"/>
              </w:rPr>
              <w:t>不合格</w:t>
            </w:r>
            <w:r>
              <w:rPr>
                <w:rFonts w:hint="eastAsia" w:hAnsi="宋体" w:cs="宋体"/>
                <w:color w:val="000000"/>
                <w:sz w:val="21"/>
                <w:szCs w:val="21"/>
              </w:rPr>
              <w:t>□</w:t>
            </w:r>
          </w:p>
        </w:tc>
        <w:tc>
          <w:tcPr>
            <w:tcW w:w="1073" w:type="dxa"/>
            <w:vAlign w:val="center"/>
          </w:tcPr>
          <w:p>
            <w:pPr>
              <w:spacing w:line="300" w:lineRule="exact"/>
              <w:jc w:val="center"/>
              <w:rPr>
                <w:color w:val="000000"/>
                <w:sz w:val="21"/>
                <w:szCs w:val="21"/>
              </w:rPr>
            </w:pPr>
            <w:r>
              <w:rPr>
                <w:rFonts w:hint="eastAsia"/>
                <w:color w:val="000000"/>
                <w:sz w:val="21"/>
                <w:szCs w:val="21"/>
              </w:rPr>
              <w:t>按 时</w:t>
            </w:r>
            <w:r>
              <w:rPr>
                <w:rFonts w:hint="eastAsia" w:hAnsi="宋体" w:cs="宋体"/>
                <w:color w:val="000000"/>
                <w:sz w:val="21"/>
                <w:szCs w:val="21"/>
              </w:rPr>
              <w:t>□</w:t>
            </w:r>
          </w:p>
          <w:p>
            <w:pPr>
              <w:spacing w:line="300" w:lineRule="exact"/>
              <w:jc w:val="center"/>
              <w:rPr>
                <w:color w:val="000000"/>
                <w:sz w:val="21"/>
                <w:szCs w:val="21"/>
              </w:rPr>
            </w:pPr>
            <w:r>
              <w:rPr>
                <w:rFonts w:hint="eastAsia" w:hAnsi="宋体" w:cs="宋体"/>
                <w:color w:val="000000"/>
                <w:sz w:val="21"/>
                <w:szCs w:val="21"/>
              </w:rPr>
              <w:t>不按时□</w:t>
            </w:r>
          </w:p>
        </w:tc>
        <w:tc>
          <w:tcPr>
            <w:tcW w:w="1214" w:type="dxa"/>
            <w:vAlign w:val="center"/>
          </w:tcPr>
          <w:p>
            <w:pPr>
              <w:spacing w:line="300" w:lineRule="exact"/>
              <w:jc w:val="center"/>
              <w:rPr>
                <w:color w:val="000000"/>
                <w:sz w:val="21"/>
                <w:szCs w:val="21"/>
              </w:rPr>
            </w:pPr>
            <w:r>
              <w:rPr>
                <w:rFonts w:hint="eastAsia"/>
                <w:color w:val="000000"/>
                <w:sz w:val="21"/>
                <w:szCs w:val="21"/>
              </w:rPr>
              <w:t>合  格</w:t>
            </w:r>
            <w:r>
              <w:rPr>
                <w:rFonts w:hint="eastAsia" w:hAnsi="宋体" w:cs="宋体"/>
                <w:color w:val="000000"/>
                <w:sz w:val="21"/>
                <w:szCs w:val="21"/>
              </w:rPr>
              <w:t>□</w:t>
            </w:r>
          </w:p>
          <w:p>
            <w:pPr>
              <w:spacing w:line="300" w:lineRule="exact"/>
              <w:jc w:val="center"/>
              <w:rPr>
                <w:color w:val="000000"/>
                <w:sz w:val="21"/>
                <w:szCs w:val="21"/>
              </w:rPr>
            </w:pPr>
            <w:r>
              <w:rPr>
                <w:rFonts w:hint="eastAsia"/>
                <w:color w:val="000000"/>
                <w:sz w:val="21"/>
                <w:szCs w:val="21"/>
              </w:rPr>
              <w:t>不合格</w:t>
            </w:r>
            <w:r>
              <w:rPr>
                <w:rFonts w:hint="eastAsia" w:hAnsi="宋体" w:cs="宋体"/>
                <w:color w:val="000000"/>
                <w:sz w:val="21"/>
                <w:szCs w:val="21"/>
              </w:rPr>
              <w:t>□</w:t>
            </w:r>
          </w:p>
        </w:tc>
        <w:tc>
          <w:tcPr>
            <w:tcW w:w="1572" w:type="dxa"/>
            <w:vAlign w:val="center"/>
          </w:tcPr>
          <w:p>
            <w:pPr>
              <w:spacing w:line="300" w:lineRule="exact"/>
              <w:jc w:val="center"/>
              <w:rPr>
                <w:color w:val="000000"/>
                <w:sz w:val="21"/>
                <w:szCs w:val="21"/>
              </w:rPr>
            </w:pPr>
            <w:r>
              <w:rPr>
                <w:rFonts w:hint="eastAsia"/>
                <w:color w:val="000000"/>
                <w:sz w:val="21"/>
                <w:szCs w:val="21"/>
              </w:rPr>
              <w:t>合  格</w:t>
            </w:r>
            <w:r>
              <w:rPr>
                <w:rFonts w:hint="eastAsia" w:hAnsi="宋体" w:cs="宋体"/>
                <w:color w:val="000000"/>
                <w:sz w:val="21"/>
                <w:szCs w:val="21"/>
              </w:rPr>
              <w:t>□</w:t>
            </w:r>
          </w:p>
          <w:p>
            <w:pPr>
              <w:spacing w:line="300" w:lineRule="exact"/>
              <w:jc w:val="center"/>
              <w:rPr>
                <w:color w:val="000000"/>
                <w:sz w:val="21"/>
                <w:szCs w:val="21"/>
              </w:rPr>
            </w:pPr>
            <w:r>
              <w:rPr>
                <w:rFonts w:hint="eastAsia"/>
                <w:color w:val="000000"/>
                <w:sz w:val="21"/>
                <w:szCs w:val="21"/>
              </w:rPr>
              <w:t>不合格</w:t>
            </w:r>
            <w:r>
              <w:rPr>
                <w:rFonts w:hint="eastAsia" w:hAnsi="宋体" w:cs="宋体"/>
                <w:color w:val="000000"/>
                <w:sz w:val="21"/>
                <w:szCs w:val="21"/>
              </w:rPr>
              <w:t>□</w:t>
            </w:r>
          </w:p>
        </w:tc>
        <w:tc>
          <w:tcPr>
            <w:tcW w:w="1596" w:type="dxa"/>
            <w:gridSpan w:val="2"/>
            <w:vAlign w:val="center"/>
          </w:tcPr>
          <w:p>
            <w:pPr>
              <w:spacing w:line="300" w:lineRule="exact"/>
              <w:jc w:val="center"/>
              <w:rPr>
                <w:color w:val="000000"/>
                <w:sz w:val="21"/>
                <w:szCs w:val="21"/>
              </w:rPr>
            </w:pPr>
            <w:r>
              <w:rPr>
                <w:rFonts w:hint="eastAsia"/>
                <w:color w:val="000000"/>
                <w:sz w:val="21"/>
                <w:szCs w:val="21"/>
              </w:rPr>
              <w:t>合  格</w:t>
            </w:r>
            <w:r>
              <w:rPr>
                <w:rFonts w:hint="eastAsia" w:hAnsi="宋体" w:cs="宋体"/>
                <w:color w:val="000000"/>
                <w:sz w:val="21"/>
                <w:szCs w:val="21"/>
              </w:rPr>
              <w:t>□</w:t>
            </w:r>
          </w:p>
          <w:p>
            <w:pPr>
              <w:spacing w:line="300" w:lineRule="exact"/>
              <w:jc w:val="center"/>
              <w:rPr>
                <w:color w:val="000000"/>
                <w:sz w:val="21"/>
                <w:szCs w:val="21"/>
              </w:rPr>
            </w:pPr>
            <w:r>
              <w:rPr>
                <w:rFonts w:hint="eastAsia"/>
                <w:color w:val="000000"/>
                <w:sz w:val="21"/>
                <w:szCs w:val="21"/>
              </w:rPr>
              <w:t>不合格</w:t>
            </w:r>
            <w:r>
              <w:rPr>
                <w:rFonts w:hint="eastAsia" w:hAnsi="宋体" w:cs="宋体"/>
                <w:color w:val="000000"/>
                <w:sz w:val="21"/>
                <w:szCs w:val="21"/>
              </w:rPr>
              <w:t>□</w:t>
            </w:r>
          </w:p>
        </w:tc>
        <w:tc>
          <w:tcPr>
            <w:tcW w:w="1897" w:type="dxa"/>
            <w:vAlign w:val="center"/>
          </w:tcPr>
          <w:p>
            <w:pPr>
              <w:spacing w:line="300" w:lineRule="exact"/>
              <w:jc w:val="center"/>
              <w:rPr>
                <w:color w:val="000000"/>
                <w:sz w:val="21"/>
                <w:szCs w:val="21"/>
              </w:rPr>
            </w:pPr>
            <w:r>
              <w:rPr>
                <w:rFonts w:hint="eastAsia"/>
                <w:color w:val="000000"/>
                <w:sz w:val="21"/>
                <w:szCs w:val="21"/>
              </w:rPr>
              <w:t>合  格</w:t>
            </w:r>
            <w:r>
              <w:rPr>
                <w:rFonts w:hint="eastAsia" w:hAnsi="宋体" w:cs="宋体"/>
                <w:color w:val="000000"/>
                <w:sz w:val="21"/>
                <w:szCs w:val="21"/>
              </w:rPr>
              <w:t>□</w:t>
            </w:r>
          </w:p>
          <w:p>
            <w:pPr>
              <w:spacing w:line="300" w:lineRule="exact"/>
              <w:jc w:val="center"/>
              <w:rPr>
                <w:color w:val="000000"/>
                <w:sz w:val="21"/>
                <w:szCs w:val="21"/>
              </w:rPr>
            </w:pPr>
            <w:r>
              <w:rPr>
                <w:rFonts w:hint="eastAsia"/>
                <w:color w:val="000000"/>
                <w:sz w:val="21"/>
                <w:szCs w:val="21"/>
              </w:rPr>
              <w:t>不合格</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spacing w:line="300" w:lineRule="exact"/>
              <w:jc w:val="center"/>
              <w:rPr>
                <w:color w:val="000000"/>
                <w:sz w:val="21"/>
                <w:szCs w:val="21"/>
              </w:rPr>
            </w:pPr>
            <w:r>
              <w:rPr>
                <w:rFonts w:hint="eastAsia"/>
                <w:color w:val="000000"/>
                <w:sz w:val="21"/>
                <w:szCs w:val="21"/>
              </w:rPr>
              <w:t>专业检测机构情况说明</w:t>
            </w:r>
          </w:p>
        </w:tc>
        <w:tc>
          <w:tcPr>
            <w:tcW w:w="8359"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spacing w:line="300" w:lineRule="exact"/>
              <w:jc w:val="center"/>
              <w:rPr>
                <w:color w:val="000000"/>
                <w:sz w:val="21"/>
                <w:szCs w:val="21"/>
              </w:rPr>
            </w:pPr>
            <w:r>
              <w:rPr>
                <w:rFonts w:hint="eastAsia"/>
                <w:color w:val="000000"/>
                <w:sz w:val="21"/>
                <w:szCs w:val="21"/>
              </w:rPr>
              <w:t>存在问题和改进意见</w:t>
            </w:r>
          </w:p>
        </w:tc>
        <w:tc>
          <w:tcPr>
            <w:tcW w:w="8359"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spacing w:line="300" w:lineRule="exact"/>
              <w:jc w:val="center"/>
              <w:rPr>
                <w:color w:val="000000"/>
                <w:sz w:val="21"/>
                <w:szCs w:val="21"/>
              </w:rPr>
            </w:pPr>
            <w:r>
              <w:rPr>
                <w:rFonts w:hint="eastAsia"/>
                <w:color w:val="000000"/>
                <w:sz w:val="21"/>
                <w:szCs w:val="21"/>
              </w:rPr>
              <w:t>最终结论</w:t>
            </w:r>
          </w:p>
        </w:tc>
        <w:tc>
          <w:tcPr>
            <w:tcW w:w="8359" w:type="dxa"/>
            <w:gridSpan w:val="7"/>
            <w:vAlign w:val="center"/>
          </w:tcPr>
          <w:p>
            <w:pPr>
              <w:spacing w:line="300" w:lineRule="exact"/>
              <w:jc w:val="center"/>
              <w:rPr>
                <w:color w:val="000000"/>
                <w:sz w:val="21"/>
                <w:szCs w:val="21"/>
              </w:rPr>
            </w:pPr>
            <w:r>
              <w:rPr>
                <w:rFonts w:hint="eastAsia"/>
                <w:color w:val="000000"/>
                <w:sz w:val="21"/>
                <w:szCs w:val="21"/>
              </w:rPr>
              <w:t>合格</w:t>
            </w:r>
            <w:r>
              <w:rPr>
                <w:rFonts w:hint="eastAsia" w:hAnsi="宋体" w:cs="宋体"/>
                <w:color w:val="000000"/>
                <w:sz w:val="21"/>
                <w:szCs w:val="21"/>
              </w:rPr>
              <w:t xml:space="preserve">□                                                          </w:t>
            </w:r>
            <w:r>
              <w:rPr>
                <w:rFonts w:hint="eastAsia"/>
                <w:color w:val="000000"/>
                <w:sz w:val="21"/>
                <w:szCs w:val="21"/>
              </w:rPr>
              <w:t>不合格</w:t>
            </w:r>
            <w:r>
              <w:rPr>
                <w:rFonts w:hint="eastAsia"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spacing w:line="300" w:lineRule="exact"/>
              <w:jc w:val="center"/>
              <w:rPr>
                <w:color w:val="000000"/>
                <w:sz w:val="21"/>
                <w:szCs w:val="21"/>
              </w:rPr>
            </w:pPr>
            <w:r>
              <w:rPr>
                <w:rFonts w:hint="eastAsia"/>
                <w:color w:val="000000"/>
                <w:sz w:val="21"/>
                <w:szCs w:val="21"/>
              </w:rPr>
              <w:t>验收小组成员签字</w:t>
            </w:r>
          </w:p>
        </w:tc>
        <w:tc>
          <w:tcPr>
            <w:tcW w:w="8359"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95" w:type="dxa"/>
            <w:gridSpan w:val="5"/>
            <w:vAlign w:val="center"/>
          </w:tcPr>
          <w:p>
            <w:pPr>
              <w:spacing w:line="300" w:lineRule="exact"/>
              <w:jc w:val="center"/>
              <w:rPr>
                <w:color w:val="000000"/>
                <w:sz w:val="21"/>
                <w:szCs w:val="21"/>
              </w:rPr>
            </w:pPr>
            <w:r>
              <w:rPr>
                <w:rFonts w:hint="eastAsia"/>
                <w:color w:val="000000"/>
                <w:sz w:val="21"/>
                <w:szCs w:val="21"/>
              </w:rPr>
              <w:t>代理机构意见</w:t>
            </w:r>
          </w:p>
        </w:tc>
        <w:tc>
          <w:tcPr>
            <w:tcW w:w="3493" w:type="dxa"/>
            <w:gridSpan w:val="3"/>
            <w:vAlign w:val="center"/>
          </w:tcPr>
          <w:p>
            <w:pPr>
              <w:spacing w:line="300" w:lineRule="exact"/>
              <w:jc w:val="center"/>
              <w:rPr>
                <w:color w:val="000000"/>
                <w:sz w:val="21"/>
                <w:szCs w:val="21"/>
              </w:rPr>
            </w:pPr>
            <w:r>
              <w:rPr>
                <w:rFonts w:hint="eastAsia"/>
                <w:color w:val="000000"/>
                <w:sz w:val="21"/>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95" w:type="dxa"/>
            <w:gridSpan w:val="5"/>
            <w:vAlign w:val="center"/>
          </w:tcPr>
          <w:p>
            <w:pPr>
              <w:spacing w:line="300" w:lineRule="exact"/>
              <w:jc w:val="center"/>
              <w:rPr>
                <w:color w:val="000000"/>
                <w:sz w:val="21"/>
                <w:szCs w:val="21"/>
              </w:rPr>
            </w:pPr>
          </w:p>
          <w:p>
            <w:pPr>
              <w:spacing w:line="300" w:lineRule="exact"/>
              <w:jc w:val="center"/>
              <w:rPr>
                <w:color w:val="000000"/>
                <w:sz w:val="21"/>
                <w:szCs w:val="21"/>
              </w:rPr>
            </w:pPr>
          </w:p>
          <w:p>
            <w:pPr>
              <w:spacing w:line="300" w:lineRule="exact"/>
              <w:jc w:val="center"/>
              <w:rPr>
                <w:color w:val="000000"/>
                <w:sz w:val="21"/>
                <w:szCs w:val="21"/>
              </w:rPr>
            </w:pPr>
            <w:r>
              <w:rPr>
                <w:rFonts w:hint="eastAsia"/>
                <w:color w:val="000000"/>
                <w:sz w:val="21"/>
                <w:szCs w:val="21"/>
              </w:rPr>
              <w:t>经办人：       负责人：             （采购代理机构公章）</w:t>
            </w:r>
          </w:p>
        </w:tc>
        <w:tc>
          <w:tcPr>
            <w:tcW w:w="3493" w:type="dxa"/>
            <w:gridSpan w:val="3"/>
            <w:vAlign w:val="center"/>
          </w:tcPr>
          <w:p>
            <w:pPr>
              <w:spacing w:line="300" w:lineRule="exact"/>
              <w:jc w:val="center"/>
              <w:rPr>
                <w:color w:val="000000"/>
                <w:sz w:val="21"/>
                <w:szCs w:val="21"/>
              </w:rPr>
            </w:pPr>
          </w:p>
          <w:p>
            <w:pPr>
              <w:spacing w:line="300" w:lineRule="exact"/>
              <w:jc w:val="center"/>
              <w:rPr>
                <w:color w:val="000000"/>
                <w:sz w:val="21"/>
                <w:szCs w:val="21"/>
              </w:rPr>
            </w:pPr>
          </w:p>
          <w:p>
            <w:pPr>
              <w:spacing w:line="300" w:lineRule="exact"/>
              <w:jc w:val="center"/>
              <w:rPr>
                <w:color w:val="000000"/>
                <w:sz w:val="21"/>
                <w:szCs w:val="21"/>
              </w:rPr>
            </w:pPr>
            <w:r>
              <w:rPr>
                <w:rFonts w:hint="eastAsia"/>
                <w:color w:val="000000"/>
                <w:sz w:val="21"/>
                <w:szCs w:val="21"/>
              </w:rPr>
              <w:t xml:space="preserve"> 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288" w:type="dxa"/>
            <w:gridSpan w:val="8"/>
          </w:tcPr>
          <w:p>
            <w:pPr>
              <w:spacing w:line="300" w:lineRule="exact"/>
              <w:rPr>
                <w:color w:val="000000"/>
                <w:sz w:val="21"/>
                <w:szCs w:val="21"/>
              </w:rPr>
            </w:pPr>
            <w:r>
              <w:rPr>
                <w:rFonts w:hint="eastAsia"/>
                <w:color w:val="000000"/>
                <w:sz w:val="21"/>
                <w:szCs w:val="21"/>
              </w:rPr>
              <w:t>供应商确认：</w:t>
            </w:r>
          </w:p>
          <w:p>
            <w:pPr>
              <w:spacing w:line="300" w:lineRule="exact"/>
              <w:rPr>
                <w:color w:val="000000"/>
                <w:sz w:val="21"/>
                <w:szCs w:val="21"/>
              </w:rPr>
            </w:pPr>
          </w:p>
          <w:p>
            <w:pPr>
              <w:spacing w:line="300" w:lineRule="exact"/>
              <w:jc w:val="center"/>
              <w:rPr>
                <w:color w:val="000000"/>
                <w:sz w:val="21"/>
                <w:szCs w:val="21"/>
              </w:rPr>
            </w:pPr>
            <w:r>
              <w:rPr>
                <w:rFonts w:hint="eastAsia"/>
                <w:color w:val="000000"/>
                <w:sz w:val="21"/>
                <w:szCs w:val="21"/>
              </w:rPr>
              <w:t xml:space="preserve">                                                                                       （单位公章）</w:t>
            </w:r>
          </w:p>
        </w:tc>
      </w:tr>
    </w:tbl>
    <w:p>
      <w:pPr>
        <w:ind w:firstLine="643" w:firstLineChars="200"/>
        <w:rPr>
          <w:rFonts w:hint="eastAsia"/>
          <w:b/>
          <w:bCs/>
          <w:sz w:val="40"/>
          <w:szCs w:val="40"/>
          <w:lang w:eastAsia="zh-CN"/>
        </w:rPr>
      </w:pPr>
      <w:r>
        <w:rPr>
          <w:rFonts w:hint="eastAsia" w:hAnsi="宋体"/>
          <w:b/>
          <w:sz w:val="32"/>
          <w:szCs w:val="32"/>
        </w:rPr>
        <w:br w:type="page"/>
      </w:r>
      <w:r>
        <w:rPr>
          <w:rFonts w:hint="eastAsia" w:hAnsi="宋体"/>
          <w:b/>
          <w:sz w:val="32"/>
          <w:szCs w:val="32"/>
        </w:rPr>
        <w:t xml:space="preserve">      </w:t>
      </w:r>
      <w:r>
        <w:rPr>
          <w:rFonts w:hint="eastAsia"/>
          <w:b/>
          <w:bCs/>
          <w:sz w:val="40"/>
          <w:szCs w:val="40"/>
          <w:lang w:eastAsia="zh-CN"/>
        </w:rPr>
        <w:t>新校区科技楼、实验教学中心装修设计</w:t>
      </w:r>
    </w:p>
    <w:p>
      <w:pPr>
        <w:pStyle w:val="2"/>
        <w:jc w:val="center"/>
        <w:rPr>
          <w:rFonts w:hint="eastAsia" w:ascii="宋体" w:hAnsi="宋体" w:eastAsia="宋体" w:cs="宋体"/>
          <w:b/>
          <w:sz w:val="32"/>
          <w:szCs w:val="28"/>
          <w:lang w:val="en-US" w:eastAsia="zh-CN" w:bidi="ar-SA"/>
        </w:rPr>
      </w:pPr>
      <w:r>
        <w:rPr>
          <w:rFonts w:hint="eastAsia" w:ascii="宋体" w:hAnsi="宋体" w:eastAsia="宋体" w:cs="宋体"/>
          <w:b/>
          <w:sz w:val="32"/>
          <w:szCs w:val="28"/>
          <w:lang w:val="en-US" w:eastAsia="zh-CN" w:bidi="ar-SA"/>
        </w:rPr>
        <w:t>第一包：新校区科技楼</w:t>
      </w:r>
    </w:p>
    <w:p>
      <w:pPr>
        <w:ind w:firstLine="2249" w:firstLineChars="700"/>
        <w:rPr>
          <w:rFonts w:hint="eastAsia" w:ascii="宋体" w:hAnsi="宋体" w:eastAsia="宋体" w:cs="宋体"/>
          <w:b/>
          <w:sz w:val="32"/>
          <w:szCs w:val="28"/>
          <w:lang w:val="en-US" w:eastAsia="zh-CN" w:bidi="ar-SA"/>
        </w:rPr>
      </w:pPr>
      <w:r>
        <w:rPr>
          <w:rFonts w:hint="eastAsia" w:ascii="宋体" w:hAnsi="宋体" w:eastAsia="宋体" w:cs="宋体"/>
          <w:b/>
          <w:sz w:val="32"/>
          <w:szCs w:val="28"/>
          <w:lang w:val="en-US" w:eastAsia="zh-CN" w:bidi="ar-SA"/>
        </w:rPr>
        <w:t>招标编号：54000023210200010990</w:t>
      </w:r>
    </w:p>
    <w:p>
      <w:pPr>
        <w:spacing w:line="360" w:lineRule="auto"/>
        <w:jc w:val="center"/>
        <w:rPr>
          <w:rFonts w:hint="eastAsia" w:ascii="宋体" w:hAnsi="宋体" w:eastAsia="宋体" w:cs="宋体"/>
          <w:b/>
          <w:sz w:val="32"/>
          <w:szCs w:val="28"/>
          <w:lang w:val="en-US" w:eastAsia="zh-CN" w:bidi="ar-SA"/>
        </w:rPr>
      </w:pPr>
      <w:r>
        <w:rPr>
          <w:rFonts w:hint="eastAsia" w:ascii="宋体" w:hAnsi="宋体" w:eastAsia="宋体" w:cs="宋体"/>
          <w:b/>
          <w:sz w:val="32"/>
          <w:szCs w:val="28"/>
          <w:lang w:val="en-US" w:eastAsia="zh-CN" w:bidi="ar-SA"/>
        </w:rPr>
        <w:t>招标文件业主审核表</w:t>
      </w:r>
    </w:p>
    <w:p>
      <w:pPr>
        <w:ind w:firstLine="562"/>
        <w:rPr>
          <w:rFonts w:ascii="仿宋" w:hAnsi="仿宋" w:eastAsia="仿宋" w:cs="仿宋"/>
          <w:b/>
          <w:bCs/>
          <w:color w:val="000000"/>
          <w:sz w:val="28"/>
          <w:szCs w:val="28"/>
        </w:rPr>
      </w:pPr>
      <w:r>
        <w:rPr>
          <w:rFonts w:hint="eastAsia" w:ascii="仿宋" w:hAnsi="仿宋" w:eastAsia="仿宋" w:cs="仿宋"/>
          <w:b/>
          <w:bCs/>
          <w:color w:val="000000"/>
          <w:sz w:val="28"/>
          <w:szCs w:val="28"/>
        </w:rPr>
        <w:t>签字页：</w:t>
      </w:r>
    </w:p>
    <w:p>
      <w:pPr>
        <w:rPr>
          <w:rFonts w:ascii="仿宋" w:hAnsi="仿宋" w:eastAsia="仿宋" w:cs="仿宋"/>
          <w:color w:val="000000"/>
          <w:sz w:val="28"/>
          <w:szCs w:val="28"/>
        </w:rPr>
      </w:pPr>
      <w:r>
        <w:rPr>
          <w:rFonts w:hint="eastAsia" w:ascii="仿宋" w:hAnsi="仿宋" w:eastAsia="仿宋" w:cs="仿宋"/>
          <w:color w:val="000000"/>
          <w:sz w:val="26"/>
          <w:szCs w:val="26"/>
        </w:rPr>
        <w:t>采购人请认真审阅本项目采购文件内容，确认后请盖采购单位的公章。</w:t>
      </w:r>
    </w:p>
    <w:tbl>
      <w:tblPr>
        <w:tblStyle w:val="24"/>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74"/>
        <w:gridCol w:w="5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0" w:hRule="atLeast"/>
          <w:jc w:val="center"/>
        </w:trPr>
        <w:tc>
          <w:tcPr>
            <w:tcW w:w="3574" w:type="dxa"/>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采  购 单 位 （盖章）：</w:t>
            </w:r>
          </w:p>
        </w:tc>
        <w:tc>
          <w:tcPr>
            <w:tcW w:w="5565" w:type="dxa"/>
            <w:vAlign w:val="center"/>
          </w:tcPr>
          <w:p>
            <w:pPr>
              <w:ind w:firstLine="281" w:firstLineChars="100"/>
              <w:jc w:val="center"/>
              <w:rPr>
                <w:rFonts w:ascii="仿宋" w:hAnsi="仿宋" w:eastAsia="仿宋" w:cs="仿宋"/>
                <w:color w:val="000000"/>
                <w:sz w:val="28"/>
                <w:szCs w:val="28"/>
              </w:rPr>
            </w:pPr>
            <w:r>
              <w:rPr>
                <w:rFonts w:hint="eastAsia" w:ascii="仿宋" w:hAnsi="仿宋" w:eastAsia="仿宋" w:cs="仿宋"/>
                <w:b/>
                <w:bCs/>
                <w:color w:val="000000"/>
                <w:sz w:val="28"/>
                <w:szCs w:val="28"/>
              </w:rPr>
              <w:t>西藏藏医药大学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8" w:hRule="atLeast"/>
          <w:jc w:val="center"/>
        </w:trPr>
        <w:tc>
          <w:tcPr>
            <w:tcW w:w="3574" w:type="dxa"/>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采购单位项目负责人签字：</w:t>
            </w:r>
          </w:p>
        </w:tc>
        <w:tc>
          <w:tcPr>
            <w:tcW w:w="5565" w:type="dxa"/>
            <w:vAlign w:val="center"/>
          </w:tcPr>
          <w:p>
            <w:pPr>
              <w:ind w:firstLine="560"/>
              <w:rPr>
                <w:rFonts w:ascii="仿宋" w:hAnsi="仿宋" w:eastAsia="仿宋" w:cs="仿宋"/>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0" w:hRule="atLeast"/>
          <w:jc w:val="center"/>
        </w:trPr>
        <w:tc>
          <w:tcPr>
            <w:tcW w:w="3574" w:type="dxa"/>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采购代理机构（盖章）：</w:t>
            </w:r>
          </w:p>
        </w:tc>
        <w:tc>
          <w:tcPr>
            <w:tcW w:w="5565" w:type="dxa"/>
            <w:vAlign w:val="center"/>
          </w:tcPr>
          <w:p>
            <w:pPr>
              <w:ind w:firstLine="562"/>
              <w:jc w:val="center"/>
              <w:rPr>
                <w:rFonts w:ascii="仿宋" w:hAnsi="仿宋" w:eastAsia="仿宋" w:cs="仿宋"/>
                <w:color w:val="000000"/>
                <w:sz w:val="28"/>
                <w:szCs w:val="28"/>
                <w:u w:val="single"/>
              </w:rPr>
            </w:pPr>
            <w:r>
              <w:rPr>
                <w:rFonts w:hint="eastAsia" w:ascii="仿宋" w:hAnsi="仿宋" w:eastAsia="仿宋" w:cs="仿宋"/>
                <w:b/>
                <w:bCs/>
                <w:color w:val="000000"/>
                <w:sz w:val="28"/>
                <w:szCs w:val="28"/>
              </w:rPr>
              <w:t>四川五洲招标代理有限公司西藏分公司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3574" w:type="dxa"/>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代理机构项目负责人签字：</w:t>
            </w:r>
          </w:p>
        </w:tc>
        <w:tc>
          <w:tcPr>
            <w:tcW w:w="5565" w:type="dxa"/>
            <w:vAlign w:val="center"/>
          </w:tcPr>
          <w:p>
            <w:pPr>
              <w:ind w:firstLine="560"/>
              <w:rPr>
                <w:rFonts w:ascii="仿宋" w:hAnsi="仿宋" w:eastAsia="仿宋" w:cs="仿宋"/>
                <w:color w:val="000000"/>
                <w:sz w:val="28"/>
                <w:szCs w:val="28"/>
                <w:u w:val="single"/>
              </w:rPr>
            </w:pPr>
          </w:p>
        </w:tc>
      </w:tr>
    </w:tbl>
    <w:p>
      <w:pPr>
        <w:ind w:firstLine="560"/>
        <w:jc w:val="center"/>
        <w:rPr>
          <w:rFonts w:ascii="仿宋" w:hAnsi="仿宋" w:eastAsia="仿宋" w:cs="仿宋"/>
          <w:color w:val="000000"/>
          <w:sz w:val="28"/>
          <w:szCs w:val="28"/>
        </w:rPr>
      </w:pPr>
      <w:r>
        <w:rPr>
          <w:rFonts w:hint="eastAsia" w:ascii="仿宋" w:hAnsi="仿宋" w:eastAsia="仿宋" w:cs="仿宋"/>
          <w:color w:val="000000"/>
          <w:sz w:val="28"/>
          <w:szCs w:val="28"/>
        </w:rPr>
        <w:t>2023年5月</w:t>
      </w:r>
    </w:p>
    <w:p>
      <w:pPr>
        <w:pStyle w:val="3"/>
      </w:pPr>
    </w:p>
    <w:sectPr>
      <w:headerReference r:id="rId15" w:type="default"/>
      <w:footerReference r:id="rId16" w:type="default"/>
      <w:pgSz w:w="11907" w:h="16840"/>
      <w:pgMar w:top="1134" w:right="1134" w:bottom="1134" w:left="1701"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Quad Arrow 4" o:spid="_x0000_s103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Quad Arrow 3" o:spid="_x0000_s102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Quad Arrow 5" o:spid="_x0000_s1026"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r>
      <w:rPr>
        <w:u w:val="double"/>
      </w:rPr>
      <w:pict>
        <v:shape id="_x0000_i1025" o:spt="75" type="#_x0000_t75" style="height:18.6pt;width:491.4pt;" filled="f" o:preferrelative="t" stroked="f" coordsize="21600,21600">
          <v:path/>
          <v:fill on="f" focussize="0,0"/>
          <v:stroke on="f" joinstyle="miter"/>
          <v:imagedata r:id="rId1" o:title=""/>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pict>
        <v:shape id="_x0000_i1026" o:spt="75" type="#_x0000_t75" style="height:18.6pt;width:493.8pt;" filled="f" o:preferrelative="t" stroked="f" coordsize="21600,21600">
          <v:path/>
          <v:fill on="f" focussize="0,0"/>
          <v:stroke on="f" joinstyle="miter"/>
          <v:imagedata r:id="rId1" o:title=""/>
          <o:lock v:ext="edit" aspectratio="t"/>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pict>
        <v:shape id="_x0000_i1027" o:spt="75" type="#_x0000_t75" style="height:27.6pt;width:720pt;" filled="f" o:preferrelative="t" stroked="f" coordsize="21600,21600">
          <v:path/>
          <v:fill on="f" focussize="0,0"/>
          <v:stroke on="f" joinstyle="miter"/>
          <v:imagedata r:id="rId1" o:title=""/>
          <o:lock v:ext="edit" aspectratio="t"/>
          <w10:wrap type="non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pict>
        <v:shape id="_x0000_i1028" o:spt="75" type="#_x0000_t75" style="height:18pt;width:485.4pt;" filled="f" o:preferrelative="t" stroked="f" coordsize="21600,21600">
          <v:path/>
          <v:fill on="f" focussize="0,0"/>
          <v:stroke on="f" joinstyle="miter"/>
          <v:imagedata r:id="rId1" o:title=""/>
          <o:lock v:ext="edit" aspectratio="t"/>
          <w10:wrap type="non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pict>
        <v:shape id="_x0000_i1029" o:spt="75" type="#_x0000_t75" style="height:18pt;width:485.4pt;" filled="f" o:preferrelative="t" stroked="f" coordsize="21600,21600">
          <v:path/>
          <v:fill on="f" focussize="0,0"/>
          <v:stroke on="f" joinstyle="miter"/>
          <v:imagedata r:id="rId1" o:title=""/>
          <o:lock v:ext="edit" aspectratio="t"/>
          <w10:wrap type="none"/>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u w:val="double"/>
      </w:rPr>
      <w:pict>
        <v:shape id="_x0000_i1030" o:spt="75" alt="五洲4224" type="#_x0000_t75" style="height:17.95pt;width:485.5pt;" filled="f" o:preferrelative="t" stroked="f" coordsize="21600,21600">
          <v:path/>
          <v:fill on="f" focussize="0,0"/>
          <v:stroke on="f"/>
          <v:imagedata r:id="rId1" o:title=""/>
          <o:lock v:ext="edit" aspectratio="t"/>
          <w10:wrap type="none"/>
          <w10:anchorlock/>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u w:val="double"/>
      </w:rPr>
      <w:pict>
        <v:shape id="_x0000_i1031" o:spt="75" type="#_x0000_t75" style="height:18pt;width:485.4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34B25"/>
    <w:multiLevelType w:val="singleLevel"/>
    <w:tmpl w:val="89134B25"/>
    <w:lvl w:ilvl="0" w:tentative="0">
      <w:start w:val="1"/>
      <w:numFmt w:val="decimal"/>
      <w:pStyle w:val="12"/>
      <w:lvlText w:val="%1."/>
      <w:lvlJc w:val="left"/>
      <w:pPr>
        <w:tabs>
          <w:tab w:val="left" w:pos="360"/>
        </w:tabs>
        <w:ind w:left="360" w:hanging="360"/>
      </w:pPr>
    </w:lvl>
  </w:abstractNum>
  <w:abstractNum w:abstractNumId="1">
    <w:nsid w:val="C2E3D31D"/>
    <w:multiLevelType w:val="singleLevel"/>
    <w:tmpl w:val="C2E3D31D"/>
    <w:lvl w:ilvl="0" w:tentative="0">
      <w:start w:val="2"/>
      <w:numFmt w:val="chineseCounting"/>
      <w:suff w:val="space"/>
      <w:lvlText w:val="（%1）"/>
      <w:lvlJc w:val="left"/>
      <w:rPr>
        <w:rFonts w:hint="eastAsia"/>
      </w:rPr>
    </w:lvl>
  </w:abstractNum>
  <w:abstractNum w:abstractNumId="2">
    <w:nsid w:val="D41D9412"/>
    <w:multiLevelType w:val="singleLevel"/>
    <w:tmpl w:val="D41D9412"/>
    <w:lvl w:ilvl="0" w:tentative="0">
      <w:start w:val="1"/>
      <w:numFmt w:val="decimal"/>
      <w:lvlText w:val="%1."/>
      <w:lvlJc w:val="left"/>
      <w:pPr>
        <w:tabs>
          <w:tab w:val="left" w:pos="312"/>
        </w:tabs>
        <w:ind w:left="960" w:firstLine="0"/>
      </w:pPr>
    </w:lvl>
  </w:abstractNum>
  <w:abstractNum w:abstractNumId="3">
    <w:nsid w:val="FF1D39E3"/>
    <w:multiLevelType w:val="singleLevel"/>
    <w:tmpl w:val="FF1D39E3"/>
    <w:lvl w:ilvl="0" w:tentative="0">
      <w:start w:val="1"/>
      <w:numFmt w:val="chineseCounting"/>
      <w:suff w:val="nothing"/>
      <w:lvlText w:val="（%1）"/>
      <w:lvlJc w:val="left"/>
      <w:pPr>
        <w:ind w:left="480" w:firstLine="0"/>
      </w:pPr>
      <w:rPr>
        <w:rFonts w:hint="eastAsia"/>
      </w:rPr>
    </w:lvl>
  </w:abstractNum>
  <w:abstractNum w:abstractNumId="4">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2C4B8D"/>
    <w:multiLevelType w:val="singleLevel"/>
    <w:tmpl w:val="2C2C4B8D"/>
    <w:lvl w:ilvl="0" w:tentative="0">
      <w:start w:val="1"/>
      <w:numFmt w:val="japaneseCounting"/>
      <w:lvlText w:val="第%1条"/>
      <w:lvlJc w:val="left"/>
      <w:pPr>
        <w:tabs>
          <w:tab w:val="left" w:pos="1521"/>
        </w:tabs>
        <w:ind w:left="1521" w:hanging="1095"/>
      </w:pPr>
      <w:rPr>
        <w:rFonts w:hint="eastAsia"/>
        <w:b/>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3ZmQ2NTIxY2UyNTA5OGUxMzk0ZmU0YWVkZDk2NTEifQ=="/>
  </w:docVars>
  <w:rsids>
    <w:rsidRoot w:val="00776CD2"/>
    <w:rsid w:val="00001271"/>
    <w:rsid w:val="00064CE5"/>
    <w:rsid w:val="000654A3"/>
    <w:rsid w:val="000843B5"/>
    <w:rsid w:val="000B5059"/>
    <w:rsid w:val="00160507"/>
    <w:rsid w:val="0018077F"/>
    <w:rsid w:val="0023693E"/>
    <w:rsid w:val="00244469"/>
    <w:rsid w:val="002625AA"/>
    <w:rsid w:val="002A7DBD"/>
    <w:rsid w:val="00314C6D"/>
    <w:rsid w:val="003C0A0D"/>
    <w:rsid w:val="003D3D99"/>
    <w:rsid w:val="005C7C2F"/>
    <w:rsid w:val="00765820"/>
    <w:rsid w:val="00776CD2"/>
    <w:rsid w:val="00902BA3"/>
    <w:rsid w:val="00931E65"/>
    <w:rsid w:val="00B57A36"/>
    <w:rsid w:val="00D31B49"/>
    <w:rsid w:val="00D56BBA"/>
    <w:rsid w:val="00D93975"/>
    <w:rsid w:val="00F33A01"/>
    <w:rsid w:val="00F3754A"/>
    <w:rsid w:val="014D1D69"/>
    <w:rsid w:val="02DC3D3D"/>
    <w:rsid w:val="030D4472"/>
    <w:rsid w:val="04A919F3"/>
    <w:rsid w:val="06AA19F0"/>
    <w:rsid w:val="06DF1C54"/>
    <w:rsid w:val="071F0864"/>
    <w:rsid w:val="08043A6C"/>
    <w:rsid w:val="08F9020C"/>
    <w:rsid w:val="0ADC0F31"/>
    <w:rsid w:val="0C6C62F9"/>
    <w:rsid w:val="0CE628C0"/>
    <w:rsid w:val="0D431DED"/>
    <w:rsid w:val="0FE76F3B"/>
    <w:rsid w:val="1030763E"/>
    <w:rsid w:val="116C130D"/>
    <w:rsid w:val="13360EA9"/>
    <w:rsid w:val="15150815"/>
    <w:rsid w:val="15A13927"/>
    <w:rsid w:val="15B8273B"/>
    <w:rsid w:val="16F70EB5"/>
    <w:rsid w:val="17954DF7"/>
    <w:rsid w:val="17B839AF"/>
    <w:rsid w:val="19DF766B"/>
    <w:rsid w:val="19FF1CA3"/>
    <w:rsid w:val="1C84759F"/>
    <w:rsid w:val="1CF954FF"/>
    <w:rsid w:val="1F054E6B"/>
    <w:rsid w:val="1F932DDC"/>
    <w:rsid w:val="1FA94802"/>
    <w:rsid w:val="1FCD53B9"/>
    <w:rsid w:val="201B3E66"/>
    <w:rsid w:val="20C202A6"/>
    <w:rsid w:val="20FF5987"/>
    <w:rsid w:val="21683489"/>
    <w:rsid w:val="2309432A"/>
    <w:rsid w:val="23A777BF"/>
    <w:rsid w:val="26882E12"/>
    <w:rsid w:val="26D34E47"/>
    <w:rsid w:val="273C2EE6"/>
    <w:rsid w:val="28385B2E"/>
    <w:rsid w:val="290771E7"/>
    <w:rsid w:val="2A797C64"/>
    <w:rsid w:val="2C26467F"/>
    <w:rsid w:val="2C524851"/>
    <w:rsid w:val="2C835CA7"/>
    <w:rsid w:val="2D38383C"/>
    <w:rsid w:val="2E782484"/>
    <w:rsid w:val="2F2A5C74"/>
    <w:rsid w:val="2F4208D2"/>
    <w:rsid w:val="2F43531A"/>
    <w:rsid w:val="30401638"/>
    <w:rsid w:val="31331EC5"/>
    <w:rsid w:val="32285C55"/>
    <w:rsid w:val="327E6664"/>
    <w:rsid w:val="32D2013C"/>
    <w:rsid w:val="34EC597A"/>
    <w:rsid w:val="35BC70FA"/>
    <w:rsid w:val="360F65EC"/>
    <w:rsid w:val="361921DA"/>
    <w:rsid w:val="384A4E91"/>
    <w:rsid w:val="39910CCF"/>
    <w:rsid w:val="39B93F80"/>
    <w:rsid w:val="3BF249E7"/>
    <w:rsid w:val="3CBA010B"/>
    <w:rsid w:val="3DEB4836"/>
    <w:rsid w:val="41114BC7"/>
    <w:rsid w:val="411C0175"/>
    <w:rsid w:val="42672AE3"/>
    <w:rsid w:val="42CA554C"/>
    <w:rsid w:val="437E7F5F"/>
    <w:rsid w:val="44983428"/>
    <w:rsid w:val="458742F4"/>
    <w:rsid w:val="461F5CC7"/>
    <w:rsid w:val="47971775"/>
    <w:rsid w:val="48285C33"/>
    <w:rsid w:val="48EE7ABB"/>
    <w:rsid w:val="4AA3092D"/>
    <w:rsid w:val="4BE042BF"/>
    <w:rsid w:val="4F751536"/>
    <w:rsid w:val="50110084"/>
    <w:rsid w:val="501C7181"/>
    <w:rsid w:val="509F24F1"/>
    <w:rsid w:val="512C1180"/>
    <w:rsid w:val="51C14AA2"/>
    <w:rsid w:val="53445B6C"/>
    <w:rsid w:val="54104E3D"/>
    <w:rsid w:val="554B05B2"/>
    <w:rsid w:val="55B017A9"/>
    <w:rsid w:val="56391F1C"/>
    <w:rsid w:val="56DC0FAA"/>
    <w:rsid w:val="57777B1D"/>
    <w:rsid w:val="5B7C0F56"/>
    <w:rsid w:val="5B8B714E"/>
    <w:rsid w:val="5C0601E9"/>
    <w:rsid w:val="5E8100C8"/>
    <w:rsid w:val="5F091ADF"/>
    <w:rsid w:val="5F2711D9"/>
    <w:rsid w:val="5F4B136B"/>
    <w:rsid w:val="5F8441D8"/>
    <w:rsid w:val="5FF732A1"/>
    <w:rsid w:val="60634492"/>
    <w:rsid w:val="60FE66BD"/>
    <w:rsid w:val="61150C68"/>
    <w:rsid w:val="61323849"/>
    <w:rsid w:val="626A367D"/>
    <w:rsid w:val="631F03F7"/>
    <w:rsid w:val="646479DD"/>
    <w:rsid w:val="65B40C19"/>
    <w:rsid w:val="68790CF7"/>
    <w:rsid w:val="69095760"/>
    <w:rsid w:val="6A094D8C"/>
    <w:rsid w:val="6A221FAE"/>
    <w:rsid w:val="6A382D92"/>
    <w:rsid w:val="6DD77C02"/>
    <w:rsid w:val="6E1119D2"/>
    <w:rsid w:val="6E942999"/>
    <w:rsid w:val="6F134DCC"/>
    <w:rsid w:val="70946CED"/>
    <w:rsid w:val="7216523C"/>
    <w:rsid w:val="72335018"/>
    <w:rsid w:val="72A6535D"/>
    <w:rsid w:val="73043762"/>
    <w:rsid w:val="73497518"/>
    <w:rsid w:val="73BF7D3E"/>
    <w:rsid w:val="740073AF"/>
    <w:rsid w:val="74C327EC"/>
    <w:rsid w:val="763444AF"/>
    <w:rsid w:val="76740D50"/>
    <w:rsid w:val="76C34768"/>
    <w:rsid w:val="777B0216"/>
    <w:rsid w:val="78715936"/>
    <w:rsid w:val="79B7342D"/>
    <w:rsid w:val="79E104AA"/>
    <w:rsid w:val="7B087CB8"/>
    <w:rsid w:val="7B545202"/>
    <w:rsid w:val="7BCB3C6A"/>
    <w:rsid w:val="7BE20509"/>
    <w:rsid w:val="7CD85C9E"/>
    <w:rsid w:val="7E4E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7">
    <w:name w:val="heading 1"/>
    <w:basedOn w:val="1"/>
    <w:next w:val="1"/>
    <w:link w:val="45"/>
    <w:qFormat/>
    <w:uiPriority w:val="0"/>
    <w:pPr>
      <w:keepNext/>
      <w:keepLines/>
      <w:jc w:val="center"/>
      <w:outlineLvl w:val="0"/>
    </w:pPr>
    <w:rPr>
      <w:rFonts w:ascii="Times New Roman"/>
      <w:b/>
      <w:bCs/>
      <w:kern w:val="44"/>
      <w:sz w:val="44"/>
      <w:szCs w:val="44"/>
    </w:rPr>
  </w:style>
  <w:style w:type="paragraph" w:styleId="8">
    <w:name w:val="heading 2"/>
    <w:basedOn w:val="1"/>
    <w:next w:val="1"/>
    <w:unhideWhenUsed/>
    <w:qFormat/>
    <w:uiPriority w:val="0"/>
    <w:pPr>
      <w:keepNext/>
      <w:keepLines/>
      <w:spacing w:line="413" w:lineRule="auto"/>
      <w:jc w:val="center"/>
      <w:outlineLvl w:val="1"/>
    </w:pPr>
    <w:rPr>
      <w:rFonts w:ascii="Arial" w:hAnsi="Arial" w:eastAsia="黑体"/>
      <w:b/>
      <w:sz w:val="32"/>
    </w:rPr>
  </w:style>
  <w:style w:type="paragraph" w:styleId="9">
    <w:name w:val="heading 3"/>
    <w:basedOn w:val="1"/>
    <w:next w:val="1"/>
    <w:link w:val="29"/>
    <w:unhideWhenUsed/>
    <w:qFormat/>
    <w:uiPriority w:val="0"/>
    <w:pPr>
      <w:keepNext/>
      <w:keepLines/>
      <w:jc w:val="center"/>
      <w:outlineLvl w:val="2"/>
    </w:pPr>
    <w:rPr>
      <w:rFonts w:ascii="Times New Roman"/>
      <w:b/>
      <w:bCs/>
      <w:sz w:val="24"/>
      <w:szCs w:val="32"/>
    </w:rPr>
  </w:style>
  <w:style w:type="paragraph" w:styleId="10">
    <w:name w:val="heading 4"/>
    <w:basedOn w:val="1"/>
    <w:next w:val="1"/>
    <w:link w:val="30"/>
    <w:qFormat/>
    <w:uiPriority w:val="9"/>
    <w:pPr>
      <w:keepNext/>
      <w:keepLines/>
      <w:spacing w:before="280" w:after="290" w:line="376" w:lineRule="auto"/>
      <w:jc w:val="center"/>
      <w:outlineLvl w:val="3"/>
    </w:pPr>
    <w:rPr>
      <w:rFonts w:ascii="Calibri" w:hAnsi="Calibri" w:eastAsia="黑体"/>
      <w:b/>
      <w:bCs/>
      <w:sz w:val="32"/>
      <w:szCs w:val="28"/>
    </w:rPr>
  </w:style>
  <w:style w:type="paragraph" w:styleId="11">
    <w:name w:val="heading 6"/>
    <w:basedOn w:val="1"/>
    <w:next w:val="1"/>
    <w:qFormat/>
    <w:uiPriority w:val="0"/>
    <w:pPr>
      <w:keepNext/>
      <w:keepLines/>
      <w:spacing w:before="240" w:after="64" w:line="320" w:lineRule="auto"/>
      <w:outlineLvl w:val="5"/>
    </w:pPr>
    <w:rPr>
      <w:rFonts w:ascii="Calibri" w:hAnsi="Calibri" w:eastAsia="黑体"/>
      <w:b/>
      <w:bCs/>
      <w:kern w:val="2"/>
      <w:sz w:val="24"/>
      <w:szCs w:val="24"/>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ind w:firstLine="420"/>
    </w:pPr>
    <w:rPr>
      <w:sz w:val="32"/>
    </w:rPr>
  </w:style>
  <w:style w:type="paragraph" w:styleId="3">
    <w:name w:val="Body Text"/>
    <w:basedOn w:val="1"/>
    <w:next w:val="1"/>
    <w:qFormat/>
    <w:uiPriority w:val="0"/>
    <w:pPr>
      <w:spacing w:after="120"/>
    </w:pPr>
    <w:rPr>
      <w:rFonts w:ascii="Times New Roman"/>
      <w:kern w:val="2"/>
      <w:sz w:val="21"/>
      <w:szCs w:val="24"/>
    </w:rPr>
  </w:style>
  <w:style w:type="paragraph" w:styleId="4">
    <w:name w:val="Body Text First Indent 2"/>
    <w:basedOn w:val="5"/>
    <w:qFormat/>
    <w:uiPriority w:val="0"/>
    <w:pPr>
      <w:widowControl/>
      <w:spacing w:line="560" w:lineRule="exact"/>
      <w:ind w:firstLine="200" w:firstLineChars="200"/>
    </w:pPr>
    <w:rPr>
      <w:rFonts w:ascii="Times New Roman"/>
      <w:sz w:val="28"/>
      <w:szCs w:val="28"/>
    </w:rPr>
  </w:style>
  <w:style w:type="paragraph" w:styleId="5">
    <w:name w:val="Body Text Indent"/>
    <w:basedOn w:val="1"/>
    <w:next w:val="6"/>
    <w:qFormat/>
    <w:uiPriority w:val="0"/>
    <w:pPr>
      <w:ind w:firstLine="636" w:firstLineChars="198"/>
    </w:pPr>
    <w:rPr>
      <w:rFonts w:ascii="仿宋_GB2312" w:eastAsia="仿宋_GB2312"/>
      <w:b/>
      <w:sz w:val="32"/>
      <w:szCs w:val="20"/>
    </w:rPr>
  </w:style>
  <w:style w:type="paragraph" w:styleId="6">
    <w:name w:val="Balloon Text"/>
    <w:basedOn w:val="1"/>
    <w:next w:val="1"/>
    <w:link w:val="49"/>
    <w:qFormat/>
    <w:uiPriority w:val="0"/>
    <w:rPr>
      <w:sz w:val="18"/>
      <w:szCs w:val="18"/>
    </w:rPr>
  </w:style>
  <w:style w:type="paragraph" w:styleId="12">
    <w:name w:val="List Number"/>
    <w:basedOn w:val="1"/>
    <w:semiHidden/>
    <w:unhideWhenUsed/>
    <w:qFormat/>
    <w:uiPriority w:val="0"/>
    <w:pPr>
      <w:numPr>
        <w:ilvl w:val="0"/>
        <w:numId w:val="1"/>
      </w:numPr>
    </w:pPr>
  </w:style>
  <w:style w:type="paragraph" w:styleId="13">
    <w:name w:val="Normal Indent"/>
    <w:basedOn w:val="1"/>
    <w:qFormat/>
    <w:uiPriority w:val="0"/>
    <w:pPr>
      <w:ind w:firstLine="420"/>
    </w:pPr>
    <w:rPr>
      <w:rFonts w:ascii="Times New Roman"/>
      <w:kern w:val="2"/>
      <w:sz w:val="21"/>
      <w:szCs w:val="20"/>
    </w:rPr>
  </w:style>
  <w:style w:type="paragraph" w:styleId="14">
    <w:name w:val="caption"/>
    <w:basedOn w:val="1"/>
    <w:next w:val="1"/>
    <w:qFormat/>
    <w:uiPriority w:val="0"/>
    <w:pPr>
      <w:jc w:val="center"/>
    </w:pPr>
    <w:rPr>
      <w:rFonts w:ascii="Cambria" w:hAnsi="Cambria" w:eastAsia="黑体"/>
      <w:szCs w:val="20"/>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qFormat/>
    <w:uiPriority w:val="0"/>
    <w:pPr>
      <w:jc w:val="left"/>
    </w:pPr>
    <w:rPr>
      <w:rFonts w:ascii="Times New Roman"/>
      <w:kern w:val="2"/>
      <w:sz w:val="21"/>
      <w:szCs w:val="24"/>
    </w:rPr>
  </w:style>
  <w:style w:type="paragraph" w:styleId="17">
    <w:name w:val="Plain Text"/>
    <w:basedOn w:val="1"/>
    <w:qFormat/>
    <w:uiPriority w:val="0"/>
    <w:rPr>
      <w:rFonts w:hAnsi="Courier New"/>
      <w:kern w:val="2"/>
      <w:sz w:val="21"/>
      <w:szCs w:val="20"/>
    </w:rPr>
  </w:style>
  <w:style w:type="paragraph" w:styleId="18">
    <w:name w:val="Body Text Indent 2"/>
    <w:basedOn w:val="1"/>
    <w:qFormat/>
    <w:uiPriority w:val="0"/>
    <w:pPr>
      <w:ind w:left="105" w:firstLine="690"/>
    </w:pPr>
    <w:rPr>
      <w:rFonts w:ascii="Times New Roman"/>
      <w:kern w:val="2"/>
      <w:sz w:val="32"/>
      <w:szCs w:val="24"/>
    </w:rPr>
  </w:style>
  <w:style w:type="paragraph" w:styleId="19">
    <w:name w:val="footer"/>
    <w:basedOn w:val="1"/>
    <w:qFormat/>
    <w:uiPriority w:val="0"/>
    <w:pPr>
      <w:tabs>
        <w:tab w:val="center" w:pos="4153"/>
        <w:tab w:val="right" w:pos="8306"/>
      </w:tabs>
      <w:snapToGrid w:val="0"/>
      <w:jc w:val="left"/>
    </w:pPr>
    <w:rPr>
      <w:rFonts w:ascii="Times New Roman"/>
      <w:kern w:val="2"/>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1">
    <w:name w:val="toc 1"/>
    <w:basedOn w:val="1"/>
    <w:next w:val="1"/>
    <w:qFormat/>
    <w:uiPriority w:val="39"/>
    <w:pPr>
      <w:spacing w:line="360" w:lineRule="auto"/>
    </w:pPr>
    <w:rPr>
      <w:rFonts w:ascii="Times New Roman"/>
      <w:b/>
      <w:sz w:val="24"/>
    </w:rPr>
  </w:style>
  <w:style w:type="paragraph" w:styleId="22">
    <w:name w:val="toc 2"/>
    <w:basedOn w:val="1"/>
    <w:next w:val="1"/>
    <w:qFormat/>
    <w:uiPriority w:val="0"/>
    <w:pPr>
      <w:tabs>
        <w:tab w:val="right" w:leader="dot" w:pos="8400"/>
      </w:tabs>
      <w:ind w:left="210"/>
      <w:jc w:val="left"/>
    </w:pPr>
    <w:rPr>
      <w:smallCaps/>
      <w:szCs w:val="24"/>
    </w:rPr>
  </w:style>
  <w:style w:type="paragraph" w:styleId="23">
    <w:name w:val="Normal (Web)"/>
    <w:basedOn w:val="1"/>
    <w:next w:val="1"/>
    <w:qFormat/>
    <w:uiPriority w:val="99"/>
    <w:pPr>
      <w:widowControl/>
      <w:spacing w:before="100" w:beforeAutospacing="1" w:after="100" w:afterAutospacing="1"/>
      <w:jc w:val="left"/>
    </w:pPr>
    <w:rPr>
      <w:rFonts w:hAnsi="宋体"/>
      <w:sz w:val="24"/>
    </w:rPr>
  </w:style>
  <w:style w:type="character" w:styleId="26">
    <w:name w:val="page number"/>
    <w:basedOn w:val="25"/>
    <w:qFormat/>
    <w:uiPriority w:val="0"/>
  </w:style>
  <w:style w:type="character" w:styleId="27">
    <w:name w:val="annotation reference"/>
    <w:qFormat/>
    <w:uiPriority w:val="99"/>
    <w:rPr>
      <w:sz w:val="21"/>
      <w:szCs w:val="21"/>
    </w:rPr>
  </w:style>
  <w:style w:type="paragraph" w:customStyle="1" w:styleId="28">
    <w:name w:val="首行缩进"/>
    <w:basedOn w:val="1"/>
    <w:qFormat/>
    <w:uiPriority w:val="0"/>
    <w:pPr>
      <w:spacing w:line="360" w:lineRule="auto"/>
      <w:ind w:firstLine="420" w:firstLineChars="200"/>
    </w:pPr>
    <w:rPr>
      <w:sz w:val="21"/>
    </w:rPr>
  </w:style>
  <w:style w:type="character" w:customStyle="1" w:styleId="29">
    <w:name w:val="标题 3 字符"/>
    <w:link w:val="9"/>
    <w:qFormat/>
    <w:uiPriority w:val="0"/>
    <w:rPr>
      <w:rFonts w:ascii="Times New Roman" w:hAnsi="Times New Roman" w:eastAsia="宋体" w:cs="Arial Unicode MS"/>
      <w:b/>
      <w:bCs/>
      <w:kern w:val="0"/>
      <w:sz w:val="24"/>
      <w:szCs w:val="32"/>
    </w:rPr>
  </w:style>
  <w:style w:type="character" w:customStyle="1" w:styleId="30">
    <w:name w:val="标题 4 字符"/>
    <w:link w:val="10"/>
    <w:qFormat/>
    <w:uiPriority w:val="9"/>
    <w:rPr>
      <w:rFonts w:ascii="Calibri" w:hAnsi="Calibri" w:eastAsia="黑体"/>
      <w:b/>
      <w:bCs/>
      <w:sz w:val="32"/>
      <w:szCs w:val="28"/>
    </w:rPr>
  </w:style>
  <w:style w:type="paragraph" w:customStyle="1" w:styleId="31">
    <w:name w:val="TOC 标题1"/>
    <w:next w:val="1"/>
    <w:qFormat/>
    <w:uiPriority w:val="0"/>
    <w:pPr>
      <w:keepNext/>
      <w:widowControl w:val="0"/>
      <w:tabs>
        <w:tab w:val="left" w:pos="1440"/>
        <w:tab w:val="left" w:pos="5670"/>
      </w:tabs>
      <w:spacing w:before="480" w:after="60" w:line="276" w:lineRule="auto"/>
    </w:pPr>
    <w:rPr>
      <w:rFonts w:ascii="仿宋" w:hAnsi="仿宋" w:eastAsia="仿宋" w:cs="Times New Roman"/>
      <w:b/>
      <w:bCs/>
      <w:color w:val="000000"/>
      <w:sz w:val="32"/>
      <w:szCs w:val="32"/>
      <w:lang w:val="en-US" w:eastAsia="en-US" w:bidi="ar-SA"/>
    </w:rPr>
  </w:style>
  <w:style w:type="paragraph" w:customStyle="1" w:styleId="32">
    <w:name w:val="标4"/>
    <w:basedOn w:val="10"/>
    <w:next w:val="1"/>
    <w:qFormat/>
    <w:uiPriority w:val="0"/>
    <w:pPr>
      <w:tabs>
        <w:tab w:val="left" w:pos="360"/>
        <w:tab w:val="left" w:pos="1134"/>
      </w:tabs>
    </w:pPr>
    <w:rPr>
      <w:rFonts w:hAnsi="宋体" w:eastAsia="宋体"/>
      <w:w w:val="9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首行缩进两字符"/>
    <w:basedOn w:val="1"/>
    <w:qFormat/>
    <w:uiPriority w:val="0"/>
    <w:pPr>
      <w:spacing w:line="360" w:lineRule="auto"/>
      <w:ind w:firstLine="200" w:firstLineChars="200"/>
    </w:p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正文文本 21"/>
    <w:basedOn w:val="1"/>
    <w:qFormat/>
    <w:uiPriority w:val="0"/>
    <w:pPr>
      <w:adjustRightInd w:val="0"/>
      <w:spacing w:line="300" w:lineRule="auto"/>
      <w:jc w:val="center"/>
      <w:textAlignment w:val="baseline"/>
    </w:pPr>
    <w:rPr>
      <w:rFonts w:hAnsi="宋体"/>
      <w:sz w:val="24"/>
      <w:szCs w:val="20"/>
    </w:rPr>
  </w:style>
  <w:style w:type="paragraph" w:customStyle="1" w:styleId="3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8">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表格"/>
    <w:basedOn w:val="1"/>
    <w:qFormat/>
    <w:uiPriority w:val="0"/>
    <w:pPr>
      <w:spacing w:line="400" w:lineRule="exact"/>
    </w:pPr>
    <w:rPr>
      <w:rFonts w:ascii="Times New Roman"/>
      <w:kern w:val="2"/>
      <w:sz w:val="24"/>
      <w:szCs w:val="24"/>
    </w:rPr>
  </w:style>
  <w:style w:type="paragraph" w:customStyle="1" w:styleId="40">
    <w:name w:val="正文1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列出段落1"/>
    <w:basedOn w:val="1"/>
    <w:unhideWhenUsed/>
    <w:qFormat/>
    <w:uiPriority w:val="99"/>
    <w:pPr>
      <w:ind w:firstLine="420" w:firstLineChars="200"/>
    </w:pPr>
  </w:style>
  <w:style w:type="paragraph" w:customStyle="1" w:styleId="43">
    <w:name w:val="正文格式"/>
    <w:basedOn w:val="1"/>
    <w:qFormat/>
    <w:uiPriority w:val="0"/>
    <w:pPr>
      <w:spacing w:line="360" w:lineRule="auto"/>
      <w:ind w:firstLine="480" w:firstLineChars="200"/>
    </w:pPr>
    <w:rPr>
      <w:rFonts w:ascii="Times New Roman"/>
      <w:sz w:val="28"/>
      <w:szCs w:val="20"/>
    </w:rPr>
  </w:style>
  <w:style w:type="paragraph" w:customStyle="1" w:styleId="44">
    <w:name w:val="图例"/>
    <w:basedOn w:val="1"/>
    <w:qFormat/>
    <w:uiPriority w:val="0"/>
    <w:pPr>
      <w:spacing w:before="120" w:after="120" w:line="360" w:lineRule="auto"/>
      <w:jc w:val="center"/>
    </w:pPr>
    <w:rPr>
      <w:rFonts w:ascii="Times New Roman" w:eastAsia="仿宋_GB2312"/>
      <w:b/>
      <w:sz w:val="24"/>
      <w:szCs w:val="20"/>
    </w:rPr>
  </w:style>
  <w:style w:type="character" w:customStyle="1" w:styleId="45">
    <w:name w:val="标题 1 字符"/>
    <w:link w:val="7"/>
    <w:qFormat/>
    <w:uiPriority w:val="0"/>
    <w:rPr>
      <w:rFonts w:ascii="Times New Roman" w:hAnsi="Times New Roman" w:eastAsia="宋体" w:cs="Times New Roman"/>
      <w:b/>
      <w:bCs/>
      <w:kern w:val="44"/>
      <w:sz w:val="44"/>
      <w:szCs w:val="44"/>
    </w:rPr>
  </w:style>
  <w:style w:type="character" w:customStyle="1" w:styleId="46">
    <w:name w:val="font81"/>
    <w:qFormat/>
    <w:uiPriority w:val="0"/>
    <w:rPr>
      <w:rFonts w:hint="eastAsia" w:ascii="宋体" w:hAnsi="宋体" w:eastAsia="宋体" w:cs="宋体"/>
      <w:color w:val="000000"/>
      <w:sz w:val="20"/>
      <w:szCs w:val="20"/>
      <w:u w:val="none"/>
    </w:rPr>
  </w:style>
  <w:style w:type="character" w:customStyle="1" w:styleId="47">
    <w:name w:val="font31"/>
    <w:qFormat/>
    <w:uiPriority w:val="0"/>
    <w:rPr>
      <w:rFonts w:hint="eastAsia" w:ascii="宋体" w:hAnsi="宋体" w:eastAsia="宋体" w:cs="宋体"/>
      <w:color w:val="000000"/>
      <w:sz w:val="20"/>
      <w:szCs w:val="20"/>
      <w:u w:val="none"/>
    </w:rPr>
  </w:style>
  <w:style w:type="character" w:customStyle="1" w:styleId="48">
    <w:name w:val="font121"/>
    <w:qFormat/>
    <w:uiPriority w:val="0"/>
    <w:rPr>
      <w:rFonts w:hint="eastAsia" w:ascii="宋体" w:hAnsi="宋体" w:eastAsia="宋体" w:cs="宋体"/>
      <w:color w:val="000000"/>
      <w:sz w:val="20"/>
      <w:szCs w:val="20"/>
      <w:u w:val="none"/>
    </w:rPr>
  </w:style>
  <w:style w:type="character" w:customStyle="1" w:styleId="49">
    <w:name w:val="批注框文本 字符"/>
    <w:link w:val="6"/>
    <w:qFormat/>
    <w:uiPriority w:val="0"/>
    <w:rPr>
      <w:rFonts w:ascii="宋体"/>
      <w:sz w:val="18"/>
      <w:szCs w:val="18"/>
    </w:rPr>
  </w:style>
  <w:style w:type="paragraph" w:customStyle="1" w:styleId="50">
    <w:name w:val="Table Paragraph"/>
    <w:basedOn w:val="1"/>
    <w:qFormat/>
    <w:uiPriority w:val="1"/>
    <w:rPr>
      <w:rFonts w:ascii="仿宋" w:hAnsi="仿宋" w:eastAsia="仿宋" w:cs="仿宋"/>
      <w:lang w:val="zh-CN" w:bidi="zh-CN"/>
    </w:rPr>
  </w:style>
  <w:style w:type="paragraph" w:customStyle="1" w:styleId="51">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3"/>
    <customShpInfo spid="_x0000_s1032"/>
    <customShpInfo spid="_x0000_s1027"/>
    <customShpInfo spid="_x0000_s1034"/>
    <customShpInfo spid="_x0000_s1026"/>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31828</Words>
  <Characters>33040</Characters>
  <Lines>261</Lines>
  <Paragraphs>73</Paragraphs>
  <TotalTime>18</TotalTime>
  <ScaleCrop>false</ScaleCrop>
  <LinksUpToDate>false</LinksUpToDate>
  <CharactersWithSpaces>34648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2019-08-17T07:34:00Z</dcterms:created>
  <dc:creator>Administrator</dc:creator>
  <cp:lastModifiedBy>五洲杨飞虎</cp:lastModifiedBy>
  <cp:lastPrinted>2023-05-11T08:50:00Z</cp:lastPrinted>
  <dcterms:modified xsi:type="dcterms:W3CDTF">2023-05-29T02:03:03Z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9E0096BA19184DF1B90097677BC71F4A</vt:lpwstr>
  </property>
  <property fmtid="{D5CDD505-2E9C-101B-9397-08002B2CF9AE}" pid="4" name="commondata">
    <vt:lpwstr>eyJoZGlkIjoiYzEwZDg4Y2I3ZGJiZmY2MDliMDExZDg2NjZjYmNmNzEifQ==</vt:lpwstr>
  </property>
</Properties>
</file>