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Style w:val="41"/>
          <w:rFonts w:ascii="华文中宋" w:hAnsi="华文中宋" w:eastAsia="华文中宋"/>
          <w:sz w:val="36"/>
        </w:rPr>
      </w:pPr>
      <w:r>
        <w:rPr>
          <w:rStyle w:val="41"/>
          <w:rFonts w:ascii="华文中宋" w:hAnsi="华文中宋" w:eastAsia="华文中宋"/>
          <w:sz w:val="36"/>
        </w:rPr>
        <w:drawing>
          <wp:inline distT="0" distB="0" distL="114300" distR="114300">
            <wp:extent cx="693420" cy="541020"/>
            <wp:effectExtent l="0" t="0" r="11430" b="114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3"/>
                    <a:stretch>
                      <a:fillRect/>
                    </a:stretch>
                  </pic:blipFill>
                  <pic:spPr>
                    <a:xfrm>
                      <a:off x="0" y="0"/>
                      <a:ext cx="693420" cy="541020"/>
                    </a:xfrm>
                    <a:prstGeom prst="rect">
                      <a:avLst/>
                    </a:prstGeom>
                    <a:noFill/>
                    <a:ln>
                      <a:noFill/>
                    </a:ln>
                  </pic:spPr>
                </pic:pic>
              </a:graphicData>
            </a:graphic>
          </wp:inline>
        </w:drawing>
      </w:r>
    </w:p>
    <w:p>
      <w:pPr>
        <w:pStyle w:val="229"/>
        <w:tabs>
          <w:tab w:val="right" w:leader="dot" w:pos="9412"/>
        </w:tabs>
        <w:ind w:left="25" w:hanging="6"/>
        <w:rPr>
          <w:rStyle w:val="41"/>
          <w:rFonts w:ascii="宋体" w:hAnsi="宋体"/>
          <w:iCs/>
          <w:caps/>
          <w:sz w:val="24"/>
          <w:szCs w:val="24"/>
        </w:rPr>
      </w:pPr>
      <w:r>
        <w:rPr>
          <w:rStyle w:val="41"/>
          <w:b/>
          <w:bCs/>
          <w:color w:val="000080"/>
          <w:sz w:val="28"/>
          <w:szCs w:val="24"/>
        </w:rPr>
        <w:t>GXTC</w:t>
      </w:r>
    </w:p>
    <w:p>
      <w:pPr>
        <w:pStyle w:val="7"/>
        <w:ind w:firstLineChars="0"/>
        <w:jc w:val="left"/>
        <w:rPr>
          <w:rStyle w:val="41"/>
          <w:rFonts w:ascii="黑体"/>
          <w:b w:val="0"/>
          <w:sz w:val="52"/>
        </w:rPr>
      </w:pPr>
    </w:p>
    <w:p>
      <w:pPr>
        <w:jc w:val="center"/>
        <w:rPr>
          <w:rStyle w:val="41"/>
          <w:rFonts w:eastAsia="黑体"/>
          <w:b/>
          <w:bCs/>
          <w:sz w:val="84"/>
        </w:rPr>
      </w:pPr>
      <w:r>
        <w:rPr>
          <w:rStyle w:val="41"/>
          <w:rFonts w:eastAsia="黑体"/>
          <w:b/>
          <w:bCs/>
          <w:sz w:val="84"/>
        </w:rPr>
        <w:t>招标文件</w:t>
      </w:r>
    </w:p>
    <w:p>
      <w:pPr>
        <w:ind w:firstLine="1084" w:firstLineChars="300"/>
        <w:jc w:val="left"/>
        <w:rPr>
          <w:rStyle w:val="41"/>
          <w:b/>
          <w:bCs/>
          <w:sz w:val="36"/>
        </w:rPr>
      </w:pPr>
    </w:p>
    <w:p>
      <w:pPr>
        <w:ind w:firstLine="1084" w:firstLineChars="300"/>
        <w:jc w:val="left"/>
        <w:rPr>
          <w:rStyle w:val="41"/>
          <w:b/>
          <w:bCs/>
          <w:sz w:val="36"/>
        </w:rPr>
      </w:pPr>
    </w:p>
    <w:p>
      <w:pPr>
        <w:jc w:val="center"/>
        <w:rPr>
          <w:rStyle w:val="41"/>
          <w:b/>
          <w:bCs/>
          <w:sz w:val="32"/>
          <w:szCs w:val="32"/>
        </w:rPr>
      </w:pPr>
      <w:r>
        <w:rPr>
          <w:rStyle w:val="41"/>
          <w:b/>
          <w:bCs/>
          <w:sz w:val="32"/>
          <w:szCs w:val="32"/>
        </w:rPr>
        <w:t>项目编号：</w:t>
      </w:r>
      <w:r>
        <w:rPr>
          <w:rStyle w:val="41"/>
          <w:rFonts w:hint="eastAsia"/>
          <w:b/>
          <w:bCs/>
          <w:sz w:val="32"/>
          <w:szCs w:val="32"/>
        </w:rPr>
        <w:t>GXTC-D5-23270052</w:t>
      </w:r>
      <w:r>
        <w:rPr>
          <w:rStyle w:val="41"/>
          <w:rFonts w:hint="eastAsia"/>
          <w:b/>
          <w:bCs/>
          <w:sz w:val="32"/>
          <w:szCs w:val="32"/>
        </w:rPr>
        <w:tab/>
      </w:r>
    </w:p>
    <w:p>
      <w:pPr>
        <w:ind w:left="3179" w:leftChars="1220" w:hanging="617" w:hangingChars="192"/>
        <w:jc w:val="left"/>
        <w:rPr>
          <w:rStyle w:val="41"/>
          <w:rFonts w:ascii="宋体" w:hAnsi="宋体"/>
          <w:kern w:val="0"/>
          <w:sz w:val="32"/>
          <w:szCs w:val="32"/>
        </w:rPr>
      </w:pPr>
      <w:r>
        <w:rPr>
          <w:rStyle w:val="41"/>
          <w:b/>
          <w:bCs/>
          <w:sz w:val="32"/>
          <w:szCs w:val="32"/>
        </w:rPr>
        <w:t>项目名称：</w:t>
      </w:r>
      <w:r>
        <w:rPr>
          <w:rStyle w:val="41"/>
          <w:rFonts w:hint="eastAsia" w:ascii="宋体" w:hAnsi="宋体"/>
          <w:kern w:val="0"/>
          <w:sz w:val="32"/>
          <w:szCs w:val="32"/>
        </w:rPr>
        <w:t>重点实验室能力建设仪器设备采购</w:t>
      </w:r>
    </w:p>
    <w:p>
      <w:pPr>
        <w:snapToGrid w:val="0"/>
        <w:spacing w:after="156"/>
        <w:jc w:val="center"/>
        <w:rPr>
          <w:rStyle w:val="41"/>
          <w:rFonts w:ascii="宋体"/>
          <w:kern w:val="0"/>
          <w:sz w:val="32"/>
          <w:szCs w:val="32"/>
        </w:rPr>
      </w:pPr>
    </w:p>
    <w:p>
      <w:pPr>
        <w:snapToGrid w:val="0"/>
        <w:spacing w:after="156"/>
        <w:jc w:val="center"/>
        <w:rPr>
          <w:rStyle w:val="41"/>
          <w:rFonts w:ascii="宋体"/>
          <w:kern w:val="0"/>
          <w:sz w:val="32"/>
          <w:szCs w:val="32"/>
        </w:rPr>
      </w:pPr>
    </w:p>
    <w:p>
      <w:pPr>
        <w:snapToGrid w:val="0"/>
        <w:spacing w:after="156"/>
        <w:jc w:val="center"/>
        <w:rPr>
          <w:rStyle w:val="41"/>
          <w:rFonts w:ascii="宋体"/>
          <w:kern w:val="0"/>
          <w:sz w:val="32"/>
          <w:szCs w:val="32"/>
        </w:rPr>
      </w:pPr>
    </w:p>
    <w:tbl>
      <w:tblPr>
        <w:tblStyle w:val="19"/>
        <w:tblW w:w="8013" w:type="dxa"/>
        <w:jc w:val="center"/>
        <w:tblLayout w:type="fixed"/>
        <w:tblCellMar>
          <w:top w:w="0" w:type="dxa"/>
          <w:left w:w="0" w:type="dxa"/>
          <w:bottom w:w="0" w:type="dxa"/>
          <w:right w:w="0" w:type="dxa"/>
        </w:tblCellMar>
      </w:tblPr>
      <w:tblGrid>
        <w:gridCol w:w="2785"/>
        <w:gridCol w:w="5228"/>
      </w:tblGrid>
      <w:tr>
        <w:tblPrEx>
          <w:tblCellMar>
            <w:top w:w="0" w:type="dxa"/>
            <w:left w:w="0" w:type="dxa"/>
            <w:bottom w:w="0" w:type="dxa"/>
            <w:right w:w="0" w:type="dxa"/>
          </w:tblCellMar>
        </w:tblPrEx>
        <w:trPr>
          <w:jc w:val="center"/>
        </w:trPr>
        <w:tc>
          <w:tcPr>
            <w:tcW w:w="2785" w:type="dxa"/>
          </w:tcPr>
          <w:p>
            <w:pPr>
              <w:autoSpaceDE w:val="0"/>
              <w:autoSpaceDN w:val="0"/>
              <w:adjustRightInd w:val="0"/>
              <w:snapToGrid w:val="0"/>
              <w:spacing w:after="156" w:afterLines="50"/>
              <w:jc w:val="center"/>
              <w:rPr>
                <w:rStyle w:val="41"/>
                <w:rFonts w:ascii="宋体"/>
                <w:kern w:val="0"/>
                <w:sz w:val="32"/>
                <w:szCs w:val="32"/>
              </w:rPr>
            </w:pPr>
            <w:r>
              <w:rPr>
                <w:rFonts w:hint="eastAsia" w:ascii="宋体" w:hAnsi="宋体" w:cs="黑体"/>
                <w:kern w:val="0"/>
                <w:sz w:val="32"/>
                <w:szCs w:val="32"/>
              </w:rPr>
              <w:t>采</w:t>
            </w:r>
            <w:r>
              <w:rPr>
                <w:rFonts w:ascii="宋体" w:hAnsi="宋体" w:cs="黑体"/>
                <w:kern w:val="0"/>
                <w:sz w:val="32"/>
                <w:szCs w:val="32"/>
              </w:rPr>
              <w:t xml:space="preserve">   </w:t>
            </w:r>
            <w:r>
              <w:rPr>
                <w:rFonts w:hint="eastAsia" w:ascii="宋体" w:hAnsi="宋体" w:cs="黑体"/>
                <w:kern w:val="0"/>
                <w:sz w:val="32"/>
                <w:szCs w:val="32"/>
              </w:rPr>
              <w:t>购</w:t>
            </w:r>
            <w:r>
              <w:rPr>
                <w:rFonts w:ascii="宋体" w:hAnsi="宋体" w:cs="黑体"/>
                <w:kern w:val="0"/>
                <w:sz w:val="32"/>
                <w:szCs w:val="32"/>
              </w:rPr>
              <w:t xml:space="preserve">   </w:t>
            </w:r>
            <w:r>
              <w:rPr>
                <w:rFonts w:hint="eastAsia" w:ascii="宋体" w:hAnsi="宋体" w:cs="黑体"/>
                <w:kern w:val="0"/>
                <w:sz w:val="32"/>
                <w:szCs w:val="32"/>
              </w:rPr>
              <w:t>人：</w:t>
            </w:r>
          </w:p>
        </w:tc>
        <w:tc>
          <w:tcPr>
            <w:tcW w:w="5228" w:type="dxa"/>
          </w:tcPr>
          <w:p>
            <w:pPr>
              <w:autoSpaceDE w:val="0"/>
              <w:autoSpaceDN w:val="0"/>
              <w:adjustRightInd w:val="0"/>
              <w:snapToGrid w:val="0"/>
              <w:spacing w:after="156" w:afterLines="50"/>
              <w:jc w:val="left"/>
              <w:rPr>
                <w:rStyle w:val="41"/>
                <w:rFonts w:ascii="宋体"/>
                <w:kern w:val="0"/>
                <w:sz w:val="32"/>
                <w:szCs w:val="32"/>
              </w:rPr>
            </w:pPr>
            <w:r>
              <w:rPr>
                <w:rFonts w:hint="eastAsia" w:ascii="宋体" w:cs="黑体"/>
                <w:kern w:val="0"/>
                <w:sz w:val="32"/>
                <w:szCs w:val="32"/>
              </w:rPr>
              <w:t>西藏自治区食品药品检验研究院</w:t>
            </w:r>
            <w:r>
              <w:commentReference w:id="0"/>
            </w:r>
          </w:p>
        </w:tc>
      </w:tr>
      <w:tr>
        <w:tblPrEx>
          <w:tblCellMar>
            <w:top w:w="0" w:type="dxa"/>
            <w:left w:w="0" w:type="dxa"/>
            <w:bottom w:w="0" w:type="dxa"/>
            <w:right w:w="0" w:type="dxa"/>
          </w:tblCellMar>
        </w:tblPrEx>
        <w:trPr>
          <w:jc w:val="center"/>
        </w:trPr>
        <w:tc>
          <w:tcPr>
            <w:tcW w:w="2785" w:type="dxa"/>
          </w:tcPr>
          <w:p>
            <w:pPr>
              <w:autoSpaceDE w:val="0"/>
              <w:autoSpaceDN w:val="0"/>
              <w:adjustRightInd w:val="0"/>
              <w:snapToGrid w:val="0"/>
              <w:spacing w:after="156" w:afterLines="50"/>
              <w:jc w:val="center"/>
              <w:rPr>
                <w:rStyle w:val="41"/>
                <w:rFonts w:ascii="宋体"/>
                <w:kern w:val="0"/>
                <w:sz w:val="32"/>
                <w:szCs w:val="32"/>
              </w:rPr>
            </w:pPr>
            <w:r>
              <w:rPr>
                <w:rFonts w:hint="eastAsia" w:ascii="宋体" w:hAnsi="宋体" w:cs="黑体"/>
                <w:kern w:val="0"/>
                <w:sz w:val="32"/>
                <w:szCs w:val="32"/>
              </w:rPr>
              <w:t>采购代理机构：</w:t>
            </w:r>
          </w:p>
        </w:tc>
        <w:tc>
          <w:tcPr>
            <w:tcW w:w="5228" w:type="dxa"/>
          </w:tcPr>
          <w:p>
            <w:pPr>
              <w:autoSpaceDE w:val="0"/>
              <w:autoSpaceDN w:val="0"/>
              <w:adjustRightInd w:val="0"/>
              <w:snapToGrid w:val="0"/>
              <w:spacing w:after="156" w:afterLines="50"/>
              <w:jc w:val="left"/>
              <w:rPr>
                <w:rStyle w:val="41"/>
                <w:rFonts w:ascii="宋体"/>
                <w:kern w:val="0"/>
                <w:sz w:val="32"/>
                <w:szCs w:val="32"/>
              </w:rPr>
            </w:pPr>
            <w:r>
              <w:rPr>
                <w:rFonts w:hint="eastAsia" w:ascii="宋体" w:hAnsi="宋体" w:cs="黑体"/>
                <w:kern w:val="0"/>
                <w:sz w:val="32"/>
                <w:szCs w:val="32"/>
              </w:rPr>
              <w:t>国信（西藏）招标咨询有限责任公司</w:t>
            </w:r>
          </w:p>
        </w:tc>
      </w:tr>
    </w:tbl>
    <w:p>
      <w:pPr>
        <w:snapToGrid w:val="0"/>
        <w:spacing w:after="156"/>
        <w:jc w:val="center"/>
        <w:rPr>
          <w:rStyle w:val="41"/>
          <w:rFonts w:ascii="宋体"/>
          <w:kern w:val="0"/>
          <w:sz w:val="32"/>
          <w:szCs w:val="32"/>
        </w:rPr>
      </w:pPr>
    </w:p>
    <w:p>
      <w:pPr>
        <w:jc w:val="center"/>
        <w:rPr>
          <w:rStyle w:val="41"/>
          <w:rFonts w:ascii="黑体" w:hAnsi="黑体" w:eastAsia="黑体"/>
          <w:color w:val="000000"/>
          <w:sz w:val="24"/>
        </w:rPr>
        <w:sectPr>
          <w:pgSz w:w="11906" w:h="16838"/>
          <w:pgMar w:top="1440" w:right="1247" w:bottom="1361" w:left="1247" w:header="851" w:footer="992" w:gutter="0"/>
          <w:pgNumType w:start="1"/>
          <w:cols w:space="425" w:num="1"/>
          <w:docGrid w:type="lines" w:linePitch="312" w:charSpace="0"/>
        </w:sectPr>
      </w:pPr>
      <w:r>
        <w:rPr>
          <w:rStyle w:val="41"/>
          <w:rFonts w:ascii="宋体" w:hAnsi="宋体"/>
          <w:kern w:val="0"/>
          <w:sz w:val="32"/>
          <w:szCs w:val="32"/>
        </w:rPr>
        <w:t>202</w:t>
      </w:r>
      <w:r>
        <w:rPr>
          <w:rStyle w:val="41"/>
          <w:rFonts w:hint="eastAsia" w:ascii="宋体" w:hAnsi="宋体"/>
          <w:kern w:val="0"/>
          <w:sz w:val="32"/>
          <w:szCs w:val="32"/>
        </w:rPr>
        <w:t>3</w:t>
      </w:r>
      <w:r>
        <w:rPr>
          <w:rStyle w:val="41"/>
          <w:rFonts w:ascii="宋体" w:hAnsi="宋体"/>
          <w:kern w:val="0"/>
          <w:sz w:val="32"/>
          <w:szCs w:val="32"/>
        </w:rPr>
        <w:t>年</w:t>
      </w:r>
      <w:r>
        <w:rPr>
          <w:rStyle w:val="41"/>
          <w:rFonts w:hint="eastAsia" w:ascii="宋体" w:hAnsi="宋体"/>
          <w:kern w:val="0"/>
          <w:sz w:val="32"/>
          <w:szCs w:val="32"/>
        </w:rPr>
        <w:t>4</w:t>
      </w:r>
      <w:r>
        <w:rPr>
          <w:rStyle w:val="41"/>
          <w:rFonts w:ascii="宋体" w:hAnsi="宋体"/>
          <w:kern w:val="0"/>
          <w:sz w:val="32"/>
          <w:szCs w:val="32"/>
        </w:rPr>
        <w:t>月</w:t>
      </w:r>
    </w:p>
    <w:p>
      <w:pPr>
        <w:tabs>
          <w:tab w:val="right" w:leader="dot" w:pos="9412"/>
        </w:tabs>
        <w:jc w:val="center"/>
        <w:rPr>
          <w:rStyle w:val="41"/>
          <w:rFonts w:ascii="宋体" w:hAnsi="宋体"/>
          <w:iCs/>
          <w:caps/>
          <w:sz w:val="28"/>
          <w:szCs w:val="28"/>
        </w:rPr>
      </w:pPr>
      <w:r>
        <w:rPr>
          <w:rStyle w:val="41"/>
          <w:rFonts w:ascii="宋体" w:hAnsi="宋体"/>
          <w:iCs/>
          <w:caps/>
          <w:sz w:val="28"/>
          <w:szCs w:val="28"/>
        </w:rPr>
        <w:t>目录</w:t>
      </w:r>
    </w:p>
    <w:p>
      <w:pPr>
        <w:pStyle w:val="233"/>
        <w:tabs>
          <w:tab w:val="right" w:leader="dot" w:pos="9412"/>
        </w:tabs>
        <w:rPr>
          <w:rStyle w:val="41"/>
          <w:rFonts w:ascii="宋体" w:hAnsi="宋体"/>
          <w:b w:val="0"/>
          <w:bCs w:val="0"/>
          <w:sz w:val="24"/>
          <w:szCs w:val="24"/>
        </w:rPr>
      </w:pPr>
      <w:r>
        <w:rPr>
          <w:rStyle w:val="41"/>
          <w:rFonts w:ascii="宋体" w:hAnsi="宋体"/>
          <w:b w:val="0"/>
          <w:bCs w:val="0"/>
          <w:sz w:val="24"/>
          <w:szCs w:val="24"/>
        </w:rPr>
        <w:t>第一章  招标公告</w:t>
      </w:r>
      <w:r>
        <w:rPr>
          <w:rStyle w:val="41"/>
          <w:rFonts w:ascii="宋体" w:hAnsi="宋体"/>
          <w:b w:val="0"/>
          <w:bCs w:val="0"/>
          <w:sz w:val="24"/>
          <w:szCs w:val="24"/>
        </w:rPr>
        <w:tab/>
      </w:r>
      <w:r>
        <w:rPr>
          <w:rStyle w:val="41"/>
          <w:rFonts w:ascii="宋体" w:hAnsi="宋体"/>
          <w:b w:val="0"/>
          <w:bCs w:val="0"/>
          <w:sz w:val="24"/>
          <w:szCs w:val="24"/>
        </w:rPr>
        <w:t>2</w:t>
      </w:r>
    </w:p>
    <w:p>
      <w:pPr>
        <w:pStyle w:val="233"/>
        <w:tabs>
          <w:tab w:val="right" w:leader="dot" w:pos="9412"/>
        </w:tabs>
        <w:rPr>
          <w:rStyle w:val="41"/>
          <w:rFonts w:ascii="宋体" w:hAnsi="宋体"/>
          <w:b w:val="0"/>
          <w:bCs w:val="0"/>
          <w:sz w:val="24"/>
          <w:szCs w:val="24"/>
        </w:rPr>
      </w:pPr>
      <w:r>
        <w:rPr>
          <w:rStyle w:val="41"/>
          <w:rFonts w:ascii="宋体" w:hAnsi="宋体"/>
          <w:b w:val="0"/>
          <w:bCs w:val="0"/>
          <w:sz w:val="24"/>
          <w:szCs w:val="24"/>
        </w:rPr>
        <w:t>第二章 投标人须知</w:t>
      </w:r>
      <w:r>
        <w:rPr>
          <w:rStyle w:val="41"/>
          <w:rFonts w:ascii="宋体" w:hAnsi="宋体"/>
          <w:b w:val="0"/>
          <w:bCs w:val="0"/>
          <w:sz w:val="24"/>
          <w:szCs w:val="24"/>
        </w:rPr>
        <w:tab/>
      </w:r>
      <w:r>
        <w:rPr>
          <w:rStyle w:val="41"/>
          <w:rFonts w:ascii="宋体" w:hAnsi="宋体"/>
          <w:b w:val="0"/>
          <w:bCs w:val="0"/>
          <w:sz w:val="24"/>
          <w:szCs w:val="24"/>
        </w:rPr>
        <w:t>5</w:t>
      </w:r>
    </w:p>
    <w:p>
      <w:pPr>
        <w:pStyle w:val="229"/>
        <w:tabs>
          <w:tab w:val="right" w:leader="dot" w:pos="9412"/>
        </w:tabs>
        <w:ind w:left="24" w:hanging="5"/>
        <w:rPr>
          <w:rStyle w:val="41"/>
          <w:rFonts w:ascii="宋体" w:hAnsi="宋体"/>
          <w:sz w:val="24"/>
          <w:szCs w:val="24"/>
        </w:rPr>
      </w:pPr>
      <w:r>
        <w:rPr>
          <w:rStyle w:val="41"/>
          <w:rFonts w:ascii="宋体" w:hAnsi="宋体"/>
          <w:kern w:val="0"/>
          <w:sz w:val="24"/>
          <w:szCs w:val="24"/>
        </w:rPr>
        <w:t>（一）投标人须知前附表</w:t>
      </w:r>
      <w:r>
        <w:rPr>
          <w:rStyle w:val="41"/>
          <w:rFonts w:ascii="宋体" w:hAnsi="宋体"/>
          <w:sz w:val="24"/>
          <w:szCs w:val="24"/>
        </w:rPr>
        <w:tab/>
      </w:r>
      <w:r>
        <w:rPr>
          <w:rStyle w:val="41"/>
          <w:rFonts w:ascii="宋体" w:hAnsi="宋体"/>
          <w:sz w:val="24"/>
          <w:szCs w:val="24"/>
        </w:rPr>
        <w:t>5</w:t>
      </w:r>
    </w:p>
    <w:p>
      <w:pPr>
        <w:pStyle w:val="229"/>
        <w:tabs>
          <w:tab w:val="right" w:leader="dot" w:pos="9412"/>
        </w:tabs>
        <w:ind w:left="24" w:hanging="5"/>
        <w:rPr>
          <w:rStyle w:val="41"/>
          <w:rFonts w:ascii="宋体" w:hAnsi="宋体"/>
          <w:sz w:val="24"/>
          <w:szCs w:val="24"/>
        </w:rPr>
      </w:pPr>
      <w:r>
        <w:rPr>
          <w:rStyle w:val="41"/>
          <w:rFonts w:ascii="宋体" w:hAnsi="宋体"/>
          <w:kern w:val="0"/>
          <w:sz w:val="24"/>
          <w:szCs w:val="24"/>
        </w:rPr>
        <w:t>（二）投标人须知</w:t>
      </w:r>
      <w:r>
        <w:rPr>
          <w:rStyle w:val="41"/>
          <w:rFonts w:ascii="宋体" w:hAnsi="宋体"/>
          <w:sz w:val="24"/>
          <w:szCs w:val="24"/>
        </w:rPr>
        <w:tab/>
      </w:r>
      <w:r>
        <w:rPr>
          <w:rStyle w:val="41"/>
          <w:rFonts w:ascii="宋体" w:hAnsi="宋体"/>
          <w:sz w:val="24"/>
          <w:szCs w:val="24"/>
        </w:rPr>
        <w:t>8</w:t>
      </w:r>
    </w:p>
    <w:p>
      <w:pPr>
        <w:pStyle w:val="238"/>
        <w:tabs>
          <w:tab w:val="right" w:leader="dot" w:pos="9412"/>
        </w:tabs>
        <w:rPr>
          <w:rStyle w:val="41"/>
          <w:b w:val="0"/>
        </w:rPr>
      </w:pPr>
      <w:r>
        <w:rPr>
          <w:rStyle w:val="41"/>
          <w:b w:val="0"/>
          <w:kern w:val="0"/>
        </w:rPr>
        <w:t>1 总则</w:t>
      </w:r>
      <w:r>
        <w:rPr>
          <w:rStyle w:val="41"/>
          <w:b w:val="0"/>
        </w:rPr>
        <w:tab/>
      </w:r>
      <w:r>
        <w:rPr>
          <w:rStyle w:val="41"/>
          <w:b w:val="0"/>
        </w:rPr>
        <w:t>8</w:t>
      </w:r>
    </w:p>
    <w:p>
      <w:pPr>
        <w:pStyle w:val="238"/>
        <w:tabs>
          <w:tab w:val="right" w:leader="dot" w:pos="9412"/>
        </w:tabs>
        <w:rPr>
          <w:rStyle w:val="41"/>
          <w:b w:val="0"/>
        </w:rPr>
      </w:pPr>
      <w:r>
        <w:rPr>
          <w:rStyle w:val="41"/>
          <w:b w:val="0"/>
          <w:kern w:val="0"/>
        </w:rPr>
        <w:t>2 招标文件</w:t>
      </w:r>
      <w:r>
        <w:rPr>
          <w:rStyle w:val="41"/>
          <w:b w:val="0"/>
        </w:rPr>
        <w:tab/>
      </w:r>
      <w:r>
        <w:rPr>
          <w:rStyle w:val="41"/>
          <w:b w:val="0"/>
        </w:rPr>
        <w:t>9</w:t>
      </w:r>
    </w:p>
    <w:p>
      <w:pPr>
        <w:pStyle w:val="238"/>
        <w:tabs>
          <w:tab w:val="right" w:leader="dot" w:pos="9412"/>
        </w:tabs>
        <w:rPr>
          <w:rStyle w:val="41"/>
          <w:b w:val="0"/>
        </w:rPr>
      </w:pPr>
      <w:r>
        <w:rPr>
          <w:rStyle w:val="41"/>
          <w:b w:val="0"/>
          <w:kern w:val="0"/>
        </w:rPr>
        <w:t>3 投标文件</w:t>
      </w:r>
      <w:r>
        <w:rPr>
          <w:rStyle w:val="41"/>
          <w:b w:val="0"/>
        </w:rPr>
        <w:tab/>
      </w:r>
      <w:r>
        <w:rPr>
          <w:rStyle w:val="41"/>
          <w:b w:val="0"/>
        </w:rPr>
        <w:t>11</w:t>
      </w:r>
    </w:p>
    <w:p>
      <w:pPr>
        <w:pStyle w:val="238"/>
        <w:tabs>
          <w:tab w:val="right" w:leader="dot" w:pos="9412"/>
        </w:tabs>
        <w:rPr>
          <w:rStyle w:val="41"/>
          <w:b w:val="0"/>
        </w:rPr>
      </w:pPr>
      <w:r>
        <w:rPr>
          <w:rStyle w:val="41"/>
          <w:b w:val="0"/>
          <w:kern w:val="0"/>
        </w:rPr>
        <w:t>4 投标</w:t>
      </w:r>
      <w:r>
        <w:rPr>
          <w:rStyle w:val="41"/>
          <w:b w:val="0"/>
        </w:rPr>
        <w:tab/>
      </w:r>
      <w:r>
        <w:rPr>
          <w:rStyle w:val="41"/>
          <w:b w:val="0"/>
        </w:rPr>
        <w:t>13</w:t>
      </w:r>
    </w:p>
    <w:p>
      <w:pPr>
        <w:pStyle w:val="238"/>
        <w:tabs>
          <w:tab w:val="right" w:leader="dot" w:pos="9412"/>
        </w:tabs>
        <w:rPr>
          <w:rStyle w:val="41"/>
          <w:b w:val="0"/>
        </w:rPr>
      </w:pPr>
      <w:r>
        <w:rPr>
          <w:rStyle w:val="41"/>
          <w:b w:val="0"/>
          <w:kern w:val="0"/>
        </w:rPr>
        <w:t>5 开标</w:t>
      </w:r>
      <w:r>
        <w:rPr>
          <w:rStyle w:val="41"/>
          <w:b w:val="0"/>
        </w:rPr>
        <w:tab/>
      </w:r>
      <w:r>
        <w:rPr>
          <w:rStyle w:val="41"/>
          <w:b w:val="0"/>
        </w:rPr>
        <w:t>14</w:t>
      </w:r>
    </w:p>
    <w:p>
      <w:pPr>
        <w:pStyle w:val="238"/>
        <w:tabs>
          <w:tab w:val="right" w:leader="dot" w:pos="9412"/>
        </w:tabs>
        <w:rPr>
          <w:rStyle w:val="41"/>
          <w:b w:val="0"/>
        </w:rPr>
      </w:pPr>
      <w:r>
        <w:rPr>
          <w:rStyle w:val="41"/>
          <w:b w:val="0"/>
          <w:kern w:val="0"/>
        </w:rPr>
        <w:t>6 资格审查</w:t>
      </w:r>
      <w:r>
        <w:rPr>
          <w:rStyle w:val="41"/>
          <w:b w:val="0"/>
        </w:rPr>
        <w:tab/>
      </w:r>
      <w:r>
        <w:rPr>
          <w:rStyle w:val="41"/>
          <w:b w:val="0"/>
        </w:rPr>
        <w:t>14</w:t>
      </w:r>
    </w:p>
    <w:p>
      <w:pPr>
        <w:pStyle w:val="238"/>
        <w:tabs>
          <w:tab w:val="right" w:leader="dot" w:pos="9412"/>
        </w:tabs>
        <w:rPr>
          <w:rStyle w:val="41"/>
          <w:b w:val="0"/>
        </w:rPr>
      </w:pPr>
      <w:r>
        <w:rPr>
          <w:rStyle w:val="41"/>
          <w:b w:val="0"/>
          <w:kern w:val="0"/>
        </w:rPr>
        <w:t>7 评标</w:t>
      </w:r>
      <w:r>
        <w:rPr>
          <w:rStyle w:val="41"/>
          <w:b w:val="0"/>
        </w:rPr>
        <w:tab/>
      </w:r>
      <w:r>
        <w:rPr>
          <w:rStyle w:val="41"/>
          <w:b w:val="0"/>
        </w:rPr>
        <w:t>14</w:t>
      </w:r>
    </w:p>
    <w:p>
      <w:pPr>
        <w:pStyle w:val="238"/>
        <w:tabs>
          <w:tab w:val="right" w:leader="dot" w:pos="9412"/>
        </w:tabs>
        <w:rPr>
          <w:rStyle w:val="41"/>
          <w:b w:val="0"/>
        </w:rPr>
      </w:pPr>
      <w:r>
        <w:rPr>
          <w:rStyle w:val="41"/>
          <w:b w:val="0"/>
          <w:kern w:val="0"/>
        </w:rPr>
        <w:t>8 合同授予</w:t>
      </w:r>
      <w:r>
        <w:rPr>
          <w:rStyle w:val="41"/>
          <w:b w:val="0"/>
        </w:rPr>
        <w:tab/>
      </w:r>
      <w:r>
        <w:rPr>
          <w:rStyle w:val="41"/>
          <w:b w:val="0"/>
        </w:rPr>
        <w:t>15</w:t>
      </w:r>
    </w:p>
    <w:p>
      <w:pPr>
        <w:pStyle w:val="238"/>
        <w:tabs>
          <w:tab w:val="right" w:leader="dot" w:pos="9412"/>
        </w:tabs>
        <w:rPr>
          <w:rStyle w:val="41"/>
          <w:b w:val="0"/>
        </w:rPr>
      </w:pPr>
      <w:r>
        <w:rPr>
          <w:rStyle w:val="41"/>
          <w:b w:val="0"/>
          <w:kern w:val="0"/>
        </w:rPr>
        <w:t>9 纪律和监督</w:t>
      </w:r>
      <w:r>
        <w:rPr>
          <w:rStyle w:val="41"/>
          <w:b w:val="0"/>
        </w:rPr>
        <w:tab/>
      </w:r>
      <w:r>
        <w:rPr>
          <w:rStyle w:val="41"/>
          <w:b w:val="0"/>
        </w:rPr>
        <w:t>16</w:t>
      </w:r>
    </w:p>
    <w:p>
      <w:pPr>
        <w:pStyle w:val="238"/>
        <w:tabs>
          <w:tab w:val="right" w:leader="dot" w:pos="9412"/>
        </w:tabs>
        <w:rPr>
          <w:rStyle w:val="41"/>
          <w:b w:val="0"/>
        </w:rPr>
      </w:pPr>
      <w:r>
        <w:rPr>
          <w:rStyle w:val="41"/>
          <w:b w:val="0"/>
          <w:kern w:val="0"/>
        </w:rPr>
        <w:t>10 需要补充的其他内容</w:t>
      </w:r>
      <w:r>
        <w:rPr>
          <w:rStyle w:val="41"/>
          <w:b w:val="0"/>
        </w:rPr>
        <w:tab/>
      </w:r>
      <w:r>
        <w:rPr>
          <w:rStyle w:val="41"/>
          <w:b w:val="0"/>
        </w:rPr>
        <w:t>17</w:t>
      </w:r>
    </w:p>
    <w:p>
      <w:pPr>
        <w:pStyle w:val="233"/>
        <w:tabs>
          <w:tab w:val="right" w:leader="dot" w:pos="9412"/>
        </w:tabs>
        <w:rPr>
          <w:rStyle w:val="41"/>
          <w:rFonts w:ascii="宋体" w:hAnsi="宋体"/>
          <w:b w:val="0"/>
          <w:bCs w:val="0"/>
          <w:sz w:val="24"/>
          <w:szCs w:val="24"/>
        </w:rPr>
      </w:pPr>
      <w:r>
        <w:rPr>
          <w:rStyle w:val="41"/>
          <w:rFonts w:ascii="宋体" w:hAnsi="宋体"/>
          <w:b w:val="0"/>
          <w:bCs w:val="0"/>
          <w:sz w:val="24"/>
          <w:szCs w:val="24"/>
        </w:rPr>
        <w:t>第三章 资格审查、评标办法和标准</w:t>
      </w:r>
      <w:r>
        <w:rPr>
          <w:rStyle w:val="41"/>
          <w:rFonts w:ascii="宋体" w:hAnsi="宋体"/>
          <w:b w:val="0"/>
          <w:bCs w:val="0"/>
          <w:sz w:val="24"/>
          <w:szCs w:val="24"/>
        </w:rPr>
        <w:tab/>
      </w:r>
      <w:r>
        <w:rPr>
          <w:rStyle w:val="41"/>
          <w:rFonts w:ascii="宋体" w:hAnsi="宋体"/>
          <w:b w:val="0"/>
          <w:bCs w:val="0"/>
          <w:sz w:val="24"/>
          <w:szCs w:val="24"/>
        </w:rPr>
        <w:t>18</w:t>
      </w:r>
    </w:p>
    <w:p>
      <w:pPr>
        <w:pStyle w:val="229"/>
        <w:tabs>
          <w:tab w:val="right" w:leader="dot" w:pos="9412"/>
        </w:tabs>
        <w:ind w:left="24" w:hanging="5"/>
        <w:rPr>
          <w:rStyle w:val="41"/>
          <w:rFonts w:ascii="宋体" w:hAnsi="宋体"/>
          <w:sz w:val="24"/>
          <w:szCs w:val="24"/>
        </w:rPr>
      </w:pPr>
      <w:r>
        <w:rPr>
          <w:rStyle w:val="41"/>
          <w:rFonts w:ascii="宋体" w:hAnsi="宋体"/>
          <w:kern w:val="0"/>
          <w:sz w:val="24"/>
          <w:szCs w:val="24"/>
        </w:rPr>
        <w:t>1 资格审查及标准</w:t>
      </w:r>
      <w:r>
        <w:rPr>
          <w:rStyle w:val="41"/>
          <w:rFonts w:hint="eastAsia" w:ascii="宋体" w:hAnsi="宋体"/>
          <w:kern w:val="0"/>
          <w:sz w:val="24"/>
          <w:szCs w:val="24"/>
        </w:rPr>
        <w:t xml:space="preserve"> </w:t>
      </w:r>
      <w:r>
        <w:rPr>
          <w:rStyle w:val="41"/>
          <w:rFonts w:ascii="宋体" w:hAnsi="宋体"/>
          <w:sz w:val="24"/>
          <w:szCs w:val="24"/>
        </w:rPr>
        <w:tab/>
      </w:r>
      <w:r>
        <w:rPr>
          <w:rStyle w:val="41"/>
          <w:rFonts w:ascii="宋体" w:hAnsi="宋体"/>
          <w:sz w:val="24"/>
          <w:szCs w:val="24"/>
        </w:rPr>
        <w:t>18</w:t>
      </w:r>
    </w:p>
    <w:p>
      <w:pPr>
        <w:pStyle w:val="229"/>
        <w:tabs>
          <w:tab w:val="right" w:leader="dot" w:pos="9412"/>
        </w:tabs>
        <w:ind w:left="24" w:hanging="5"/>
        <w:rPr>
          <w:rStyle w:val="41"/>
          <w:rFonts w:ascii="宋体" w:hAnsi="宋体"/>
          <w:sz w:val="24"/>
          <w:szCs w:val="24"/>
        </w:rPr>
      </w:pPr>
      <w:r>
        <w:rPr>
          <w:rStyle w:val="41"/>
          <w:rFonts w:ascii="宋体" w:hAnsi="宋体"/>
          <w:kern w:val="0"/>
          <w:sz w:val="24"/>
          <w:szCs w:val="24"/>
        </w:rPr>
        <w:t>2 评标方法</w:t>
      </w:r>
      <w:r>
        <w:rPr>
          <w:rStyle w:val="41"/>
          <w:rFonts w:ascii="宋体" w:hAnsi="宋体"/>
          <w:sz w:val="24"/>
          <w:szCs w:val="24"/>
        </w:rPr>
        <w:tab/>
      </w:r>
      <w:r>
        <w:rPr>
          <w:rStyle w:val="41"/>
          <w:rFonts w:ascii="宋体" w:hAnsi="宋体"/>
          <w:sz w:val="24"/>
          <w:szCs w:val="24"/>
        </w:rPr>
        <w:t>18</w:t>
      </w:r>
    </w:p>
    <w:p>
      <w:pPr>
        <w:pStyle w:val="229"/>
        <w:tabs>
          <w:tab w:val="right" w:leader="dot" w:pos="9412"/>
        </w:tabs>
        <w:ind w:left="24" w:hanging="5"/>
        <w:rPr>
          <w:rStyle w:val="41"/>
          <w:rFonts w:ascii="宋体" w:hAnsi="宋体"/>
          <w:sz w:val="24"/>
          <w:szCs w:val="24"/>
        </w:rPr>
      </w:pPr>
      <w:r>
        <w:rPr>
          <w:rStyle w:val="41"/>
          <w:rFonts w:ascii="宋体" w:hAnsi="宋体"/>
          <w:kern w:val="0"/>
          <w:sz w:val="24"/>
          <w:szCs w:val="24"/>
        </w:rPr>
        <w:t>3 评审标准</w:t>
      </w:r>
      <w:r>
        <w:rPr>
          <w:rStyle w:val="41"/>
          <w:rFonts w:ascii="宋体" w:hAnsi="宋体"/>
          <w:sz w:val="24"/>
          <w:szCs w:val="24"/>
        </w:rPr>
        <w:tab/>
      </w:r>
      <w:r>
        <w:rPr>
          <w:rStyle w:val="41"/>
          <w:rFonts w:ascii="宋体" w:hAnsi="宋体"/>
          <w:sz w:val="24"/>
          <w:szCs w:val="24"/>
        </w:rPr>
        <w:t>18</w:t>
      </w:r>
    </w:p>
    <w:p>
      <w:pPr>
        <w:pStyle w:val="229"/>
        <w:tabs>
          <w:tab w:val="right" w:leader="dot" w:pos="9412"/>
        </w:tabs>
        <w:ind w:left="24" w:hanging="5"/>
        <w:rPr>
          <w:rStyle w:val="41"/>
          <w:rFonts w:ascii="宋体" w:hAnsi="宋体"/>
          <w:sz w:val="24"/>
          <w:szCs w:val="24"/>
        </w:rPr>
      </w:pPr>
      <w:r>
        <w:rPr>
          <w:rStyle w:val="41"/>
          <w:rFonts w:ascii="宋体" w:hAnsi="宋体"/>
          <w:kern w:val="0"/>
          <w:sz w:val="24"/>
          <w:szCs w:val="24"/>
        </w:rPr>
        <w:t>4 评审程序</w:t>
      </w:r>
      <w:r>
        <w:rPr>
          <w:rStyle w:val="41"/>
          <w:rFonts w:ascii="宋体" w:hAnsi="宋体"/>
          <w:sz w:val="24"/>
          <w:szCs w:val="24"/>
        </w:rPr>
        <w:tab/>
      </w:r>
      <w:r>
        <w:rPr>
          <w:rStyle w:val="41"/>
          <w:rFonts w:ascii="宋体" w:hAnsi="宋体"/>
          <w:sz w:val="24"/>
          <w:szCs w:val="24"/>
        </w:rPr>
        <w:t>18</w:t>
      </w:r>
    </w:p>
    <w:p>
      <w:pPr>
        <w:pStyle w:val="233"/>
        <w:tabs>
          <w:tab w:val="right" w:leader="dot" w:pos="9412"/>
        </w:tabs>
        <w:rPr>
          <w:rStyle w:val="41"/>
          <w:rFonts w:ascii="宋体" w:hAnsi="宋体"/>
          <w:b w:val="0"/>
          <w:bCs w:val="0"/>
          <w:sz w:val="24"/>
          <w:szCs w:val="24"/>
        </w:rPr>
      </w:pPr>
      <w:r>
        <w:rPr>
          <w:rStyle w:val="41"/>
          <w:rFonts w:ascii="宋体" w:hAnsi="宋体"/>
          <w:b w:val="0"/>
          <w:bCs w:val="0"/>
          <w:sz w:val="24"/>
          <w:szCs w:val="24"/>
        </w:rPr>
        <w:t>第四章  合同条款</w:t>
      </w:r>
      <w:r>
        <w:rPr>
          <w:rStyle w:val="41"/>
          <w:rFonts w:ascii="宋体" w:hAnsi="宋体"/>
          <w:b w:val="0"/>
          <w:bCs w:val="0"/>
          <w:sz w:val="24"/>
          <w:szCs w:val="24"/>
        </w:rPr>
        <w:tab/>
      </w:r>
      <w:r>
        <w:rPr>
          <w:rStyle w:val="41"/>
          <w:rFonts w:ascii="宋体" w:hAnsi="宋体"/>
          <w:b w:val="0"/>
          <w:bCs w:val="0"/>
          <w:sz w:val="24"/>
          <w:szCs w:val="24"/>
        </w:rPr>
        <w:t>28</w:t>
      </w:r>
    </w:p>
    <w:p>
      <w:pPr>
        <w:pStyle w:val="233"/>
        <w:tabs>
          <w:tab w:val="right" w:leader="dot" w:pos="9412"/>
        </w:tabs>
        <w:rPr>
          <w:rStyle w:val="41"/>
          <w:rFonts w:ascii="宋体" w:hAnsi="宋体"/>
          <w:b w:val="0"/>
          <w:bCs w:val="0"/>
          <w:sz w:val="24"/>
          <w:szCs w:val="24"/>
        </w:rPr>
      </w:pPr>
      <w:r>
        <w:rPr>
          <w:rStyle w:val="41"/>
          <w:rFonts w:ascii="宋体" w:hAnsi="宋体"/>
          <w:b w:val="0"/>
          <w:bCs w:val="0"/>
          <w:sz w:val="24"/>
          <w:szCs w:val="24"/>
        </w:rPr>
        <w:t>第五章 采购需求</w:t>
      </w:r>
      <w:r>
        <w:rPr>
          <w:rStyle w:val="41"/>
          <w:rFonts w:ascii="宋体" w:hAnsi="宋体"/>
          <w:b w:val="0"/>
          <w:bCs w:val="0"/>
          <w:sz w:val="24"/>
          <w:szCs w:val="24"/>
        </w:rPr>
        <w:tab/>
      </w:r>
      <w:r>
        <w:rPr>
          <w:rStyle w:val="41"/>
          <w:rFonts w:ascii="宋体" w:hAnsi="宋体"/>
          <w:b w:val="0"/>
          <w:bCs w:val="0"/>
          <w:sz w:val="24"/>
          <w:szCs w:val="24"/>
        </w:rPr>
        <w:t>38</w:t>
      </w:r>
    </w:p>
    <w:p>
      <w:pPr>
        <w:pStyle w:val="233"/>
        <w:tabs>
          <w:tab w:val="right" w:leader="dot" w:pos="9412"/>
        </w:tabs>
        <w:rPr>
          <w:rStyle w:val="41"/>
          <w:rFonts w:ascii="宋体" w:hAnsi="宋体"/>
          <w:b w:val="0"/>
          <w:bCs w:val="0"/>
          <w:sz w:val="24"/>
          <w:szCs w:val="24"/>
        </w:rPr>
      </w:pPr>
      <w:r>
        <w:rPr>
          <w:rStyle w:val="41"/>
          <w:rFonts w:ascii="宋体" w:hAnsi="宋体"/>
          <w:b w:val="0"/>
          <w:bCs w:val="0"/>
          <w:sz w:val="24"/>
          <w:szCs w:val="24"/>
        </w:rPr>
        <w:t>第六章 投标文件格式</w:t>
      </w:r>
      <w:r>
        <w:rPr>
          <w:rStyle w:val="41"/>
          <w:rFonts w:ascii="宋体" w:hAnsi="宋体"/>
          <w:b w:val="0"/>
          <w:bCs w:val="0"/>
          <w:sz w:val="24"/>
          <w:szCs w:val="24"/>
        </w:rPr>
        <w:tab/>
      </w:r>
      <w:r>
        <w:rPr>
          <w:rStyle w:val="41"/>
          <w:rFonts w:ascii="宋体" w:hAnsi="宋体"/>
          <w:b w:val="0"/>
          <w:bCs w:val="0"/>
          <w:sz w:val="24"/>
          <w:szCs w:val="24"/>
        </w:rPr>
        <w:t>53</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附件1  投标书</w:t>
      </w:r>
      <w:r>
        <w:rPr>
          <w:rStyle w:val="41"/>
          <w:rFonts w:ascii="宋体" w:hAnsi="宋体"/>
          <w:sz w:val="24"/>
          <w:szCs w:val="24"/>
        </w:rPr>
        <w:tab/>
      </w:r>
      <w:r>
        <w:rPr>
          <w:rStyle w:val="41"/>
          <w:rFonts w:ascii="宋体" w:hAnsi="宋体"/>
          <w:sz w:val="24"/>
          <w:szCs w:val="24"/>
        </w:rPr>
        <w:t>55</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附件2　报价表</w:t>
      </w:r>
      <w:r>
        <w:rPr>
          <w:rStyle w:val="41"/>
          <w:rFonts w:ascii="宋体" w:hAnsi="宋体"/>
          <w:sz w:val="24"/>
          <w:szCs w:val="24"/>
        </w:rPr>
        <w:tab/>
      </w:r>
      <w:r>
        <w:rPr>
          <w:rStyle w:val="41"/>
          <w:rFonts w:ascii="宋体" w:hAnsi="宋体"/>
          <w:sz w:val="24"/>
          <w:szCs w:val="24"/>
        </w:rPr>
        <w:t>56</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附件3  法定代表人身份证明</w:t>
      </w:r>
      <w:r>
        <w:rPr>
          <w:rStyle w:val="41"/>
          <w:rFonts w:ascii="宋体" w:hAnsi="宋体"/>
          <w:sz w:val="24"/>
          <w:szCs w:val="24"/>
        </w:rPr>
        <w:tab/>
      </w:r>
      <w:r>
        <w:rPr>
          <w:rStyle w:val="41"/>
          <w:rFonts w:ascii="宋体" w:hAnsi="宋体"/>
          <w:sz w:val="24"/>
          <w:szCs w:val="24"/>
        </w:rPr>
        <w:t>57</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附件4  授权委托书</w:t>
      </w:r>
      <w:r>
        <w:rPr>
          <w:rStyle w:val="41"/>
          <w:rFonts w:ascii="宋体" w:hAnsi="宋体"/>
          <w:sz w:val="24"/>
          <w:szCs w:val="24"/>
        </w:rPr>
        <w:tab/>
      </w:r>
      <w:r>
        <w:rPr>
          <w:rStyle w:val="41"/>
          <w:rFonts w:ascii="宋体" w:hAnsi="宋体"/>
          <w:sz w:val="24"/>
          <w:szCs w:val="24"/>
        </w:rPr>
        <w:t>58</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附件5　投标保证金</w:t>
      </w:r>
      <w:r>
        <w:rPr>
          <w:rStyle w:val="41"/>
          <w:rFonts w:ascii="宋体" w:hAnsi="宋体"/>
          <w:sz w:val="24"/>
          <w:szCs w:val="24"/>
        </w:rPr>
        <w:tab/>
      </w:r>
      <w:r>
        <w:rPr>
          <w:rStyle w:val="41"/>
          <w:rFonts w:ascii="宋体" w:hAnsi="宋体"/>
          <w:sz w:val="24"/>
          <w:szCs w:val="24"/>
        </w:rPr>
        <w:t>59</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附件6    投标分项报价表</w:t>
      </w:r>
      <w:r>
        <w:rPr>
          <w:rStyle w:val="41"/>
          <w:rFonts w:ascii="宋体" w:hAnsi="宋体"/>
          <w:sz w:val="24"/>
          <w:szCs w:val="24"/>
        </w:rPr>
        <w:tab/>
      </w:r>
      <w:r>
        <w:rPr>
          <w:rStyle w:val="41"/>
          <w:rFonts w:ascii="宋体" w:hAnsi="宋体"/>
          <w:sz w:val="24"/>
          <w:szCs w:val="24"/>
        </w:rPr>
        <w:t>60</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附件7  商务、合同条款偏差表</w:t>
      </w:r>
      <w:r>
        <w:rPr>
          <w:rStyle w:val="41"/>
          <w:rFonts w:ascii="宋体" w:hAnsi="宋体"/>
          <w:sz w:val="24"/>
          <w:szCs w:val="24"/>
        </w:rPr>
        <w:tab/>
      </w:r>
      <w:r>
        <w:rPr>
          <w:rStyle w:val="41"/>
          <w:rFonts w:ascii="宋体" w:hAnsi="宋体"/>
          <w:sz w:val="24"/>
          <w:szCs w:val="24"/>
        </w:rPr>
        <w:t>63</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附件8    投标人基本情况表</w:t>
      </w:r>
      <w:r>
        <w:rPr>
          <w:rStyle w:val="41"/>
          <w:rFonts w:ascii="宋体" w:hAnsi="宋体"/>
          <w:sz w:val="24"/>
          <w:szCs w:val="24"/>
        </w:rPr>
        <w:tab/>
      </w:r>
      <w:r>
        <w:rPr>
          <w:rStyle w:val="41"/>
          <w:rFonts w:ascii="宋体" w:hAnsi="宋体"/>
          <w:sz w:val="24"/>
          <w:szCs w:val="24"/>
        </w:rPr>
        <w:t>64</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附件9  资格证明文件</w:t>
      </w:r>
      <w:r>
        <w:rPr>
          <w:rStyle w:val="41"/>
          <w:rFonts w:ascii="宋体" w:hAnsi="宋体"/>
          <w:sz w:val="24"/>
          <w:szCs w:val="24"/>
        </w:rPr>
        <w:tab/>
      </w:r>
      <w:r>
        <w:rPr>
          <w:rStyle w:val="41"/>
          <w:rFonts w:ascii="宋体" w:hAnsi="宋体"/>
          <w:sz w:val="24"/>
          <w:szCs w:val="24"/>
        </w:rPr>
        <w:t>65</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附件10  投标人供货业绩一览表</w:t>
      </w:r>
      <w:r>
        <w:rPr>
          <w:rStyle w:val="41"/>
          <w:rFonts w:ascii="宋体" w:hAnsi="宋体"/>
          <w:sz w:val="24"/>
          <w:szCs w:val="24"/>
        </w:rPr>
        <w:tab/>
      </w:r>
      <w:r>
        <w:rPr>
          <w:rStyle w:val="41"/>
          <w:rFonts w:ascii="宋体" w:hAnsi="宋体"/>
          <w:sz w:val="24"/>
          <w:szCs w:val="24"/>
        </w:rPr>
        <w:t>76</w:t>
      </w:r>
    </w:p>
    <w:p>
      <w:pPr>
        <w:pStyle w:val="229"/>
        <w:tabs>
          <w:tab w:val="right" w:leader="dot" w:pos="9412"/>
        </w:tabs>
        <w:ind w:left="24" w:hanging="5"/>
        <w:rPr>
          <w:rStyle w:val="41"/>
          <w:rFonts w:ascii="宋体" w:hAnsi="宋体"/>
          <w:sz w:val="24"/>
          <w:szCs w:val="24"/>
        </w:rPr>
      </w:pPr>
      <w:r>
        <w:rPr>
          <w:rStyle w:val="41"/>
          <w:rFonts w:ascii="宋体" w:hAnsi="宋体"/>
          <w:sz w:val="24"/>
          <w:szCs w:val="24"/>
        </w:rPr>
        <w:t xml:space="preserve">附件11  </w:t>
      </w:r>
      <w:r>
        <w:rPr>
          <w:rStyle w:val="41"/>
          <w:rFonts w:ascii="宋体" w:hAnsi="宋体"/>
          <w:kern w:val="0"/>
          <w:sz w:val="24"/>
          <w:szCs w:val="24"/>
        </w:rPr>
        <w:t>小微企业、监狱企业、残疾人福利单位的声明函或证明材料</w:t>
      </w:r>
      <w:r>
        <w:rPr>
          <w:rStyle w:val="41"/>
          <w:rFonts w:ascii="宋体" w:hAnsi="宋体"/>
          <w:sz w:val="24"/>
          <w:szCs w:val="24"/>
        </w:rPr>
        <w:tab/>
      </w:r>
      <w:r>
        <w:rPr>
          <w:rStyle w:val="41"/>
          <w:rFonts w:ascii="宋体" w:hAnsi="宋体"/>
          <w:sz w:val="24"/>
          <w:szCs w:val="24"/>
        </w:rPr>
        <w:t>77</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附件12  投标承诺书</w:t>
      </w:r>
      <w:r>
        <w:rPr>
          <w:rStyle w:val="41"/>
          <w:rFonts w:ascii="宋体" w:hAnsi="宋体"/>
          <w:sz w:val="24"/>
          <w:szCs w:val="24"/>
        </w:rPr>
        <w:tab/>
      </w:r>
      <w:r>
        <w:rPr>
          <w:rStyle w:val="41"/>
          <w:rFonts w:ascii="宋体" w:hAnsi="宋体"/>
          <w:sz w:val="24"/>
          <w:szCs w:val="24"/>
        </w:rPr>
        <w:t>80</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附件13技术偏离表</w:t>
      </w:r>
      <w:r>
        <w:rPr>
          <w:rStyle w:val="41"/>
          <w:rFonts w:ascii="宋体" w:hAnsi="宋体"/>
          <w:sz w:val="24"/>
          <w:szCs w:val="24"/>
        </w:rPr>
        <w:tab/>
      </w:r>
      <w:r>
        <w:rPr>
          <w:rStyle w:val="41"/>
          <w:rFonts w:ascii="宋体" w:hAnsi="宋体"/>
          <w:sz w:val="24"/>
          <w:szCs w:val="24"/>
        </w:rPr>
        <w:t>81</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附件14  货物的技术规格、数量、服务标准、验收等要求</w:t>
      </w:r>
      <w:r>
        <w:rPr>
          <w:rStyle w:val="41"/>
          <w:rFonts w:ascii="宋体" w:hAnsi="宋体"/>
          <w:kern w:val="0"/>
          <w:sz w:val="24"/>
          <w:szCs w:val="24"/>
        </w:rPr>
        <w:t>的响应</w:t>
      </w:r>
      <w:r>
        <w:rPr>
          <w:rStyle w:val="41"/>
          <w:rFonts w:ascii="宋体" w:hAnsi="宋体"/>
          <w:sz w:val="24"/>
          <w:szCs w:val="24"/>
        </w:rPr>
        <w:tab/>
      </w:r>
      <w:r>
        <w:rPr>
          <w:rStyle w:val="41"/>
          <w:rFonts w:ascii="宋体" w:hAnsi="宋体"/>
          <w:sz w:val="24"/>
          <w:szCs w:val="24"/>
        </w:rPr>
        <w:t>82</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附件15  售后服务支持能力</w:t>
      </w:r>
      <w:r>
        <w:rPr>
          <w:rStyle w:val="41"/>
          <w:rFonts w:ascii="宋体" w:hAnsi="宋体"/>
          <w:sz w:val="24"/>
          <w:szCs w:val="24"/>
        </w:rPr>
        <w:tab/>
      </w:r>
      <w:r>
        <w:rPr>
          <w:rStyle w:val="41"/>
          <w:rFonts w:ascii="宋体" w:hAnsi="宋体"/>
          <w:sz w:val="24"/>
          <w:szCs w:val="24"/>
        </w:rPr>
        <w:t>83</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附件16  投标人服务承诺</w:t>
      </w:r>
      <w:r>
        <w:rPr>
          <w:rStyle w:val="41"/>
          <w:rFonts w:ascii="宋体" w:hAnsi="宋体"/>
          <w:sz w:val="24"/>
          <w:szCs w:val="24"/>
        </w:rPr>
        <w:tab/>
      </w:r>
      <w:r>
        <w:rPr>
          <w:rStyle w:val="41"/>
          <w:rFonts w:ascii="宋体" w:hAnsi="宋体"/>
          <w:sz w:val="24"/>
          <w:szCs w:val="24"/>
        </w:rPr>
        <w:t>85</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附件17   投标保证金转招标服务费说明</w:t>
      </w:r>
      <w:r>
        <w:rPr>
          <w:rStyle w:val="41"/>
          <w:rFonts w:ascii="宋体" w:hAnsi="宋体"/>
          <w:sz w:val="24"/>
          <w:szCs w:val="24"/>
        </w:rPr>
        <w:tab/>
      </w:r>
      <w:r>
        <w:rPr>
          <w:rStyle w:val="41"/>
          <w:rFonts w:ascii="宋体" w:hAnsi="宋体"/>
          <w:sz w:val="24"/>
          <w:szCs w:val="24"/>
        </w:rPr>
        <w:t>86</w:t>
      </w:r>
    </w:p>
    <w:p>
      <w:pPr>
        <w:pStyle w:val="229"/>
        <w:tabs>
          <w:tab w:val="right" w:leader="dot" w:pos="9412"/>
        </w:tabs>
        <w:ind w:left="24" w:hanging="5"/>
        <w:rPr>
          <w:rStyle w:val="41"/>
          <w:rFonts w:ascii="宋体" w:hAnsi="宋体"/>
          <w:sz w:val="24"/>
          <w:szCs w:val="24"/>
        </w:rPr>
      </w:pPr>
      <w:r>
        <w:rPr>
          <w:rStyle w:val="41"/>
          <w:rFonts w:ascii="宋体" w:hAnsi="宋体"/>
          <w:sz w:val="24"/>
          <w:szCs w:val="24"/>
        </w:rPr>
        <w:t>附件18 质疑函范本</w:t>
      </w:r>
      <w:r>
        <w:rPr>
          <w:rStyle w:val="41"/>
          <w:rFonts w:ascii="宋体" w:hAnsi="宋体"/>
          <w:sz w:val="24"/>
          <w:szCs w:val="24"/>
        </w:rPr>
        <w:tab/>
      </w:r>
      <w:r>
        <w:rPr>
          <w:rStyle w:val="41"/>
          <w:rFonts w:ascii="宋体" w:hAnsi="宋体"/>
          <w:sz w:val="24"/>
          <w:szCs w:val="24"/>
        </w:rPr>
        <w:t>87</w:t>
      </w:r>
    </w:p>
    <w:p>
      <w:pPr>
        <w:snapToGrid w:val="0"/>
        <w:spacing w:after="156"/>
        <w:jc w:val="center"/>
        <w:rPr>
          <w:rStyle w:val="41"/>
        </w:rPr>
        <w:sectPr>
          <w:footerReference r:id="rId5" w:type="default"/>
          <w:pgSz w:w="11906" w:h="16838"/>
          <w:pgMar w:top="1440" w:right="1247" w:bottom="1361" w:left="1247" w:header="851" w:footer="992" w:gutter="0"/>
          <w:pgNumType w:start="1"/>
          <w:cols w:space="425" w:num="1"/>
          <w:docGrid w:type="lines" w:linePitch="312" w:charSpace="0"/>
        </w:sectPr>
      </w:pPr>
    </w:p>
    <w:p>
      <w:pPr>
        <w:snapToGrid w:val="0"/>
        <w:spacing w:after="156"/>
        <w:jc w:val="center"/>
        <w:rPr>
          <w:rStyle w:val="41"/>
          <w:rFonts w:ascii="宋体" w:hAnsi="宋体"/>
          <w:kern w:val="0"/>
          <w:sz w:val="32"/>
          <w:szCs w:val="32"/>
        </w:rPr>
      </w:pPr>
      <w:r>
        <w:rPr>
          <w:rStyle w:val="41"/>
          <w:rFonts w:ascii="宋体" w:hAnsi="宋体"/>
          <w:kern w:val="0"/>
          <w:sz w:val="32"/>
          <w:szCs w:val="32"/>
        </w:rPr>
        <w:t>第一章  招标公告</w:t>
      </w:r>
    </w:p>
    <w:p>
      <w:pPr>
        <w:pStyle w:val="203"/>
        <w:ind w:firstLine="555"/>
        <w:jc w:val="both"/>
        <w:rPr>
          <w:rStyle w:val="41"/>
          <w:rFonts w:ascii="仿宋" w:hAnsi="仿宋" w:eastAsia="仿宋"/>
        </w:rPr>
      </w:pPr>
      <w:r>
        <w:rPr>
          <w:rStyle w:val="41"/>
          <w:rFonts w:ascii="仿宋" w:hAnsi="仿宋" w:eastAsia="仿宋"/>
          <w:color w:val="333333"/>
          <w:spacing w:val="8"/>
        </w:rPr>
        <w:t>项目概况</w:t>
      </w:r>
    </w:p>
    <w:p>
      <w:pPr>
        <w:pStyle w:val="203"/>
        <w:ind w:firstLine="555"/>
        <w:rPr>
          <w:rStyle w:val="41"/>
          <w:rFonts w:ascii="仿宋" w:hAnsi="仿宋" w:eastAsia="仿宋"/>
          <w:color w:val="333333"/>
          <w:spacing w:val="8"/>
          <w:u w:val="single"/>
        </w:rPr>
      </w:pPr>
      <w:r>
        <w:rPr>
          <w:rStyle w:val="41"/>
          <w:rFonts w:hint="eastAsia" w:ascii="仿宋" w:hAnsi="仿宋" w:eastAsia="仿宋"/>
          <w:color w:val="333333"/>
          <w:spacing w:val="8"/>
          <w:u w:val="single"/>
        </w:rPr>
        <w:t>重点实验室能力建设仪器设备采购</w:t>
      </w:r>
      <w:r>
        <w:rPr>
          <w:rStyle w:val="41"/>
          <w:rFonts w:ascii="仿宋" w:hAnsi="仿宋" w:eastAsia="仿宋"/>
          <w:color w:val="333333"/>
          <w:spacing w:val="8"/>
        </w:rPr>
        <w:t>招标项目的潜在投标人</w:t>
      </w:r>
      <w:r>
        <w:rPr>
          <w:rStyle w:val="41"/>
          <w:rFonts w:hint="eastAsia" w:ascii="仿宋" w:hAnsi="仿宋" w:eastAsia="仿宋"/>
          <w:color w:val="333333"/>
          <w:spacing w:val="8"/>
        </w:rPr>
        <w:t>登录到西藏自治区公共资源交易网（http://ggzy.xizang.gov.cn/）下载</w:t>
      </w:r>
      <w:r>
        <w:rPr>
          <w:rStyle w:val="41"/>
          <w:rFonts w:ascii="仿宋" w:hAnsi="仿宋" w:eastAsia="仿宋"/>
          <w:color w:val="333333"/>
          <w:spacing w:val="8"/>
        </w:rPr>
        <w:t>招标文件，并于</w:t>
      </w:r>
      <w:r>
        <w:rPr>
          <w:rStyle w:val="41"/>
          <w:rFonts w:ascii="仿宋" w:hAnsi="仿宋" w:eastAsia="仿宋"/>
          <w:color w:val="333333"/>
          <w:spacing w:val="8"/>
          <w:u w:val="single"/>
        </w:rPr>
        <w:t>202</w:t>
      </w:r>
      <w:r>
        <w:rPr>
          <w:rStyle w:val="41"/>
          <w:rFonts w:hint="eastAsia" w:ascii="仿宋" w:hAnsi="仿宋" w:eastAsia="仿宋"/>
          <w:color w:val="333333"/>
          <w:spacing w:val="8"/>
          <w:u w:val="single"/>
        </w:rPr>
        <w:t>3</w:t>
      </w:r>
      <w:r>
        <w:rPr>
          <w:rStyle w:val="41"/>
          <w:rFonts w:ascii="仿宋" w:hAnsi="仿宋" w:eastAsia="仿宋"/>
          <w:color w:val="333333"/>
          <w:spacing w:val="8"/>
          <w:u w:val="single"/>
        </w:rPr>
        <w:t>年</w:t>
      </w:r>
      <w:r>
        <w:rPr>
          <w:rStyle w:val="41"/>
          <w:rFonts w:hint="eastAsia" w:ascii="仿宋" w:hAnsi="仿宋" w:eastAsia="仿宋"/>
          <w:color w:val="333333"/>
          <w:spacing w:val="8"/>
          <w:u w:val="single"/>
        </w:rPr>
        <w:t>5</w:t>
      </w:r>
      <w:r>
        <w:rPr>
          <w:rStyle w:val="41"/>
          <w:rFonts w:ascii="仿宋" w:hAnsi="仿宋" w:eastAsia="仿宋"/>
          <w:color w:val="333333"/>
          <w:spacing w:val="8"/>
          <w:u w:val="single"/>
        </w:rPr>
        <w:t>月</w:t>
      </w:r>
      <w:r>
        <w:rPr>
          <w:rStyle w:val="41"/>
          <w:rFonts w:hint="eastAsia" w:ascii="仿宋" w:hAnsi="仿宋" w:eastAsia="仿宋"/>
          <w:color w:val="333333"/>
          <w:spacing w:val="8"/>
          <w:u w:val="single"/>
        </w:rPr>
        <w:t xml:space="preserve"> 17</w:t>
      </w:r>
      <w:r>
        <w:rPr>
          <w:rStyle w:val="41"/>
          <w:rFonts w:ascii="仿宋" w:hAnsi="仿宋" w:eastAsia="仿宋"/>
          <w:color w:val="333333"/>
          <w:spacing w:val="8"/>
          <w:u w:val="single"/>
        </w:rPr>
        <w:t>日</w:t>
      </w:r>
      <w:r>
        <w:rPr>
          <w:rStyle w:val="41"/>
          <w:rFonts w:hint="eastAsia" w:ascii="仿宋" w:hAnsi="仿宋" w:eastAsia="仿宋"/>
          <w:color w:val="333333"/>
          <w:spacing w:val="8"/>
          <w:u w:val="single"/>
        </w:rPr>
        <w:t>9</w:t>
      </w:r>
      <w:r>
        <w:rPr>
          <w:rStyle w:val="41"/>
          <w:rFonts w:ascii="仿宋" w:hAnsi="仿宋" w:eastAsia="仿宋"/>
          <w:color w:val="333333"/>
          <w:spacing w:val="8"/>
          <w:u w:val="single"/>
        </w:rPr>
        <w:t>点</w:t>
      </w:r>
      <w:r>
        <w:rPr>
          <w:rStyle w:val="41"/>
          <w:rFonts w:hint="eastAsia" w:ascii="仿宋" w:hAnsi="仿宋" w:eastAsia="仿宋"/>
          <w:color w:val="333333"/>
          <w:spacing w:val="8"/>
          <w:u w:val="single"/>
        </w:rPr>
        <w:t>50</w:t>
      </w:r>
      <w:r>
        <w:rPr>
          <w:rStyle w:val="41"/>
          <w:rFonts w:ascii="仿宋" w:hAnsi="仿宋" w:eastAsia="仿宋"/>
          <w:color w:val="333333"/>
          <w:spacing w:val="8"/>
          <w:u w:val="single"/>
        </w:rPr>
        <w:t>分</w:t>
      </w:r>
      <w:r>
        <w:rPr>
          <w:rStyle w:val="41"/>
          <w:rFonts w:ascii="仿宋" w:hAnsi="仿宋" w:eastAsia="仿宋"/>
          <w:color w:val="333333"/>
          <w:spacing w:val="8"/>
        </w:rPr>
        <w:t>（北京时间）前</w:t>
      </w:r>
      <w:r>
        <w:rPr>
          <w:rStyle w:val="41"/>
          <w:rFonts w:hint="eastAsia" w:ascii="仿宋" w:hAnsi="仿宋" w:eastAsia="仿宋"/>
          <w:color w:val="333333"/>
          <w:spacing w:val="8"/>
        </w:rPr>
        <w:t>上传提交</w:t>
      </w:r>
      <w:r>
        <w:rPr>
          <w:rStyle w:val="41"/>
          <w:rFonts w:ascii="仿宋" w:hAnsi="仿宋" w:eastAsia="仿宋"/>
          <w:color w:val="333333"/>
          <w:spacing w:val="8"/>
        </w:rPr>
        <w:t>。</w:t>
      </w:r>
    </w:p>
    <w:p>
      <w:pPr>
        <w:pStyle w:val="203"/>
        <w:jc w:val="both"/>
        <w:rPr>
          <w:rStyle w:val="41"/>
          <w:rFonts w:ascii="仿宋" w:hAnsi="仿宋" w:eastAsia="仿宋"/>
        </w:rPr>
      </w:pPr>
      <w:r>
        <w:rPr>
          <w:rStyle w:val="41"/>
          <w:rFonts w:ascii="Microsoft YaHei UI" w:hAnsi="Microsoft YaHei UI" w:eastAsia="仿宋"/>
          <w:color w:val="333333"/>
          <w:spacing w:val="8"/>
        </w:rPr>
        <w:t> </w:t>
      </w:r>
      <w:r>
        <w:rPr>
          <w:rStyle w:val="41"/>
          <w:rFonts w:ascii="仿宋" w:hAnsi="仿宋" w:eastAsia="仿宋"/>
          <w:color w:val="333333"/>
          <w:spacing w:val="8"/>
        </w:rPr>
        <w:t>一、项目基本情况</w:t>
      </w:r>
    </w:p>
    <w:p>
      <w:pPr>
        <w:pStyle w:val="203"/>
        <w:ind w:firstLine="555"/>
        <w:jc w:val="both"/>
        <w:rPr>
          <w:rStyle w:val="41"/>
          <w:rFonts w:ascii="仿宋" w:hAnsi="仿宋" w:eastAsia="仿宋"/>
          <w:color w:val="333333"/>
          <w:spacing w:val="8"/>
        </w:rPr>
      </w:pPr>
      <w:r>
        <w:rPr>
          <w:rStyle w:val="41"/>
          <w:rFonts w:ascii="仿宋" w:hAnsi="仿宋" w:eastAsia="仿宋"/>
          <w:color w:val="333333"/>
          <w:spacing w:val="8"/>
        </w:rPr>
        <w:t>项目编号：</w:t>
      </w:r>
      <w:r>
        <w:rPr>
          <w:rStyle w:val="41"/>
          <w:rFonts w:hint="eastAsia" w:ascii="仿宋" w:hAnsi="仿宋" w:eastAsia="仿宋"/>
          <w:color w:val="333333"/>
          <w:spacing w:val="8"/>
        </w:rPr>
        <w:t>GXTC-D5-23270052</w:t>
      </w:r>
      <w:r>
        <w:rPr>
          <w:rStyle w:val="41"/>
          <w:rFonts w:hint="eastAsia" w:ascii="仿宋" w:hAnsi="仿宋" w:eastAsia="仿宋"/>
          <w:color w:val="333333"/>
          <w:spacing w:val="8"/>
        </w:rPr>
        <w:tab/>
      </w:r>
    </w:p>
    <w:p>
      <w:pPr>
        <w:pStyle w:val="203"/>
        <w:ind w:firstLine="555"/>
        <w:jc w:val="both"/>
        <w:rPr>
          <w:rStyle w:val="41"/>
          <w:rFonts w:ascii="仿宋" w:hAnsi="仿宋" w:eastAsia="仿宋"/>
          <w:color w:val="333333"/>
          <w:spacing w:val="8"/>
        </w:rPr>
      </w:pPr>
      <w:r>
        <w:rPr>
          <w:rStyle w:val="41"/>
          <w:rFonts w:ascii="仿宋" w:hAnsi="仿宋" w:eastAsia="仿宋"/>
          <w:color w:val="333333"/>
          <w:spacing w:val="8"/>
        </w:rPr>
        <w:t>项目名称：</w:t>
      </w:r>
      <w:r>
        <w:rPr>
          <w:rStyle w:val="41"/>
          <w:rFonts w:hint="eastAsia" w:ascii="仿宋" w:hAnsi="仿宋" w:eastAsia="仿宋"/>
          <w:color w:val="333333"/>
          <w:spacing w:val="8"/>
        </w:rPr>
        <w:t>重点实验室能力建设仪器设备采购</w:t>
      </w:r>
    </w:p>
    <w:p>
      <w:pPr>
        <w:pStyle w:val="203"/>
        <w:ind w:firstLine="555"/>
        <w:jc w:val="both"/>
        <w:rPr>
          <w:rStyle w:val="41"/>
          <w:rFonts w:ascii="仿宋" w:hAnsi="仿宋" w:eastAsia="仿宋"/>
          <w:color w:val="333333"/>
          <w:spacing w:val="8"/>
        </w:rPr>
      </w:pPr>
      <w:r>
        <w:rPr>
          <w:rStyle w:val="41"/>
          <w:rFonts w:ascii="仿宋" w:hAnsi="仿宋" w:eastAsia="仿宋"/>
          <w:color w:val="333333"/>
          <w:spacing w:val="8"/>
        </w:rPr>
        <w:t>资金落实情况：审批手续已办理完毕，资金已落实。</w:t>
      </w:r>
    </w:p>
    <w:p>
      <w:pPr>
        <w:pStyle w:val="203"/>
        <w:ind w:firstLine="555"/>
        <w:jc w:val="both"/>
        <w:rPr>
          <w:rStyle w:val="41"/>
          <w:rFonts w:ascii="仿宋" w:hAnsi="仿宋" w:eastAsia="仿宋"/>
          <w:color w:val="333333"/>
          <w:spacing w:val="8"/>
        </w:rPr>
      </w:pPr>
      <w:r>
        <w:rPr>
          <w:rStyle w:val="41"/>
          <w:rFonts w:hint="eastAsia" w:ascii="仿宋" w:hAnsi="仿宋" w:eastAsia="仿宋"/>
          <w:color w:val="333333"/>
          <w:spacing w:val="8"/>
        </w:rPr>
        <w:t>预算金额：243万元；</w:t>
      </w:r>
      <w:r>
        <w:rPr>
          <w:rStyle w:val="41"/>
          <w:rFonts w:ascii="仿宋" w:hAnsi="仿宋" w:eastAsia="仿宋"/>
          <w:color w:val="333333"/>
          <w:spacing w:val="8"/>
        </w:rPr>
        <w:t xml:space="preserve"> </w:t>
      </w:r>
    </w:p>
    <w:p>
      <w:pPr>
        <w:pStyle w:val="203"/>
        <w:ind w:firstLine="555"/>
        <w:jc w:val="both"/>
        <w:rPr>
          <w:rStyle w:val="41"/>
          <w:rFonts w:ascii="仿宋" w:hAnsi="仿宋" w:eastAsia="仿宋"/>
          <w:color w:val="333333"/>
          <w:spacing w:val="8"/>
        </w:rPr>
      </w:pPr>
      <w:r>
        <w:rPr>
          <w:rStyle w:val="41"/>
          <w:rFonts w:hint="eastAsia" w:ascii="仿宋" w:hAnsi="仿宋" w:eastAsia="仿宋"/>
          <w:color w:val="333333"/>
          <w:spacing w:val="8"/>
        </w:rPr>
        <w:t>最高限价：230万元；</w:t>
      </w:r>
      <w:r>
        <w:rPr>
          <w:rStyle w:val="41"/>
          <w:rFonts w:ascii="仿宋" w:hAnsi="仿宋" w:eastAsia="仿宋"/>
          <w:color w:val="333333"/>
          <w:spacing w:val="8"/>
        </w:rPr>
        <w:t xml:space="preserve"> </w:t>
      </w:r>
    </w:p>
    <w:p>
      <w:pPr>
        <w:pStyle w:val="203"/>
        <w:ind w:firstLine="555"/>
        <w:jc w:val="both"/>
        <w:rPr>
          <w:rStyle w:val="41"/>
          <w:rFonts w:ascii="仿宋" w:hAnsi="仿宋" w:eastAsia="仿宋"/>
          <w:color w:val="333333"/>
          <w:spacing w:val="8"/>
        </w:rPr>
      </w:pPr>
      <w:r>
        <w:rPr>
          <w:rStyle w:val="41"/>
          <w:rFonts w:hint="eastAsia" w:ascii="仿宋" w:hAnsi="仿宋" w:eastAsia="仿宋"/>
          <w:color w:val="333333"/>
          <w:spacing w:val="8"/>
        </w:rPr>
        <w:t>采购需求：</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609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exact"/>
        </w:trPr>
        <w:tc>
          <w:tcPr>
            <w:tcW w:w="675" w:type="dxa"/>
            <w:vAlign w:val="center"/>
          </w:tcPr>
          <w:p>
            <w:pPr>
              <w:spacing w:line="440" w:lineRule="exact"/>
              <w:jc w:val="center"/>
              <w:rPr>
                <w:rFonts w:ascii="宋体" w:hAnsi="宋体" w:cs="宋体"/>
                <w:b/>
                <w:szCs w:val="21"/>
              </w:rPr>
            </w:pPr>
            <w:r>
              <w:rPr>
                <w:rFonts w:hint="eastAsia" w:ascii="宋体" w:hAnsi="宋体" w:cs="宋体"/>
                <w:b/>
                <w:szCs w:val="21"/>
              </w:rPr>
              <w:t>序号</w:t>
            </w:r>
          </w:p>
        </w:tc>
        <w:tc>
          <w:tcPr>
            <w:tcW w:w="6096" w:type="dxa"/>
            <w:vAlign w:val="center"/>
          </w:tcPr>
          <w:p>
            <w:pPr>
              <w:spacing w:line="440" w:lineRule="exact"/>
              <w:jc w:val="center"/>
              <w:rPr>
                <w:rFonts w:ascii="宋体" w:hAnsi="宋体" w:cs="宋体"/>
                <w:b/>
                <w:szCs w:val="21"/>
              </w:rPr>
            </w:pPr>
            <w:r>
              <w:rPr>
                <w:rFonts w:hint="eastAsia" w:ascii="宋体" w:hAnsi="宋体" w:cs="宋体"/>
                <w:b/>
                <w:szCs w:val="21"/>
              </w:rPr>
              <w:t>设备名称</w:t>
            </w:r>
          </w:p>
        </w:tc>
        <w:tc>
          <w:tcPr>
            <w:tcW w:w="2126" w:type="dxa"/>
            <w:vAlign w:val="center"/>
          </w:tcPr>
          <w:p>
            <w:pPr>
              <w:spacing w:line="440" w:lineRule="exact"/>
              <w:jc w:val="center"/>
              <w:rPr>
                <w:rFonts w:ascii="宋体" w:hAnsi="宋体" w:cs="宋体"/>
                <w:b/>
                <w:szCs w:val="21"/>
              </w:rPr>
            </w:pPr>
            <w:r>
              <w:rPr>
                <w:rFonts w:hint="eastAsia" w:ascii="宋体" w:hAnsi="宋体" w:cs="宋体"/>
                <w:b/>
                <w:szCs w:val="21"/>
              </w:rPr>
              <w:t>数量（台）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exact"/>
        </w:trPr>
        <w:tc>
          <w:tcPr>
            <w:tcW w:w="675" w:type="dxa"/>
            <w:vAlign w:val="center"/>
          </w:tcPr>
          <w:p>
            <w:pPr>
              <w:spacing w:line="400" w:lineRule="exact"/>
              <w:jc w:val="center"/>
              <w:rPr>
                <w:rFonts w:ascii="宋体" w:hAnsi="宋体" w:cs="宋体"/>
                <w:b/>
                <w:szCs w:val="21"/>
              </w:rPr>
            </w:pPr>
            <w:r>
              <w:rPr>
                <w:rFonts w:hint="eastAsia" w:ascii="宋体" w:hAnsi="宋体" w:cs="宋体"/>
                <w:b/>
                <w:szCs w:val="21"/>
              </w:rPr>
              <w:t>1</w:t>
            </w:r>
          </w:p>
        </w:tc>
        <w:tc>
          <w:tcPr>
            <w:tcW w:w="6096" w:type="dxa"/>
            <w:vAlign w:val="center"/>
          </w:tcPr>
          <w:p>
            <w:pPr>
              <w:spacing w:line="400" w:lineRule="exact"/>
              <w:jc w:val="center"/>
              <w:rPr>
                <w:rFonts w:ascii="宋体" w:hAnsi="宋体" w:cs="宋体"/>
                <w:b/>
                <w:szCs w:val="21"/>
              </w:rPr>
            </w:pPr>
            <w:r>
              <w:rPr>
                <w:rFonts w:hint="eastAsia" w:ascii="宋体" w:hAnsi="宋体" w:cs="宋体"/>
                <w:b/>
                <w:szCs w:val="21"/>
              </w:rPr>
              <w:t>液相色谱-电感耦合</w:t>
            </w:r>
          </w:p>
          <w:p>
            <w:pPr>
              <w:spacing w:line="400" w:lineRule="exact"/>
              <w:jc w:val="center"/>
              <w:rPr>
                <w:rFonts w:ascii="宋体" w:hAnsi="宋体" w:cs="宋体"/>
                <w:b/>
                <w:szCs w:val="21"/>
              </w:rPr>
            </w:pPr>
            <w:r>
              <w:rPr>
                <w:rFonts w:hint="eastAsia" w:ascii="宋体" w:hAnsi="宋体" w:cs="宋体"/>
                <w:b/>
                <w:szCs w:val="21"/>
              </w:rPr>
              <w:t>等离子体质谱仪</w:t>
            </w:r>
          </w:p>
        </w:tc>
        <w:tc>
          <w:tcPr>
            <w:tcW w:w="2126" w:type="dxa"/>
            <w:vAlign w:val="center"/>
          </w:tcPr>
          <w:p>
            <w:pPr>
              <w:spacing w:line="400" w:lineRule="exact"/>
              <w:jc w:val="center"/>
              <w:rPr>
                <w:rFonts w:ascii="宋体" w:hAnsi="宋体" w:cs="宋体"/>
                <w:b/>
                <w:szCs w:val="21"/>
              </w:rPr>
            </w:pPr>
            <w:r>
              <w:rPr>
                <w:rFonts w:hint="eastAsia" w:ascii="宋体" w:hAnsi="宋体" w:cs="宋体"/>
                <w:b/>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exact"/>
        </w:trPr>
        <w:tc>
          <w:tcPr>
            <w:tcW w:w="675" w:type="dxa"/>
            <w:vAlign w:val="center"/>
          </w:tcPr>
          <w:p>
            <w:pPr>
              <w:spacing w:line="500" w:lineRule="exact"/>
              <w:jc w:val="center"/>
              <w:rPr>
                <w:rFonts w:ascii="宋体" w:hAnsi="宋体" w:cs="宋体"/>
                <w:b/>
                <w:szCs w:val="21"/>
              </w:rPr>
            </w:pPr>
            <w:r>
              <w:rPr>
                <w:rFonts w:hint="eastAsia" w:ascii="宋体" w:hAnsi="宋体" w:cs="宋体"/>
                <w:b/>
                <w:szCs w:val="21"/>
              </w:rPr>
              <w:t>2</w:t>
            </w:r>
          </w:p>
        </w:tc>
        <w:tc>
          <w:tcPr>
            <w:tcW w:w="6096" w:type="dxa"/>
            <w:vAlign w:val="center"/>
          </w:tcPr>
          <w:p>
            <w:pPr>
              <w:spacing w:line="500" w:lineRule="exact"/>
              <w:jc w:val="center"/>
              <w:rPr>
                <w:rFonts w:ascii="宋体" w:hAnsi="宋体" w:cs="宋体"/>
                <w:b/>
                <w:szCs w:val="21"/>
              </w:rPr>
            </w:pPr>
            <w:r>
              <w:rPr>
                <w:rFonts w:hint="eastAsia" w:ascii="宋体" w:hAnsi="宋体" w:cs="宋体"/>
                <w:b/>
                <w:szCs w:val="21"/>
              </w:rPr>
              <w:t>细菌内毒素检测仪</w:t>
            </w:r>
          </w:p>
        </w:tc>
        <w:tc>
          <w:tcPr>
            <w:tcW w:w="2126" w:type="dxa"/>
            <w:vAlign w:val="center"/>
          </w:tcPr>
          <w:p>
            <w:pPr>
              <w:spacing w:line="500" w:lineRule="exact"/>
              <w:jc w:val="center"/>
              <w:rPr>
                <w:rFonts w:ascii="宋体" w:hAnsi="宋体" w:cs="宋体"/>
                <w:b/>
                <w:szCs w:val="21"/>
              </w:rPr>
            </w:pPr>
            <w:r>
              <w:rPr>
                <w:rFonts w:hint="eastAsia" w:ascii="宋体" w:hAnsi="宋体" w:cs="宋体"/>
                <w:b/>
                <w:szCs w:val="21"/>
              </w:rPr>
              <w:t>1</w:t>
            </w:r>
          </w:p>
        </w:tc>
      </w:tr>
    </w:tbl>
    <w:p>
      <w:pPr>
        <w:pStyle w:val="203"/>
        <w:ind w:firstLine="555"/>
        <w:jc w:val="both"/>
        <w:rPr>
          <w:rStyle w:val="41"/>
          <w:rFonts w:ascii="仿宋" w:hAnsi="仿宋" w:eastAsia="仿宋"/>
          <w:color w:val="333333"/>
          <w:spacing w:val="8"/>
        </w:rPr>
      </w:pPr>
    </w:p>
    <w:p>
      <w:pPr>
        <w:pStyle w:val="203"/>
        <w:ind w:firstLine="512" w:firstLineChars="200"/>
        <w:jc w:val="both"/>
        <w:rPr>
          <w:rStyle w:val="41"/>
          <w:rFonts w:ascii="仿宋" w:hAnsi="仿宋" w:eastAsia="仿宋"/>
          <w:spacing w:val="8"/>
        </w:rPr>
      </w:pPr>
      <w:r>
        <w:rPr>
          <w:rStyle w:val="41"/>
          <w:rFonts w:hint="eastAsia" w:ascii="仿宋" w:hAnsi="仿宋" w:eastAsia="仿宋"/>
          <w:spacing w:val="8"/>
        </w:rPr>
        <w:t>交货</w:t>
      </w:r>
      <w:r>
        <w:rPr>
          <w:rStyle w:val="41"/>
          <w:rFonts w:ascii="仿宋" w:hAnsi="仿宋" w:eastAsia="仿宋"/>
          <w:spacing w:val="8"/>
        </w:rPr>
        <w:t>期</w:t>
      </w:r>
      <w:r>
        <w:rPr>
          <w:rStyle w:val="41"/>
          <w:rFonts w:hint="eastAsia" w:ascii="仿宋" w:hAnsi="仿宋" w:eastAsia="仿宋"/>
          <w:spacing w:val="8"/>
        </w:rPr>
        <w:t>：合同签订后90个日历天</w:t>
      </w:r>
    </w:p>
    <w:p>
      <w:pPr>
        <w:pStyle w:val="203"/>
        <w:ind w:firstLine="512" w:firstLineChars="200"/>
        <w:jc w:val="both"/>
        <w:rPr>
          <w:rStyle w:val="41"/>
          <w:rFonts w:ascii="仿宋" w:hAnsi="仿宋" w:eastAsia="仿宋"/>
          <w:spacing w:val="8"/>
        </w:rPr>
      </w:pPr>
      <w:r>
        <w:rPr>
          <w:rStyle w:val="41"/>
          <w:rFonts w:hint="eastAsia" w:ascii="仿宋" w:hAnsi="仿宋" w:eastAsia="仿宋"/>
          <w:spacing w:val="8"/>
        </w:rPr>
        <w:t>交货</w:t>
      </w:r>
      <w:r>
        <w:rPr>
          <w:rStyle w:val="41"/>
          <w:rFonts w:ascii="仿宋" w:hAnsi="仿宋" w:eastAsia="仿宋"/>
          <w:spacing w:val="8"/>
        </w:rPr>
        <w:t>地点：</w:t>
      </w:r>
      <w:r>
        <w:rPr>
          <w:rStyle w:val="41"/>
          <w:rFonts w:hint="eastAsia" w:ascii="仿宋" w:hAnsi="仿宋" w:eastAsia="仿宋"/>
          <w:spacing w:val="8"/>
        </w:rPr>
        <w:t>西藏自治区食品药品检验研究院</w:t>
      </w:r>
    </w:p>
    <w:p>
      <w:pPr>
        <w:pStyle w:val="18"/>
        <w:ind w:firstLine="512" w:firstLineChars="200"/>
        <w:rPr>
          <w:rStyle w:val="41"/>
          <w:rFonts w:ascii="仿宋" w:hAnsi="仿宋" w:eastAsia="仿宋" w:cs="仿宋"/>
          <w:spacing w:val="8"/>
          <w:shd w:val="clear" w:color="auto" w:fill="FFFFFF"/>
        </w:rPr>
      </w:pPr>
      <w:r>
        <w:rPr>
          <w:rFonts w:hint="eastAsia" w:ascii="仿宋" w:hAnsi="仿宋" w:eastAsia="仿宋" w:cs="仿宋"/>
          <w:spacing w:val="8"/>
          <w:shd w:val="clear" w:color="auto" w:fill="FFFFFF"/>
        </w:rPr>
        <w:t>是否接受进口产品投标：是；液相色谱-电感耦合等离子体质谱仪、细菌内毒素检测仪，接受进口产品；液相色谱仅允许国产产品投标。</w:t>
      </w:r>
    </w:p>
    <w:p>
      <w:pPr>
        <w:pStyle w:val="203"/>
        <w:ind w:firstLine="512" w:firstLineChars="200"/>
        <w:jc w:val="both"/>
        <w:rPr>
          <w:rStyle w:val="41"/>
          <w:rFonts w:hint="eastAsia" w:ascii="仿宋" w:hAnsi="仿宋" w:eastAsia="仿宋"/>
          <w:spacing w:val="8"/>
        </w:rPr>
      </w:pPr>
      <w:r>
        <w:rPr>
          <w:rStyle w:val="41"/>
          <w:rFonts w:ascii="仿宋" w:hAnsi="仿宋" w:eastAsia="仿宋"/>
          <w:spacing w:val="8"/>
        </w:rPr>
        <w:t>其他：</w:t>
      </w:r>
      <w:r>
        <w:rPr>
          <w:rStyle w:val="41"/>
          <w:rFonts w:hint="eastAsia" w:ascii="仿宋" w:hAnsi="仿宋" w:eastAsia="仿宋"/>
          <w:spacing w:val="8"/>
        </w:rPr>
        <w:t>投标人必须对招标货物内所有货物进行投标，不允许只投标其中的一部分，否则作为无效投标处理</w:t>
      </w:r>
      <w:r>
        <w:rPr>
          <w:rStyle w:val="41"/>
          <w:rFonts w:ascii="仿宋" w:hAnsi="仿宋" w:eastAsia="仿宋"/>
          <w:spacing w:val="8"/>
        </w:rPr>
        <w:t>。</w:t>
      </w:r>
    </w:p>
    <w:p>
      <w:pPr>
        <w:pStyle w:val="203"/>
        <w:spacing w:line="383" w:lineRule="atLeast"/>
        <w:ind w:firstLine="555"/>
        <w:jc w:val="both"/>
        <w:rPr>
          <w:rStyle w:val="41"/>
          <w:rFonts w:ascii="仿宋" w:hAnsi="仿宋" w:eastAsia="仿宋"/>
          <w:spacing w:val="8"/>
        </w:rPr>
      </w:pPr>
      <w:r>
        <w:rPr>
          <w:rStyle w:val="41"/>
          <w:rFonts w:ascii="仿宋" w:hAnsi="仿宋" w:eastAsia="仿宋"/>
          <w:spacing w:val="8"/>
        </w:rPr>
        <w:t>本项目不接受联合体投标。</w:t>
      </w:r>
    </w:p>
    <w:p>
      <w:pPr>
        <w:pStyle w:val="203"/>
        <w:spacing w:line="383" w:lineRule="atLeast"/>
        <w:ind w:firstLine="555"/>
        <w:jc w:val="both"/>
        <w:rPr>
          <w:rStyle w:val="41"/>
          <w:rFonts w:ascii="仿宋" w:hAnsi="仿宋" w:eastAsia="仿宋"/>
          <w:spacing w:val="8"/>
        </w:rPr>
      </w:pPr>
      <w:r>
        <w:rPr>
          <w:rStyle w:val="41"/>
          <w:rFonts w:hint="eastAsia" w:ascii="仿宋" w:hAnsi="仿宋" w:eastAsia="仿宋"/>
          <w:spacing w:val="8"/>
        </w:rPr>
        <w:t>是否专门面对中小企业：否</w:t>
      </w:r>
    </w:p>
    <w:p>
      <w:pPr>
        <w:pStyle w:val="203"/>
        <w:spacing w:line="383" w:lineRule="atLeast"/>
        <w:ind w:firstLine="555"/>
        <w:jc w:val="both"/>
        <w:rPr>
          <w:rStyle w:val="41"/>
          <w:rFonts w:ascii="仿宋" w:hAnsi="仿宋" w:eastAsia="仿宋"/>
          <w:spacing w:val="8"/>
        </w:rPr>
      </w:pPr>
      <w:r>
        <w:rPr>
          <w:rStyle w:val="41"/>
          <w:rFonts w:hint="eastAsia" w:ascii="仿宋" w:hAnsi="仿宋" w:eastAsia="仿宋"/>
          <w:spacing w:val="8"/>
        </w:rPr>
        <w:t>合同履行期限：90个日历天</w:t>
      </w:r>
    </w:p>
    <w:p>
      <w:pPr>
        <w:pStyle w:val="203"/>
        <w:spacing w:line="383" w:lineRule="atLeast"/>
        <w:ind w:firstLine="555"/>
        <w:jc w:val="both"/>
        <w:rPr>
          <w:rStyle w:val="41"/>
          <w:rFonts w:ascii="仿宋" w:hAnsi="仿宋" w:eastAsia="仿宋"/>
          <w:spacing w:val="8"/>
        </w:rPr>
      </w:pPr>
      <w:r>
        <w:rPr>
          <w:rStyle w:val="41"/>
          <w:rFonts w:hint="eastAsia" w:ascii="仿宋" w:hAnsi="仿宋" w:eastAsia="仿宋"/>
          <w:spacing w:val="8"/>
        </w:rPr>
        <w:t>质量标准：满足招标文件要求</w:t>
      </w:r>
    </w:p>
    <w:p>
      <w:pPr>
        <w:pStyle w:val="203"/>
        <w:spacing w:line="383" w:lineRule="atLeast"/>
        <w:ind w:firstLine="555"/>
        <w:jc w:val="both"/>
        <w:rPr>
          <w:rStyle w:val="41"/>
          <w:rFonts w:ascii="仿宋" w:hAnsi="仿宋" w:eastAsia="仿宋"/>
          <w:spacing w:val="8"/>
        </w:rPr>
      </w:pPr>
      <w:r>
        <w:rPr>
          <w:rStyle w:val="41"/>
          <w:rFonts w:hint="eastAsia" w:ascii="仿宋" w:hAnsi="仿宋" w:eastAsia="仿宋"/>
          <w:spacing w:val="8"/>
        </w:rPr>
        <w:t>中小企业所属行业：工业</w:t>
      </w:r>
    </w:p>
    <w:p>
      <w:pPr>
        <w:pStyle w:val="33"/>
        <w:spacing w:before="0" w:after="0" w:line="360" w:lineRule="atLeast"/>
        <w:rPr>
          <w:rStyle w:val="41"/>
          <w:rFonts w:ascii="仿宋" w:hAnsi="仿宋" w:eastAsia="仿宋"/>
          <w:sz w:val="24"/>
          <w:szCs w:val="24"/>
        </w:rPr>
      </w:pPr>
      <w:r>
        <w:rPr>
          <w:rStyle w:val="41"/>
          <w:rFonts w:ascii="仿宋" w:hAnsi="仿宋" w:eastAsia="仿宋" w:cs="黑体"/>
          <w:b w:val="0"/>
          <w:spacing w:val="8"/>
          <w:sz w:val="24"/>
          <w:szCs w:val="24"/>
        </w:rPr>
        <w:t>二、申请人的资格要求：</w:t>
      </w:r>
    </w:p>
    <w:p>
      <w:pPr>
        <w:pStyle w:val="203"/>
        <w:ind w:firstLine="555"/>
        <w:jc w:val="both"/>
        <w:rPr>
          <w:rStyle w:val="41"/>
          <w:rFonts w:ascii="仿宋" w:hAnsi="仿宋" w:eastAsia="仿宋"/>
        </w:rPr>
      </w:pPr>
      <w:r>
        <w:rPr>
          <w:rStyle w:val="41"/>
          <w:rFonts w:ascii="仿宋" w:hAnsi="仿宋" w:eastAsia="仿宋"/>
          <w:spacing w:val="8"/>
        </w:rPr>
        <w:t>1.满足《中华人民共和国政府采购法》第二十二条规定；</w:t>
      </w:r>
    </w:p>
    <w:p>
      <w:pPr>
        <w:pStyle w:val="203"/>
        <w:ind w:firstLine="555"/>
        <w:rPr>
          <w:rStyle w:val="41"/>
          <w:rFonts w:ascii="仿宋" w:hAnsi="仿宋" w:eastAsia="仿宋"/>
          <w:spacing w:val="8"/>
        </w:rPr>
      </w:pPr>
      <w:r>
        <w:rPr>
          <w:rStyle w:val="41"/>
          <w:rFonts w:ascii="仿宋" w:hAnsi="仿宋" w:eastAsia="仿宋"/>
          <w:spacing w:val="8"/>
        </w:rPr>
        <w:t>2.落实政府采购政策需满足的资格要求：</w:t>
      </w:r>
    </w:p>
    <w:p>
      <w:pPr>
        <w:pStyle w:val="203"/>
        <w:ind w:firstLine="555"/>
        <w:rPr>
          <w:rStyle w:val="41"/>
          <w:rFonts w:ascii="仿宋" w:hAnsi="仿宋" w:eastAsia="仿宋"/>
          <w:spacing w:val="8"/>
          <w:u w:val="single"/>
        </w:rPr>
      </w:pPr>
      <w:r>
        <w:rPr>
          <w:rStyle w:val="41"/>
          <w:rFonts w:ascii="仿宋" w:hAnsi="仿宋" w:eastAsia="仿宋"/>
          <w:spacing w:val="8"/>
          <w:u w:val="single"/>
        </w:rPr>
        <w:t>（1）．对小微企业的产品给予价格扣除（监狱企业、残疾人福利性单位视同小微企业；残疾人福利性单位属于小型、微型企业的，不重复享受政策）；</w:t>
      </w:r>
    </w:p>
    <w:p>
      <w:pPr>
        <w:pStyle w:val="203"/>
        <w:ind w:firstLine="555"/>
        <w:jc w:val="both"/>
        <w:rPr>
          <w:rStyle w:val="41"/>
          <w:rFonts w:ascii="仿宋" w:hAnsi="仿宋" w:eastAsia="仿宋"/>
        </w:rPr>
      </w:pPr>
      <w:r>
        <w:rPr>
          <w:rStyle w:val="41"/>
          <w:rFonts w:ascii="仿宋" w:hAnsi="仿宋" w:eastAsia="仿宋"/>
          <w:spacing w:val="8"/>
          <w:u w:val="single"/>
        </w:rPr>
        <w:t>（2）．优先采购节能环保产品（注：所采购的货物在采购期间内属于有效的“节能产品政府采购清单”、“环境标志产品政府采购清单”范围）。</w:t>
      </w:r>
    </w:p>
    <w:p>
      <w:pPr>
        <w:pStyle w:val="18"/>
        <w:spacing w:beforeAutospacing="0" w:afterAutospacing="0" w:line="360" w:lineRule="auto"/>
        <w:ind w:firstLine="555"/>
        <w:jc w:val="both"/>
        <w:rPr>
          <w:rStyle w:val="41"/>
          <w:rFonts w:ascii="仿宋" w:hAnsi="仿宋" w:eastAsia="仿宋"/>
          <w:spacing w:val="8"/>
        </w:rPr>
      </w:pPr>
      <w:r>
        <w:rPr>
          <w:rStyle w:val="41"/>
          <w:rFonts w:ascii="仿宋" w:hAnsi="仿宋" w:eastAsia="仿宋"/>
          <w:spacing w:val="8"/>
        </w:rPr>
        <w:t>3.本项目的特定资格要求：</w:t>
      </w:r>
      <w:r>
        <w:rPr>
          <w:rStyle w:val="41"/>
          <w:rFonts w:hint="eastAsia" w:ascii="仿宋" w:hAnsi="仿宋" w:eastAsia="仿宋"/>
          <w:spacing w:val="8"/>
        </w:rPr>
        <w:t>进口产品供应商要有制造商授权。</w:t>
      </w:r>
    </w:p>
    <w:p>
      <w:pPr>
        <w:pStyle w:val="33"/>
        <w:spacing w:before="0" w:after="0" w:line="360" w:lineRule="atLeast"/>
        <w:rPr>
          <w:rStyle w:val="41"/>
          <w:rFonts w:ascii="仿宋" w:hAnsi="仿宋" w:eastAsia="仿宋"/>
          <w:sz w:val="24"/>
          <w:szCs w:val="24"/>
        </w:rPr>
      </w:pPr>
      <w:r>
        <w:rPr>
          <w:rStyle w:val="41"/>
          <w:rFonts w:ascii="仿宋" w:hAnsi="仿宋" w:eastAsia="仿宋" w:cs="黑体"/>
          <w:b w:val="0"/>
          <w:spacing w:val="8"/>
          <w:sz w:val="24"/>
          <w:szCs w:val="24"/>
        </w:rPr>
        <w:t>三、获取招标文件</w:t>
      </w:r>
    </w:p>
    <w:p>
      <w:pPr>
        <w:pStyle w:val="203"/>
        <w:spacing w:line="383" w:lineRule="atLeast"/>
        <w:ind w:firstLine="540"/>
        <w:jc w:val="both"/>
        <w:rPr>
          <w:rStyle w:val="41"/>
          <w:rFonts w:ascii="仿宋" w:hAnsi="仿宋" w:eastAsia="仿宋"/>
          <w:spacing w:val="8"/>
        </w:rPr>
      </w:pPr>
      <w:r>
        <w:rPr>
          <w:rStyle w:val="41"/>
          <w:rFonts w:hint="eastAsia" w:ascii="仿宋" w:hAnsi="仿宋" w:eastAsia="仿宋"/>
          <w:spacing w:val="8"/>
        </w:rPr>
        <w:t>时间：2023年4月21日至2023年4月27日，每天00:00时至24:00时（北京时间，法定节假日除外）</w:t>
      </w:r>
    </w:p>
    <w:p>
      <w:pPr>
        <w:pStyle w:val="203"/>
        <w:spacing w:line="383" w:lineRule="atLeast"/>
        <w:ind w:firstLine="540"/>
        <w:jc w:val="both"/>
        <w:rPr>
          <w:rStyle w:val="41"/>
          <w:rFonts w:ascii="仿宋" w:hAnsi="仿宋" w:eastAsia="仿宋"/>
          <w:spacing w:val="8"/>
        </w:rPr>
      </w:pPr>
      <w:r>
        <w:rPr>
          <w:rStyle w:val="41"/>
          <w:rFonts w:hint="eastAsia" w:ascii="仿宋" w:hAnsi="仿宋" w:eastAsia="仿宋"/>
          <w:spacing w:val="8"/>
        </w:rPr>
        <w:t>地点：西藏自治区公共资源交易网（http://ggzy.xizang.gov.cn/）</w:t>
      </w:r>
    </w:p>
    <w:p>
      <w:pPr>
        <w:pStyle w:val="203"/>
        <w:spacing w:line="383" w:lineRule="atLeast"/>
        <w:ind w:firstLine="540"/>
        <w:jc w:val="both"/>
        <w:rPr>
          <w:rStyle w:val="41"/>
          <w:rFonts w:hint="eastAsia" w:ascii="仿宋" w:hAnsi="仿宋" w:eastAsia="仿宋"/>
          <w:spacing w:val="8"/>
        </w:rPr>
      </w:pPr>
      <w:r>
        <w:rPr>
          <w:rStyle w:val="41"/>
          <w:rFonts w:hint="eastAsia" w:ascii="仿宋" w:hAnsi="仿宋" w:eastAsia="仿宋"/>
          <w:spacing w:val="8"/>
        </w:rPr>
        <w:t>方式：</w:t>
      </w:r>
      <w:r>
        <w:rPr>
          <w:rStyle w:val="41"/>
          <w:rFonts w:hint="eastAsia" w:ascii="仿宋" w:hAnsi="仿宋" w:eastAsia="仿宋"/>
          <w:spacing w:val="8"/>
          <w:lang w:val="en-US" w:eastAsia="zh-CN"/>
        </w:rPr>
        <w:t>1、</w:t>
      </w:r>
      <w:r>
        <w:rPr>
          <w:rStyle w:val="41"/>
          <w:rFonts w:hint="eastAsia" w:ascii="仿宋" w:hAnsi="仿宋" w:eastAsia="仿宋"/>
          <w:spacing w:val="8"/>
        </w:rPr>
        <w:t>各潜在投标人在办理 CA 数字证书后，登录西藏自治区公共资源交易网（http://ggzy.xizang.gov.cn/）在有效期内报名并下载采购文件。</w:t>
      </w:r>
    </w:p>
    <w:p>
      <w:pPr>
        <w:pStyle w:val="203"/>
        <w:spacing w:line="383" w:lineRule="atLeast"/>
        <w:ind w:firstLine="540"/>
        <w:jc w:val="both"/>
        <w:rPr>
          <w:rStyle w:val="41"/>
          <w:rFonts w:hint="eastAsia" w:ascii="仿宋" w:hAnsi="仿宋" w:eastAsia="仿宋"/>
          <w:spacing w:val="8"/>
        </w:rPr>
      </w:pPr>
      <w:r>
        <w:rPr>
          <w:rStyle w:val="41"/>
          <w:rFonts w:hint="eastAsia" w:ascii="仿宋" w:hAnsi="仿宋" w:eastAsia="仿宋"/>
          <w:spacing w:val="8"/>
          <w:lang w:val="en-US" w:eastAsia="zh-CN"/>
        </w:rPr>
        <w:t>2、</w:t>
      </w:r>
      <w:r>
        <w:rPr>
          <w:rStyle w:val="41"/>
          <w:rFonts w:hint="eastAsia" w:ascii="仿宋" w:hAnsi="仿宋" w:eastAsia="仿宋"/>
          <w:spacing w:val="8"/>
        </w:rPr>
        <w:t>从中国政府采购网招标公告附件获取招标文件 (各网招标文件版本出现不一致，以中国政府采购网获取的招标文件版本为准) 。</w:t>
      </w:r>
    </w:p>
    <w:p>
      <w:pPr>
        <w:pStyle w:val="203"/>
        <w:spacing w:line="383" w:lineRule="atLeast"/>
        <w:ind w:firstLine="512" w:firstLineChars="200"/>
        <w:jc w:val="both"/>
        <w:rPr>
          <w:rStyle w:val="41"/>
          <w:rFonts w:hint="eastAsia" w:ascii="仿宋" w:hAnsi="仿宋" w:eastAsia="仿宋"/>
          <w:spacing w:val="8"/>
        </w:rPr>
      </w:pPr>
      <w:r>
        <w:rPr>
          <w:rStyle w:val="41"/>
          <w:rFonts w:hint="eastAsia" w:ascii="仿宋" w:hAnsi="仿宋" w:eastAsia="仿宋"/>
          <w:spacing w:val="8"/>
        </w:rPr>
        <w:t>售价：免费获取</w:t>
      </w:r>
    </w:p>
    <w:p>
      <w:pPr>
        <w:pStyle w:val="33"/>
        <w:spacing w:before="0" w:after="0" w:line="360" w:lineRule="atLeast"/>
        <w:rPr>
          <w:rStyle w:val="41"/>
          <w:rFonts w:ascii="仿宋" w:hAnsi="仿宋" w:eastAsia="仿宋"/>
          <w:sz w:val="24"/>
          <w:szCs w:val="24"/>
        </w:rPr>
      </w:pPr>
      <w:r>
        <w:rPr>
          <w:rStyle w:val="41"/>
          <w:rFonts w:ascii="仿宋" w:hAnsi="仿宋" w:eastAsia="仿宋" w:cs="黑体"/>
          <w:b w:val="0"/>
          <w:spacing w:val="8"/>
          <w:sz w:val="24"/>
          <w:szCs w:val="24"/>
        </w:rPr>
        <w:t>四、提交投标文件截止时间、开标时间</w:t>
      </w:r>
      <w:r>
        <w:rPr>
          <w:rStyle w:val="41"/>
          <w:rFonts w:hint="eastAsia" w:ascii="仿宋" w:hAnsi="仿宋" w:eastAsia="仿宋" w:cs="黑体"/>
          <w:b w:val="0"/>
          <w:spacing w:val="8"/>
          <w:sz w:val="24"/>
          <w:szCs w:val="24"/>
        </w:rPr>
        <w:t>、</w:t>
      </w:r>
      <w:r>
        <w:rPr>
          <w:rStyle w:val="41"/>
          <w:rFonts w:ascii="仿宋" w:hAnsi="仿宋" w:eastAsia="仿宋" w:cs="黑体"/>
          <w:b w:val="0"/>
          <w:spacing w:val="8"/>
          <w:sz w:val="24"/>
          <w:szCs w:val="24"/>
        </w:rPr>
        <w:t>地点</w:t>
      </w:r>
      <w:r>
        <w:rPr>
          <w:rStyle w:val="41"/>
          <w:rFonts w:hint="eastAsia" w:ascii="仿宋" w:hAnsi="仿宋" w:eastAsia="仿宋" w:cs="黑体"/>
          <w:b w:val="0"/>
          <w:spacing w:val="8"/>
          <w:sz w:val="24"/>
          <w:szCs w:val="24"/>
        </w:rPr>
        <w:t>及方式</w:t>
      </w:r>
    </w:p>
    <w:p>
      <w:pPr>
        <w:pStyle w:val="203"/>
        <w:ind w:firstLine="555"/>
        <w:jc w:val="both"/>
        <w:rPr>
          <w:rStyle w:val="41"/>
          <w:rFonts w:ascii="仿宋" w:hAnsi="仿宋" w:eastAsia="仿宋"/>
          <w:color w:val="333333"/>
          <w:spacing w:val="8"/>
        </w:rPr>
      </w:pPr>
      <w:r>
        <w:rPr>
          <w:rStyle w:val="41"/>
          <w:rFonts w:hint="eastAsia" w:ascii="仿宋" w:hAnsi="仿宋" w:eastAsia="仿宋"/>
          <w:color w:val="333333"/>
          <w:spacing w:val="8"/>
        </w:rPr>
        <w:t>开标时间：2023年5月17日9点50分（北京时间）</w:t>
      </w:r>
    </w:p>
    <w:p>
      <w:pPr>
        <w:pStyle w:val="203"/>
        <w:ind w:firstLine="555"/>
        <w:jc w:val="both"/>
        <w:rPr>
          <w:rStyle w:val="41"/>
          <w:rFonts w:ascii="仿宋" w:hAnsi="仿宋" w:eastAsia="仿宋"/>
          <w:color w:val="333333"/>
          <w:spacing w:val="8"/>
        </w:rPr>
      </w:pPr>
      <w:r>
        <w:rPr>
          <w:rStyle w:val="41"/>
          <w:rFonts w:hint="eastAsia" w:ascii="仿宋" w:hAnsi="仿宋" w:eastAsia="仿宋"/>
          <w:color w:val="333333"/>
          <w:spacing w:val="8"/>
        </w:rPr>
        <w:t>开标地点： 西藏自治区公共资源交易中心开标室</w:t>
      </w:r>
    </w:p>
    <w:p>
      <w:pPr>
        <w:pStyle w:val="203"/>
        <w:ind w:firstLine="555"/>
        <w:jc w:val="both"/>
        <w:rPr>
          <w:rStyle w:val="41"/>
          <w:rFonts w:ascii="仿宋" w:hAnsi="仿宋" w:eastAsia="仿宋"/>
          <w:color w:val="333333"/>
          <w:spacing w:val="8"/>
        </w:rPr>
      </w:pPr>
      <w:r>
        <w:rPr>
          <w:rStyle w:val="41"/>
          <w:rFonts w:hint="eastAsia" w:ascii="仿宋" w:hAnsi="仿宋" w:eastAsia="仿宋"/>
          <w:color w:val="333333"/>
          <w:spacing w:val="8"/>
        </w:rPr>
        <w:t>电子投标文件提交地点：投标人请登录西藏自治区公共资源交易网（http://ggzy.xizang.gov.cn/）提交电子投标文件。</w:t>
      </w:r>
    </w:p>
    <w:p>
      <w:pPr>
        <w:pStyle w:val="33"/>
        <w:spacing w:before="0" w:after="0" w:line="360" w:lineRule="atLeast"/>
        <w:rPr>
          <w:rStyle w:val="41"/>
          <w:rFonts w:ascii="仿宋" w:hAnsi="仿宋" w:eastAsia="仿宋"/>
          <w:sz w:val="24"/>
          <w:szCs w:val="24"/>
        </w:rPr>
      </w:pPr>
      <w:r>
        <w:rPr>
          <w:rStyle w:val="41"/>
          <w:rFonts w:ascii="仿宋" w:hAnsi="仿宋" w:eastAsia="仿宋" w:cs="黑体"/>
          <w:b w:val="0"/>
          <w:spacing w:val="8"/>
          <w:sz w:val="24"/>
          <w:szCs w:val="24"/>
        </w:rPr>
        <w:t>五、公告期限和发布媒介</w:t>
      </w:r>
    </w:p>
    <w:p>
      <w:pPr>
        <w:pStyle w:val="203"/>
        <w:ind w:firstLine="555"/>
        <w:jc w:val="both"/>
        <w:rPr>
          <w:rStyle w:val="41"/>
          <w:rFonts w:ascii="仿宋" w:hAnsi="仿宋" w:eastAsia="仿宋"/>
          <w:spacing w:val="8"/>
        </w:rPr>
      </w:pPr>
      <w:r>
        <w:rPr>
          <w:rStyle w:val="41"/>
          <w:rFonts w:ascii="仿宋" w:hAnsi="仿宋" w:eastAsia="仿宋"/>
          <w:spacing w:val="8"/>
        </w:rPr>
        <w:t>自本公告发布之日起5个工作日。</w:t>
      </w:r>
    </w:p>
    <w:p>
      <w:pPr>
        <w:pStyle w:val="203"/>
        <w:ind w:firstLine="555"/>
        <w:jc w:val="both"/>
        <w:rPr>
          <w:rStyle w:val="41"/>
          <w:rFonts w:ascii="仿宋" w:hAnsi="仿宋" w:eastAsia="仿宋"/>
        </w:rPr>
      </w:pPr>
      <w:r>
        <w:rPr>
          <w:rStyle w:val="41"/>
          <w:rFonts w:ascii="仿宋" w:hAnsi="仿宋" w:eastAsia="仿宋"/>
          <w:spacing w:val="8"/>
        </w:rPr>
        <w:t>发布媒介：《</w:t>
      </w:r>
      <w:r>
        <w:rPr>
          <w:rStyle w:val="41"/>
          <w:rFonts w:hint="eastAsia" w:ascii="仿宋" w:hAnsi="仿宋" w:eastAsia="仿宋"/>
          <w:spacing w:val="8"/>
        </w:rPr>
        <w:t>西藏</w:t>
      </w:r>
      <w:r>
        <w:rPr>
          <w:rStyle w:val="41"/>
          <w:rFonts w:ascii="仿宋" w:hAnsi="仿宋" w:eastAsia="仿宋"/>
          <w:spacing w:val="8"/>
        </w:rPr>
        <w:t>政府采购网》</w:t>
      </w:r>
      <w:r>
        <w:rPr>
          <w:rStyle w:val="41"/>
          <w:rFonts w:hint="eastAsia" w:ascii="仿宋" w:hAnsi="仿宋" w:eastAsia="仿宋"/>
          <w:spacing w:val="8"/>
        </w:rPr>
        <w:t>《西藏公共资源交易网》《中国政府采购网》</w:t>
      </w:r>
    </w:p>
    <w:p>
      <w:pPr>
        <w:pStyle w:val="33"/>
        <w:spacing w:before="0" w:after="0" w:line="360" w:lineRule="atLeast"/>
        <w:rPr>
          <w:rStyle w:val="41"/>
          <w:rFonts w:ascii="仿宋" w:hAnsi="仿宋" w:eastAsia="仿宋" w:cs="黑体"/>
          <w:b w:val="0"/>
          <w:spacing w:val="8"/>
          <w:sz w:val="24"/>
          <w:szCs w:val="24"/>
        </w:rPr>
      </w:pPr>
      <w:r>
        <w:rPr>
          <w:rStyle w:val="41"/>
          <w:rFonts w:ascii="仿宋" w:hAnsi="仿宋" w:eastAsia="仿宋" w:cs="黑体"/>
          <w:b w:val="0"/>
          <w:spacing w:val="8"/>
          <w:sz w:val="24"/>
          <w:szCs w:val="24"/>
        </w:rPr>
        <w:t>六、其他补充事宜</w:t>
      </w:r>
    </w:p>
    <w:p>
      <w:pPr>
        <w:pStyle w:val="203"/>
        <w:spacing w:line="383" w:lineRule="atLeast"/>
        <w:ind w:firstLine="512" w:firstLineChars="200"/>
        <w:jc w:val="both"/>
        <w:rPr>
          <w:rStyle w:val="41"/>
          <w:rFonts w:ascii="仿宋" w:hAnsi="仿宋" w:eastAsia="仿宋"/>
          <w:spacing w:val="8"/>
        </w:rPr>
      </w:pPr>
      <w:r>
        <w:rPr>
          <w:rStyle w:val="41"/>
          <w:rFonts w:hint="eastAsia" w:ascii="仿宋" w:hAnsi="仿宋" w:eastAsia="仿宋"/>
          <w:spacing w:val="8"/>
        </w:rPr>
        <w:t>1.采购项目执行政府采购政策</w:t>
      </w:r>
    </w:p>
    <w:p>
      <w:pPr>
        <w:pStyle w:val="203"/>
        <w:spacing w:line="383" w:lineRule="atLeast"/>
        <w:ind w:firstLine="540"/>
        <w:jc w:val="both"/>
        <w:rPr>
          <w:rStyle w:val="41"/>
          <w:rFonts w:ascii="仿宋" w:hAnsi="仿宋" w:eastAsia="仿宋"/>
          <w:spacing w:val="8"/>
        </w:rPr>
      </w:pPr>
      <w:r>
        <w:rPr>
          <w:rStyle w:val="41"/>
          <w:rFonts w:hint="eastAsia" w:ascii="仿宋" w:hAnsi="仿宋" w:eastAsia="仿宋"/>
          <w:spacing w:val="8"/>
        </w:rPr>
        <w:t>（1）对小微企业的产品给予价格扣除（监狱企业、残疾人福利性单位视同小微企业；残疾人福利性单位属于小型、微型企业的，不重复享受政策）。</w:t>
      </w:r>
    </w:p>
    <w:p>
      <w:pPr>
        <w:pStyle w:val="203"/>
        <w:spacing w:line="383" w:lineRule="atLeast"/>
        <w:ind w:firstLine="540"/>
        <w:jc w:val="both"/>
        <w:rPr>
          <w:rStyle w:val="41"/>
          <w:rFonts w:ascii="仿宋" w:hAnsi="仿宋" w:eastAsia="仿宋"/>
          <w:spacing w:val="8"/>
        </w:rPr>
      </w:pPr>
      <w:r>
        <w:rPr>
          <w:rStyle w:val="41"/>
          <w:rFonts w:hint="eastAsia" w:ascii="仿宋" w:hAnsi="仿宋" w:eastAsia="仿宋"/>
          <w:spacing w:val="8"/>
        </w:rPr>
        <w:t>（2）优先采购节能环保产品（注：所采购的货物在政府采购节能产品、环境标志产品实施品目清单范围内，且具有国家确定的认证机构出具的、处于有效期之内的节能产品、环境标志产品认证证书）。</w:t>
      </w:r>
    </w:p>
    <w:p>
      <w:pPr>
        <w:pStyle w:val="203"/>
        <w:spacing w:line="383" w:lineRule="atLeast"/>
        <w:ind w:firstLine="540"/>
        <w:jc w:val="both"/>
        <w:rPr>
          <w:rStyle w:val="41"/>
          <w:rFonts w:ascii="仿宋" w:hAnsi="仿宋" w:eastAsia="仿宋"/>
          <w:spacing w:val="8"/>
        </w:rPr>
      </w:pPr>
      <w:r>
        <w:rPr>
          <w:rStyle w:val="41"/>
          <w:rFonts w:hint="eastAsia" w:ascii="仿宋" w:hAnsi="仿宋" w:eastAsia="仿宋"/>
          <w:spacing w:val="8"/>
        </w:rPr>
        <w:t>2.本项目投标截止期前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pPr>
        <w:pStyle w:val="203"/>
        <w:spacing w:line="383" w:lineRule="atLeast"/>
        <w:ind w:firstLine="540"/>
        <w:jc w:val="both"/>
        <w:rPr>
          <w:rStyle w:val="41"/>
          <w:rFonts w:ascii="仿宋" w:hAnsi="仿宋" w:eastAsia="仿宋"/>
          <w:spacing w:val="8"/>
        </w:rPr>
      </w:pPr>
      <w:r>
        <w:rPr>
          <w:rStyle w:val="41"/>
          <w:rFonts w:hint="eastAsia" w:ascii="仿宋" w:hAnsi="仿宋" w:eastAsia="仿宋"/>
          <w:spacing w:val="8"/>
        </w:rPr>
        <w:t>3.单位负责人为同一人或者存在控股、管理关系的不同单位，不得同时参加本项目的投标。为本项目提供整体设计、规范编制或者项目管理、监理、检测等服务的投标人，不得再参加本项目投标。</w:t>
      </w:r>
    </w:p>
    <w:p>
      <w:pPr>
        <w:pStyle w:val="203"/>
        <w:spacing w:line="383" w:lineRule="atLeast"/>
        <w:ind w:firstLine="540"/>
        <w:jc w:val="both"/>
        <w:rPr>
          <w:rStyle w:val="41"/>
          <w:rFonts w:ascii="仿宋" w:hAnsi="仿宋" w:eastAsia="仿宋"/>
          <w:spacing w:val="8"/>
        </w:rPr>
      </w:pPr>
      <w:r>
        <w:rPr>
          <w:rStyle w:val="41"/>
          <w:rFonts w:hint="eastAsia" w:ascii="仿宋" w:hAnsi="仿宋" w:eastAsia="仿宋"/>
          <w:spacing w:val="8"/>
        </w:rPr>
        <w:t>4.本项目采用电子化交易系统,需投标人办理CA证书，办理的途径为：登录西藏自治区政府采购网-首页的右下角常用软件下载-CA证书办理流程，并在开标现场携带 CA证书对电子投标文件进行解密。</w:t>
      </w:r>
    </w:p>
    <w:p>
      <w:pPr>
        <w:pStyle w:val="203"/>
        <w:spacing w:line="383" w:lineRule="atLeast"/>
        <w:ind w:firstLine="540"/>
        <w:jc w:val="both"/>
        <w:rPr>
          <w:rStyle w:val="41"/>
          <w:rFonts w:ascii="仿宋" w:hAnsi="仿宋" w:eastAsia="仿宋"/>
          <w:spacing w:val="8"/>
        </w:rPr>
      </w:pPr>
      <w:r>
        <w:rPr>
          <w:rStyle w:val="41"/>
          <w:rFonts w:hint="eastAsia" w:ascii="仿宋" w:hAnsi="仿宋" w:eastAsia="仿宋"/>
          <w:spacing w:val="8"/>
        </w:rPr>
        <w:t>5.逾期上传或不按要求上传的电子投标文件，西藏自治区政府采购项目电子化交易系统将予以拒收。若因上传错误在评审时候造成电子投标文件无法读取，由投标人自行承 担相应责任。</w:t>
      </w:r>
    </w:p>
    <w:p>
      <w:pPr>
        <w:pStyle w:val="203"/>
        <w:spacing w:line="383" w:lineRule="atLeast"/>
        <w:ind w:firstLine="540"/>
        <w:jc w:val="both"/>
        <w:rPr>
          <w:rStyle w:val="41"/>
          <w:rFonts w:ascii="仿宋" w:hAnsi="仿宋" w:eastAsia="仿宋"/>
          <w:spacing w:val="8"/>
        </w:rPr>
      </w:pPr>
      <w:r>
        <w:rPr>
          <w:rStyle w:val="41"/>
          <w:rFonts w:hint="eastAsia" w:ascii="仿宋" w:hAnsi="仿宋" w:eastAsia="仿宋"/>
          <w:spacing w:val="8"/>
        </w:rPr>
        <w:t>6、因无法主动联系获取了采购文件的供应商，请后续留意西藏自治区政府采购网是否有本项目更正公告。</w:t>
      </w:r>
    </w:p>
    <w:p>
      <w:pPr>
        <w:pStyle w:val="203"/>
        <w:spacing w:line="383" w:lineRule="atLeast"/>
        <w:ind w:firstLine="540"/>
        <w:jc w:val="both"/>
        <w:rPr>
          <w:rStyle w:val="41"/>
          <w:rFonts w:ascii="仿宋" w:hAnsi="仿宋" w:eastAsia="仿宋"/>
          <w:spacing w:val="8"/>
        </w:rPr>
      </w:pPr>
      <w:r>
        <w:rPr>
          <w:rStyle w:val="41"/>
          <w:rFonts w:hint="eastAsia" w:ascii="仿宋" w:hAnsi="仿宋" w:eastAsia="仿宋"/>
          <w:spacing w:val="8"/>
        </w:rPr>
        <w:t>7、请投标人在汇款时务必注明所投标项目的招标编号及款项用途，否则，因款项用途不明导致投标无效等后果由投标人自行承担。</w:t>
      </w:r>
    </w:p>
    <w:p>
      <w:pPr>
        <w:pStyle w:val="203"/>
        <w:spacing w:line="383" w:lineRule="atLeast"/>
        <w:ind w:firstLine="540"/>
        <w:jc w:val="both"/>
        <w:rPr>
          <w:rStyle w:val="41"/>
          <w:rFonts w:ascii="仿宋" w:hAnsi="仿宋" w:eastAsia="仿宋"/>
          <w:spacing w:val="8"/>
        </w:rPr>
      </w:pPr>
    </w:p>
    <w:p>
      <w:pPr>
        <w:pStyle w:val="33"/>
        <w:spacing w:before="0" w:after="0" w:line="360" w:lineRule="atLeast"/>
        <w:rPr>
          <w:rStyle w:val="41"/>
          <w:rFonts w:ascii="仿宋" w:hAnsi="仿宋" w:eastAsia="仿宋"/>
          <w:sz w:val="24"/>
          <w:szCs w:val="24"/>
        </w:rPr>
      </w:pPr>
      <w:r>
        <w:rPr>
          <w:rStyle w:val="41"/>
          <w:rFonts w:ascii="仿宋" w:hAnsi="仿宋" w:eastAsia="仿宋" w:cs="黑体"/>
          <w:b w:val="0"/>
          <w:color w:val="333333"/>
          <w:spacing w:val="8"/>
          <w:sz w:val="24"/>
          <w:szCs w:val="24"/>
        </w:rPr>
        <w:t>七、对本次招标提出询问，请按以下方式联系。</w:t>
      </w:r>
    </w:p>
    <w:p>
      <w:pPr>
        <w:pStyle w:val="18"/>
        <w:spacing w:beforeAutospacing="0" w:afterAutospacing="0"/>
        <w:rPr>
          <w:rFonts w:ascii="仿宋" w:hAnsi="仿宋" w:eastAsia="仿宋"/>
        </w:rPr>
      </w:pPr>
      <w:r>
        <w:rPr>
          <w:rFonts w:hint="eastAsia" w:ascii="仿宋" w:hAnsi="仿宋" w:eastAsia="仿宋" w:cs="仿宋"/>
          <w:color w:val="333333"/>
          <w:spacing w:val="8"/>
          <w:shd w:val="clear" w:color="auto" w:fill="FFFFFF"/>
        </w:rPr>
        <w:t>　　　1.采购人信息</w:t>
      </w:r>
    </w:p>
    <w:p>
      <w:pPr>
        <w:pStyle w:val="18"/>
        <w:spacing w:beforeAutospacing="0" w:afterAutospacing="0" w:line="383" w:lineRule="atLeast"/>
        <w:ind w:firstLine="1024" w:firstLineChars="400"/>
        <w:rPr>
          <w:rFonts w:ascii="仿宋" w:hAnsi="仿宋" w:eastAsia="仿宋"/>
        </w:rPr>
      </w:pPr>
      <w:r>
        <w:rPr>
          <w:rFonts w:hint="eastAsia" w:ascii="仿宋" w:hAnsi="仿宋" w:eastAsia="仿宋" w:cs="Microsoft YaHei UI"/>
          <w:color w:val="333333"/>
          <w:spacing w:val="8"/>
          <w:shd w:val="clear" w:color="auto" w:fill="FFFFFF"/>
        </w:rPr>
        <w:t>名 称：</w:t>
      </w:r>
      <w:r>
        <w:rPr>
          <w:rFonts w:hint="eastAsia" w:ascii="仿宋" w:hAnsi="仿宋" w:eastAsia="仿宋" w:cs="Microsoft YaHei UI"/>
          <w:color w:val="333333"/>
          <w:spacing w:val="8"/>
          <w:u w:val="single"/>
          <w:shd w:val="clear" w:color="auto" w:fill="FFFFFF"/>
        </w:rPr>
        <w:t>西藏自治区食品药品检验研究院</w:t>
      </w:r>
    </w:p>
    <w:p>
      <w:pPr>
        <w:pStyle w:val="18"/>
        <w:spacing w:beforeAutospacing="0" w:afterAutospacing="0" w:line="383" w:lineRule="atLeast"/>
        <w:ind w:firstLine="1024" w:firstLineChars="400"/>
        <w:rPr>
          <w:rFonts w:ascii="仿宋" w:hAnsi="仿宋" w:eastAsia="仿宋" w:cs="Microsoft YaHei UI"/>
          <w:color w:val="333333"/>
          <w:spacing w:val="8"/>
          <w:u w:val="single"/>
          <w:shd w:val="clear" w:color="auto" w:fill="FFFFFF"/>
        </w:rPr>
      </w:pPr>
      <w:r>
        <w:rPr>
          <w:rFonts w:hint="eastAsia" w:ascii="仿宋" w:hAnsi="仿宋" w:eastAsia="仿宋" w:cs="Microsoft YaHei UI"/>
          <w:color w:val="333333"/>
          <w:spacing w:val="8"/>
          <w:shd w:val="clear" w:color="auto" w:fill="FFFFFF"/>
        </w:rPr>
        <w:t>地址：</w:t>
      </w:r>
      <w:r>
        <w:rPr>
          <w:rFonts w:hint="eastAsia" w:ascii="仿宋" w:hAnsi="仿宋" w:eastAsia="仿宋" w:cs="Microsoft YaHei UI"/>
          <w:color w:val="333333"/>
          <w:spacing w:val="8"/>
          <w:u w:val="single"/>
          <w:shd w:val="clear" w:color="auto" w:fill="FFFFFF"/>
        </w:rPr>
        <w:t>西藏自治区拉萨市林廓北路27号</w:t>
      </w:r>
    </w:p>
    <w:p>
      <w:pPr>
        <w:pStyle w:val="18"/>
        <w:spacing w:beforeAutospacing="0" w:afterAutospacing="0" w:line="383" w:lineRule="atLeast"/>
        <w:ind w:firstLine="1024" w:firstLineChars="400"/>
        <w:rPr>
          <w:rFonts w:ascii="仿宋" w:hAnsi="仿宋" w:eastAsia="仿宋"/>
        </w:rPr>
      </w:pPr>
      <w:r>
        <w:rPr>
          <w:rFonts w:hint="eastAsia" w:ascii="仿宋" w:hAnsi="仿宋" w:eastAsia="仿宋" w:cs="Microsoft YaHei UI"/>
          <w:color w:val="333333"/>
          <w:spacing w:val="8"/>
          <w:shd w:val="clear" w:color="auto" w:fill="FFFFFF"/>
        </w:rPr>
        <w:t>联系方式：</w:t>
      </w:r>
      <w:r>
        <w:rPr>
          <w:rFonts w:hint="eastAsia" w:ascii="仿宋" w:hAnsi="仿宋" w:eastAsia="仿宋" w:cs="Microsoft YaHei UI"/>
          <w:color w:val="333333"/>
          <w:spacing w:val="8"/>
          <w:u w:val="single"/>
          <w:shd w:val="clear" w:color="auto" w:fill="FFFFFF"/>
        </w:rPr>
        <w:t>杨先生，18076910033</w:t>
      </w:r>
    </w:p>
    <w:p>
      <w:pPr>
        <w:pStyle w:val="18"/>
        <w:spacing w:beforeAutospacing="0" w:afterAutospacing="0" w:line="383" w:lineRule="atLeast"/>
        <w:ind w:firstLine="768" w:firstLineChars="300"/>
        <w:rPr>
          <w:rFonts w:ascii="仿宋" w:hAnsi="仿宋" w:eastAsia="仿宋"/>
        </w:rPr>
      </w:pPr>
      <w:r>
        <w:rPr>
          <w:rFonts w:hint="eastAsia" w:ascii="仿宋" w:hAnsi="仿宋" w:eastAsia="仿宋" w:cs="仿宋"/>
          <w:color w:val="333333"/>
          <w:spacing w:val="8"/>
          <w:shd w:val="clear" w:color="auto" w:fill="FFFFFF"/>
        </w:rPr>
        <w:t>2.采购代理机构信息</w:t>
      </w:r>
    </w:p>
    <w:p>
      <w:pPr>
        <w:pStyle w:val="18"/>
        <w:spacing w:beforeAutospacing="0" w:afterAutospacing="0" w:line="383" w:lineRule="atLeast"/>
        <w:ind w:firstLine="1024" w:firstLineChars="400"/>
        <w:jc w:val="both"/>
        <w:rPr>
          <w:rFonts w:ascii="仿宋" w:hAnsi="仿宋" w:eastAsia="仿宋"/>
        </w:rPr>
      </w:pPr>
      <w:r>
        <w:rPr>
          <w:rFonts w:hint="eastAsia" w:ascii="仿宋" w:hAnsi="仿宋" w:eastAsia="仿宋" w:cs="Microsoft YaHei UI"/>
          <w:color w:val="333333"/>
          <w:spacing w:val="8"/>
          <w:shd w:val="clear" w:color="auto" w:fill="FFFFFF"/>
        </w:rPr>
        <w:t>名 称：</w:t>
      </w:r>
      <w:r>
        <w:rPr>
          <w:rFonts w:hint="eastAsia" w:ascii="仿宋" w:hAnsi="仿宋" w:eastAsia="仿宋" w:cs="Microsoft YaHei UI"/>
          <w:color w:val="333333"/>
          <w:spacing w:val="8"/>
          <w:u w:val="single"/>
          <w:shd w:val="clear" w:color="auto" w:fill="FFFFFF"/>
        </w:rPr>
        <w:t xml:space="preserve"> 国信（西藏）招标咨询有限责任公司 </w:t>
      </w:r>
    </w:p>
    <w:p>
      <w:pPr>
        <w:pStyle w:val="18"/>
        <w:spacing w:beforeAutospacing="0" w:afterAutospacing="0" w:line="383" w:lineRule="atLeast"/>
        <w:ind w:firstLine="1024" w:firstLineChars="400"/>
        <w:jc w:val="both"/>
        <w:rPr>
          <w:rFonts w:ascii="仿宋" w:hAnsi="仿宋" w:eastAsia="仿宋"/>
        </w:rPr>
      </w:pPr>
      <w:r>
        <w:rPr>
          <w:rFonts w:hint="eastAsia" w:ascii="仿宋" w:hAnsi="仿宋" w:eastAsia="仿宋" w:cs="Microsoft YaHei UI"/>
          <w:color w:val="333333"/>
          <w:spacing w:val="8"/>
          <w:shd w:val="clear" w:color="auto" w:fill="FFFFFF"/>
        </w:rPr>
        <w:t>地　址：</w:t>
      </w:r>
      <w:r>
        <w:rPr>
          <w:rFonts w:hint="eastAsia" w:ascii="仿宋" w:hAnsi="仿宋" w:eastAsia="仿宋" w:cs="Microsoft YaHei UI"/>
          <w:color w:val="333333"/>
          <w:spacing w:val="8"/>
          <w:u w:val="single"/>
          <w:shd w:val="clear" w:color="auto" w:fill="FFFFFF"/>
        </w:rPr>
        <w:t>拉萨市金珠西路107号</w:t>
      </w:r>
    </w:p>
    <w:p>
      <w:pPr>
        <w:pStyle w:val="18"/>
        <w:spacing w:beforeAutospacing="0" w:afterAutospacing="0" w:line="383" w:lineRule="atLeast"/>
        <w:ind w:firstLine="1024" w:firstLineChars="400"/>
        <w:jc w:val="both"/>
        <w:rPr>
          <w:rFonts w:ascii="仿宋" w:hAnsi="仿宋" w:eastAsia="仿宋"/>
        </w:rPr>
      </w:pPr>
      <w:r>
        <w:rPr>
          <w:rFonts w:hint="eastAsia" w:ascii="仿宋" w:hAnsi="仿宋" w:eastAsia="仿宋" w:cs="Microsoft YaHei UI"/>
          <w:color w:val="333333"/>
          <w:spacing w:val="8"/>
          <w:shd w:val="clear" w:color="auto" w:fill="FFFFFF"/>
        </w:rPr>
        <w:t>联系方式：</w:t>
      </w:r>
      <w:r>
        <w:rPr>
          <w:rFonts w:hint="eastAsia" w:ascii="仿宋" w:hAnsi="仿宋" w:eastAsia="仿宋" w:cs="Microsoft YaHei UI"/>
          <w:color w:val="333333"/>
          <w:spacing w:val="8"/>
          <w:u w:val="single"/>
          <w:shd w:val="clear" w:color="auto" w:fill="FFFFFF"/>
        </w:rPr>
        <w:t>0891-6866496</w:t>
      </w:r>
    </w:p>
    <w:p>
      <w:pPr>
        <w:pStyle w:val="18"/>
        <w:spacing w:beforeAutospacing="0" w:afterAutospacing="0" w:line="383" w:lineRule="atLeast"/>
        <w:ind w:firstLine="840"/>
        <w:jc w:val="both"/>
        <w:rPr>
          <w:rFonts w:ascii="仿宋" w:hAnsi="仿宋" w:eastAsia="仿宋"/>
        </w:rPr>
      </w:pPr>
      <w:r>
        <w:rPr>
          <w:rFonts w:hint="eastAsia" w:ascii="仿宋" w:hAnsi="仿宋" w:eastAsia="仿宋" w:cs="仿宋"/>
          <w:color w:val="333333"/>
          <w:spacing w:val="8"/>
          <w:shd w:val="clear" w:color="auto" w:fill="FFFFFF"/>
        </w:rPr>
        <w:t>3.项目联系方式</w:t>
      </w:r>
    </w:p>
    <w:p>
      <w:pPr>
        <w:pStyle w:val="18"/>
        <w:spacing w:beforeAutospacing="0" w:afterAutospacing="0" w:line="383" w:lineRule="atLeast"/>
        <w:ind w:firstLine="1024" w:firstLineChars="400"/>
        <w:jc w:val="both"/>
        <w:rPr>
          <w:rFonts w:ascii="仿宋" w:hAnsi="仿宋" w:eastAsia="仿宋"/>
        </w:rPr>
      </w:pPr>
      <w:r>
        <w:rPr>
          <w:rFonts w:hint="eastAsia" w:ascii="仿宋" w:hAnsi="仿宋" w:eastAsia="仿宋" w:cs="Microsoft YaHei UI"/>
          <w:color w:val="333333"/>
          <w:spacing w:val="8"/>
          <w:shd w:val="clear" w:color="auto" w:fill="FFFFFF"/>
        </w:rPr>
        <w:t>项目联系人：</w:t>
      </w:r>
      <w:r>
        <w:rPr>
          <w:rFonts w:hint="eastAsia" w:ascii="仿宋" w:hAnsi="仿宋" w:eastAsia="仿宋" w:cs="Microsoft YaHei UI"/>
          <w:color w:val="333333"/>
          <w:spacing w:val="8"/>
          <w:u w:val="single"/>
          <w:shd w:val="clear" w:color="auto" w:fill="FFFFFF"/>
        </w:rPr>
        <w:t>李先生</w:t>
      </w:r>
    </w:p>
    <w:p>
      <w:pPr>
        <w:pStyle w:val="18"/>
        <w:spacing w:beforeAutospacing="0" w:afterAutospacing="0" w:line="383" w:lineRule="atLeast"/>
        <w:ind w:firstLine="1024" w:firstLineChars="400"/>
        <w:jc w:val="both"/>
        <w:rPr>
          <w:rFonts w:ascii="仿宋" w:hAnsi="仿宋" w:eastAsia="仿宋" w:cs="Microsoft YaHei UI"/>
          <w:color w:val="333333"/>
          <w:spacing w:val="8"/>
          <w:u w:val="single"/>
          <w:shd w:val="clear" w:color="auto" w:fill="FFFFFF"/>
        </w:rPr>
      </w:pPr>
      <w:r>
        <w:rPr>
          <w:rFonts w:hint="eastAsia" w:ascii="仿宋" w:hAnsi="仿宋" w:eastAsia="仿宋" w:cs="Microsoft YaHei UI"/>
          <w:color w:val="333333"/>
          <w:spacing w:val="8"/>
          <w:shd w:val="clear" w:color="auto" w:fill="FFFFFF"/>
        </w:rPr>
        <w:t>电　话：</w:t>
      </w:r>
      <w:r>
        <w:rPr>
          <w:rFonts w:hint="eastAsia" w:ascii="仿宋" w:hAnsi="仿宋" w:eastAsia="仿宋" w:cs="Microsoft YaHei UI"/>
          <w:color w:val="333333"/>
          <w:spacing w:val="8"/>
          <w:u w:val="single"/>
          <w:shd w:val="clear" w:color="auto" w:fill="FFFFFF"/>
        </w:rPr>
        <w:t>15348902520</w:t>
      </w:r>
    </w:p>
    <w:p>
      <w:pPr>
        <w:pStyle w:val="18"/>
        <w:spacing w:beforeAutospacing="0" w:afterAutospacing="0" w:line="383" w:lineRule="atLeast"/>
        <w:ind w:firstLine="960" w:firstLineChars="400"/>
        <w:jc w:val="both"/>
        <w:rPr>
          <w:rFonts w:ascii="仿宋" w:hAnsi="仿宋" w:eastAsia="仿宋"/>
        </w:rPr>
      </w:pPr>
    </w:p>
    <w:p>
      <w:pPr>
        <w:jc w:val="right"/>
        <w:rPr>
          <w:rStyle w:val="41"/>
          <w:rFonts w:ascii="仿宋" w:hAnsi="仿宋" w:eastAsia="仿宋"/>
          <w:color w:val="333333"/>
          <w:spacing w:val="8"/>
          <w:kern w:val="0"/>
          <w:sz w:val="24"/>
        </w:rPr>
      </w:pPr>
      <w:r>
        <w:rPr>
          <w:rStyle w:val="41"/>
          <w:rFonts w:ascii="仿宋" w:hAnsi="仿宋" w:eastAsia="仿宋"/>
          <w:color w:val="333333"/>
          <w:spacing w:val="8"/>
          <w:kern w:val="0"/>
          <w:sz w:val="24"/>
        </w:rPr>
        <w:t>国信（西藏）招标咨询有限责任公司</w:t>
      </w:r>
    </w:p>
    <w:p>
      <w:pPr>
        <w:jc w:val="right"/>
        <w:rPr>
          <w:rStyle w:val="41"/>
          <w:rFonts w:ascii="仿宋" w:hAnsi="仿宋" w:eastAsia="仿宋"/>
          <w:color w:val="333333"/>
          <w:spacing w:val="8"/>
          <w:kern w:val="0"/>
          <w:sz w:val="24"/>
        </w:rPr>
      </w:pPr>
      <w:r>
        <w:rPr>
          <w:rStyle w:val="41"/>
          <w:rFonts w:ascii="仿宋" w:hAnsi="仿宋" w:eastAsia="仿宋"/>
          <w:color w:val="333333"/>
          <w:spacing w:val="8"/>
          <w:kern w:val="0"/>
          <w:sz w:val="24"/>
        </w:rPr>
        <w:t>202</w:t>
      </w:r>
      <w:r>
        <w:rPr>
          <w:rStyle w:val="41"/>
          <w:rFonts w:hint="eastAsia" w:ascii="仿宋" w:hAnsi="仿宋" w:eastAsia="仿宋"/>
          <w:color w:val="333333"/>
          <w:spacing w:val="8"/>
          <w:kern w:val="0"/>
          <w:sz w:val="24"/>
        </w:rPr>
        <w:t>3</w:t>
      </w:r>
      <w:r>
        <w:rPr>
          <w:rStyle w:val="41"/>
          <w:rFonts w:ascii="仿宋" w:hAnsi="仿宋" w:eastAsia="仿宋"/>
          <w:color w:val="333333"/>
          <w:spacing w:val="8"/>
          <w:kern w:val="0"/>
          <w:sz w:val="24"/>
        </w:rPr>
        <w:t>年</w:t>
      </w:r>
      <w:r>
        <w:rPr>
          <w:rStyle w:val="41"/>
          <w:rFonts w:hint="eastAsia" w:ascii="仿宋" w:hAnsi="仿宋" w:eastAsia="仿宋"/>
          <w:color w:val="333333"/>
          <w:spacing w:val="8"/>
          <w:kern w:val="0"/>
          <w:sz w:val="24"/>
        </w:rPr>
        <w:t>4</w:t>
      </w:r>
      <w:r>
        <w:rPr>
          <w:rStyle w:val="41"/>
          <w:rFonts w:ascii="仿宋" w:hAnsi="仿宋" w:eastAsia="仿宋"/>
          <w:color w:val="333333"/>
          <w:spacing w:val="8"/>
          <w:kern w:val="0"/>
          <w:sz w:val="24"/>
        </w:rPr>
        <w:t>月</w:t>
      </w:r>
      <w:r>
        <w:rPr>
          <w:rStyle w:val="41"/>
          <w:rFonts w:hint="eastAsia" w:ascii="仿宋" w:hAnsi="仿宋" w:eastAsia="仿宋"/>
          <w:color w:val="333333"/>
          <w:spacing w:val="8"/>
          <w:kern w:val="0"/>
          <w:sz w:val="24"/>
        </w:rPr>
        <w:t>21</w:t>
      </w:r>
      <w:r>
        <w:rPr>
          <w:rStyle w:val="41"/>
          <w:rFonts w:ascii="仿宋" w:hAnsi="仿宋" w:eastAsia="仿宋"/>
          <w:color w:val="333333"/>
          <w:spacing w:val="8"/>
          <w:kern w:val="0"/>
          <w:sz w:val="24"/>
        </w:rPr>
        <w:t>日</w:t>
      </w:r>
    </w:p>
    <w:p>
      <w:pPr>
        <w:pStyle w:val="203"/>
        <w:spacing w:line="383" w:lineRule="atLeast"/>
        <w:ind w:firstLine="960" w:firstLineChars="400"/>
        <w:jc w:val="both"/>
        <w:rPr>
          <w:rStyle w:val="41"/>
          <w:rFonts w:ascii="宋体" w:hAnsi="宋体"/>
        </w:rPr>
      </w:pPr>
    </w:p>
    <w:p>
      <w:pPr>
        <w:jc w:val="center"/>
        <w:rPr>
          <w:rStyle w:val="41"/>
          <w:sz w:val="24"/>
        </w:rPr>
      </w:pPr>
    </w:p>
    <w:p>
      <w:pPr>
        <w:jc w:val="center"/>
        <w:rPr>
          <w:rStyle w:val="41"/>
          <w:sz w:val="24"/>
        </w:rPr>
      </w:pPr>
    </w:p>
    <w:p>
      <w:pPr>
        <w:jc w:val="center"/>
        <w:rPr>
          <w:rStyle w:val="41"/>
          <w:sz w:val="24"/>
        </w:rPr>
      </w:pPr>
    </w:p>
    <w:p>
      <w:pPr>
        <w:jc w:val="center"/>
        <w:rPr>
          <w:rStyle w:val="41"/>
          <w:sz w:val="24"/>
        </w:rPr>
      </w:pPr>
    </w:p>
    <w:p>
      <w:pPr>
        <w:jc w:val="center"/>
        <w:rPr>
          <w:rStyle w:val="41"/>
          <w:sz w:val="24"/>
        </w:rPr>
      </w:pPr>
    </w:p>
    <w:p>
      <w:pPr>
        <w:jc w:val="center"/>
        <w:rPr>
          <w:rStyle w:val="41"/>
          <w:sz w:val="24"/>
        </w:rPr>
      </w:pPr>
    </w:p>
    <w:p>
      <w:pPr>
        <w:snapToGrid w:val="0"/>
        <w:spacing w:after="156"/>
        <w:jc w:val="center"/>
        <w:rPr>
          <w:rStyle w:val="41"/>
          <w:rFonts w:ascii="宋体" w:hAnsi="宋体"/>
          <w:kern w:val="0"/>
          <w:sz w:val="32"/>
          <w:szCs w:val="32"/>
        </w:rPr>
      </w:pPr>
      <w:r>
        <w:rPr>
          <w:rStyle w:val="41"/>
          <w:rFonts w:ascii="宋体" w:hAnsi="宋体"/>
          <w:kern w:val="0"/>
          <w:sz w:val="32"/>
          <w:szCs w:val="32"/>
        </w:rPr>
        <w:br w:type="page"/>
      </w:r>
      <w:r>
        <w:rPr>
          <w:rStyle w:val="41"/>
          <w:rFonts w:ascii="宋体" w:hAnsi="宋体"/>
          <w:kern w:val="0"/>
          <w:sz w:val="32"/>
          <w:szCs w:val="32"/>
        </w:rPr>
        <w:t>第二章投标人须知</w:t>
      </w:r>
    </w:p>
    <w:p>
      <w:pPr>
        <w:snapToGrid w:val="0"/>
        <w:spacing w:after="156"/>
        <w:jc w:val="center"/>
        <w:rPr>
          <w:rStyle w:val="41"/>
          <w:rFonts w:ascii="宋体" w:hAnsi="宋体"/>
          <w:kern w:val="0"/>
          <w:sz w:val="28"/>
          <w:szCs w:val="28"/>
        </w:rPr>
      </w:pPr>
      <w:r>
        <w:rPr>
          <w:rStyle w:val="41"/>
          <w:rFonts w:ascii="宋体" w:hAnsi="宋体"/>
          <w:kern w:val="0"/>
          <w:sz w:val="28"/>
          <w:szCs w:val="28"/>
        </w:rPr>
        <w:t>（一）投标人须知前附表</w:t>
      </w:r>
    </w:p>
    <w:p>
      <w:pPr>
        <w:snapToGrid w:val="0"/>
        <w:spacing w:after="156"/>
        <w:jc w:val="left"/>
        <w:rPr>
          <w:rStyle w:val="41"/>
          <w:rFonts w:ascii="宋体" w:hAnsi="宋体"/>
          <w:kern w:val="0"/>
          <w:sz w:val="24"/>
        </w:rPr>
      </w:pPr>
      <w:r>
        <w:rPr>
          <w:rStyle w:val="41"/>
          <w:rFonts w:ascii="宋体" w:hAnsi="宋体"/>
          <w:kern w:val="0"/>
          <w:sz w:val="24"/>
        </w:rPr>
        <w:t>注：投标人须知正文与本表不一致的以本表为准</w:t>
      </w:r>
    </w:p>
    <w:tbl>
      <w:tblPr>
        <w:tblStyle w:val="19"/>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16"/>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条款号</w:t>
            </w:r>
          </w:p>
        </w:tc>
        <w:tc>
          <w:tcPr>
            <w:tcW w:w="2515" w:type="dxa"/>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条款名称</w:t>
            </w:r>
          </w:p>
        </w:tc>
        <w:tc>
          <w:tcPr>
            <w:tcW w:w="5675" w:type="dxa"/>
            <w:gridSpan w:val="2"/>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0"/>
              </w:rPr>
            </w:pPr>
            <w:r>
              <w:rPr>
                <w:rFonts w:hint="eastAsia" w:ascii="宋体" w:hAnsi="宋体" w:cs="仿宋_GB2312"/>
                <w:color w:val="000000"/>
                <w:kern w:val="0"/>
                <w:sz w:val="24"/>
              </w:rPr>
              <w:t>1.5.2</w:t>
            </w:r>
          </w:p>
        </w:tc>
        <w:tc>
          <w:tcPr>
            <w:tcW w:w="2515" w:type="dxa"/>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是否专门面向中小企业采购</w:t>
            </w:r>
          </w:p>
        </w:tc>
        <w:tc>
          <w:tcPr>
            <w:tcW w:w="5675" w:type="dxa"/>
            <w:gridSpan w:val="2"/>
            <w:vAlign w:val="center"/>
          </w:tcPr>
          <w:p>
            <w:pPr>
              <w:autoSpaceDE w:val="0"/>
              <w:autoSpaceDN w:val="0"/>
              <w:adjustRightInd w:val="0"/>
              <w:snapToGrid w:val="0"/>
              <w:jc w:val="left"/>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ascii="宋体" w:hAnsi="宋体" w:cs="仿宋_GB2312"/>
                <w:color w:val="000000"/>
                <w:kern w:val="0"/>
                <w:sz w:val="24"/>
              </w:rPr>
              <w:fldChar w:fldCharType="end"/>
            </w:r>
            <w:r>
              <w:rPr>
                <w:rFonts w:hint="eastAsia" w:ascii="宋体" w:hAnsi="宋体" w:cs="仿宋_GB2312"/>
                <w:color w:val="000000"/>
                <w:kern w:val="0"/>
                <w:sz w:val="24"/>
              </w:rPr>
              <w:t>是</w:t>
            </w:r>
          </w:p>
          <w:p>
            <w:pPr>
              <w:autoSpaceDE w:val="0"/>
              <w:autoSpaceDN w:val="0"/>
              <w:adjustRightInd w:val="0"/>
              <w:snapToGrid w:val="0"/>
              <w:jc w:val="left"/>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仿宋_GB2312"/>
                <w:color w:val="000000"/>
                <w:kern w:val="0"/>
                <w:sz w:val="20"/>
                <w:szCs w:val="20"/>
              </w:rPr>
            </w:pPr>
            <w:r>
              <w:rPr>
                <w:rFonts w:ascii="宋体" w:hAnsi="宋体" w:cs="仿宋_GB2312"/>
                <w:color w:val="000000"/>
                <w:kern w:val="0"/>
                <w:sz w:val="20"/>
                <w:szCs w:val="20"/>
              </w:rPr>
              <w:t>2.2</w:t>
            </w:r>
          </w:p>
        </w:tc>
        <w:tc>
          <w:tcPr>
            <w:tcW w:w="2515" w:type="dxa"/>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核心产品</w:t>
            </w:r>
          </w:p>
        </w:tc>
        <w:tc>
          <w:tcPr>
            <w:tcW w:w="5675" w:type="dxa"/>
            <w:gridSpan w:val="2"/>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□单一产品采购（不适用）</w:t>
            </w:r>
          </w:p>
          <w:p>
            <w:pPr>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非单一产品采购，核心产品为：液相色谱-电感耦合等离子体质谱仪、细菌内毒素检测仪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仿宋_GB2312"/>
                <w:color w:val="000000"/>
                <w:kern w:val="0"/>
                <w:sz w:val="20"/>
                <w:szCs w:val="20"/>
              </w:rPr>
            </w:pPr>
            <w:r>
              <w:rPr>
                <w:rFonts w:hint="eastAsia" w:ascii="宋体" w:hAnsi="宋体" w:cs="仿宋_GB2312"/>
                <w:color w:val="000000"/>
                <w:kern w:val="0"/>
                <w:sz w:val="20"/>
                <w:szCs w:val="20"/>
              </w:rPr>
              <w:t>2.3.3</w:t>
            </w:r>
          </w:p>
        </w:tc>
        <w:tc>
          <w:tcPr>
            <w:tcW w:w="2515" w:type="dxa"/>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采购人发出澄清文件时间</w:t>
            </w:r>
          </w:p>
        </w:tc>
        <w:tc>
          <w:tcPr>
            <w:tcW w:w="5675" w:type="dxa"/>
            <w:gridSpan w:val="2"/>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投标截止日15日前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2.4.1</w:t>
            </w:r>
          </w:p>
        </w:tc>
        <w:tc>
          <w:tcPr>
            <w:tcW w:w="2515" w:type="dxa"/>
            <w:vAlign w:val="center"/>
          </w:tcPr>
          <w:p>
            <w:pPr>
              <w:autoSpaceDE w:val="0"/>
              <w:autoSpaceDN w:val="0"/>
              <w:adjustRightInd w:val="0"/>
              <w:snapToGrid w:val="0"/>
              <w:outlineLvl w:val="0"/>
              <w:rPr>
                <w:rFonts w:ascii="宋体" w:hAnsi="宋体" w:cs="仿宋_GB2312"/>
                <w:color w:val="000000"/>
                <w:kern w:val="0"/>
                <w:sz w:val="24"/>
              </w:rPr>
            </w:pPr>
            <w:bookmarkStart w:id="0" w:name="_Toc4365"/>
            <w:bookmarkStart w:id="1" w:name="_Toc26077"/>
            <w:bookmarkStart w:id="2" w:name="_Toc20949"/>
            <w:r>
              <w:rPr>
                <w:rFonts w:hint="eastAsia" w:ascii="宋体" w:hAnsi="宋体" w:cs="仿宋_GB2312"/>
                <w:color w:val="000000"/>
                <w:kern w:val="0"/>
                <w:sz w:val="24"/>
              </w:rPr>
              <w:t>采购人发出修改文件时间</w:t>
            </w:r>
            <w:bookmarkEnd w:id="0"/>
            <w:bookmarkEnd w:id="1"/>
            <w:bookmarkEnd w:id="2"/>
          </w:p>
        </w:tc>
        <w:tc>
          <w:tcPr>
            <w:tcW w:w="5675" w:type="dxa"/>
            <w:gridSpan w:val="2"/>
            <w:vAlign w:val="center"/>
          </w:tcPr>
          <w:p>
            <w:pPr>
              <w:autoSpaceDE w:val="0"/>
              <w:autoSpaceDN w:val="0"/>
              <w:adjustRightInd w:val="0"/>
              <w:snapToGrid w:val="0"/>
              <w:spacing w:after="156" w:afterLines="50"/>
              <w:ind w:left="281" w:hanging="280" w:hangingChars="117"/>
              <w:rPr>
                <w:rFonts w:ascii="宋体" w:hAnsi="宋体" w:cs="TimesNewRomanPSMT"/>
                <w:color w:val="000000"/>
                <w:kern w:val="0"/>
                <w:sz w:val="24"/>
              </w:rPr>
            </w:pPr>
            <w:r>
              <w:rPr>
                <w:rFonts w:hint="eastAsia" w:ascii="宋体" w:hAnsi="宋体" w:cs="TimesNewRomanPSMT"/>
                <w:color w:val="000000"/>
                <w:kern w:val="0"/>
                <w:sz w:val="24"/>
              </w:rPr>
              <w:t>投标截止日15日前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2.5</w:t>
            </w:r>
          </w:p>
        </w:tc>
        <w:tc>
          <w:tcPr>
            <w:tcW w:w="2515" w:type="dxa"/>
            <w:vAlign w:val="center"/>
          </w:tcPr>
          <w:p>
            <w:pPr>
              <w:autoSpaceDE w:val="0"/>
              <w:autoSpaceDN w:val="0"/>
              <w:adjustRightInd w:val="0"/>
              <w:snapToGrid w:val="0"/>
              <w:outlineLvl w:val="0"/>
              <w:rPr>
                <w:rFonts w:ascii="宋体" w:hAnsi="宋体" w:cs="仿宋_GB2312"/>
                <w:color w:val="000000"/>
                <w:kern w:val="0"/>
                <w:sz w:val="24"/>
              </w:rPr>
            </w:pPr>
            <w:bookmarkStart w:id="3" w:name="_Toc5691"/>
            <w:bookmarkStart w:id="4" w:name="_Toc20336"/>
            <w:bookmarkStart w:id="5" w:name="_Toc31338"/>
            <w:r>
              <w:rPr>
                <w:rFonts w:hint="eastAsia" w:ascii="宋体" w:hAnsi="宋体" w:cs="仿宋_GB2312"/>
                <w:color w:val="000000"/>
                <w:kern w:val="0"/>
                <w:sz w:val="24"/>
              </w:rPr>
              <w:t>接收质疑函的方式和联系方式</w:t>
            </w:r>
            <w:bookmarkEnd w:id="3"/>
            <w:bookmarkEnd w:id="4"/>
            <w:bookmarkEnd w:id="5"/>
          </w:p>
        </w:tc>
        <w:tc>
          <w:tcPr>
            <w:tcW w:w="5675" w:type="dxa"/>
            <w:gridSpan w:val="2"/>
            <w:vAlign w:val="center"/>
          </w:tcPr>
          <w:p>
            <w:pPr>
              <w:snapToGrid w:val="0"/>
              <w:spacing w:after="156"/>
              <w:rPr>
                <w:rStyle w:val="41"/>
                <w:rFonts w:ascii="宋体" w:hAnsi="宋体"/>
                <w:color w:val="000000"/>
                <w:kern w:val="0"/>
                <w:sz w:val="24"/>
              </w:rPr>
            </w:pPr>
            <w:r>
              <w:rPr>
                <w:rStyle w:val="41"/>
                <w:rFonts w:hint="eastAsia" w:ascii="宋体" w:hAnsi="宋体"/>
                <w:color w:val="000000"/>
                <w:kern w:val="0"/>
                <w:sz w:val="24"/>
              </w:rPr>
              <w:t>质疑和投诉的提出时限、程序、所需函件及相关材料按照《中华人民共和国政府采购法》《中华人民共和国政府采购法实施条例》《政府采购质疑和投诉办法》等相关法律法规要求执行。不在法定质疑期内提出的质疑不予接收，不符合要求的质疑函在法定的时限内补充完整，否则按质疑不成立处理。</w:t>
            </w:r>
          </w:p>
          <w:p>
            <w:pPr>
              <w:snapToGrid w:val="0"/>
              <w:spacing w:after="156"/>
              <w:rPr>
                <w:rStyle w:val="41"/>
                <w:rFonts w:ascii="宋体" w:hAnsi="宋体"/>
                <w:color w:val="000000"/>
                <w:kern w:val="0"/>
                <w:sz w:val="24"/>
              </w:rPr>
            </w:pPr>
            <w:r>
              <w:rPr>
                <w:rStyle w:val="41"/>
                <w:rFonts w:hint="eastAsia" w:ascii="宋体" w:hAnsi="宋体"/>
                <w:color w:val="000000"/>
                <w:kern w:val="0"/>
                <w:sz w:val="24"/>
              </w:rPr>
              <w:t>1、 提出质疑者应同时提交相关证据材料和注明事实的确切来源，并对质疑内容的真实性承担法律责任。</w:t>
            </w:r>
          </w:p>
          <w:p>
            <w:pPr>
              <w:snapToGrid w:val="0"/>
              <w:spacing w:after="156"/>
              <w:rPr>
                <w:rStyle w:val="41"/>
                <w:rFonts w:ascii="宋体" w:hAnsi="宋体"/>
                <w:color w:val="000000"/>
                <w:kern w:val="0"/>
                <w:sz w:val="24"/>
              </w:rPr>
            </w:pPr>
            <w:r>
              <w:rPr>
                <w:rStyle w:val="41"/>
                <w:rFonts w:hint="eastAsia" w:ascii="宋体" w:hAnsi="宋体"/>
                <w:color w:val="000000"/>
                <w:kern w:val="0"/>
                <w:sz w:val="24"/>
              </w:rPr>
              <w:t>2、供应商应在法定质疑期内一次性提出针对同一采购程序环节的质疑，对同一采购环节的重复质疑概不接收与回应。</w:t>
            </w:r>
          </w:p>
          <w:p>
            <w:pPr>
              <w:snapToGrid w:val="0"/>
              <w:spacing w:after="156"/>
              <w:rPr>
                <w:rStyle w:val="41"/>
                <w:rFonts w:ascii="宋体"/>
                <w:color w:val="000000"/>
                <w:kern w:val="0"/>
                <w:sz w:val="24"/>
              </w:rPr>
            </w:pPr>
            <w:r>
              <w:rPr>
                <w:rStyle w:val="41"/>
                <w:rFonts w:ascii="宋体" w:hAnsi="宋体"/>
                <w:color w:val="000000"/>
                <w:kern w:val="0"/>
                <w:sz w:val="24"/>
              </w:rPr>
              <w:t>联系部门：国信（西藏）招标咨询有限责任公司</w:t>
            </w:r>
          </w:p>
          <w:p>
            <w:pPr>
              <w:snapToGrid w:val="0"/>
              <w:spacing w:after="156"/>
              <w:rPr>
                <w:rStyle w:val="41"/>
                <w:rFonts w:ascii="宋体"/>
                <w:color w:val="000000"/>
                <w:kern w:val="0"/>
                <w:sz w:val="24"/>
              </w:rPr>
            </w:pPr>
            <w:r>
              <w:rPr>
                <w:rStyle w:val="41"/>
                <w:rFonts w:ascii="宋体" w:hAnsi="宋体"/>
                <w:color w:val="000000"/>
                <w:kern w:val="0"/>
                <w:sz w:val="24"/>
              </w:rPr>
              <w:t>联系人：</w:t>
            </w:r>
            <w:r>
              <w:rPr>
                <w:rStyle w:val="41"/>
                <w:rFonts w:hint="eastAsia" w:ascii="宋体" w:hAnsi="宋体"/>
                <w:color w:val="000000"/>
                <w:kern w:val="0"/>
                <w:sz w:val="24"/>
              </w:rPr>
              <w:t xml:space="preserve"> 李剑柯</w:t>
            </w:r>
          </w:p>
          <w:p>
            <w:pPr>
              <w:snapToGrid w:val="0"/>
              <w:spacing w:after="156"/>
              <w:rPr>
                <w:rStyle w:val="41"/>
                <w:rFonts w:ascii="宋体"/>
                <w:color w:val="000000"/>
                <w:kern w:val="0"/>
                <w:sz w:val="24"/>
              </w:rPr>
            </w:pPr>
            <w:r>
              <w:rPr>
                <w:rStyle w:val="41"/>
                <w:rFonts w:ascii="宋体" w:hAnsi="宋体"/>
                <w:color w:val="000000"/>
                <w:kern w:val="0"/>
                <w:sz w:val="24"/>
              </w:rPr>
              <w:t>联系电话：</w:t>
            </w:r>
            <w:r>
              <w:rPr>
                <w:rStyle w:val="41"/>
                <w:rFonts w:hint="eastAsia" w:ascii="宋体" w:hAnsi="宋体"/>
                <w:color w:val="000000"/>
                <w:kern w:val="0"/>
                <w:sz w:val="24"/>
              </w:rPr>
              <w:t>15348902520</w:t>
            </w:r>
          </w:p>
          <w:p>
            <w:pPr>
              <w:autoSpaceDE w:val="0"/>
              <w:autoSpaceDN w:val="0"/>
              <w:adjustRightInd w:val="0"/>
              <w:snapToGrid w:val="0"/>
              <w:spacing w:after="156" w:afterLines="50"/>
              <w:rPr>
                <w:rFonts w:ascii="宋体" w:hAnsi="宋体" w:cs="TimesNewRomanPSMT"/>
                <w:color w:val="000000"/>
                <w:kern w:val="0"/>
                <w:sz w:val="24"/>
              </w:rPr>
            </w:pPr>
            <w:r>
              <w:rPr>
                <w:rStyle w:val="41"/>
                <w:rFonts w:ascii="宋体" w:hAnsi="宋体"/>
                <w:color w:val="000000"/>
                <w:kern w:val="0"/>
                <w:sz w:val="24"/>
              </w:rPr>
              <w:t>通信地址：拉萨市金珠西路107号城投房产大厦7楼（中国人民保险楼上）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.6.2</w:t>
            </w:r>
          </w:p>
        </w:tc>
        <w:tc>
          <w:tcPr>
            <w:tcW w:w="2515" w:type="dxa"/>
            <w:vAlign w:val="center"/>
          </w:tcPr>
          <w:p>
            <w:pPr>
              <w:autoSpaceDE w:val="0"/>
              <w:autoSpaceDN w:val="0"/>
              <w:adjustRightInd w:val="0"/>
              <w:snapToGrid w:val="0"/>
              <w:outlineLvl w:val="0"/>
              <w:rPr>
                <w:rFonts w:ascii="宋体" w:hAnsi="宋体" w:cs="仿宋_GB2312"/>
                <w:b/>
                <w:color w:val="000000"/>
                <w:kern w:val="0"/>
                <w:sz w:val="24"/>
              </w:rPr>
            </w:pPr>
            <w:bookmarkStart w:id="6" w:name="_Toc10933"/>
            <w:bookmarkStart w:id="7" w:name="_Toc5055"/>
            <w:bookmarkStart w:id="8" w:name="_Toc1731"/>
            <w:bookmarkStart w:id="9" w:name="_Toc195921788"/>
            <w:r>
              <w:rPr>
                <w:rFonts w:hint="eastAsia" w:ascii="宋体" w:hAnsi="宋体" w:cs="仿宋_GB2312"/>
                <w:b/>
                <w:color w:val="000000"/>
                <w:kern w:val="0"/>
                <w:sz w:val="24"/>
              </w:rPr>
              <w:t>投标有效期</w:t>
            </w:r>
            <w:bookmarkEnd w:id="6"/>
            <w:bookmarkEnd w:id="7"/>
            <w:bookmarkEnd w:id="8"/>
            <w:bookmarkEnd w:id="9"/>
          </w:p>
        </w:tc>
        <w:tc>
          <w:tcPr>
            <w:tcW w:w="5675" w:type="dxa"/>
            <w:gridSpan w:val="2"/>
            <w:vAlign w:val="center"/>
          </w:tcPr>
          <w:p>
            <w:pPr>
              <w:autoSpaceDE w:val="0"/>
              <w:autoSpaceDN w:val="0"/>
              <w:adjustRightInd w:val="0"/>
              <w:snapToGrid w:val="0"/>
              <w:spacing w:after="156" w:afterLines="50"/>
              <w:rPr>
                <w:rFonts w:ascii="宋体" w:hAnsi="宋体" w:cs="TimesNewRomanPSMT"/>
                <w:color w:val="000000"/>
                <w:kern w:val="0"/>
                <w:sz w:val="24"/>
              </w:rPr>
            </w:pPr>
            <w:r>
              <w:rPr>
                <w:rFonts w:hint="eastAsia" w:ascii="宋体" w:hAnsi="宋体" w:cs="TimesNewRomanPSMT"/>
                <w:color w:val="000000"/>
                <w:kern w:val="0"/>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7</w:t>
            </w:r>
            <w:r>
              <w:rPr>
                <w:rFonts w:ascii="宋体" w:hAnsi="宋体" w:cs="TimesNewRomanPSMT"/>
                <w:color w:val="000000"/>
                <w:kern w:val="0"/>
                <w:sz w:val="20"/>
                <w:szCs w:val="21"/>
              </w:rPr>
              <w:t>.1</w:t>
            </w:r>
          </w:p>
        </w:tc>
        <w:tc>
          <w:tcPr>
            <w:tcW w:w="2515" w:type="dxa"/>
            <w:vAlign w:val="center"/>
          </w:tcPr>
          <w:p>
            <w:pPr>
              <w:autoSpaceDE w:val="0"/>
              <w:autoSpaceDN w:val="0"/>
              <w:adjustRightInd w:val="0"/>
              <w:snapToGrid w:val="0"/>
              <w:outlineLvl w:val="0"/>
              <w:rPr>
                <w:rFonts w:ascii="宋体" w:hAnsi="宋体" w:cs="仿宋_GB2312"/>
                <w:color w:val="000000"/>
                <w:kern w:val="0"/>
                <w:sz w:val="24"/>
              </w:rPr>
            </w:pPr>
            <w:bookmarkStart w:id="10" w:name="_Toc195921789"/>
            <w:bookmarkStart w:id="11" w:name="_Toc5482"/>
            <w:bookmarkStart w:id="12" w:name="_Toc12380"/>
            <w:bookmarkStart w:id="13" w:name="_Toc12209"/>
            <w:r>
              <w:rPr>
                <w:rFonts w:hint="eastAsia" w:ascii="宋体" w:hAnsi="宋体" w:cs="仿宋_GB2312"/>
                <w:color w:val="000000"/>
                <w:kern w:val="0"/>
                <w:sz w:val="24"/>
              </w:rPr>
              <w:t>投标保证金</w:t>
            </w:r>
            <w:bookmarkEnd w:id="10"/>
            <w:bookmarkEnd w:id="11"/>
            <w:bookmarkEnd w:id="12"/>
            <w:bookmarkEnd w:id="13"/>
          </w:p>
        </w:tc>
        <w:tc>
          <w:tcPr>
            <w:tcW w:w="5675" w:type="dxa"/>
            <w:gridSpan w:val="2"/>
            <w:vAlign w:val="center"/>
          </w:tcPr>
          <w:p>
            <w:pPr>
              <w:autoSpaceDE w:val="0"/>
              <w:autoSpaceDN w:val="0"/>
              <w:adjustRightInd w:val="0"/>
              <w:snapToGrid w:val="0"/>
              <w:spacing w:after="156" w:afterLines="50"/>
              <w:rPr>
                <w:rFonts w:ascii="宋体" w:hAnsi="宋体" w:cs="宋体"/>
                <w:sz w:val="24"/>
              </w:rPr>
            </w:pPr>
            <w:r>
              <w:rPr>
                <w:rFonts w:hint="eastAsia" w:ascii="宋体" w:hAnsi="宋体" w:cs="宋体"/>
                <w:sz w:val="24"/>
              </w:rPr>
              <w:t>供应商可以自主选择以支票、汇票、本票或者金融机构、担保机构出具的保函等非现金形式缴纳或提交投标保证金，投标保证金须从基本账户中转出。</w:t>
            </w:r>
          </w:p>
          <w:p>
            <w:pPr>
              <w:autoSpaceDE w:val="0"/>
              <w:autoSpaceDN w:val="0"/>
              <w:adjustRightInd w:val="0"/>
              <w:snapToGrid w:val="0"/>
              <w:spacing w:after="156" w:afterLines="50"/>
              <w:rPr>
                <w:rFonts w:ascii="宋体" w:hAnsi="宋体" w:cs="宋体"/>
                <w:sz w:val="24"/>
              </w:rPr>
            </w:pPr>
            <w:r>
              <w:rPr>
                <w:rFonts w:hint="eastAsia" w:ascii="宋体" w:hAnsi="宋体" w:cs="宋体"/>
                <w:sz w:val="24"/>
              </w:rPr>
              <w:t>投标保证金的金额：4万元。</w:t>
            </w:r>
          </w:p>
          <w:p>
            <w:pPr>
              <w:autoSpaceDE w:val="0"/>
              <w:autoSpaceDN w:val="0"/>
              <w:adjustRightInd w:val="0"/>
              <w:snapToGrid w:val="0"/>
              <w:spacing w:after="156" w:afterLines="50"/>
              <w:rPr>
                <w:rFonts w:ascii="宋体" w:hAnsi="宋体" w:cs="宋体"/>
                <w:sz w:val="24"/>
              </w:rPr>
            </w:pPr>
            <w:r>
              <w:rPr>
                <w:rFonts w:hint="eastAsia" w:ascii="宋体" w:hAnsi="宋体" w:cs="宋体"/>
                <w:sz w:val="24"/>
              </w:rPr>
              <w:t>一、在提交投标保证金时，请按以下内容办理：</w:t>
            </w:r>
          </w:p>
          <w:p>
            <w:pPr>
              <w:autoSpaceDE w:val="0"/>
              <w:autoSpaceDN w:val="0"/>
              <w:adjustRightInd w:val="0"/>
              <w:snapToGrid w:val="0"/>
              <w:spacing w:after="156" w:afterLines="50"/>
              <w:rPr>
                <w:rFonts w:ascii="宋体" w:hAnsi="宋体" w:cs="宋体"/>
                <w:sz w:val="24"/>
              </w:rPr>
            </w:pPr>
            <w:r>
              <w:rPr>
                <w:rFonts w:hint="eastAsia" w:ascii="宋体" w:hAnsi="宋体" w:cs="宋体"/>
                <w:sz w:val="24"/>
              </w:rPr>
              <w:t>1）、各项操作及规范以西藏自治区公共资源交易网及其交易平台（系统）要求为准，如遇网站、系统平台、CA等相关问题请按照西藏自治区公共资源交易平台联系方式进行咨询。</w:t>
            </w:r>
          </w:p>
          <w:p>
            <w:pPr>
              <w:autoSpaceDE w:val="0"/>
              <w:autoSpaceDN w:val="0"/>
              <w:adjustRightInd w:val="0"/>
              <w:snapToGrid w:val="0"/>
              <w:spacing w:after="156" w:afterLines="50"/>
              <w:rPr>
                <w:rFonts w:ascii="宋体" w:hAnsi="宋体" w:cs="宋体"/>
                <w:sz w:val="24"/>
              </w:rPr>
            </w:pPr>
            <w:r>
              <w:rPr>
                <w:rFonts w:hint="eastAsia" w:ascii="宋体" w:hAnsi="宋体" w:cs="宋体"/>
                <w:sz w:val="24"/>
              </w:rPr>
              <w:t>2）、投标人应在规定的时间内办理保证金退还手续，如未在法定时限内办理投标保证金退还手续的，相关法律责任由投标人自行承担。</w:t>
            </w:r>
          </w:p>
          <w:p>
            <w:pPr>
              <w:autoSpaceDE w:val="0"/>
              <w:autoSpaceDN w:val="0"/>
              <w:adjustRightInd w:val="0"/>
              <w:snapToGrid w:val="0"/>
              <w:spacing w:after="156" w:afterLines="50"/>
              <w:rPr>
                <w:color w:val="000000"/>
              </w:rPr>
            </w:pPr>
            <w:r>
              <w:rPr>
                <w:rFonts w:hint="eastAsia" w:ascii="宋体" w:hAnsi="宋体" w:cs="宋体"/>
                <w:sz w:val="24"/>
              </w:rPr>
              <w:t>3）、投标保证金须从基本账户转出。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8</w:t>
            </w:r>
            <w:r>
              <w:rPr>
                <w:rFonts w:ascii="宋体" w:hAnsi="宋体" w:cs="TimesNewRomanPSMT"/>
                <w:color w:val="000000"/>
                <w:kern w:val="0"/>
                <w:sz w:val="20"/>
                <w:szCs w:val="21"/>
              </w:rPr>
              <w:t>.</w:t>
            </w:r>
            <w:r>
              <w:rPr>
                <w:rFonts w:hint="eastAsia" w:ascii="宋体" w:hAnsi="宋体" w:cs="TimesNewRomanPSMT"/>
                <w:color w:val="000000"/>
                <w:kern w:val="0"/>
                <w:sz w:val="20"/>
                <w:szCs w:val="21"/>
              </w:rPr>
              <w:t>2</w:t>
            </w:r>
          </w:p>
        </w:tc>
        <w:tc>
          <w:tcPr>
            <w:tcW w:w="2515" w:type="dxa"/>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电子投标文件递交及签字、盖章要求签字和（或）盖章要求</w:t>
            </w:r>
          </w:p>
        </w:tc>
        <w:tc>
          <w:tcPr>
            <w:tcW w:w="5675" w:type="dxa"/>
            <w:gridSpan w:val="2"/>
            <w:vAlign w:val="center"/>
          </w:tcPr>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各投标人须在投标截止时间前上传加密的电子投标文件至“西藏自治区公共资源交易网（http://ggzy.xizang.gov.cn/）”。开标现场，只对电子投标文件进行开标（开标时递交的U盘或光盘存储的非加密电子版投标文件应当与上传的电子投标文件一致）。</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1.本项目采用电子评标（网上评标），只对电子投标文件进行评审，如在评标过程中出现意外情况导致无法继续进行电子评标时，改为非加密电子投标文件评标。</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2.定义：</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2.1电子投标文件是指通过投标客户端编制的投标文件。在电子投标文件中，涉及“加盖单位公章”的内容应使用单位电子公章完成，并加密后完成上传（或将签字页先进行签字、盖章、扫描后，导入加密电子投标文件）。</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2.2非加密电子版投标文件是指存储在U盘或光盘中的投标文件。</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3.使用投标客户端，经过编制、签章，在生成加密投标文件时，会同时生成非加密投标文件，供投标人刻录使用。U盘或光盘由投标人自行刻录、存储，投标人必须保证电子存储设备能够正常读取。U盘或光盘表面、外包装上应简要载明项目编号、项目名称、投标单位名称等信息。</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4.投标人法定代表人或其委托代理人应当按照招标文件载明的时间和地点参加开标。开标时，投标人应当使用CA锁在招标文件规定的时间内完成投标文件在线解密。</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5.开标时出现下列情况的，将视为逾期送达或者未按照招标文件要求密封的投标文件，采购人、采购代理机构应当拒收。</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5.1投标人的法定代表人或其委托代理人未按招标文件要求参加开标会的或开标现场未携带CA锁的。</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5.2投标人的法定代表人或其委托代理人未在规定时间内完成电子投标文件在线解密。</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5.3经检查数字证书无效的投标文件。</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5.4投标人的法定代表人或其委托代理人自身原因造成电子投标文件未能解密的。</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5.5开标现场无法使用系统进行电子开评标时，投标人未按招标文件要求提供非加密电子版投标文件的。</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6.本项目的投标人的法定代表人或其委托代理人必须在开始开标后完成所投全部标段的电子投标文件在线解密。投标人的法定代表人或其委托代理人必须保证在规定时间内完成全部标段的电子投标文件解密。</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7.电子投标文件签字、盖章要求:</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7.1签字、盖章位置及要求应符合“投标文件格式”规定。</w:t>
            </w:r>
          </w:p>
          <w:p>
            <w:pPr>
              <w:autoSpaceDE w:val="0"/>
              <w:autoSpaceDN w:val="0"/>
              <w:adjustRightInd w:val="0"/>
              <w:snapToGrid w:val="0"/>
              <w:spacing w:after="156" w:afterLines="50"/>
              <w:rPr>
                <w:rFonts w:ascii="宋体" w:hAnsi="宋体" w:cs="仿宋_GB2312"/>
                <w:i/>
                <w:color w:val="000000"/>
                <w:kern w:val="0"/>
                <w:sz w:val="24"/>
              </w:rPr>
            </w:pPr>
            <w:r>
              <w:rPr>
                <w:rFonts w:hint="eastAsia" w:ascii="宋体" w:hAnsi="宋体" w:cs="黑体"/>
                <w:color w:val="000000"/>
                <w:kern w:val="0"/>
                <w:sz w:val="24"/>
              </w:rPr>
              <w:t>7.2“投标文件格式”中要求签字之处应当使用单位电子公章进行签字、盖章（或将签字页先进行签字、盖章、扫描后，导入加密电子投标文件）。涉及到委托代理人签字的可将文件签字页先进行签字、扫描后导入加密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8</w:t>
            </w:r>
            <w:r>
              <w:rPr>
                <w:rFonts w:ascii="宋体" w:hAnsi="宋体" w:cs="TimesNewRomanPSMT"/>
                <w:color w:val="000000"/>
                <w:kern w:val="0"/>
                <w:sz w:val="20"/>
                <w:szCs w:val="21"/>
              </w:rPr>
              <w:t>.</w:t>
            </w:r>
            <w:r>
              <w:rPr>
                <w:rFonts w:hint="eastAsia" w:ascii="宋体" w:hAnsi="宋体" w:cs="TimesNewRomanPSMT"/>
                <w:color w:val="000000"/>
                <w:kern w:val="0"/>
                <w:sz w:val="20"/>
                <w:szCs w:val="21"/>
              </w:rPr>
              <w:t>3</w:t>
            </w:r>
          </w:p>
        </w:tc>
        <w:tc>
          <w:tcPr>
            <w:tcW w:w="2515" w:type="dxa"/>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投标文件副本份数及投标文件电子版份数</w:t>
            </w:r>
          </w:p>
        </w:tc>
        <w:tc>
          <w:tcPr>
            <w:tcW w:w="5675" w:type="dxa"/>
            <w:gridSpan w:val="2"/>
            <w:vAlign w:val="center"/>
          </w:tcPr>
          <w:p>
            <w:pPr>
              <w:pStyle w:val="387"/>
              <w:snapToGrid w:val="0"/>
              <w:spacing w:after="156" w:line="380" w:lineRule="exact"/>
              <w:ind w:firstLine="0" w:firstLineChars="0"/>
              <w:rPr>
                <w:rStyle w:val="41"/>
                <w:rFonts w:ascii="宋体" w:hAnsi="宋体" w:eastAsia="宋体"/>
                <w:color w:val="000000"/>
                <w:sz w:val="24"/>
                <w:szCs w:val="24"/>
              </w:rPr>
            </w:pPr>
            <w:r>
              <w:rPr>
                <w:rStyle w:val="41"/>
                <w:rFonts w:hint="eastAsia" w:ascii="宋体" w:hAnsi="宋体" w:eastAsia="宋体"/>
                <w:color w:val="000000"/>
                <w:sz w:val="24"/>
                <w:szCs w:val="24"/>
              </w:rPr>
              <w:t>加密的电子投标文件</w:t>
            </w:r>
            <w:r>
              <w:rPr>
                <w:rStyle w:val="41"/>
                <w:rFonts w:hint="eastAsia" w:ascii="宋体" w:hAnsi="宋体" w:eastAsia="宋体"/>
                <w:color w:val="000000"/>
                <w:sz w:val="24"/>
                <w:szCs w:val="24"/>
                <w:u w:val="single"/>
              </w:rPr>
              <w:t xml:space="preserve"> 1 </w:t>
            </w:r>
            <w:r>
              <w:rPr>
                <w:rStyle w:val="41"/>
                <w:rFonts w:hint="eastAsia" w:ascii="宋体" w:hAnsi="宋体" w:eastAsia="宋体"/>
                <w:color w:val="000000"/>
                <w:sz w:val="24"/>
                <w:szCs w:val="24"/>
              </w:rPr>
              <w:t>份（需在投标截止时间前上</w:t>
            </w:r>
          </w:p>
          <w:p>
            <w:pPr>
              <w:pStyle w:val="387"/>
              <w:snapToGrid w:val="0"/>
              <w:spacing w:after="156" w:line="380" w:lineRule="exact"/>
              <w:ind w:firstLine="0" w:firstLineChars="0"/>
              <w:rPr>
                <w:rStyle w:val="41"/>
                <w:rFonts w:ascii="宋体" w:hAnsi="宋体" w:eastAsia="宋体"/>
                <w:color w:val="000000"/>
                <w:sz w:val="24"/>
                <w:szCs w:val="24"/>
              </w:rPr>
            </w:pPr>
            <w:r>
              <w:rPr>
                <w:rStyle w:val="41"/>
                <w:rFonts w:hint="eastAsia" w:ascii="宋体" w:hAnsi="宋体" w:eastAsia="宋体"/>
                <w:color w:val="000000"/>
                <w:sz w:val="24"/>
                <w:szCs w:val="24"/>
              </w:rPr>
              <w:t>传至“西藏自治区政府采购网-电子化交易系统”）</w:t>
            </w:r>
          </w:p>
          <w:p>
            <w:pPr>
              <w:pStyle w:val="509"/>
              <w:autoSpaceDE w:val="0"/>
              <w:autoSpaceDN w:val="0"/>
              <w:adjustRightInd w:val="0"/>
              <w:snapToGrid w:val="0"/>
              <w:spacing w:after="156" w:afterLines="50" w:line="380" w:lineRule="exact"/>
              <w:ind w:firstLine="0" w:firstLineChars="0"/>
              <w:rPr>
                <w:rFonts w:ascii="宋体" w:hAnsi="宋体" w:eastAsia="宋体" w:cs="宋体"/>
                <w:color w:val="000000"/>
                <w:sz w:val="24"/>
                <w:szCs w:val="24"/>
              </w:rPr>
            </w:pPr>
            <w:r>
              <w:rPr>
                <w:rStyle w:val="41"/>
                <w:rFonts w:hint="eastAsia" w:ascii="宋体" w:hAnsi="宋体" w:eastAsia="宋体"/>
                <w:color w:val="000000"/>
                <w:sz w:val="24"/>
                <w:szCs w:val="24"/>
              </w:rPr>
              <w:t>纸质投标文件正本</w:t>
            </w:r>
            <w:r>
              <w:rPr>
                <w:rStyle w:val="41"/>
                <w:rFonts w:hint="eastAsia" w:ascii="宋体" w:hAnsi="宋体" w:eastAsia="宋体"/>
                <w:color w:val="000000"/>
                <w:sz w:val="24"/>
                <w:szCs w:val="24"/>
                <w:u w:val="single"/>
              </w:rPr>
              <w:t xml:space="preserve"> </w:t>
            </w:r>
            <w:r>
              <w:rPr>
                <w:rStyle w:val="41"/>
                <w:rFonts w:hint="eastAsia" w:ascii="宋体" w:hAnsi="宋体" w:eastAsia="宋体"/>
                <w:color w:val="000000"/>
                <w:sz w:val="24"/>
                <w:szCs w:val="24"/>
                <w:u w:val="single"/>
                <w:lang w:val="en-US"/>
              </w:rPr>
              <w:t xml:space="preserve">0 </w:t>
            </w:r>
            <w:r>
              <w:rPr>
                <w:rStyle w:val="41"/>
                <w:rFonts w:hint="eastAsia" w:ascii="宋体" w:hAnsi="宋体" w:eastAsia="宋体"/>
                <w:color w:val="000000"/>
                <w:sz w:val="24"/>
                <w:szCs w:val="24"/>
              </w:rPr>
              <w:t xml:space="preserve"> 份、副本</w:t>
            </w:r>
            <w:r>
              <w:rPr>
                <w:rStyle w:val="41"/>
                <w:rFonts w:hint="eastAsia" w:ascii="宋体" w:hAnsi="宋体" w:eastAsia="宋体"/>
                <w:color w:val="000000"/>
                <w:sz w:val="24"/>
                <w:szCs w:val="24"/>
                <w:u w:val="single"/>
              </w:rPr>
              <w:t xml:space="preserve"> </w:t>
            </w:r>
            <w:r>
              <w:rPr>
                <w:rStyle w:val="41"/>
                <w:rFonts w:hint="eastAsia" w:ascii="宋体" w:hAnsi="宋体" w:eastAsia="宋体"/>
                <w:color w:val="000000"/>
                <w:sz w:val="24"/>
                <w:szCs w:val="24"/>
                <w:u w:val="single"/>
                <w:lang w:val="en-US"/>
              </w:rPr>
              <w:t>0</w:t>
            </w:r>
            <w:r>
              <w:rPr>
                <w:rStyle w:val="41"/>
                <w:rFonts w:hint="eastAsia" w:ascii="宋体" w:hAnsi="宋体" w:eastAsia="宋体"/>
                <w:color w:val="000000"/>
                <w:sz w:val="24"/>
                <w:szCs w:val="24"/>
                <w:u w:val="single"/>
              </w:rPr>
              <w:t xml:space="preserve"> </w:t>
            </w:r>
            <w:r>
              <w:rPr>
                <w:rStyle w:val="41"/>
                <w:rFonts w:hint="eastAsia" w:ascii="宋体" w:hAnsi="宋体" w:eastAsia="宋体"/>
                <w:color w:val="000000"/>
                <w:sz w:val="24"/>
                <w:szCs w:val="24"/>
              </w:rPr>
              <w:t>份，电子文档</w:t>
            </w:r>
            <w:r>
              <w:rPr>
                <w:rStyle w:val="41"/>
                <w:rFonts w:hint="eastAsia" w:ascii="宋体" w:hAnsi="宋体" w:eastAsia="宋体"/>
                <w:color w:val="000000"/>
                <w:sz w:val="24"/>
                <w:szCs w:val="24"/>
                <w:u w:val="single"/>
                <w:lang w:val="en-US"/>
              </w:rPr>
              <w:t>1</w:t>
            </w:r>
            <w:r>
              <w:rPr>
                <w:rStyle w:val="41"/>
                <w:rFonts w:hint="eastAsia" w:ascii="宋体" w:hAnsi="宋体" w:eastAsia="宋体"/>
                <w:color w:val="000000"/>
                <w:sz w:val="24"/>
                <w:szCs w:val="24"/>
                <w:lang w:val="en-US"/>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6.1</w:t>
            </w:r>
          </w:p>
        </w:tc>
        <w:tc>
          <w:tcPr>
            <w:tcW w:w="2515" w:type="dxa"/>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资格审查主体</w:t>
            </w:r>
          </w:p>
        </w:tc>
        <w:tc>
          <w:tcPr>
            <w:tcW w:w="5675" w:type="dxa"/>
            <w:gridSpan w:val="2"/>
            <w:vAlign w:val="center"/>
          </w:tcPr>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sym w:font="Wingdings 2" w:char="0052"/>
            </w:r>
            <w:r>
              <w:rPr>
                <w:rFonts w:hint="eastAsia" w:ascii="宋体" w:hAnsi="宋体" w:cs="仿宋_GB2312"/>
                <w:color w:val="000000"/>
                <w:kern w:val="0"/>
                <w:sz w:val="24"/>
              </w:rPr>
              <w:t>采购人</w:t>
            </w:r>
          </w:p>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□采购人委托的采购代理机构</w:t>
            </w:r>
          </w:p>
          <w:p>
            <w:pPr>
              <w:autoSpaceDE w:val="0"/>
              <w:autoSpaceDN w:val="0"/>
              <w:adjustRightInd w:val="0"/>
              <w:snapToGrid w:val="0"/>
              <w:spacing w:after="156" w:afterLines="50"/>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ascii="宋体" w:hAnsi="宋体" w:cs="仿宋_GB2312"/>
                <w:color w:val="000000"/>
                <w:kern w:val="0"/>
                <w:sz w:val="24"/>
              </w:rPr>
              <w:fldChar w:fldCharType="end"/>
            </w:r>
            <w:r>
              <w:rPr>
                <w:rFonts w:hint="eastAsia" w:ascii="宋体" w:hAnsi="宋体" w:cs="仿宋_GB2312"/>
                <w:color w:val="000000"/>
                <w:kern w:val="0"/>
                <w:sz w:val="24"/>
              </w:rPr>
              <w:t>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6.1.1</w:t>
            </w:r>
          </w:p>
        </w:tc>
        <w:tc>
          <w:tcPr>
            <w:tcW w:w="2515" w:type="dxa"/>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评标委员会的组建</w:t>
            </w:r>
          </w:p>
        </w:tc>
        <w:tc>
          <w:tcPr>
            <w:tcW w:w="5675" w:type="dxa"/>
            <w:gridSpan w:val="2"/>
            <w:vAlign w:val="center"/>
          </w:tcPr>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评标委员会构成：5人；评审专家4人，采购人代表1人。</w:t>
            </w:r>
          </w:p>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评标专家确定方式：专家由西藏自治区财政厅专家库抽取。</w:t>
            </w:r>
          </w:p>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themeColor="text1"/>
                <w:kern w:val="0"/>
                <w:sz w:val="24"/>
                <w14:textFill>
                  <w14:solidFill>
                    <w14:schemeClr w14:val="tx1"/>
                  </w14:solidFill>
                </w14:textFill>
              </w:rPr>
              <w:t>专家比例：80%  业主比例：20%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7.3</w:t>
            </w:r>
          </w:p>
        </w:tc>
        <w:tc>
          <w:tcPr>
            <w:tcW w:w="2515" w:type="dxa"/>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评审得分相同时随机抽取中标候选人的主体</w:t>
            </w:r>
          </w:p>
        </w:tc>
        <w:tc>
          <w:tcPr>
            <w:tcW w:w="5675" w:type="dxa"/>
            <w:gridSpan w:val="2"/>
            <w:vAlign w:val="center"/>
          </w:tcPr>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□采购人</w:t>
            </w:r>
          </w:p>
          <w:p>
            <w:pPr>
              <w:autoSpaceDE w:val="0"/>
              <w:autoSpaceDN w:val="0"/>
              <w:adjustRightInd w:val="0"/>
              <w:snapToGrid w:val="0"/>
              <w:spacing w:after="156" w:afterLines="50"/>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采购人委托评标委员会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8</w:t>
            </w:r>
            <w:r>
              <w:rPr>
                <w:rFonts w:ascii="宋体" w:hAnsi="宋体" w:cs="TimesNewRomanPSMT"/>
                <w:color w:val="000000"/>
                <w:kern w:val="0"/>
                <w:sz w:val="20"/>
                <w:szCs w:val="21"/>
              </w:rPr>
              <w:t>.1</w:t>
            </w:r>
          </w:p>
        </w:tc>
        <w:tc>
          <w:tcPr>
            <w:tcW w:w="2515" w:type="dxa"/>
            <w:vAlign w:val="center"/>
          </w:tcPr>
          <w:p>
            <w:pPr>
              <w:autoSpaceDE w:val="0"/>
              <w:autoSpaceDN w:val="0"/>
              <w:adjustRightInd w:val="0"/>
              <w:snapToGrid w:val="0"/>
              <w:outlineLvl w:val="0"/>
              <w:rPr>
                <w:rFonts w:ascii="宋体" w:hAnsi="宋体" w:cs="仿宋_GB2312"/>
                <w:color w:val="000000"/>
                <w:kern w:val="0"/>
                <w:sz w:val="24"/>
              </w:rPr>
            </w:pPr>
            <w:bookmarkStart w:id="14" w:name="_Toc2244"/>
            <w:bookmarkStart w:id="15" w:name="_Toc27209"/>
            <w:bookmarkStart w:id="16" w:name="_Toc28567"/>
            <w:r>
              <w:rPr>
                <w:rFonts w:hint="eastAsia" w:ascii="宋体" w:hAnsi="宋体" w:cs="仿宋_GB2312"/>
                <w:color w:val="000000"/>
                <w:kern w:val="0"/>
                <w:sz w:val="24"/>
              </w:rPr>
              <w:t>推荐的中标候选人数量</w:t>
            </w:r>
            <w:bookmarkEnd w:id="14"/>
            <w:bookmarkEnd w:id="15"/>
            <w:bookmarkEnd w:id="16"/>
          </w:p>
        </w:tc>
        <w:tc>
          <w:tcPr>
            <w:tcW w:w="5675" w:type="dxa"/>
            <w:gridSpan w:val="2"/>
            <w:vAlign w:val="center"/>
          </w:tcPr>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8.1</w:t>
            </w:r>
          </w:p>
        </w:tc>
        <w:tc>
          <w:tcPr>
            <w:tcW w:w="2515" w:type="dxa"/>
            <w:vAlign w:val="center"/>
          </w:tcPr>
          <w:p>
            <w:pPr>
              <w:autoSpaceDE w:val="0"/>
              <w:autoSpaceDN w:val="0"/>
              <w:adjustRightInd w:val="0"/>
              <w:snapToGrid w:val="0"/>
              <w:outlineLvl w:val="0"/>
              <w:rPr>
                <w:rFonts w:ascii="宋体" w:hAnsi="宋体" w:cs="仿宋_GB2312"/>
                <w:color w:val="000000"/>
                <w:kern w:val="0"/>
                <w:sz w:val="24"/>
              </w:rPr>
            </w:pPr>
            <w:bookmarkStart w:id="17" w:name="_Toc31909"/>
            <w:r>
              <w:rPr>
                <w:rFonts w:hint="eastAsia" w:ascii="宋体" w:hAnsi="宋体" w:cs="仿宋_GB2312"/>
                <w:color w:val="000000"/>
                <w:kern w:val="0"/>
                <w:sz w:val="24"/>
              </w:rPr>
              <w:t>确定中标人的方式</w:t>
            </w:r>
            <w:bookmarkEnd w:id="17"/>
          </w:p>
        </w:tc>
        <w:tc>
          <w:tcPr>
            <w:tcW w:w="5675" w:type="dxa"/>
            <w:gridSpan w:val="2"/>
            <w:vAlign w:val="center"/>
          </w:tcPr>
          <w:p>
            <w:pPr>
              <w:autoSpaceDE w:val="0"/>
              <w:autoSpaceDN w:val="0"/>
              <w:adjustRightInd w:val="0"/>
              <w:snapToGrid w:val="0"/>
              <w:spacing w:after="156" w:afterLines="50"/>
              <w:rPr>
                <w:rFonts w:ascii="宋体" w:hAnsi="宋体" w:cs="仿宋_GB2312"/>
                <w:color w:val="000000"/>
                <w:kern w:val="0"/>
                <w:sz w:val="24"/>
                <w:u w:val="single"/>
              </w:rPr>
            </w:pPr>
            <w:r>
              <w:rPr>
                <w:rFonts w:hint="eastAsia" w:ascii="宋体" w:hAnsi="宋体" w:cs="仿宋_GB2312"/>
                <w:color w:val="000000"/>
                <w:kern w:val="0"/>
                <w:sz w:val="24"/>
                <w:u w:val="single"/>
              </w:rPr>
              <w:t>□采购人委托评标委员会直接确认中标人</w:t>
            </w:r>
          </w:p>
          <w:p>
            <w:pPr>
              <w:autoSpaceDE w:val="0"/>
              <w:autoSpaceDN w:val="0"/>
              <w:adjustRightInd w:val="0"/>
              <w:snapToGrid w:val="0"/>
              <w:spacing w:after="156" w:afterLines="50"/>
              <w:rPr>
                <w:rFonts w:ascii="宋体" w:hAnsi="宋体" w:cs="仿宋_GB2312"/>
                <w:color w:val="000000"/>
                <w:kern w:val="0"/>
                <w:sz w:val="24"/>
                <w:u w:val="single"/>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u w:val="single"/>
              </w:rPr>
              <w:t>采购人确认中标人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8</w:t>
            </w:r>
            <w:r>
              <w:rPr>
                <w:rFonts w:ascii="宋体" w:hAnsi="宋体" w:cs="TimesNewRomanPSMT"/>
                <w:color w:val="000000"/>
                <w:kern w:val="0"/>
                <w:sz w:val="20"/>
                <w:szCs w:val="21"/>
              </w:rPr>
              <w:t>.</w:t>
            </w:r>
            <w:r>
              <w:rPr>
                <w:rFonts w:hint="eastAsia" w:ascii="宋体" w:hAnsi="宋体" w:cs="TimesNewRomanPSMT"/>
                <w:color w:val="000000"/>
                <w:kern w:val="0"/>
                <w:sz w:val="20"/>
                <w:szCs w:val="21"/>
              </w:rPr>
              <w:t>4</w:t>
            </w:r>
            <w:r>
              <w:rPr>
                <w:rFonts w:ascii="宋体" w:hAnsi="宋体" w:cs="TimesNewRomanPSMT"/>
                <w:color w:val="000000"/>
                <w:kern w:val="0"/>
                <w:sz w:val="20"/>
                <w:szCs w:val="21"/>
              </w:rPr>
              <w:t>.1</w:t>
            </w:r>
          </w:p>
        </w:tc>
        <w:tc>
          <w:tcPr>
            <w:tcW w:w="2515" w:type="dxa"/>
            <w:vAlign w:val="center"/>
          </w:tcPr>
          <w:p>
            <w:pPr>
              <w:autoSpaceDE w:val="0"/>
              <w:autoSpaceDN w:val="0"/>
              <w:adjustRightInd w:val="0"/>
              <w:snapToGrid w:val="0"/>
              <w:outlineLvl w:val="0"/>
              <w:rPr>
                <w:rFonts w:ascii="宋体" w:hAnsi="宋体" w:cs="仿宋_GB2312"/>
                <w:color w:val="000000"/>
                <w:kern w:val="0"/>
                <w:sz w:val="24"/>
              </w:rPr>
            </w:pPr>
            <w:r>
              <w:rPr>
                <w:rFonts w:hint="eastAsia" w:ascii="宋体" w:hAnsi="宋体" w:cs="仿宋_GB2312"/>
                <w:color w:val="000000"/>
                <w:kern w:val="0"/>
                <w:sz w:val="24"/>
              </w:rPr>
              <w:t>履约保证金</w:t>
            </w:r>
          </w:p>
        </w:tc>
        <w:tc>
          <w:tcPr>
            <w:tcW w:w="5675" w:type="dxa"/>
            <w:gridSpan w:val="2"/>
            <w:vAlign w:val="center"/>
          </w:tcPr>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b/>
                <w:bCs/>
                <w:color w:val="000000"/>
                <w:kern w:val="0"/>
                <w:sz w:val="20"/>
                <w:szCs w:val="21"/>
              </w:rPr>
              <w:t>10</w:t>
            </w:r>
          </w:p>
        </w:tc>
        <w:tc>
          <w:tcPr>
            <w:tcW w:w="8190" w:type="dxa"/>
            <w:gridSpan w:val="3"/>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1</w:t>
            </w:r>
          </w:p>
        </w:tc>
        <w:tc>
          <w:tcPr>
            <w:tcW w:w="2531" w:type="dxa"/>
            <w:gridSpan w:val="2"/>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近年财务状况的年份要求</w:t>
            </w:r>
          </w:p>
        </w:tc>
        <w:tc>
          <w:tcPr>
            <w:tcW w:w="5659" w:type="dxa"/>
            <w:vAlign w:val="center"/>
          </w:tcPr>
          <w:p>
            <w:pPr>
              <w:autoSpaceDE w:val="0"/>
              <w:autoSpaceDN w:val="0"/>
              <w:adjustRightInd w:val="0"/>
              <w:snapToGrid w:val="0"/>
              <w:spacing w:after="156" w:afterLines="50"/>
              <w:rPr>
                <w:rFonts w:ascii="宋体" w:cs="仿宋_GB2312"/>
                <w:color w:val="000000"/>
                <w:kern w:val="0"/>
                <w:sz w:val="24"/>
              </w:rPr>
            </w:pPr>
            <w:r>
              <w:rPr>
                <w:rFonts w:hint="eastAsia" w:ascii="宋体" w:cs="仿宋_GB2312"/>
                <w:color w:val="000000"/>
                <w:kern w:val="0"/>
                <w:sz w:val="24"/>
              </w:rPr>
              <w:t>上一年度经第三方审计后的报告/或本年度银行出具的资信证明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2</w:t>
            </w:r>
          </w:p>
        </w:tc>
        <w:tc>
          <w:tcPr>
            <w:tcW w:w="2531" w:type="dxa"/>
            <w:gridSpan w:val="2"/>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近年完成的类似项目的年份要求</w:t>
            </w:r>
          </w:p>
        </w:tc>
        <w:tc>
          <w:tcPr>
            <w:tcW w:w="5659" w:type="dxa"/>
            <w:vAlign w:val="center"/>
          </w:tcPr>
          <w:p>
            <w:pPr>
              <w:autoSpaceDE w:val="0"/>
              <w:autoSpaceDN w:val="0"/>
              <w:adjustRightInd w:val="0"/>
              <w:snapToGrid w:val="0"/>
              <w:spacing w:after="156" w:afterLines="50"/>
              <w:rPr>
                <w:rFonts w:ascii="宋体" w:cs="仿宋_GB2312"/>
                <w:color w:val="000000"/>
                <w:kern w:val="0"/>
                <w:sz w:val="24"/>
              </w:rPr>
            </w:pPr>
            <w:r>
              <w:rPr>
                <w:rFonts w:ascii="宋体" w:hAnsi="宋体" w:cs="仿宋_GB2312"/>
                <w:color w:val="000000"/>
                <w:kern w:val="0"/>
                <w:sz w:val="24"/>
              </w:rPr>
              <w:t>20</w:t>
            </w:r>
            <w:r>
              <w:rPr>
                <w:rFonts w:hint="eastAsia" w:ascii="宋体" w:hAnsi="宋体" w:cs="仿宋_GB2312"/>
                <w:color w:val="000000"/>
                <w:kern w:val="0"/>
                <w:sz w:val="24"/>
              </w:rPr>
              <w:t>20年～至今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3</w:t>
            </w:r>
          </w:p>
        </w:tc>
        <w:tc>
          <w:tcPr>
            <w:tcW w:w="2531" w:type="dxa"/>
            <w:gridSpan w:val="2"/>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缴纳税收和社保记录年份要求</w:t>
            </w:r>
          </w:p>
        </w:tc>
        <w:tc>
          <w:tcPr>
            <w:tcW w:w="5659" w:type="dxa"/>
            <w:vAlign w:val="center"/>
          </w:tcPr>
          <w:p>
            <w:pPr>
              <w:autoSpaceDE w:val="0"/>
              <w:autoSpaceDN w:val="0"/>
              <w:adjustRightInd w:val="0"/>
              <w:snapToGrid w:val="0"/>
              <w:spacing w:after="156" w:afterLines="50"/>
              <w:rPr>
                <w:rFonts w:ascii="宋体" w:cs="仿宋_GB2312"/>
                <w:color w:val="000000"/>
                <w:kern w:val="0"/>
                <w:sz w:val="24"/>
              </w:rPr>
            </w:pPr>
            <w:r>
              <w:rPr>
                <w:rFonts w:hint="eastAsia" w:ascii="宋体" w:hAnsi="宋体" w:cs="仿宋_GB2312"/>
                <w:color w:val="000000"/>
                <w:kern w:val="0"/>
                <w:sz w:val="24"/>
              </w:rPr>
              <w:t>投标截止日前近半年内任意1个月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4</w:t>
            </w:r>
          </w:p>
        </w:tc>
        <w:tc>
          <w:tcPr>
            <w:tcW w:w="2531" w:type="dxa"/>
            <w:gridSpan w:val="2"/>
            <w:vAlign w:val="center"/>
          </w:tcPr>
          <w:p>
            <w:pPr>
              <w:autoSpaceDE w:val="0"/>
              <w:autoSpaceDN w:val="0"/>
              <w:adjustRightInd w:val="0"/>
              <w:snapToGrid w:val="0"/>
              <w:rPr>
                <w:rFonts w:ascii="宋体" w:cs="仿宋_GB2312"/>
                <w:i/>
                <w:color w:val="000000"/>
                <w:kern w:val="0"/>
                <w:sz w:val="24"/>
              </w:rPr>
            </w:pPr>
            <w:r>
              <w:rPr>
                <w:rFonts w:hint="eastAsia" w:ascii="宋体" w:hAnsi="宋体" w:cs="仿宋_GB2312"/>
                <w:color w:val="000000"/>
                <w:kern w:val="0"/>
                <w:sz w:val="24"/>
              </w:rPr>
              <w:t>招标代理费</w:t>
            </w:r>
          </w:p>
        </w:tc>
        <w:tc>
          <w:tcPr>
            <w:tcW w:w="5659" w:type="dxa"/>
            <w:vAlign w:val="center"/>
          </w:tcPr>
          <w:p>
            <w:pPr>
              <w:autoSpaceDE w:val="0"/>
              <w:autoSpaceDN w:val="0"/>
              <w:adjustRightInd w:val="0"/>
              <w:snapToGrid w:val="0"/>
              <w:rPr>
                <w:rFonts w:ascii="宋体" w:cs="仿宋_GB2312"/>
                <w:color w:val="000000"/>
                <w:kern w:val="0"/>
                <w:sz w:val="24"/>
              </w:rPr>
            </w:pPr>
            <w:r>
              <w:rPr>
                <w:rFonts w:hint="eastAsia" w:ascii="宋体" w:cs="仿宋_GB2312"/>
                <w:color w:val="000000"/>
                <w:kern w:val="0"/>
                <w:sz w:val="24"/>
              </w:rPr>
              <w:t>按计价格（2002）1980号文件向中标人收取。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5</w:t>
            </w:r>
          </w:p>
        </w:tc>
        <w:tc>
          <w:tcPr>
            <w:tcW w:w="2531" w:type="dxa"/>
            <w:gridSpan w:val="2"/>
            <w:vAlign w:val="center"/>
          </w:tcPr>
          <w:p>
            <w:pPr>
              <w:autoSpaceDE w:val="0"/>
              <w:autoSpaceDN w:val="0"/>
              <w:adjustRightInd w:val="0"/>
              <w:snapToGrid w:val="0"/>
              <w:rPr>
                <w:rFonts w:ascii="宋体" w:cs="TimesNewRomanPSMT"/>
                <w:color w:val="000000"/>
                <w:kern w:val="0"/>
                <w:sz w:val="24"/>
              </w:rPr>
            </w:pPr>
            <w:r>
              <w:rPr>
                <w:rFonts w:hint="eastAsia" w:ascii="宋体" w:hAnsi="宋体" w:cs="TimesNewRomanPSMT"/>
                <w:color w:val="000000"/>
                <w:kern w:val="0"/>
                <w:sz w:val="24"/>
              </w:rPr>
              <w:t>最高限价</w:t>
            </w:r>
          </w:p>
        </w:tc>
        <w:tc>
          <w:tcPr>
            <w:tcW w:w="5659" w:type="dxa"/>
            <w:vAlign w:val="center"/>
          </w:tcPr>
          <w:p>
            <w:pPr>
              <w:autoSpaceDE w:val="0"/>
              <w:autoSpaceDN w:val="0"/>
              <w:adjustRightInd w:val="0"/>
              <w:snapToGrid w:val="0"/>
              <w:rPr>
                <w:rFonts w:ascii="宋体" w:cs="TimesNewRomanPSMT"/>
                <w:color w:val="000000"/>
                <w:kern w:val="0"/>
                <w:sz w:val="24"/>
              </w:rPr>
            </w:pPr>
            <w:r>
              <w:rPr>
                <w:rFonts w:hint="eastAsia" w:ascii="宋体" w:hAnsi="宋体" w:cs="宋体"/>
                <w:color w:val="000000"/>
                <w:sz w:val="24"/>
              </w:rPr>
              <w:t>最高限价：230万元；</w:t>
            </w:r>
            <w:r>
              <w:rPr>
                <w:rFonts w:hint="eastAsia" w:ascii="宋体" w:hAnsi="宋体" w:cs="TimesNewRomanPSMT"/>
                <w:color w:val="000000"/>
                <w:kern w:val="0"/>
                <w:sz w:val="24"/>
              </w:rPr>
              <w:t>超出最高限价的投标按无效投标处理。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6</w:t>
            </w:r>
          </w:p>
        </w:tc>
        <w:tc>
          <w:tcPr>
            <w:tcW w:w="2531" w:type="dxa"/>
            <w:gridSpan w:val="2"/>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投标文件电子文档</w:t>
            </w:r>
          </w:p>
        </w:tc>
        <w:tc>
          <w:tcPr>
            <w:tcW w:w="5659" w:type="dxa"/>
            <w:vAlign w:val="center"/>
          </w:tcPr>
          <w:p>
            <w:pPr>
              <w:autoSpaceDE w:val="0"/>
              <w:autoSpaceDN w:val="0"/>
              <w:adjustRightInd w:val="0"/>
              <w:snapToGrid w:val="0"/>
              <w:rPr>
                <w:rFonts w:ascii="宋体" w:cs="仿宋_GB2312"/>
                <w:color w:val="000000"/>
                <w:kern w:val="0"/>
                <w:sz w:val="24"/>
              </w:rPr>
            </w:pPr>
            <w:r>
              <w:rPr>
                <w:rStyle w:val="41"/>
                <w:rFonts w:ascii="宋体" w:hAnsi="宋体"/>
                <w:color w:val="000000"/>
                <w:kern w:val="0"/>
                <w:sz w:val="24"/>
              </w:rPr>
              <w:t>投标文件电子文档必须包含投标文件正本的所有内容，用正本按要求签字盖章后彩色扫描成PDF格式拷贝进U盘中（WODR版本也需包含在U盘内）。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7</w:t>
            </w:r>
          </w:p>
        </w:tc>
        <w:tc>
          <w:tcPr>
            <w:tcW w:w="2531" w:type="dxa"/>
            <w:gridSpan w:val="2"/>
            <w:vAlign w:val="center"/>
          </w:tcPr>
          <w:p>
            <w:pPr>
              <w:autoSpaceDE w:val="0"/>
              <w:autoSpaceDN w:val="0"/>
              <w:adjustRightInd w:val="0"/>
              <w:snapToGrid w:val="0"/>
              <w:rPr>
                <w:rFonts w:ascii="宋体" w:cs="仿宋_GB2312"/>
                <w:color w:val="000000"/>
                <w:kern w:val="0"/>
                <w:sz w:val="24"/>
              </w:rPr>
            </w:pPr>
            <w:r>
              <w:rPr>
                <w:rFonts w:hint="eastAsia" w:ascii="宋体" w:hAnsi="宋体" w:cs="TimesNewRomanPSMT"/>
                <w:color w:val="000000"/>
                <w:kern w:val="0"/>
                <w:sz w:val="24"/>
              </w:rPr>
              <w:t>其他说明</w:t>
            </w:r>
          </w:p>
        </w:tc>
        <w:tc>
          <w:tcPr>
            <w:tcW w:w="5659" w:type="dxa"/>
            <w:vAlign w:val="center"/>
          </w:tcPr>
          <w:p>
            <w:pPr>
              <w:autoSpaceDE w:val="0"/>
              <w:autoSpaceDN w:val="0"/>
              <w:adjustRightInd w:val="0"/>
              <w:snapToGrid w:val="0"/>
              <w:rPr>
                <w:rFonts w:ascii="宋体" w:cs="仿宋_GB2312"/>
                <w:b/>
                <w:color w:val="000000"/>
                <w:kern w:val="0"/>
                <w:sz w:val="24"/>
              </w:rPr>
            </w:pPr>
            <w:r>
              <w:rPr>
                <w:rFonts w:ascii="宋体" w:hAnsi="宋体" w:cs="仿宋_GB2312"/>
                <w:b/>
                <w:color w:val="000000"/>
                <w:kern w:val="0"/>
                <w:sz w:val="24"/>
              </w:rPr>
              <w:t>1</w:t>
            </w:r>
            <w:r>
              <w:rPr>
                <w:rFonts w:hint="eastAsia" w:ascii="宋体" w:hAnsi="宋体" w:cs="仿宋_GB2312"/>
                <w:b/>
                <w:color w:val="000000"/>
                <w:kern w:val="0"/>
                <w:sz w:val="24"/>
              </w:rPr>
              <w:t>、根据《政府采购货物和服务招标投标管理办法》（财政部第</w:t>
            </w:r>
            <w:r>
              <w:rPr>
                <w:rFonts w:ascii="宋体" w:hAnsi="宋体" w:cs="仿宋_GB2312"/>
                <w:b/>
                <w:color w:val="000000"/>
                <w:kern w:val="0"/>
                <w:sz w:val="24"/>
              </w:rPr>
              <w:t>87</w:t>
            </w:r>
            <w:r>
              <w:rPr>
                <w:rFonts w:hint="eastAsia" w:ascii="宋体" w:hAnsi="宋体" w:cs="仿宋_GB2312"/>
                <w:b/>
                <w:color w:val="000000"/>
                <w:kern w:val="0"/>
                <w:sz w:val="24"/>
              </w:rPr>
              <w:t>号令）第六十条之规定，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cs="仿宋_GB2312"/>
                <w:b/>
                <w:color w:val="000000"/>
                <w:kern w:val="0"/>
                <w:sz w:val="24"/>
              </w:rPr>
              <w:t>;</w:t>
            </w:r>
            <w:r>
              <w:rPr>
                <w:rFonts w:hint="eastAsia" w:ascii="宋体" w:hAnsi="宋体" w:cs="仿宋_GB2312"/>
                <w:b/>
                <w:color w:val="000000"/>
                <w:kern w:val="0"/>
                <w:sz w:val="24"/>
              </w:rPr>
              <w:t>投标人不能证明其报价合理性的，评标委员会应当将其作为无效投标处理。</w:t>
            </w:r>
          </w:p>
          <w:p>
            <w:pPr>
              <w:autoSpaceDE w:val="0"/>
              <w:autoSpaceDN w:val="0"/>
              <w:adjustRightInd w:val="0"/>
              <w:snapToGrid w:val="0"/>
              <w:rPr>
                <w:rFonts w:ascii="宋体" w:cs="仿宋_GB2312"/>
                <w:color w:val="000000"/>
                <w:kern w:val="0"/>
                <w:sz w:val="24"/>
              </w:rPr>
            </w:pPr>
            <w:r>
              <w:rPr>
                <w:rFonts w:ascii="宋体" w:hAnsi="宋体" w:cs="仿宋_GB2312"/>
                <w:b/>
                <w:color w:val="000000"/>
                <w:kern w:val="0"/>
                <w:sz w:val="24"/>
              </w:rPr>
              <w:t>2</w:t>
            </w:r>
            <w:r>
              <w:rPr>
                <w:rFonts w:hint="eastAsia" w:ascii="宋体" w:hAnsi="宋体" w:cs="仿宋_GB2312"/>
                <w:b/>
                <w:color w:val="000000"/>
                <w:kern w:val="0"/>
                <w:sz w:val="24"/>
              </w:rPr>
              <w:t>、未按要求将招标文件和投标文件所投设备进行对比，而只是笼统地说明无偏离或完全复制招标文件参数的作无效投标处理。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8</w:t>
            </w:r>
          </w:p>
        </w:tc>
        <w:tc>
          <w:tcPr>
            <w:tcW w:w="2531" w:type="dxa"/>
            <w:gridSpan w:val="2"/>
            <w:vAlign w:val="center"/>
          </w:tcPr>
          <w:p>
            <w:pPr>
              <w:autoSpaceDE w:val="0"/>
              <w:autoSpaceDN w:val="0"/>
              <w:adjustRightInd w:val="0"/>
              <w:snapToGrid w:val="0"/>
              <w:rPr>
                <w:rFonts w:ascii="宋体" w:hAnsi="宋体" w:cs="TimesNewRomanPSMT"/>
                <w:color w:val="000000"/>
                <w:kern w:val="0"/>
                <w:sz w:val="24"/>
              </w:rPr>
            </w:pPr>
            <w:r>
              <w:rPr>
                <w:rStyle w:val="41"/>
                <w:rFonts w:ascii="宋体" w:hAnsi="宋体"/>
                <w:color w:val="000000"/>
                <w:kern w:val="0"/>
                <w:sz w:val="24"/>
              </w:rPr>
              <w:t>招标公告和中标公告发布期限和发布媒介</w:t>
            </w:r>
          </w:p>
        </w:tc>
        <w:tc>
          <w:tcPr>
            <w:tcW w:w="5659" w:type="dxa"/>
            <w:vAlign w:val="center"/>
          </w:tcPr>
          <w:p>
            <w:pPr>
              <w:snapToGrid w:val="0"/>
              <w:rPr>
                <w:rStyle w:val="41"/>
                <w:rFonts w:ascii="宋体" w:hAnsi="宋体"/>
                <w:color w:val="000000"/>
                <w:kern w:val="0"/>
                <w:sz w:val="24"/>
              </w:rPr>
            </w:pPr>
            <w:r>
              <w:rPr>
                <w:rStyle w:val="41"/>
                <w:rFonts w:ascii="宋体" w:hAnsi="宋体"/>
                <w:color w:val="000000"/>
                <w:kern w:val="0"/>
                <w:sz w:val="24"/>
              </w:rPr>
              <w:t>招标公告发布期限：自招标公告发布之日起5个工作日</w:t>
            </w:r>
          </w:p>
          <w:p>
            <w:pPr>
              <w:snapToGrid w:val="0"/>
              <w:rPr>
                <w:rStyle w:val="41"/>
                <w:rFonts w:ascii="宋体" w:hAnsi="宋体"/>
                <w:color w:val="000000"/>
                <w:kern w:val="0"/>
                <w:sz w:val="24"/>
              </w:rPr>
            </w:pPr>
            <w:r>
              <w:rPr>
                <w:rStyle w:val="41"/>
                <w:rFonts w:ascii="宋体" w:hAnsi="宋体"/>
                <w:color w:val="000000"/>
                <w:kern w:val="0"/>
                <w:sz w:val="24"/>
              </w:rPr>
              <w:t>中标公告发布期限：自中标公告发布之日起1个工作日；</w:t>
            </w:r>
          </w:p>
          <w:p>
            <w:pPr>
              <w:autoSpaceDE w:val="0"/>
              <w:autoSpaceDN w:val="0"/>
              <w:adjustRightInd w:val="0"/>
              <w:snapToGrid w:val="0"/>
              <w:rPr>
                <w:rFonts w:ascii="宋体" w:hAnsi="宋体" w:cs="仿宋_GB2312"/>
                <w:b/>
                <w:color w:val="000000"/>
                <w:kern w:val="0"/>
                <w:sz w:val="24"/>
              </w:rPr>
            </w:pPr>
            <w:r>
              <w:rPr>
                <w:rStyle w:val="41"/>
                <w:rFonts w:ascii="宋体" w:hAnsi="宋体" w:cs="黑体"/>
                <w:bCs/>
                <w:color w:val="000000"/>
                <w:spacing w:val="8"/>
                <w:sz w:val="24"/>
              </w:rPr>
              <w:t>发布媒介：</w:t>
            </w:r>
            <w:r>
              <w:rPr>
                <w:rStyle w:val="41"/>
                <w:rFonts w:hint="eastAsia" w:ascii="宋体" w:hAnsi="宋体" w:cs="黑体"/>
                <w:bCs/>
                <w:color w:val="000000"/>
                <w:spacing w:val="8"/>
                <w:sz w:val="24"/>
              </w:rPr>
              <w:t>西藏政府采购网、西藏自治区公共资源交易网、中国政府采购网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9</w:t>
            </w:r>
          </w:p>
        </w:tc>
        <w:tc>
          <w:tcPr>
            <w:tcW w:w="2531" w:type="dxa"/>
            <w:gridSpan w:val="2"/>
            <w:vAlign w:val="center"/>
          </w:tcPr>
          <w:p>
            <w:pPr>
              <w:autoSpaceDE w:val="0"/>
              <w:autoSpaceDN w:val="0"/>
              <w:adjustRightInd w:val="0"/>
              <w:snapToGrid w:val="0"/>
              <w:rPr>
                <w:rStyle w:val="41"/>
                <w:rFonts w:ascii="宋体" w:hAnsi="宋体"/>
                <w:color w:val="000000"/>
                <w:kern w:val="0"/>
                <w:sz w:val="24"/>
              </w:rPr>
            </w:pPr>
            <w:r>
              <w:rPr>
                <w:rStyle w:val="41"/>
                <w:rFonts w:hint="eastAsia" w:ascii="宋体" w:hAnsi="宋体"/>
                <w:color w:val="000000"/>
                <w:kern w:val="0"/>
                <w:sz w:val="24"/>
              </w:rPr>
              <w:t>电子招投标</w:t>
            </w:r>
          </w:p>
        </w:tc>
        <w:tc>
          <w:tcPr>
            <w:tcW w:w="5659" w:type="dxa"/>
            <w:vAlign w:val="center"/>
          </w:tcPr>
          <w:p>
            <w:pPr>
              <w:pStyle w:val="17"/>
              <w:rPr>
                <w:rStyle w:val="41"/>
                <w:rFonts w:ascii="宋体" w:eastAsia="宋体"/>
                <w:color w:val="000000"/>
                <w:kern w:val="0"/>
                <w:sz w:val="24"/>
              </w:rPr>
            </w:pPr>
            <w:r>
              <w:rPr>
                <w:rStyle w:val="41"/>
                <w:rFonts w:hint="eastAsia" w:ascii="宋体" w:eastAsia="宋体"/>
                <w:color w:val="000000"/>
                <w:kern w:val="0"/>
                <w:sz w:val="24"/>
              </w:rPr>
              <w:t>电子投标文件要求（西藏自治区公共资源交易网（http://ggzy.xizang.gov.cn/））</w:t>
            </w:r>
          </w:p>
          <w:p>
            <w:pPr>
              <w:pStyle w:val="17"/>
              <w:rPr>
                <w:rStyle w:val="41"/>
                <w:rFonts w:ascii="宋体" w:eastAsia="宋体"/>
                <w:color w:val="000000"/>
                <w:kern w:val="0"/>
                <w:sz w:val="24"/>
              </w:rPr>
            </w:pPr>
            <w:r>
              <w:rPr>
                <w:rStyle w:val="41"/>
                <w:rFonts w:hint="eastAsia" w:ascii="宋体" w:eastAsia="宋体"/>
                <w:color w:val="000000"/>
                <w:kern w:val="0"/>
                <w:sz w:val="24"/>
              </w:rPr>
              <w:t>1.投标人须按照西藏自治区公共资源交易网要求制作投标文件并登录西藏自治区公共资源交易网（http://ggzy.xizang.gov.cn/）提交电子投标文件：</w:t>
            </w:r>
          </w:p>
          <w:p>
            <w:pPr>
              <w:pStyle w:val="17"/>
              <w:rPr>
                <w:rStyle w:val="41"/>
                <w:rFonts w:ascii="宋体" w:eastAsia="宋体"/>
                <w:color w:val="000000"/>
                <w:kern w:val="0"/>
                <w:sz w:val="24"/>
              </w:rPr>
            </w:pPr>
            <w:r>
              <w:rPr>
                <w:rStyle w:val="41"/>
                <w:rFonts w:hint="eastAsia" w:ascii="宋体" w:eastAsia="宋体"/>
                <w:color w:val="000000"/>
                <w:kern w:val="0"/>
                <w:sz w:val="24"/>
              </w:rPr>
              <w:t>2. 具 体 请 登 录 西藏自治区公共资源交易网（http://ggzy.xizang.gov.cn/），认真了解流程和要求并严格按照操作手册制作投标文件，在投标截止时间前上传至西藏自治区公共资源交易网（http://ggzy.xizang.gov.cn/）。</w:t>
            </w:r>
          </w:p>
          <w:p>
            <w:pPr>
              <w:autoSpaceDE w:val="0"/>
              <w:autoSpaceDN w:val="0"/>
              <w:adjustRightInd w:val="0"/>
              <w:snapToGrid w:val="0"/>
              <w:rPr>
                <w:rStyle w:val="41"/>
                <w:rFonts w:ascii="宋体" w:hAnsi="宋体" w:cs="黑体"/>
                <w:bCs/>
                <w:color w:val="000000"/>
                <w:spacing w:val="8"/>
                <w:sz w:val="24"/>
              </w:rPr>
            </w:pPr>
            <w:r>
              <w:rPr>
                <w:rStyle w:val="41"/>
                <w:rFonts w:hint="eastAsia" w:ascii="宋体" w:hAnsi="宋体"/>
                <w:color w:val="000000"/>
                <w:kern w:val="0"/>
                <w:sz w:val="24"/>
              </w:rPr>
              <w:t>3.投标单位开标时应由投标代表携带 CA 锁参加会议，在开标现场对投标文件进行解密，方能进入评标流程。</w:t>
            </w:r>
          </w:p>
        </w:tc>
      </w:tr>
    </w:tbl>
    <w:p>
      <w:pPr>
        <w:snapToGrid w:val="0"/>
        <w:spacing w:after="156"/>
        <w:jc w:val="center"/>
        <w:rPr>
          <w:rStyle w:val="41"/>
          <w:rFonts w:ascii="宋体" w:hAnsi="宋体"/>
          <w:kern w:val="0"/>
          <w:sz w:val="28"/>
          <w:szCs w:val="28"/>
        </w:rPr>
      </w:pPr>
    </w:p>
    <w:p>
      <w:pPr>
        <w:snapToGrid w:val="0"/>
        <w:spacing w:after="156"/>
        <w:jc w:val="center"/>
        <w:rPr>
          <w:rStyle w:val="41"/>
          <w:rFonts w:ascii="宋体" w:hAnsi="宋体"/>
          <w:kern w:val="0"/>
          <w:sz w:val="28"/>
          <w:szCs w:val="28"/>
        </w:rPr>
      </w:pPr>
    </w:p>
    <w:p>
      <w:pPr>
        <w:pStyle w:val="3"/>
        <w:rPr>
          <w:rStyle w:val="41"/>
          <w:rFonts w:ascii="宋体" w:hAnsi="宋体"/>
          <w:kern w:val="0"/>
          <w:sz w:val="28"/>
          <w:szCs w:val="28"/>
        </w:rPr>
      </w:pPr>
    </w:p>
    <w:p>
      <w:pPr>
        <w:rPr>
          <w:rStyle w:val="41"/>
          <w:rFonts w:ascii="宋体" w:hAnsi="宋体"/>
          <w:kern w:val="0"/>
          <w:sz w:val="28"/>
          <w:szCs w:val="28"/>
        </w:rPr>
      </w:pPr>
    </w:p>
    <w:p>
      <w:pPr>
        <w:pStyle w:val="3"/>
        <w:rPr>
          <w:rStyle w:val="41"/>
          <w:rFonts w:ascii="宋体" w:hAnsi="宋体"/>
          <w:kern w:val="0"/>
          <w:sz w:val="28"/>
          <w:szCs w:val="28"/>
        </w:rPr>
      </w:pPr>
    </w:p>
    <w:p>
      <w:pPr>
        <w:rPr>
          <w:rStyle w:val="41"/>
          <w:rFonts w:ascii="宋体" w:hAnsi="宋体"/>
          <w:kern w:val="0"/>
          <w:sz w:val="28"/>
          <w:szCs w:val="28"/>
        </w:rPr>
      </w:pPr>
    </w:p>
    <w:p>
      <w:pPr>
        <w:pStyle w:val="3"/>
        <w:rPr>
          <w:rStyle w:val="41"/>
          <w:rFonts w:ascii="宋体" w:hAnsi="宋体"/>
          <w:kern w:val="0"/>
          <w:sz w:val="28"/>
          <w:szCs w:val="28"/>
        </w:rPr>
      </w:pPr>
    </w:p>
    <w:p/>
    <w:p>
      <w:pPr>
        <w:pStyle w:val="3"/>
      </w:pPr>
    </w:p>
    <w:p/>
    <w:p>
      <w:pPr>
        <w:pStyle w:val="3"/>
      </w:pPr>
    </w:p>
    <w:p/>
    <w:p>
      <w:pPr>
        <w:pStyle w:val="3"/>
      </w:pPr>
    </w:p>
    <w:p/>
    <w:p>
      <w:pPr>
        <w:pStyle w:val="3"/>
      </w:pPr>
    </w:p>
    <w:p/>
    <w:p>
      <w:pPr>
        <w:pStyle w:val="3"/>
      </w:pPr>
    </w:p>
    <w:p/>
    <w:p>
      <w:pPr>
        <w:snapToGrid w:val="0"/>
        <w:spacing w:after="156"/>
        <w:jc w:val="center"/>
        <w:rPr>
          <w:rStyle w:val="41"/>
          <w:rFonts w:ascii="宋体" w:hAnsi="宋体"/>
          <w:kern w:val="0"/>
          <w:sz w:val="28"/>
          <w:szCs w:val="28"/>
        </w:rPr>
      </w:pPr>
      <w:r>
        <w:rPr>
          <w:rStyle w:val="41"/>
          <w:rFonts w:ascii="宋体" w:hAnsi="宋体"/>
          <w:kern w:val="0"/>
          <w:sz w:val="28"/>
          <w:szCs w:val="28"/>
        </w:rPr>
        <w:t>（二）投标人须知</w:t>
      </w:r>
    </w:p>
    <w:p>
      <w:pPr>
        <w:numPr>
          <w:ilvl w:val="0"/>
          <w:numId w:val="3"/>
        </w:numPr>
        <w:spacing w:after="156"/>
        <w:rPr>
          <w:rStyle w:val="41"/>
          <w:rFonts w:ascii="黑体" w:hAnsi="宋体" w:eastAsia="黑体"/>
          <w:kern w:val="0"/>
          <w:sz w:val="24"/>
        </w:rPr>
      </w:pPr>
      <w:r>
        <w:rPr>
          <w:rStyle w:val="41"/>
          <w:rFonts w:ascii="黑体" w:hAnsi="宋体" w:eastAsia="黑体"/>
          <w:kern w:val="0"/>
          <w:sz w:val="24"/>
        </w:rPr>
        <w:t>总则</w:t>
      </w:r>
    </w:p>
    <w:p>
      <w:pPr>
        <w:numPr>
          <w:ilvl w:val="1"/>
          <w:numId w:val="3"/>
        </w:numPr>
        <w:snapToGrid w:val="0"/>
        <w:spacing w:after="156"/>
        <w:rPr>
          <w:rStyle w:val="41"/>
          <w:rFonts w:ascii="宋体" w:hAnsi="宋体"/>
          <w:kern w:val="0"/>
          <w:sz w:val="24"/>
        </w:rPr>
      </w:pPr>
      <w:r>
        <w:rPr>
          <w:rStyle w:val="41"/>
          <w:rFonts w:ascii="宋体" w:hAnsi="宋体"/>
          <w:kern w:val="0"/>
          <w:sz w:val="24"/>
        </w:rPr>
        <w:t>项目概况</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根据《中华人民共和国政府采购法》和《中华人民共和国政府采购法实施条例》等有关法律、法规和规章的规定，对本招标项目进行招标。</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采购人：</w:t>
      </w:r>
      <w:r>
        <w:rPr>
          <w:rStyle w:val="41"/>
          <w:sz w:val="24"/>
        </w:rPr>
        <w:t>指依法进行政府采购的国家机关、事业单位、团体组织。本项目采购人见投标邀请</w:t>
      </w:r>
      <w:r>
        <w:rPr>
          <w:rStyle w:val="41"/>
          <w:rFonts w:ascii="宋体" w:hAnsi="宋体"/>
          <w:kern w:val="0"/>
          <w:sz w:val="24"/>
        </w:rPr>
        <w:t>。</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采购代理机构：</w:t>
      </w:r>
      <w:r>
        <w:rPr>
          <w:rStyle w:val="41"/>
          <w:sz w:val="24"/>
        </w:rPr>
        <w:t>指采购人委托的采购代理机构。本项目采购代理机构见投标邀请</w:t>
      </w:r>
      <w:r>
        <w:rPr>
          <w:rStyle w:val="41"/>
          <w:rFonts w:ascii="宋体" w:hAnsi="宋体"/>
          <w:kern w:val="0"/>
          <w:sz w:val="24"/>
        </w:rPr>
        <w:t>。</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采购货物名称</w:t>
      </w:r>
    </w:p>
    <w:p>
      <w:pPr>
        <w:snapToGrid w:val="0"/>
        <w:spacing w:after="156"/>
        <w:ind w:left="1079"/>
        <w:rPr>
          <w:rStyle w:val="41"/>
          <w:rFonts w:ascii="宋体" w:hAnsi="宋体"/>
          <w:sz w:val="24"/>
        </w:rPr>
      </w:pPr>
      <w:r>
        <w:rPr>
          <w:rStyle w:val="41"/>
          <w:rFonts w:ascii="宋体" w:hAnsi="宋体"/>
          <w:sz w:val="24"/>
        </w:rPr>
        <w:t>见投标邀请。</w:t>
      </w:r>
    </w:p>
    <w:p>
      <w:pPr>
        <w:numPr>
          <w:ilvl w:val="1"/>
          <w:numId w:val="3"/>
        </w:numPr>
        <w:snapToGrid w:val="0"/>
        <w:spacing w:after="156"/>
        <w:rPr>
          <w:rStyle w:val="41"/>
          <w:rFonts w:ascii="宋体" w:hAnsi="宋体"/>
          <w:kern w:val="0"/>
          <w:sz w:val="24"/>
        </w:rPr>
      </w:pPr>
      <w:r>
        <w:rPr>
          <w:rStyle w:val="41"/>
          <w:rFonts w:ascii="宋体" w:hAnsi="宋体"/>
          <w:kern w:val="0"/>
          <w:sz w:val="24"/>
        </w:rPr>
        <w:t>采购预算</w:t>
      </w:r>
    </w:p>
    <w:p>
      <w:pPr>
        <w:snapToGrid w:val="0"/>
        <w:spacing w:after="156"/>
        <w:ind w:left="1079"/>
        <w:rPr>
          <w:rStyle w:val="41"/>
          <w:rFonts w:ascii="宋体" w:hAnsi="宋体"/>
          <w:sz w:val="24"/>
        </w:rPr>
      </w:pPr>
      <w:r>
        <w:rPr>
          <w:rStyle w:val="41"/>
          <w:rFonts w:ascii="宋体" w:hAnsi="宋体"/>
          <w:sz w:val="24"/>
        </w:rPr>
        <w:t>见投标邀请。</w:t>
      </w:r>
    </w:p>
    <w:p>
      <w:pPr>
        <w:numPr>
          <w:ilvl w:val="1"/>
          <w:numId w:val="3"/>
        </w:numPr>
        <w:snapToGrid w:val="0"/>
        <w:spacing w:after="156"/>
        <w:rPr>
          <w:rStyle w:val="41"/>
          <w:rFonts w:ascii="宋体" w:hAnsi="宋体"/>
          <w:kern w:val="0"/>
          <w:sz w:val="24"/>
        </w:rPr>
      </w:pPr>
      <w:r>
        <w:rPr>
          <w:rStyle w:val="41"/>
          <w:rFonts w:ascii="宋体" w:hAnsi="宋体"/>
          <w:kern w:val="0"/>
          <w:sz w:val="24"/>
        </w:rPr>
        <w:t>最高限价（如有）</w:t>
      </w:r>
    </w:p>
    <w:p>
      <w:pPr>
        <w:snapToGrid w:val="0"/>
        <w:spacing w:after="156"/>
        <w:ind w:left="1079"/>
        <w:rPr>
          <w:rStyle w:val="41"/>
          <w:rFonts w:ascii="宋体" w:hAnsi="宋体"/>
          <w:sz w:val="24"/>
        </w:rPr>
      </w:pPr>
      <w:r>
        <w:rPr>
          <w:rStyle w:val="41"/>
          <w:rFonts w:ascii="宋体" w:hAnsi="宋体"/>
          <w:sz w:val="24"/>
        </w:rPr>
        <w:t>见投标邀请。</w:t>
      </w:r>
    </w:p>
    <w:p>
      <w:pPr>
        <w:numPr>
          <w:ilvl w:val="1"/>
          <w:numId w:val="3"/>
        </w:numPr>
        <w:snapToGrid w:val="0"/>
        <w:spacing w:after="156"/>
        <w:rPr>
          <w:rStyle w:val="41"/>
          <w:rFonts w:ascii="宋体" w:hAnsi="宋体"/>
          <w:kern w:val="0"/>
          <w:sz w:val="24"/>
        </w:rPr>
      </w:pPr>
      <w:r>
        <w:rPr>
          <w:rStyle w:val="41"/>
          <w:rFonts w:ascii="宋体" w:hAnsi="宋体"/>
          <w:kern w:val="0"/>
          <w:sz w:val="24"/>
        </w:rPr>
        <w:t>招标范围、交货期和质量要求</w:t>
      </w:r>
    </w:p>
    <w:p>
      <w:pPr>
        <w:snapToGrid w:val="0"/>
        <w:spacing w:after="156"/>
        <w:ind w:left="1079"/>
        <w:rPr>
          <w:rStyle w:val="41"/>
          <w:rFonts w:ascii="宋体" w:hAnsi="宋体"/>
          <w:sz w:val="24"/>
        </w:rPr>
      </w:pPr>
      <w:r>
        <w:rPr>
          <w:rStyle w:val="41"/>
          <w:rFonts w:ascii="宋体" w:hAnsi="宋体"/>
          <w:sz w:val="24"/>
        </w:rPr>
        <w:t>见采购需求。</w:t>
      </w:r>
    </w:p>
    <w:p>
      <w:pPr>
        <w:numPr>
          <w:ilvl w:val="1"/>
          <w:numId w:val="3"/>
        </w:numPr>
        <w:snapToGrid w:val="0"/>
        <w:spacing w:after="156"/>
        <w:rPr>
          <w:rStyle w:val="41"/>
          <w:rFonts w:ascii="宋体" w:hAnsi="宋体"/>
          <w:kern w:val="0"/>
          <w:sz w:val="24"/>
        </w:rPr>
      </w:pPr>
      <w:r>
        <w:rPr>
          <w:rStyle w:val="41"/>
          <w:rFonts w:ascii="宋体" w:hAnsi="宋体"/>
          <w:kern w:val="0"/>
          <w:sz w:val="24"/>
        </w:rPr>
        <w:t>申请人/投标人：</w:t>
      </w:r>
      <w:r>
        <w:rPr>
          <w:rStyle w:val="41"/>
          <w:rFonts w:ascii="宋体" w:hAnsi="宋体"/>
          <w:sz w:val="24"/>
        </w:rPr>
        <w:t>指响应招标、参加投标竞争的法人、其他组织或者自然人</w:t>
      </w:r>
      <w:r>
        <w:rPr>
          <w:rStyle w:val="41"/>
          <w:rFonts w:ascii="宋体" w:hAnsi="宋体"/>
          <w:kern w:val="0"/>
          <w:sz w:val="24"/>
        </w:rPr>
        <w:t>。</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合格的申请人/投标人应具备以下条件：</w:t>
      </w:r>
    </w:p>
    <w:p>
      <w:pPr>
        <w:snapToGrid w:val="0"/>
        <w:spacing w:after="156"/>
        <w:ind w:left="1079"/>
        <w:rPr>
          <w:rStyle w:val="41"/>
          <w:rFonts w:ascii="宋体" w:hAnsi="宋体"/>
          <w:sz w:val="24"/>
        </w:rPr>
      </w:pPr>
      <w:r>
        <w:rPr>
          <w:rStyle w:val="41"/>
          <w:rFonts w:ascii="宋体" w:hAnsi="宋体"/>
          <w:sz w:val="24"/>
        </w:rPr>
        <w:t>见投标邀请。</w:t>
      </w:r>
    </w:p>
    <w:p>
      <w:pPr>
        <w:tabs>
          <w:tab w:val="left" w:pos="1260"/>
        </w:tabs>
        <w:snapToGrid w:val="0"/>
        <w:spacing w:after="156"/>
        <w:ind w:left="-1134"/>
        <w:rPr>
          <w:rStyle w:val="41"/>
          <w:rFonts w:ascii="宋体" w:hAnsi="宋体"/>
          <w:kern w:val="0"/>
          <w:sz w:val="24"/>
        </w:rPr>
      </w:pPr>
      <w:r>
        <w:rPr>
          <w:rStyle w:val="41"/>
          <w:rFonts w:ascii="宋体" w:hAnsi="宋体"/>
          <w:kern w:val="0"/>
          <w:sz w:val="24"/>
        </w:rPr>
        <w:t xml:space="preserve">         1.5.2    是否专门面向中小企业或小型、微型企业采购：见投标人须知前附表</w:t>
      </w:r>
    </w:p>
    <w:p>
      <w:pPr>
        <w:snapToGrid w:val="0"/>
        <w:spacing w:after="156"/>
        <w:rPr>
          <w:rStyle w:val="41"/>
          <w:rFonts w:ascii="宋体" w:hAnsi="宋体"/>
          <w:kern w:val="0"/>
          <w:sz w:val="24"/>
        </w:rPr>
      </w:pPr>
      <w:r>
        <w:rPr>
          <w:rStyle w:val="41"/>
          <w:rFonts w:ascii="宋体" w:hAnsi="宋体"/>
          <w:kern w:val="0"/>
          <w:sz w:val="24"/>
        </w:rPr>
        <w:t>1.5.3    投标人应当遵循公平竞争的原则，不得恶意串通，不得妨碍其他投标人的竞争行</w:t>
      </w:r>
    </w:p>
    <w:p>
      <w:pPr>
        <w:snapToGrid w:val="0"/>
        <w:spacing w:after="156"/>
        <w:rPr>
          <w:rStyle w:val="41"/>
          <w:rFonts w:ascii="宋体" w:hAnsi="宋体"/>
          <w:kern w:val="0"/>
          <w:sz w:val="24"/>
        </w:rPr>
      </w:pPr>
      <w:r>
        <w:rPr>
          <w:rStyle w:val="41"/>
          <w:rFonts w:ascii="宋体" w:hAnsi="宋体"/>
          <w:kern w:val="0"/>
          <w:sz w:val="24"/>
        </w:rPr>
        <w:t>为，不得损害采购人或者其他投标人的合法权益。</w:t>
      </w:r>
    </w:p>
    <w:p>
      <w:pPr>
        <w:tabs>
          <w:tab w:val="left" w:pos="1260"/>
        </w:tabs>
        <w:snapToGrid w:val="0"/>
        <w:spacing w:after="156"/>
        <w:rPr>
          <w:rStyle w:val="41"/>
          <w:rFonts w:ascii="宋体" w:hAnsi="宋体"/>
          <w:kern w:val="0"/>
          <w:sz w:val="24"/>
        </w:rPr>
      </w:pPr>
      <w:r>
        <w:rPr>
          <w:rStyle w:val="41"/>
          <w:rFonts w:ascii="宋体" w:hAnsi="宋体"/>
          <w:kern w:val="0"/>
          <w:sz w:val="24"/>
        </w:rPr>
        <w:t>1.5.4    投标人不得以向采购人、评标委员会成员行贿或者采取其他不正当手段谋取中标。</w:t>
      </w:r>
    </w:p>
    <w:p>
      <w:pPr>
        <w:tabs>
          <w:tab w:val="left" w:pos="1260"/>
        </w:tabs>
        <w:snapToGrid w:val="0"/>
        <w:spacing w:after="156"/>
        <w:rPr>
          <w:rStyle w:val="41"/>
          <w:rFonts w:ascii="宋体" w:hAnsi="宋体"/>
          <w:kern w:val="0"/>
          <w:sz w:val="24"/>
        </w:rPr>
      </w:pPr>
      <w:r>
        <w:rPr>
          <w:rStyle w:val="41"/>
          <w:rFonts w:ascii="宋体" w:hAnsi="宋体"/>
          <w:kern w:val="0"/>
          <w:sz w:val="24"/>
        </w:rPr>
        <w:t>1.5.5    本项目将执行在政府采购活动中查询及使用信用记录的规定，具体要求为：</w:t>
      </w:r>
    </w:p>
    <w:p>
      <w:pPr>
        <w:numPr>
          <w:ilvl w:val="0"/>
          <w:numId w:val="4"/>
        </w:numPr>
        <w:tabs>
          <w:tab w:val="left" w:pos="1701"/>
        </w:tabs>
        <w:snapToGrid w:val="0"/>
        <w:spacing w:after="156"/>
        <w:ind w:left="1701" w:hanging="622"/>
        <w:rPr>
          <w:rStyle w:val="41"/>
          <w:rFonts w:ascii="宋体" w:hAnsi="宋体"/>
          <w:sz w:val="24"/>
        </w:rPr>
      </w:pPr>
      <w:r>
        <w:rPr>
          <w:rStyle w:val="41"/>
          <w:rFonts w:ascii="宋体" w:hAnsi="宋体"/>
          <w:sz w:val="24"/>
        </w:rPr>
        <w:t>信用信息查询的截止时点：投标截止时间。</w:t>
      </w:r>
    </w:p>
    <w:p>
      <w:pPr>
        <w:numPr>
          <w:ilvl w:val="0"/>
          <w:numId w:val="4"/>
        </w:numPr>
        <w:tabs>
          <w:tab w:val="left" w:pos="1701"/>
        </w:tabs>
        <w:snapToGrid w:val="0"/>
        <w:spacing w:after="156"/>
        <w:ind w:left="1701" w:hanging="622"/>
        <w:rPr>
          <w:rStyle w:val="41"/>
          <w:rFonts w:ascii="宋体" w:hAnsi="宋体"/>
          <w:sz w:val="24"/>
        </w:rPr>
      </w:pPr>
      <w:r>
        <w:rPr>
          <w:rStyle w:val="41"/>
          <w:rFonts w:ascii="宋体" w:hAnsi="宋体"/>
          <w:sz w:val="24"/>
        </w:rPr>
        <w:t xml:space="preserve">查询渠道：详见投标邀请； </w:t>
      </w:r>
    </w:p>
    <w:p>
      <w:pPr>
        <w:numPr>
          <w:ilvl w:val="0"/>
          <w:numId w:val="4"/>
        </w:numPr>
        <w:tabs>
          <w:tab w:val="left" w:pos="1701"/>
        </w:tabs>
        <w:snapToGrid w:val="0"/>
        <w:spacing w:after="156"/>
        <w:ind w:left="1701" w:hanging="622"/>
        <w:rPr>
          <w:rStyle w:val="41"/>
          <w:rFonts w:ascii="宋体" w:hAnsi="宋体"/>
          <w:sz w:val="24"/>
        </w:rPr>
      </w:pPr>
      <w:r>
        <w:rPr>
          <w:rStyle w:val="41"/>
          <w:rFonts w:ascii="宋体" w:hAnsi="宋体"/>
          <w:sz w:val="24"/>
        </w:rPr>
        <w:t>信用信息查询记录和证据留存具体方式：将经查询存在不良信用记录的潜在投标人的查询结果网页截图作为查询记录和证据，与其他采购文件一并保存；</w:t>
      </w:r>
    </w:p>
    <w:p>
      <w:pPr>
        <w:numPr>
          <w:ilvl w:val="0"/>
          <w:numId w:val="4"/>
        </w:numPr>
        <w:tabs>
          <w:tab w:val="left" w:pos="1701"/>
        </w:tabs>
        <w:snapToGrid w:val="0"/>
        <w:spacing w:after="156"/>
        <w:ind w:left="1701" w:hanging="622"/>
        <w:rPr>
          <w:rStyle w:val="41"/>
          <w:rFonts w:ascii="宋体" w:hAnsi="宋体"/>
          <w:sz w:val="24"/>
        </w:rPr>
      </w:pPr>
      <w:r>
        <w:rPr>
          <w:rStyle w:val="41"/>
          <w:rFonts w:ascii="宋体" w:hAnsi="宋体"/>
          <w:sz w:val="24"/>
        </w:rPr>
        <w:t>信用信息的使用规则：本政府采购项目的投标人在信用信息查询截止时点（含）之前存在第一章投标邀请第六条第2款所述不良信用记录的，投标无效。</w:t>
      </w:r>
    </w:p>
    <w:p>
      <w:pPr>
        <w:tabs>
          <w:tab w:val="left" w:pos="1260"/>
        </w:tabs>
        <w:snapToGrid w:val="0"/>
        <w:spacing w:after="156"/>
        <w:rPr>
          <w:rStyle w:val="41"/>
          <w:rFonts w:ascii="宋体" w:hAnsi="宋体"/>
          <w:kern w:val="0"/>
          <w:sz w:val="24"/>
        </w:rPr>
      </w:pPr>
      <w:r>
        <w:rPr>
          <w:rStyle w:val="41"/>
          <w:rFonts w:ascii="宋体" w:hAnsi="宋体"/>
          <w:kern w:val="0"/>
          <w:sz w:val="24"/>
        </w:rPr>
        <w:t>1.5.6   投标邀请规定接受联合体投标的，除应符合本章第1.5.1项和第1.5.5项的要求外，</w:t>
      </w:r>
    </w:p>
    <w:p>
      <w:pPr>
        <w:tabs>
          <w:tab w:val="left" w:pos="1260"/>
        </w:tabs>
        <w:snapToGrid w:val="0"/>
        <w:spacing w:after="156"/>
        <w:rPr>
          <w:rStyle w:val="41"/>
          <w:rFonts w:ascii="宋体" w:hAnsi="宋体"/>
          <w:kern w:val="0"/>
          <w:sz w:val="24"/>
        </w:rPr>
      </w:pPr>
      <w:r>
        <w:rPr>
          <w:rStyle w:val="41"/>
          <w:rFonts w:ascii="宋体" w:hAnsi="宋体"/>
          <w:kern w:val="0"/>
          <w:sz w:val="24"/>
        </w:rPr>
        <w:t>还应遵守以下规定：</w:t>
      </w:r>
    </w:p>
    <w:p>
      <w:pPr>
        <w:numPr>
          <w:ilvl w:val="0"/>
          <w:numId w:val="5"/>
        </w:numPr>
        <w:tabs>
          <w:tab w:val="left" w:pos="1701"/>
        </w:tabs>
        <w:snapToGrid w:val="0"/>
        <w:spacing w:after="156"/>
        <w:ind w:left="1701" w:hanging="622"/>
        <w:rPr>
          <w:rStyle w:val="41"/>
          <w:rFonts w:ascii="宋体" w:hAnsi="宋体"/>
          <w:sz w:val="24"/>
        </w:rPr>
      </w:pPr>
      <w:r>
        <w:rPr>
          <w:rStyle w:val="41"/>
          <w:rFonts w:ascii="宋体" w:hAnsi="宋体"/>
          <w:sz w:val="24"/>
        </w:rPr>
        <w:t>联合体各方应按招标文件提供的格式签订联合体协议书，明确联合体牵头人和各方工作内容和义务；</w:t>
      </w:r>
    </w:p>
    <w:p>
      <w:pPr>
        <w:numPr>
          <w:ilvl w:val="0"/>
          <w:numId w:val="5"/>
        </w:numPr>
        <w:tabs>
          <w:tab w:val="left" w:pos="1701"/>
        </w:tabs>
        <w:snapToGrid w:val="0"/>
        <w:spacing w:after="156"/>
        <w:ind w:left="1701" w:hanging="622"/>
        <w:rPr>
          <w:rStyle w:val="41"/>
          <w:rFonts w:ascii="宋体" w:hAnsi="宋体"/>
          <w:sz w:val="24"/>
        </w:rPr>
      </w:pPr>
      <w:r>
        <w:rPr>
          <w:rStyle w:val="41"/>
          <w:rFonts w:ascii="宋体" w:hAnsi="宋体"/>
          <w:sz w:val="24"/>
        </w:rPr>
        <w:t>联合体中有同类资质的投标人按照联合体分工承担相同工作的，应当按照资质等级较低的投标人确定联合体的资质等级。</w:t>
      </w:r>
    </w:p>
    <w:p>
      <w:pPr>
        <w:numPr>
          <w:ilvl w:val="0"/>
          <w:numId w:val="5"/>
        </w:numPr>
        <w:tabs>
          <w:tab w:val="left" w:pos="1701"/>
        </w:tabs>
        <w:snapToGrid w:val="0"/>
        <w:spacing w:after="156"/>
        <w:ind w:left="1701" w:hanging="622"/>
        <w:rPr>
          <w:rStyle w:val="41"/>
          <w:rFonts w:ascii="宋体" w:hAnsi="宋体"/>
          <w:sz w:val="24"/>
        </w:rPr>
      </w:pPr>
      <w:r>
        <w:rPr>
          <w:rStyle w:val="41"/>
          <w:rFonts w:ascii="宋体" w:hAnsi="宋体"/>
          <w:sz w:val="24"/>
        </w:rPr>
        <w:t>联合体各方不得再单独参加或者与其他投标人另外组成联合体参加同一合同项下的投标。</w:t>
      </w:r>
    </w:p>
    <w:p>
      <w:pPr>
        <w:numPr>
          <w:ilvl w:val="0"/>
          <w:numId w:val="5"/>
        </w:numPr>
        <w:tabs>
          <w:tab w:val="left" w:pos="1701"/>
        </w:tabs>
        <w:snapToGrid w:val="0"/>
        <w:spacing w:after="156"/>
        <w:ind w:left="1701" w:hanging="622"/>
        <w:rPr>
          <w:rStyle w:val="41"/>
          <w:rFonts w:ascii="宋体" w:hAnsi="宋体"/>
          <w:sz w:val="24"/>
        </w:rPr>
      </w:pPr>
      <w:r>
        <w:rPr>
          <w:rStyle w:val="41"/>
          <w:rFonts w:ascii="宋体" w:hAnsi="宋体"/>
          <w:sz w:val="24"/>
        </w:rPr>
        <w:t>联合体各方应当共同与采购人签订采购合同，就采购合同约定的事项对采购人承担连带责任。</w:t>
      </w:r>
    </w:p>
    <w:p>
      <w:pPr>
        <w:numPr>
          <w:ilvl w:val="1"/>
          <w:numId w:val="3"/>
        </w:numPr>
        <w:snapToGrid w:val="0"/>
        <w:spacing w:after="156"/>
        <w:rPr>
          <w:rStyle w:val="41"/>
          <w:rFonts w:ascii="宋体" w:hAnsi="宋体"/>
          <w:kern w:val="0"/>
          <w:sz w:val="24"/>
        </w:rPr>
      </w:pPr>
      <w:r>
        <w:rPr>
          <w:rStyle w:val="41"/>
          <w:rFonts w:ascii="宋体" w:hAnsi="宋体"/>
          <w:kern w:val="0"/>
          <w:sz w:val="24"/>
        </w:rPr>
        <w:t>分包</w:t>
      </w:r>
    </w:p>
    <w:p>
      <w:pPr>
        <w:snapToGrid w:val="0"/>
        <w:spacing w:after="156"/>
        <w:ind w:left="1134" w:leftChars="540"/>
        <w:rPr>
          <w:rStyle w:val="41"/>
          <w:rFonts w:ascii="宋体" w:hAnsi="宋体"/>
          <w:kern w:val="0"/>
          <w:sz w:val="24"/>
        </w:rPr>
      </w:pPr>
      <w:r>
        <w:rPr>
          <w:rStyle w:val="41"/>
          <w:rFonts w:hint="eastAsia" w:ascii="宋体" w:hAnsi="宋体"/>
          <w:kern w:val="0"/>
          <w:sz w:val="24"/>
        </w:rPr>
        <w:t>本项目不分包</w:t>
      </w:r>
      <w:r>
        <w:rPr>
          <w:rStyle w:val="41"/>
          <w:rFonts w:ascii="宋体" w:hAnsi="宋体"/>
          <w:kern w:val="0"/>
          <w:sz w:val="24"/>
        </w:rPr>
        <w:t>。</w:t>
      </w:r>
    </w:p>
    <w:p>
      <w:pPr>
        <w:numPr>
          <w:ilvl w:val="1"/>
          <w:numId w:val="3"/>
        </w:numPr>
        <w:snapToGrid w:val="0"/>
        <w:spacing w:after="156"/>
        <w:rPr>
          <w:rStyle w:val="41"/>
          <w:rFonts w:ascii="宋体" w:hAnsi="宋体"/>
          <w:kern w:val="0"/>
          <w:sz w:val="24"/>
        </w:rPr>
      </w:pPr>
      <w:r>
        <w:rPr>
          <w:rStyle w:val="41"/>
          <w:rFonts w:ascii="宋体" w:hAnsi="宋体"/>
          <w:kern w:val="0"/>
          <w:sz w:val="24"/>
        </w:rPr>
        <w:t>合格的货物</w:t>
      </w:r>
    </w:p>
    <w:p>
      <w:pPr>
        <w:numPr>
          <w:ilvl w:val="2"/>
          <w:numId w:val="3"/>
        </w:numPr>
        <w:snapToGrid w:val="0"/>
        <w:spacing w:after="156"/>
        <w:rPr>
          <w:rStyle w:val="41"/>
          <w:rFonts w:ascii="宋体" w:hAnsi="宋体"/>
          <w:sz w:val="24"/>
        </w:rPr>
      </w:pPr>
      <w:r>
        <w:rPr>
          <w:rStyle w:val="41"/>
          <w:rFonts w:ascii="宋体" w:hAnsi="宋体"/>
          <w:sz w:val="24"/>
        </w:rPr>
        <w:t>合同中提供的所有货物，均应来自上述1.5.1项所规定的合格投标人。</w:t>
      </w:r>
    </w:p>
    <w:p>
      <w:pPr>
        <w:snapToGrid w:val="0"/>
        <w:spacing w:after="156"/>
        <w:ind w:left="1134" w:leftChars="540"/>
        <w:rPr>
          <w:rStyle w:val="41"/>
          <w:rFonts w:ascii="宋体" w:hAnsi="宋体"/>
          <w:i/>
          <w:sz w:val="24"/>
        </w:rPr>
      </w:pPr>
      <w:r>
        <w:rPr>
          <w:rStyle w:val="41"/>
          <w:rFonts w:ascii="宋体" w:hAnsi="宋体"/>
          <w:kern w:val="0"/>
          <w:sz w:val="24"/>
        </w:rPr>
        <w:t>货物系指投标人按招标文件规定，向采购人提供的符合招标文件要求的投标货物和以及招标文件要求的运输、保险、安装督导或安装、调试、技术培训、售后服务以及其他类似的义务。</w:t>
      </w:r>
    </w:p>
    <w:p>
      <w:pPr>
        <w:numPr>
          <w:ilvl w:val="1"/>
          <w:numId w:val="3"/>
        </w:numPr>
        <w:snapToGrid w:val="0"/>
        <w:spacing w:after="156"/>
        <w:rPr>
          <w:rStyle w:val="41"/>
          <w:rFonts w:ascii="宋体" w:hAnsi="宋体"/>
          <w:kern w:val="0"/>
          <w:sz w:val="24"/>
        </w:rPr>
      </w:pPr>
      <w:r>
        <w:rPr>
          <w:rStyle w:val="41"/>
          <w:rFonts w:ascii="宋体" w:hAnsi="宋体"/>
          <w:kern w:val="0"/>
          <w:sz w:val="24"/>
        </w:rPr>
        <w:t>费用承担</w:t>
      </w:r>
    </w:p>
    <w:p>
      <w:pPr>
        <w:snapToGrid w:val="0"/>
        <w:spacing w:after="156"/>
        <w:ind w:left="1134" w:leftChars="540"/>
        <w:rPr>
          <w:rStyle w:val="41"/>
          <w:rFonts w:ascii="宋体" w:hAnsi="宋体"/>
          <w:kern w:val="0"/>
          <w:sz w:val="24"/>
        </w:rPr>
      </w:pPr>
      <w:r>
        <w:rPr>
          <w:rStyle w:val="41"/>
          <w:rFonts w:ascii="宋体" w:hAnsi="宋体"/>
          <w:kern w:val="0"/>
          <w:sz w:val="24"/>
        </w:rPr>
        <w:t>投标人准备和参加投标活动发生的费用自理。</w:t>
      </w:r>
    </w:p>
    <w:p>
      <w:pPr>
        <w:numPr>
          <w:ilvl w:val="1"/>
          <w:numId w:val="3"/>
        </w:numPr>
        <w:snapToGrid w:val="0"/>
        <w:spacing w:after="156"/>
        <w:rPr>
          <w:rStyle w:val="41"/>
          <w:rFonts w:ascii="宋体" w:hAnsi="宋体"/>
          <w:kern w:val="0"/>
          <w:sz w:val="24"/>
        </w:rPr>
      </w:pPr>
      <w:r>
        <w:rPr>
          <w:rStyle w:val="41"/>
          <w:rFonts w:ascii="宋体" w:hAnsi="宋体"/>
          <w:kern w:val="0"/>
          <w:sz w:val="24"/>
        </w:rPr>
        <w:t>保密</w:t>
      </w:r>
    </w:p>
    <w:p>
      <w:pPr>
        <w:snapToGrid w:val="0"/>
        <w:spacing w:after="156"/>
        <w:ind w:left="1134" w:leftChars="540"/>
        <w:rPr>
          <w:rStyle w:val="41"/>
          <w:rFonts w:ascii="宋体" w:hAnsi="宋体"/>
          <w:kern w:val="0"/>
          <w:sz w:val="24"/>
        </w:rPr>
      </w:pPr>
      <w:r>
        <w:rPr>
          <w:rStyle w:val="41"/>
          <w:rFonts w:ascii="宋体" w:hAnsi="宋体"/>
          <w:kern w:val="0"/>
          <w:sz w:val="24"/>
        </w:rPr>
        <w:t>参与招标投标活动的各方应对招标文件和投标文件中的商业和技术等秘密保密，违者应对由此造成的后果承担法律责任。</w:t>
      </w:r>
    </w:p>
    <w:p>
      <w:pPr>
        <w:numPr>
          <w:ilvl w:val="1"/>
          <w:numId w:val="3"/>
        </w:numPr>
        <w:snapToGrid w:val="0"/>
        <w:spacing w:after="156"/>
        <w:rPr>
          <w:rStyle w:val="41"/>
          <w:rFonts w:ascii="宋体" w:hAnsi="宋体"/>
          <w:kern w:val="0"/>
          <w:sz w:val="24"/>
        </w:rPr>
      </w:pPr>
      <w:r>
        <w:rPr>
          <w:rStyle w:val="41"/>
          <w:rFonts w:ascii="宋体" w:hAnsi="宋体"/>
          <w:kern w:val="0"/>
          <w:sz w:val="24"/>
        </w:rPr>
        <w:t>语言文字</w:t>
      </w:r>
    </w:p>
    <w:p>
      <w:pPr>
        <w:snapToGrid w:val="0"/>
        <w:spacing w:after="156"/>
        <w:ind w:left="1134" w:leftChars="540"/>
        <w:rPr>
          <w:rStyle w:val="41"/>
          <w:rFonts w:ascii="宋体" w:hAnsi="宋体"/>
          <w:kern w:val="0"/>
          <w:sz w:val="24"/>
        </w:rPr>
      </w:pPr>
      <w:r>
        <w:rPr>
          <w:rStyle w:val="41"/>
          <w:rFonts w:ascii="宋体" w:hAnsi="宋体"/>
          <w:kern w:val="0"/>
          <w:sz w:val="24"/>
        </w:rPr>
        <w:t>除专用术语外，与招标投标有关的语言均使用中文。必要时专用术语应附有中文注释。</w:t>
      </w:r>
    </w:p>
    <w:p>
      <w:pPr>
        <w:numPr>
          <w:ilvl w:val="1"/>
          <w:numId w:val="3"/>
        </w:numPr>
        <w:snapToGrid w:val="0"/>
        <w:spacing w:after="156"/>
        <w:rPr>
          <w:rStyle w:val="41"/>
          <w:rFonts w:ascii="宋体" w:hAnsi="宋体"/>
          <w:kern w:val="0"/>
          <w:sz w:val="24"/>
        </w:rPr>
      </w:pPr>
      <w:r>
        <w:rPr>
          <w:rStyle w:val="41"/>
          <w:rFonts w:ascii="宋体" w:hAnsi="宋体"/>
          <w:kern w:val="0"/>
          <w:sz w:val="24"/>
        </w:rPr>
        <w:t>计量单位</w:t>
      </w:r>
    </w:p>
    <w:p>
      <w:pPr>
        <w:snapToGrid w:val="0"/>
        <w:spacing w:after="156"/>
        <w:ind w:left="1134" w:leftChars="540"/>
        <w:rPr>
          <w:rStyle w:val="41"/>
          <w:rFonts w:ascii="宋体" w:hAnsi="宋体"/>
          <w:kern w:val="0"/>
          <w:sz w:val="24"/>
        </w:rPr>
      </w:pPr>
      <w:r>
        <w:rPr>
          <w:rStyle w:val="41"/>
          <w:rFonts w:ascii="宋体" w:hAnsi="宋体"/>
          <w:kern w:val="0"/>
          <w:sz w:val="24"/>
        </w:rPr>
        <w:t>所有计量均采用中华人民共和国法定计量单位。</w:t>
      </w:r>
    </w:p>
    <w:p>
      <w:pPr>
        <w:numPr>
          <w:ilvl w:val="0"/>
          <w:numId w:val="3"/>
        </w:numPr>
        <w:spacing w:after="156"/>
        <w:rPr>
          <w:rStyle w:val="41"/>
          <w:rFonts w:ascii="黑体" w:hAnsi="宋体" w:eastAsia="黑体"/>
          <w:kern w:val="0"/>
          <w:sz w:val="24"/>
        </w:rPr>
      </w:pPr>
      <w:r>
        <w:rPr>
          <w:rStyle w:val="41"/>
          <w:rFonts w:ascii="黑体" w:hAnsi="宋体" w:eastAsia="黑体"/>
          <w:kern w:val="0"/>
          <w:sz w:val="24"/>
        </w:rPr>
        <w:t>招标文件</w:t>
      </w:r>
    </w:p>
    <w:p>
      <w:pPr>
        <w:numPr>
          <w:ilvl w:val="1"/>
          <w:numId w:val="3"/>
        </w:numPr>
        <w:snapToGrid w:val="0"/>
        <w:spacing w:after="156"/>
        <w:rPr>
          <w:rStyle w:val="41"/>
          <w:rFonts w:ascii="宋体" w:hAnsi="宋体"/>
          <w:kern w:val="0"/>
          <w:sz w:val="24"/>
        </w:rPr>
      </w:pPr>
      <w:r>
        <w:rPr>
          <w:rStyle w:val="41"/>
          <w:rFonts w:ascii="宋体" w:hAnsi="宋体"/>
          <w:kern w:val="0"/>
          <w:sz w:val="24"/>
        </w:rPr>
        <w:t>招标文件的组成</w:t>
      </w:r>
    </w:p>
    <w:p>
      <w:pPr>
        <w:snapToGrid w:val="0"/>
        <w:spacing w:after="156"/>
        <w:ind w:left="1134" w:leftChars="540"/>
        <w:rPr>
          <w:rStyle w:val="41"/>
          <w:rFonts w:ascii="宋体" w:hAnsi="宋体"/>
          <w:kern w:val="0"/>
          <w:sz w:val="24"/>
        </w:rPr>
      </w:pPr>
      <w:r>
        <w:rPr>
          <w:rStyle w:val="41"/>
          <w:rFonts w:ascii="宋体" w:hAnsi="宋体"/>
          <w:kern w:val="0"/>
          <w:sz w:val="24"/>
        </w:rPr>
        <w:t>本招标文件包括：</w:t>
      </w:r>
    </w:p>
    <w:p>
      <w:pPr>
        <w:snapToGrid w:val="0"/>
        <w:spacing w:after="156"/>
        <w:ind w:left="1617" w:leftChars="513" w:hanging="540" w:hangingChars="225"/>
        <w:rPr>
          <w:rStyle w:val="41"/>
          <w:rFonts w:ascii="宋体" w:hAnsi="宋体"/>
          <w:kern w:val="0"/>
          <w:sz w:val="24"/>
        </w:rPr>
      </w:pPr>
      <w:r>
        <w:rPr>
          <w:rStyle w:val="41"/>
          <w:rFonts w:ascii="宋体" w:hAnsi="宋体"/>
          <w:kern w:val="0"/>
          <w:sz w:val="24"/>
        </w:rPr>
        <w:t>（1）招标公告（或投标邀请）；</w:t>
      </w:r>
    </w:p>
    <w:p>
      <w:pPr>
        <w:snapToGrid w:val="0"/>
        <w:spacing w:after="156"/>
        <w:ind w:left="1617" w:leftChars="513" w:hanging="540" w:hangingChars="225"/>
        <w:rPr>
          <w:rStyle w:val="41"/>
          <w:rFonts w:ascii="宋体" w:hAnsi="宋体"/>
          <w:kern w:val="0"/>
          <w:sz w:val="24"/>
        </w:rPr>
      </w:pPr>
      <w:r>
        <w:rPr>
          <w:rStyle w:val="41"/>
          <w:rFonts w:ascii="宋体" w:hAnsi="宋体"/>
          <w:kern w:val="0"/>
          <w:sz w:val="24"/>
        </w:rPr>
        <w:t>（2）投标人须知；</w:t>
      </w:r>
    </w:p>
    <w:p>
      <w:pPr>
        <w:snapToGrid w:val="0"/>
        <w:spacing w:after="156"/>
        <w:ind w:left="1617" w:leftChars="513" w:hanging="540" w:hangingChars="225"/>
        <w:rPr>
          <w:rStyle w:val="41"/>
          <w:rFonts w:ascii="宋体" w:hAnsi="宋体"/>
          <w:kern w:val="0"/>
          <w:sz w:val="24"/>
        </w:rPr>
      </w:pPr>
      <w:r>
        <w:rPr>
          <w:rStyle w:val="41"/>
          <w:rFonts w:ascii="宋体" w:hAnsi="宋体"/>
          <w:kern w:val="0"/>
          <w:sz w:val="24"/>
        </w:rPr>
        <w:t>（3）资格审查、评标办法和标准；</w:t>
      </w:r>
    </w:p>
    <w:p>
      <w:pPr>
        <w:snapToGrid w:val="0"/>
        <w:spacing w:after="156"/>
        <w:ind w:left="1617" w:leftChars="513" w:hanging="540" w:hangingChars="225"/>
        <w:rPr>
          <w:rStyle w:val="41"/>
          <w:rFonts w:ascii="宋体" w:hAnsi="宋体"/>
          <w:kern w:val="0"/>
          <w:sz w:val="24"/>
        </w:rPr>
      </w:pPr>
      <w:r>
        <w:rPr>
          <w:rStyle w:val="41"/>
          <w:rFonts w:ascii="宋体" w:hAnsi="宋体"/>
          <w:kern w:val="0"/>
          <w:sz w:val="24"/>
        </w:rPr>
        <w:t>（4）合同条款；</w:t>
      </w:r>
    </w:p>
    <w:p>
      <w:pPr>
        <w:snapToGrid w:val="0"/>
        <w:spacing w:after="156"/>
        <w:ind w:left="1617" w:leftChars="513" w:hanging="540" w:hangingChars="225"/>
        <w:rPr>
          <w:rStyle w:val="41"/>
          <w:rFonts w:ascii="宋体" w:hAnsi="宋体"/>
          <w:kern w:val="0"/>
          <w:sz w:val="24"/>
        </w:rPr>
      </w:pPr>
      <w:r>
        <w:rPr>
          <w:rStyle w:val="41"/>
          <w:rFonts w:ascii="宋体" w:hAnsi="宋体"/>
          <w:kern w:val="0"/>
          <w:sz w:val="24"/>
        </w:rPr>
        <w:t>（5）</w:t>
      </w:r>
      <w:r>
        <w:rPr>
          <w:rStyle w:val="41"/>
          <w:rFonts w:ascii="宋体" w:hAnsi="宋体"/>
          <w:sz w:val="24"/>
        </w:rPr>
        <w:t>采购需求</w:t>
      </w:r>
      <w:r>
        <w:rPr>
          <w:rStyle w:val="41"/>
          <w:rFonts w:ascii="宋体" w:hAnsi="宋体"/>
          <w:kern w:val="0"/>
          <w:sz w:val="24"/>
        </w:rPr>
        <w:t>；</w:t>
      </w:r>
    </w:p>
    <w:p>
      <w:pPr>
        <w:snapToGrid w:val="0"/>
        <w:spacing w:after="156"/>
        <w:ind w:left="1617" w:leftChars="513" w:hanging="540" w:hangingChars="225"/>
        <w:rPr>
          <w:rStyle w:val="41"/>
          <w:rFonts w:ascii="宋体" w:hAnsi="宋体"/>
          <w:kern w:val="0"/>
          <w:sz w:val="24"/>
        </w:rPr>
      </w:pPr>
      <w:r>
        <w:rPr>
          <w:rStyle w:val="41"/>
          <w:rFonts w:ascii="宋体" w:hAnsi="宋体"/>
          <w:kern w:val="0"/>
          <w:sz w:val="24"/>
        </w:rPr>
        <w:t>（6）投标文件格式。</w:t>
      </w:r>
    </w:p>
    <w:p>
      <w:pPr>
        <w:snapToGrid w:val="0"/>
        <w:spacing w:after="156"/>
        <w:ind w:left="1134" w:leftChars="540"/>
        <w:rPr>
          <w:rStyle w:val="41"/>
          <w:rFonts w:ascii="宋体" w:hAnsi="宋体"/>
          <w:kern w:val="0"/>
          <w:sz w:val="24"/>
        </w:rPr>
      </w:pPr>
      <w:r>
        <w:rPr>
          <w:rStyle w:val="41"/>
          <w:rFonts w:ascii="宋体" w:hAnsi="宋体"/>
          <w:kern w:val="0"/>
          <w:sz w:val="24"/>
        </w:rPr>
        <w:t>根据本章第2.3款和第2.4款对招标文件所作的澄清、修改，构成招标文件的组成部分。</w:t>
      </w:r>
    </w:p>
    <w:p>
      <w:pPr>
        <w:numPr>
          <w:ilvl w:val="1"/>
          <w:numId w:val="3"/>
        </w:numPr>
        <w:snapToGrid w:val="0"/>
        <w:spacing w:after="156"/>
        <w:rPr>
          <w:rStyle w:val="41"/>
          <w:rFonts w:ascii="宋体" w:hAnsi="宋体"/>
          <w:kern w:val="0"/>
          <w:sz w:val="24"/>
        </w:rPr>
      </w:pPr>
      <w:r>
        <w:rPr>
          <w:rStyle w:val="41"/>
          <w:rFonts w:ascii="宋体" w:hAnsi="宋体"/>
          <w:kern w:val="0"/>
          <w:sz w:val="24"/>
        </w:rPr>
        <w:t>根据采购项目技术构成、产品价格比重等确定核心产品，核心产品见投标人须知前附表。</w:t>
      </w:r>
    </w:p>
    <w:p>
      <w:pPr>
        <w:numPr>
          <w:ilvl w:val="1"/>
          <w:numId w:val="3"/>
        </w:numPr>
        <w:snapToGrid w:val="0"/>
        <w:spacing w:after="156"/>
        <w:rPr>
          <w:rStyle w:val="41"/>
          <w:rFonts w:ascii="宋体" w:hAnsi="宋体"/>
          <w:kern w:val="0"/>
          <w:sz w:val="24"/>
        </w:rPr>
      </w:pPr>
      <w:r>
        <w:rPr>
          <w:rStyle w:val="41"/>
          <w:rFonts w:ascii="宋体" w:hAnsi="宋体"/>
          <w:kern w:val="0"/>
          <w:sz w:val="24"/>
        </w:rPr>
        <w:t>招标文件的澄清</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投标人应仔细阅读和检查招标文件的全部内容。如发现缺页或附件不全，应及时向采购人提出，以便补齐。</w:t>
      </w:r>
    </w:p>
    <w:p>
      <w:pPr>
        <w:numPr>
          <w:ilvl w:val="2"/>
          <w:numId w:val="3"/>
        </w:numPr>
        <w:tabs>
          <w:tab w:val="left" w:pos="1260"/>
        </w:tabs>
        <w:snapToGrid w:val="0"/>
        <w:spacing w:after="156"/>
        <w:rPr>
          <w:rStyle w:val="41"/>
          <w:rFonts w:ascii="宋体" w:hAnsi="宋体"/>
          <w:sz w:val="24"/>
        </w:rPr>
      </w:pPr>
      <w:r>
        <w:rPr>
          <w:rStyle w:val="41"/>
          <w:rFonts w:ascii="宋体" w:hAnsi="宋体"/>
          <w:sz w:val="24"/>
        </w:rPr>
        <w:t>投标人</w:t>
      </w:r>
      <w:r>
        <w:rPr>
          <w:rStyle w:val="41"/>
          <w:rFonts w:ascii="宋体" w:hAnsi="宋体"/>
          <w:kern w:val="0"/>
          <w:sz w:val="24"/>
        </w:rPr>
        <w:t>如有疑问</w:t>
      </w:r>
      <w:r>
        <w:rPr>
          <w:rStyle w:val="41"/>
          <w:rFonts w:ascii="宋体" w:hAnsi="宋体"/>
          <w:sz w:val="24"/>
        </w:rPr>
        <w:t>可以向采购人提出询问</w:t>
      </w:r>
      <w:r>
        <w:rPr>
          <w:rStyle w:val="41"/>
          <w:rFonts w:ascii="宋体" w:hAnsi="宋体"/>
          <w:kern w:val="0"/>
          <w:sz w:val="24"/>
        </w:rPr>
        <w:t>，要求采购人对招标文件予以澄清。</w:t>
      </w:r>
    </w:p>
    <w:p>
      <w:pPr>
        <w:numPr>
          <w:ilvl w:val="2"/>
          <w:numId w:val="3"/>
        </w:numPr>
        <w:tabs>
          <w:tab w:val="left" w:pos="1260"/>
        </w:tabs>
        <w:snapToGrid w:val="0"/>
        <w:spacing w:after="156"/>
        <w:rPr>
          <w:rStyle w:val="41"/>
          <w:rFonts w:ascii="宋体" w:hAnsi="宋体"/>
          <w:kern w:val="0"/>
          <w:sz w:val="24"/>
        </w:rPr>
      </w:pPr>
      <w:r>
        <w:rPr>
          <w:rStyle w:val="41"/>
          <w:rFonts w:hAnsi="宋体"/>
          <w:sz w:val="24"/>
        </w:rPr>
        <w:t>采购人或者采购代理机构可以对已发出的招标文件进行必要的澄清。该</w:t>
      </w:r>
      <w:r>
        <w:rPr>
          <w:rStyle w:val="41"/>
          <w:rFonts w:ascii="宋体" w:hAnsi="宋体"/>
          <w:sz w:val="24"/>
        </w:rPr>
        <w:t>澄清在原公告发布媒体上发布澄清（更正）公告，同时以书面形式通知所有投标人。澄清的内容为招标文件的组成部分。</w:t>
      </w:r>
      <w:r>
        <w:rPr>
          <w:rStyle w:val="41"/>
          <w:rFonts w:ascii="宋体" w:hAnsi="宋体"/>
          <w:kern w:val="0"/>
          <w:sz w:val="24"/>
        </w:rPr>
        <w:t>投标人须</w:t>
      </w:r>
      <w:r>
        <w:rPr>
          <w:rStyle w:val="41"/>
          <w:rFonts w:ascii="宋体" w:hAnsi="宋体"/>
          <w:sz w:val="24"/>
        </w:rPr>
        <w:t>在投标邀请中规定的投标截止日前，随时查询招标公告发布媒体的信息，获取对招标文件澄清的信息。采购人的澄清</w:t>
      </w:r>
      <w:r>
        <w:rPr>
          <w:rStyle w:val="41"/>
          <w:rFonts w:ascii="宋体" w:hAnsi="宋体"/>
          <w:color w:val="000000"/>
          <w:sz w:val="24"/>
        </w:rPr>
        <w:t>以书面形式通知投标人的，投标人应在收到该澄清的24小时内或根据澄清通知中要求的时间内予以确认。</w:t>
      </w:r>
    </w:p>
    <w:p>
      <w:pPr>
        <w:tabs>
          <w:tab w:val="left" w:pos="1260"/>
        </w:tabs>
        <w:snapToGrid w:val="0"/>
        <w:spacing w:after="156"/>
        <w:ind w:left="1134" w:leftChars="540"/>
        <w:rPr>
          <w:rStyle w:val="41"/>
          <w:rFonts w:ascii="宋体" w:hAnsi="宋体"/>
          <w:kern w:val="0"/>
          <w:sz w:val="24"/>
        </w:rPr>
      </w:pPr>
      <w:r>
        <w:rPr>
          <w:rStyle w:val="41"/>
          <w:rFonts w:hAnsi="宋体"/>
          <w:sz w:val="24"/>
        </w:rPr>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投标人在收到澄清文件后，应将加盖公章的回执以书面方式通知采购人，确认已收到该澄清。</w:t>
      </w:r>
    </w:p>
    <w:p>
      <w:pPr>
        <w:numPr>
          <w:ilvl w:val="1"/>
          <w:numId w:val="3"/>
        </w:numPr>
        <w:snapToGrid w:val="0"/>
        <w:spacing w:after="156"/>
        <w:rPr>
          <w:rStyle w:val="41"/>
          <w:rFonts w:ascii="宋体" w:hAnsi="宋体"/>
          <w:kern w:val="0"/>
          <w:sz w:val="24"/>
        </w:rPr>
      </w:pPr>
      <w:r>
        <w:rPr>
          <w:rStyle w:val="41"/>
          <w:rFonts w:ascii="宋体" w:hAnsi="宋体"/>
          <w:kern w:val="0"/>
          <w:sz w:val="24"/>
        </w:rPr>
        <w:t>招标文件的修改</w:t>
      </w:r>
    </w:p>
    <w:p>
      <w:pPr>
        <w:numPr>
          <w:ilvl w:val="2"/>
          <w:numId w:val="3"/>
        </w:numPr>
        <w:tabs>
          <w:tab w:val="left" w:pos="1260"/>
        </w:tabs>
        <w:snapToGrid w:val="0"/>
        <w:spacing w:after="156"/>
        <w:rPr>
          <w:rStyle w:val="41"/>
          <w:rFonts w:ascii="宋体" w:hAnsi="宋体"/>
          <w:kern w:val="0"/>
          <w:sz w:val="24"/>
        </w:rPr>
      </w:pPr>
      <w:r>
        <w:rPr>
          <w:rStyle w:val="41"/>
          <w:rFonts w:hAnsi="宋体"/>
          <w:sz w:val="24"/>
        </w:rPr>
        <w:t>采购人或者采购代理机构可以对已发出的招标文件进行必要的修改。</w:t>
      </w:r>
      <w:r>
        <w:rPr>
          <w:rStyle w:val="41"/>
          <w:rFonts w:ascii="宋体" w:hAnsi="宋体"/>
          <w:sz w:val="24"/>
        </w:rPr>
        <w:t>该修改在原公告发布媒体上发布澄清（更正）公告，同时以书面形式通知所有投标人。修改的内容为招标文件的组成部分。</w:t>
      </w:r>
      <w:r>
        <w:rPr>
          <w:rStyle w:val="41"/>
          <w:rFonts w:ascii="宋体" w:hAnsi="宋体"/>
          <w:kern w:val="0"/>
          <w:sz w:val="24"/>
        </w:rPr>
        <w:t>投标人须</w:t>
      </w:r>
      <w:r>
        <w:rPr>
          <w:rStyle w:val="41"/>
          <w:rFonts w:ascii="宋体" w:hAnsi="宋体"/>
          <w:sz w:val="24"/>
        </w:rPr>
        <w:t>在投标截止日前，随时查询招标公告发布媒体的信息，获取对招标文件修改的信息。采购人的修改</w:t>
      </w:r>
      <w:r>
        <w:rPr>
          <w:rStyle w:val="41"/>
          <w:rFonts w:ascii="宋体" w:hAnsi="宋体"/>
          <w:color w:val="000000"/>
          <w:sz w:val="24"/>
        </w:rPr>
        <w:t>以书面形式通知投标人的，投标人应在收到该修改通知的24小时内或根据修改通知中要求的时间内予以确认。</w:t>
      </w:r>
    </w:p>
    <w:p>
      <w:pPr>
        <w:tabs>
          <w:tab w:val="left" w:pos="1260"/>
        </w:tabs>
        <w:snapToGrid w:val="0"/>
        <w:spacing w:after="156"/>
        <w:ind w:left="1134" w:leftChars="540"/>
        <w:rPr>
          <w:rStyle w:val="41"/>
          <w:rFonts w:ascii="宋体" w:hAnsi="宋体"/>
          <w:kern w:val="0"/>
          <w:sz w:val="24"/>
        </w:rPr>
      </w:pPr>
      <w:r>
        <w:rPr>
          <w:rStyle w:val="41"/>
          <w:rFonts w:hAnsi="宋体"/>
          <w:sz w:val="24"/>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投标人收到修改文件后，应将加盖公章的回执以书面方式通知采购人，确认已收到该修改。</w:t>
      </w:r>
    </w:p>
    <w:p>
      <w:pPr>
        <w:numPr>
          <w:ilvl w:val="1"/>
          <w:numId w:val="3"/>
        </w:numPr>
        <w:snapToGrid w:val="0"/>
        <w:spacing w:after="156"/>
        <w:rPr>
          <w:rStyle w:val="41"/>
          <w:rFonts w:ascii="宋体" w:hAnsi="宋体"/>
          <w:kern w:val="0"/>
          <w:sz w:val="24"/>
        </w:rPr>
      </w:pPr>
      <w:r>
        <w:rPr>
          <w:rStyle w:val="41"/>
          <w:rFonts w:ascii="宋体" w:hAnsi="宋体"/>
          <w:sz w:val="24"/>
        </w:rPr>
        <w:t>投标人认为采购文件使其权益受到损害的，在收到采购文件之日或采购文件公告期限届满之日起七个工作日内，按投标人须知前附表中接收质疑函的方式以书面形式一次性提出质疑。</w:t>
      </w:r>
    </w:p>
    <w:p>
      <w:pPr>
        <w:numPr>
          <w:ilvl w:val="0"/>
          <w:numId w:val="3"/>
        </w:numPr>
        <w:spacing w:after="156"/>
        <w:rPr>
          <w:rStyle w:val="41"/>
          <w:rFonts w:ascii="黑体" w:hAnsi="宋体" w:eastAsia="黑体"/>
          <w:kern w:val="0"/>
          <w:sz w:val="24"/>
        </w:rPr>
      </w:pPr>
      <w:r>
        <w:rPr>
          <w:rStyle w:val="41"/>
          <w:rFonts w:ascii="黑体" w:hAnsi="宋体" w:eastAsia="黑体"/>
          <w:kern w:val="0"/>
          <w:sz w:val="24"/>
        </w:rPr>
        <w:t>投标文件</w:t>
      </w:r>
    </w:p>
    <w:p>
      <w:pPr>
        <w:numPr>
          <w:ilvl w:val="1"/>
          <w:numId w:val="3"/>
        </w:numPr>
        <w:snapToGrid w:val="0"/>
        <w:spacing w:after="156"/>
        <w:rPr>
          <w:rStyle w:val="41"/>
          <w:rFonts w:ascii="宋体" w:hAnsi="宋体"/>
          <w:kern w:val="0"/>
          <w:sz w:val="24"/>
        </w:rPr>
      </w:pPr>
      <w:r>
        <w:rPr>
          <w:rStyle w:val="41"/>
          <w:rFonts w:ascii="宋体" w:hAnsi="宋体"/>
          <w:kern w:val="0"/>
          <w:sz w:val="24"/>
        </w:rPr>
        <w:t>投标文件的组成</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投标文件应包括下列内容：</w:t>
      </w:r>
    </w:p>
    <w:p>
      <w:pPr>
        <w:numPr>
          <w:ilvl w:val="0"/>
          <w:numId w:val="6"/>
        </w:numPr>
        <w:snapToGrid w:val="0"/>
        <w:spacing w:after="156"/>
        <w:rPr>
          <w:rStyle w:val="41"/>
          <w:rFonts w:ascii="宋体" w:hAnsi="宋体"/>
          <w:kern w:val="0"/>
          <w:sz w:val="24"/>
        </w:rPr>
      </w:pPr>
      <w:r>
        <w:rPr>
          <w:rStyle w:val="41"/>
          <w:rFonts w:ascii="宋体" w:hAnsi="宋体"/>
          <w:kern w:val="0"/>
          <w:sz w:val="24"/>
        </w:rPr>
        <w:t>商务部分</w:t>
      </w:r>
    </w:p>
    <w:p>
      <w:pPr>
        <w:numPr>
          <w:ilvl w:val="0"/>
          <w:numId w:val="7"/>
        </w:numPr>
        <w:tabs>
          <w:tab w:val="left" w:pos="2694"/>
        </w:tabs>
        <w:snapToGrid w:val="0"/>
        <w:spacing w:after="156"/>
        <w:ind w:left="2694" w:hanging="562"/>
        <w:rPr>
          <w:rStyle w:val="41"/>
          <w:rFonts w:ascii="宋体" w:hAnsi="宋体"/>
          <w:kern w:val="0"/>
          <w:sz w:val="24"/>
        </w:rPr>
      </w:pPr>
      <w:r>
        <w:rPr>
          <w:rStyle w:val="41"/>
          <w:rFonts w:ascii="宋体" w:hAnsi="宋体"/>
          <w:kern w:val="0"/>
          <w:sz w:val="24"/>
        </w:rPr>
        <w:t>投标书；</w:t>
      </w:r>
    </w:p>
    <w:p>
      <w:pPr>
        <w:numPr>
          <w:ilvl w:val="0"/>
          <w:numId w:val="7"/>
        </w:numPr>
        <w:tabs>
          <w:tab w:val="left" w:pos="2694"/>
        </w:tabs>
        <w:snapToGrid w:val="0"/>
        <w:spacing w:after="156"/>
        <w:ind w:left="2694" w:hanging="562"/>
        <w:rPr>
          <w:rStyle w:val="41"/>
          <w:rFonts w:ascii="宋体" w:hAnsi="宋体"/>
          <w:kern w:val="0"/>
          <w:sz w:val="24"/>
        </w:rPr>
      </w:pPr>
      <w:r>
        <w:rPr>
          <w:rStyle w:val="41"/>
          <w:rFonts w:ascii="宋体" w:hAnsi="宋体"/>
          <w:kern w:val="0"/>
          <w:sz w:val="24"/>
        </w:rPr>
        <w:t>报价表；</w:t>
      </w:r>
    </w:p>
    <w:p>
      <w:pPr>
        <w:numPr>
          <w:ilvl w:val="0"/>
          <w:numId w:val="7"/>
        </w:numPr>
        <w:tabs>
          <w:tab w:val="left" w:pos="2694"/>
        </w:tabs>
        <w:snapToGrid w:val="0"/>
        <w:spacing w:after="156"/>
        <w:ind w:left="2694" w:hanging="562"/>
        <w:rPr>
          <w:rStyle w:val="41"/>
          <w:rFonts w:ascii="宋体" w:hAnsi="宋体"/>
          <w:kern w:val="0"/>
          <w:sz w:val="24"/>
        </w:rPr>
      </w:pPr>
      <w:r>
        <w:rPr>
          <w:rStyle w:val="41"/>
          <w:rFonts w:ascii="宋体" w:hAnsi="宋体"/>
          <w:kern w:val="0"/>
          <w:sz w:val="24"/>
        </w:rPr>
        <w:t>法定代表人身份证明；</w:t>
      </w:r>
    </w:p>
    <w:p>
      <w:pPr>
        <w:numPr>
          <w:ilvl w:val="0"/>
          <w:numId w:val="7"/>
        </w:numPr>
        <w:tabs>
          <w:tab w:val="left" w:pos="2694"/>
        </w:tabs>
        <w:snapToGrid w:val="0"/>
        <w:spacing w:after="156"/>
        <w:ind w:left="2694" w:hanging="562"/>
        <w:rPr>
          <w:rStyle w:val="41"/>
          <w:rFonts w:ascii="宋体" w:hAnsi="宋体"/>
          <w:kern w:val="0"/>
          <w:sz w:val="24"/>
        </w:rPr>
      </w:pPr>
      <w:r>
        <w:rPr>
          <w:rStyle w:val="41"/>
          <w:rFonts w:ascii="宋体" w:hAnsi="宋体"/>
          <w:kern w:val="0"/>
          <w:sz w:val="24"/>
        </w:rPr>
        <w:t>授权委托书；</w:t>
      </w:r>
    </w:p>
    <w:p>
      <w:pPr>
        <w:numPr>
          <w:ilvl w:val="0"/>
          <w:numId w:val="7"/>
        </w:numPr>
        <w:tabs>
          <w:tab w:val="left" w:pos="2694"/>
        </w:tabs>
        <w:snapToGrid w:val="0"/>
        <w:spacing w:after="156"/>
        <w:ind w:left="2694" w:hanging="562"/>
        <w:rPr>
          <w:rStyle w:val="41"/>
          <w:rFonts w:ascii="宋体" w:hAnsi="宋体"/>
          <w:kern w:val="0"/>
          <w:sz w:val="24"/>
        </w:rPr>
      </w:pPr>
      <w:r>
        <w:rPr>
          <w:rStyle w:val="41"/>
          <w:rFonts w:ascii="宋体" w:hAnsi="宋体"/>
          <w:kern w:val="0"/>
          <w:sz w:val="24"/>
        </w:rPr>
        <w:t>投标保证金；</w:t>
      </w:r>
    </w:p>
    <w:p>
      <w:pPr>
        <w:numPr>
          <w:ilvl w:val="0"/>
          <w:numId w:val="7"/>
        </w:numPr>
        <w:tabs>
          <w:tab w:val="left" w:pos="2694"/>
        </w:tabs>
        <w:snapToGrid w:val="0"/>
        <w:spacing w:after="156"/>
        <w:ind w:left="2694" w:hanging="562"/>
        <w:rPr>
          <w:rStyle w:val="41"/>
          <w:rFonts w:ascii="宋体" w:hAnsi="宋体"/>
          <w:kern w:val="0"/>
          <w:sz w:val="24"/>
        </w:rPr>
      </w:pPr>
      <w:r>
        <w:rPr>
          <w:rStyle w:val="41"/>
          <w:rFonts w:ascii="宋体" w:hAnsi="宋体"/>
          <w:kern w:val="0"/>
          <w:sz w:val="24"/>
        </w:rPr>
        <w:t>投标分项报价表；</w:t>
      </w:r>
    </w:p>
    <w:p>
      <w:pPr>
        <w:numPr>
          <w:ilvl w:val="0"/>
          <w:numId w:val="7"/>
        </w:numPr>
        <w:tabs>
          <w:tab w:val="left" w:pos="2694"/>
        </w:tabs>
        <w:snapToGrid w:val="0"/>
        <w:spacing w:after="156"/>
        <w:ind w:left="2694" w:hanging="562"/>
        <w:rPr>
          <w:rStyle w:val="41"/>
          <w:rFonts w:ascii="宋体" w:hAnsi="宋体"/>
          <w:kern w:val="0"/>
          <w:sz w:val="24"/>
        </w:rPr>
      </w:pPr>
      <w:r>
        <w:rPr>
          <w:rStyle w:val="41"/>
          <w:rFonts w:ascii="宋体" w:hAnsi="宋体"/>
          <w:kern w:val="0"/>
          <w:sz w:val="24"/>
        </w:rPr>
        <w:t>商务、合同条款偏差表；</w:t>
      </w:r>
    </w:p>
    <w:p>
      <w:pPr>
        <w:numPr>
          <w:ilvl w:val="0"/>
          <w:numId w:val="7"/>
        </w:numPr>
        <w:tabs>
          <w:tab w:val="left" w:pos="2694"/>
        </w:tabs>
        <w:snapToGrid w:val="0"/>
        <w:spacing w:after="156"/>
        <w:ind w:left="2694" w:hanging="562"/>
        <w:rPr>
          <w:rStyle w:val="41"/>
          <w:rFonts w:ascii="宋体" w:hAnsi="宋体"/>
          <w:kern w:val="0"/>
          <w:sz w:val="24"/>
        </w:rPr>
      </w:pPr>
      <w:r>
        <w:rPr>
          <w:rStyle w:val="41"/>
          <w:rFonts w:ascii="宋体" w:hAnsi="宋体"/>
          <w:kern w:val="0"/>
          <w:sz w:val="24"/>
        </w:rPr>
        <w:t>投标人基本情况表；</w:t>
      </w:r>
    </w:p>
    <w:p>
      <w:pPr>
        <w:numPr>
          <w:ilvl w:val="0"/>
          <w:numId w:val="7"/>
        </w:numPr>
        <w:tabs>
          <w:tab w:val="left" w:pos="2694"/>
        </w:tabs>
        <w:snapToGrid w:val="0"/>
        <w:spacing w:after="156"/>
        <w:ind w:left="2694" w:hanging="562"/>
        <w:rPr>
          <w:rStyle w:val="41"/>
          <w:rFonts w:ascii="宋体" w:hAnsi="宋体"/>
          <w:kern w:val="0"/>
          <w:sz w:val="24"/>
        </w:rPr>
      </w:pPr>
      <w:r>
        <w:rPr>
          <w:rStyle w:val="41"/>
          <w:rFonts w:ascii="宋体" w:hAnsi="宋体"/>
          <w:kern w:val="0"/>
          <w:sz w:val="24"/>
        </w:rPr>
        <w:t>资格证明文件（详见投标文件格式要求）；</w:t>
      </w:r>
    </w:p>
    <w:p>
      <w:pPr>
        <w:numPr>
          <w:ilvl w:val="0"/>
          <w:numId w:val="7"/>
        </w:numPr>
        <w:tabs>
          <w:tab w:val="left" w:pos="2694"/>
        </w:tabs>
        <w:snapToGrid w:val="0"/>
        <w:spacing w:after="156"/>
        <w:ind w:left="2694" w:hanging="562"/>
        <w:rPr>
          <w:rStyle w:val="41"/>
          <w:rFonts w:ascii="宋体" w:hAnsi="宋体"/>
          <w:kern w:val="0"/>
          <w:sz w:val="24"/>
        </w:rPr>
      </w:pPr>
      <w:r>
        <w:rPr>
          <w:rStyle w:val="41"/>
          <w:rFonts w:ascii="宋体" w:hAnsi="宋体"/>
          <w:kern w:val="0"/>
          <w:sz w:val="24"/>
        </w:rPr>
        <w:t>投标人供货业绩一览表；</w:t>
      </w:r>
    </w:p>
    <w:p>
      <w:pPr>
        <w:numPr>
          <w:ilvl w:val="0"/>
          <w:numId w:val="7"/>
        </w:numPr>
        <w:tabs>
          <w:tab w:val="left" w:pos="2694"/>
        </w:tabs>
        <w:snapToGrid w:val="0"/>
        <w:spacing w:after="156"/>
        <w:ind w:left="2694" w:hanging="562"/>
        <w:rPr>
          <w:rStyle w:val="41"/>
          <w:rFonts w:ascii="宋体" w:hAnsi="宋体"/>
          <w:kern w:val="0"/>
          <w:sz w:val="24"/>
        </w:rPr>
      </w:pPr>
      <w:r>
        <w:rPr>
          <w:rStyle w:val="41"/>
          <w:rFonts w:ascii="宋体" w:hAnsi="宋体"/>
          <w:kern w:val="0"/>
          <w:sz w:val="24"/>
        </w:rPr>
        <w:t>小微企业、监狱企业、残疾人福利单位的声明函或证明材料（如有）；</w:t>
      </w:r>
    </w:p>
    <w:p>
      <w:pPr>
        <w:numPr>
          <w:ilvl w:val="0"/>
          <w:numId w:val="7"/>
        </w:numPr>
        <w:tabs>
          <w:tab w:val="left" w:pos="2694"/>
        </w:tabs>
        <w:snapToGrid w:val="0"/>
        <w:spacing w:after="156"/>
        <w:ind w:left="2694" w:hanging="562"/>
        <w:rPr>
          <w:rStyle w:val="41"/>
          <w:rFonts w:ascii="宋体" w:hAnsi="宋体"/>
          <w:kern w:val="0"/>
          <w:sz w:val="24"/>
        </w:rPr>
      </w:pPr>
      <w:r>
        <w:rPr>
          <w:rStyle w:val="41"/>
          <w:rFonts w:ascii="宋体" w:hAnsi="宋体"/>
          <w:kern w:val="0"/>
          <w:sz w:val="24"/>
        </w:rPr>
        <w:t>投标承诺书</w:t>
      </w:r>
      <w:r>
        <w:rPr>
          <w:rStyle w:val="41"/>
        </w:rPr>
        <w:t>；</w:t>
      </w:r>
    </w:p>
    <w:p>
      <w:pPr>
        <w:numPr>
          <w:ilvl w:val="0"/>
          <w:numId w:val="6"/>
        </w:numPr>
        <w:snapToGrid w:val="0"/>
        <w:spacing w:after="156"/>
        <w:rPr>
          <w:rStyle w:val="41"/>
          <w:rFonts w:ascii="宋体" w:hAnsi="宋体"/>
          <w:kern w:val="0"/>
          <w:sz w:val="24"/>
        </w:rPr>
      </w:pPr>
      <w:r>
        <w:rPr>
          <w:rStyle w:val="41"/>
          <w:rFonts w:ascii="宋体" w:hAnsi="宋体"/>
          <w:kern w:val="0"/>
          <w:sz w:val="24"/>
        </w:rPr>
        <w:t>技术部分：</w:t>
      </w:r>
    </w:p>
    <w:p>
      <w:pPr>
        <w:numPr>
          <w:ilvl w:val="0"/>
          <w:numId w:val="8"/>
        </w:numPr>
        <w:tabs>
          <w:tab w:val="left" w:pos="2694"/>
        </w:tabs>
        <w:snapToGrid w:val="0"/>
        <w:spacing w:after="156"/>
        <w:ind w:left="2694" w:hanging="567"/>
        <w:rPr>
          <w:rStyle w:val="41"/>
          <w:rFonts w:ascii="宋体" w:hAnsi="宋体"/>
          <w:kern w:val="0"/>
          <w:sz w:val="24"/>
        </w:rPr>
      </w:pPr>
      <w:r>
        <w:rPr>
          <w:rStyle w:val="41"/>
          <w:rFonts w:ascii="宋体" w:hAnsi="宋体"/>
          <w:kern w:val="0"/>
          <w:sz w:val="24"/>
        </w:rPr>
        <w:t>技术偏离表；</w:t>
      </w:r>
    </w:p>
    <w:p>
      <w:pPr>
        <w:numPr>
          <w:ilvl w:val="0"/>
          <w:numId w:val="8"/>
        </w:numPr>
        <w:tabs>
          <w:tab w:val="left" w:pos="2694"/>
        </w:tabs>
        <w:snapToGrid w:val="0"/>
        <w:spacing w:after="156"/>
        <w:ind w:left="2694" w:hanging="562"/>
        <w:rPr>
          <w:rStyle w:val="41"/>
          <w:rFonts w:ascii="宋体" w:hAnsi="宋体"/>
          <w:kern w:val="0"/>
          <w:sz w:val="24"/>
        </w:rPr>
      </w:pPr>
      <w:r>
        <w:rPr>
          <w:rStyle w:val="41"/>
          <w:rFonts w:ascii="宋体" w:hAnsi="宋体"/>
          <w:kern w:val="0"/>
          <w:sz w:val="24"/>
        </w:rPr>
        <w:t>对</w:t>
      </w:r>
      <w:r>
        <w:rPr>
          <w:rStyle w:val="41"/>
          <w:rFonts w:ascii="宋体" w:hAnsi="宋体"/>
          <w:sz w:val="24"/>
        </w:rPr>
        <w:t>采购项目的技术规格、数量、服务标准、验收等要求</w:t>
      </w:r>
      <w:r>
        <w:rPr>
          <w:rStyle w:val="41"/>
          <w:rFonts w:ascii="宋体" w:hAnsi="宋体"/>
          <w:kern w:val="0"/>
          <w:sz w:val="24"/>
        </w:rPr>
        <w:t>的响应；</w:t>
      </w:r>
    </w:p>
    <w:p>
      <w:pPr>
        <w:tabs>
          <w:tab w:val="left" w:pos="2694"/>
        </w:tabs>
        <w:snapToGrid w:val="0"/>
        <w:spacing w:after="156"/>
        <w:ind w:left="2132"/>
        <w:rPr>
          <w:rStyle w:val="41"/>
          <w:rFonts w:ascii="宋体" w:hAnsi="宋体"/>
          <w:kern w:val="0"/>
          <w:sz w:val="24"/>
        </w:rPr>
      </w:pPr>
      <w:r>
        <w:rPr>
          <w:rStyle w:val="41"/>
          <w:rFonts w:ascii="宋体" w:hAnsi="宋体"/>
          <w:kern w:val="0"/>
          <w:sz w:val="24"/>
        </w:rPr>
        <w:t>3）  售后服务支持能力；</w:t>
      </w:r>
    </w:p>
    <w:p>
      <w:pPr>
        <w:tabs>
          <w:tab w:val="left" w:pos="2694"/>
        </w:tabs>
        <w:snapToGrid w:val="0"/>
        <w:spacing w:after="156"/>
        <w:ind w:left="2132"/>
        <w:rPr>
          <w:rStyle w:val="41"/>
          <w:rFonts w:ascii="宋体" w:hAnsi="宋体"/>
          <w:kern w:val="0"/>
          <w:sz w:val="24"/>
        </w:rPr>
      </w:pPr>
      <w:r>
        <w:rPr>
          <w:rStyle w:val="41"/>
          <w:rFonts w:ascii="宋体" w:hAnsi="宋体"/>
          <w:kern w:val="0"/>
          <w:sz w:val="24"/>
        </w:rPr>
        <w:t>4）  投标人服务承诺（如有）；</w:t>
      </w:r>
    </w:p>
    <w:p>
      <w:pPr>
        <w:numPr>
          <w:ilvl w:val="0"/>
          <w:numId w:val="6"/>
        </w:numPr>
        <w:snapToGrid w:val="0"/>
        <w:spacing w:after="156"/>
        <w:rPr>
          <w:rStyle w:val="41"/>
          <w:rFonts w:ascii="宋体" w:hAnsi="宋体"/>
          <w:kern w:val="0"/>
          <w:sz w:val="24"/>
        </w:rPr>
      </w:pPr>
      <w:r>
        <w:rPr>
          <w:rStyle w:val="41"/>
          <w:rFonts w:ascii="宋体" w:hAnsi="宋体"/>
          <w:kern w:val="0"/>
          <w:sz w:val="24"/>
        </w:rPr>
        <w:t>投标文件要求的其他内容以及投标人认为必要的其他内容。</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投标报价</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投标人应按招标文件第六章提供的格式进行投标报价。</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所有根据合同或其它原因应由投标人支付的税款和其它应交纳的费用都应包括在投标人提交的投标价格中。</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报价应包含本项目所有税项。</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投标人应仔细阅读所有招标文件，填报自己认为正确的报价。</w:t>
      </w:r>
    </w:p>
    <w:p>
      <w:pPr>
        <w:numPr>
          <w:ilvl w:val="1"/>
          <w:numId w:val="3"/>
        </w:numPr>
        <w:snapToGrid w:val="0"/>
        <w:spacing w:after="156"/>
        <w:rPr>
          <w:rStyle w:val="41"/>
          <w:rFonts w:ascii="宋体" w:hAnsi="宋体"/>
          <w:kern w:val="0"/>
          <w:sz w:val="24"/>
        </w:rPr>
      </w:pPr>
      <w:r>
        <w:rPr>
          <w:rStyle w:val="41"/>
          <w:rFonts w:ascii="宋体" w:hAnsi="宋体"/>
          <w:kern w:val="0"/>
          <w:sz w:val="24"/>
        </w:rPr>
        <w:t>投标人对采购内容只允许有一个报价，采购人不接受任何有选择的报价。</w:t>
      </w:r>
    </w:p>
    <w:p>
      <w:pPr>
        <w:numPr>
          <w:ilvl w:val="1"/>
          <w:numId w:val="3"/>
        </w:numPr>
        <w:snapToGrid w:val="0"/>
        <w:spacing w:after="156"/>
        <w:rPr>
          <w:rStyle w:val="41"/>
          <w:rFonts w:ascii="宋体" w:hAnsi="宋体"/>
          <w:kern w:val="0"/>
          <w:sz w:val="24"/>
        </w:rPr>
      </w:pPr>
      <w:r>
        <w:rPr>
          <w:rStyle w:val="41"/>
          <w:rFonts w:ascii="宋体" w:hAnsi="宋体"/>
          <w:kern w:val="0"/>
          <w:sz w:val="24"/>
        </w:rPr>
        <w:t>投标人根据本招标文件的规定将投标价分成几部分，只是为了方便采购人对投标文件进行比较，并不限制采购人以上述任何条件订立合同的权力。</w:t>
      </w:r>
    </w:p>
    <w:p>
      <w:pPr>
        <w:numPr>
          <w:ilvl w:val="1"/>
          <w:numId w:val="3"/>
        </w:numPr>
        <w:snapToGrid w:val="0"/>
        <w:spacing w:after="156"/>
        <w:rPr>
          <w:rStyle w:val="41"/>
          <w:rFonts w:ascii="宋体" w:hAnsi="宋体"/>
          <w:kern w:val="0"/>
          <w:sz w:val="24"/>
        </w:rPr>
      </w:pPr>
      <w:r>
        <w:rPr>
          <w:rStyle w:val="41"/>
          <w:rFonts w:ascii="宋体" w:hAnsi="宋体"/>
          <w:kern w:val="0"/>
          <w:sz w:val="24"/>
        </w:rPr>
        <w:t>除非合同另有约定，投标人所报的投标价在合同执行过程中是固定不变的，不得以任何理由予以变更。任何包含价格调整要求的投标，将被认为是非响应性投标而予以拒绝。</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投标有效期</w:t>
      </w:r>
    </w:p>
    <w:p>
      <w:pPr>
        <w:numPr>
          <w:ilvl w:val="2"/>
          <w:numId w:val="3"/>
        </w:numPr>
        <w:tabs>
          <w:tab w:val="left" w:pos="1260"/>
        </w:tabs>
        <w:snapToGrid w:val="0"/>
        <w:spacing w:after="156"/>
        <w:rPr>
          <w:rStyle w:val="41"/>
          <w:rFonts w:ascii="宋体" w:hAnsi="宋体"/>
          <w:kern w:val="0"/>
          <w:sz w:val="24"/>
        </w:rPr>
      </w:pPr>
      <w:r>
        <w:rPr>
          <w:rStyle w:val="41"/>
          <w:rFonts w:ascii="宋体" w:hAnsi="宋体"/>
          <w:sz w:val="24"/>
        </w:rPr>
        <w:t>本项目投标有效期见投标人须知前附表。投标有效期从提交投标文件的截止之日起算。投标文件中承诺的投标有效期应当不少于招标文件中载明的投标有效期。</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在投标人须知前附表规定的投标有效期内，投标人</w:t>
      </w:r>
      <w:r>
        <w:rPr>
          <w:rStyle w:val="41"/>
        </w:rPr>
        <w:t>不得要求</w:t>
      </w:r>
      <w:r>
        <w:rPr>
          <w:rStyle w:val="41"/>
          <w:rFonts w:ascii="宋体" w:hAnsi="宋体"/>
          <w:kern w:val="0"/>
          <w:sz w:val="24"/>
        </w:rPr>
        <w:t>修改其投标文件。</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投标保证金</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人应按投标人须知前附表规定的金额、形式递交投标保证金，并作为其投标文件的组成部分。联合体投标的，可以由联合体中的一方或者共同提交投标保证金，以一方名义提交投标保证金的，对联合体各方均具有约束力。</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投标人不按本章第3.7.1项要求提交投标保证金的，其投标文件无效。</w:t>
      </w:r>
    </w:p>
    <w:p>
      <w:pPr>
        <w:numPr>
          <w:ilvl w:val="2"/>
          <w:numId w:val="3"/>
        </w:numPr>
        <w:tabs>
          <w:tab w:val="left" w:pos="1260"/>
        </w:tabs>
        <w:snapToGrid w:val="0"/>
        <w:spacing w:after="156"/>
        <w:rPr>
          <w:rStyle w:val="41"/>
          <w:rFonts w:ascii="宋体" w:hAnsi="宋体"/>
          <w:sz w:val="24"/>
        </w:rPr>
      </w:pPr>
      <w:r>
        <w:rPr>
          <w:rStyle w:val="41"/>
          <w:rFonts w:ascii="宋体" w:hAnsi="宋体"/>
          <w:sz w:val="24"/>
        </w:rPr>
        <w:t>投标人在投标截止时间3日前，按招标文件的要求向招标代理机构递交投标保证金，投标截止时间之后递交的投标保证金投标将被拒绝。</w:t>
      </w:r>
    </w:p>
    <w:p>
      <w:pPr>
        <w:numPr>
          <w:ilvl w:val="2"/>
          <w:numId w:val="3"/>
        </w:numPr>
        <w:tabs>
          <w:tab w:val="left" w:pos="1260"/>
        </w:tabs>
        <w:snapToGrid w:val="0"/>
        <w:spacing w:after="156"/>
        <w:rPr>
          <w:rStyle w:val="41"/>
          <w:rFonts w:ascii="宋体" w:hAnsi="宋体"/>
          <w:sz w:val="24"/>
        </w:rPr>
      </w:pPr>
      <w:r>
        <w:rPr>
          <w:rStyle w:val="41"/>
          <w:rFonts w:ascii="宋体" w:hAnsi="宋体"/>
          <w:sz w:val="24"/>
        </w:rPr>
        <w:t>投标人在汇款时务必注明所投标项目的招标编号及用途，否则，因款项用途不明导致投标无效等后果由投标人自行承担。</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采购人或者采购代理机构应当自中标通知书发出之日起5个工作日内退还未中标人的投标保证金，自政府采购合同签订之日起5个工作日内退还中标人的投标保证金</w:t>
      </w:r>
      <w:r>
        <w:rPr>
          <w:rStyle w:val="41"/>
          <w:rFonts w:ascii="宋体" w:hAnsi="宋体"/>
          <w:sz w:val="24"/>
        </w:rPr>
        <w:t>或者转为中标人的履约保证金</w:t>
      </w:r>
      <w:r>
        <w:rPr>
          <w:rStyle w:val="41"/>
          <w:rFonts w:ascii="宋体" w:hAnsi="宋体"/>
          <w:kern w:val="0"/>
          <w:sz w:val="24"/>
        </w:rPr>
        <w:t>。</w:t>
      </w:r>
    </w:p>
    <w:p>
      <w:pPr>
        <w:tabs>
          <w:tab w:val="left" w:pos="1260"/>
        </w:tabs>
        <w:snapToGrid w:val="0"/>
        <w:spacing w:after="156"/>
        <w:ind w:left="1058" w:hanging="1058" w:hangingChars="441"/>
        <w:rPr>
          <w:rStyle w:val="41"/>
          <w:rFonts w:ascii="宋体" w:hAnsi="宋体"/>
          <w:kern w:val="0"/>
          <w:sz w:val="24"/>
        </w:rPr>
      </w:pPr>
      <w:r>
        <w:rPr>
          <w:rStyle w:val="41"/>
          <w:rFonts w:ascii="宋体" w:hAnsi="宋体"/>
          <w:kern w:val="0"/>
          <w:sz w:val="24"/>
        </w:rPr>
        <w:t xml:space="preserve">         采购人或者采购代理机构逾期退还投标保证金的，除退还投标保证金本金外，还应当按中国人民银行同期贷款基准利率上浮20％后的利率支付超期资金占用费，但因投标人自身原因导致无法及时退还的除外。</w:t>
      </w:r>
    </w:p>
    <w:p>
      <w:pPr>
        <w:numPr>
          <w:ilvl w:val="2"/>
          <w:numId w:val="3"/>
        </w:numPr>
        <w:tabs>
          <w:tab w:val="left" w:pos="1260"/>
        </w:tabs>
        <w:snapToGrid w:val="0"/>
        <w:spacing w:after="156"/>
        <w:rPr>
          <w:rStyle w:val="41"/>
          <w:rFonts w:ascii="宋体" w:hAnsi="宋体"/>
          <w:kern w:val="0"/>
          <w:sz w:val="24"/>
        </w:rPr>
      </w:pPr>
      <w:r>
        <w:rPr>
          <w:rStyle w:val="41"/>
          <w:rFonts w:hAnsi="宋体"/>
          <w:sz w:val="24"/>
        </w:rPr>
        <w:t>投标人有下列行为之一者，其投标保证金可不予退还：</w:t>
      </w:r>
    </w:p>
    <w:p>
      <w:pPr>
        <w:tabs>
          <w:tab w:val="left" w:pos="1843"/>
        </w:tabs>
        <w:snapToGrid w:val="0"/>
        <w:spacing w:after="156"/>
        <w:ind w:left="1734" w:leftChars="540" w:hanging="600" w:hangingChars="250"/>
        <w:rPr>
          <w:rStyle w:val="41"/>
          <w:rFonts w:ascii="宋体" w:hAnsi="宋体"/>
          <w:kern w:val="0"/>
          <w:sz w:val="24"/>
        </w:rPr>
      </w:pPr>
      <w:r>
        <w:rPr>
          <w:rStyle w:val="41"/>
          <w:rFonts w:ascii="宋体" w:hAnsi="宋体"/>
          <w:kern w:val="0"/>
          <w:sz w:val="24"/>
        </w:rPr>
        <w:t>（1）投标人在投标有效期内撤销投标文件的；</w:t>
      </w:r>
    </w:p>
    <w:p>
      <w:pPr>
        <w:tabs>
          <w:tab w:val="left" w:pos="1843"/>
        </w:tabs>
        <w:snapToGrid w:val="0"/>
        <w:spacing w:after="156"/>
        <w:ind w:left="1734" w:leftChars="540" w:hanging="600" w:hangingChars="250"/>
        <w:rPr>
          <w:rStyle w:val="41"/>
          <w:rFonts w:ascii="宋体" w:hAnsi="宋体"/>
          <w:kern w:val="0"/>
          <w:sz w:val="24"/>
        </w:rPr>
      </w:pPr>
      <w:r>
        <w:rPr>
          <w:rStyle w:val="41"/>
          <w:rFonts w:ascii="宋体" w:hAnsi="宋体"/>
          <w:kern w:val="0"/>
          <w:sz w:val="24"/>
        </w:rPr>
        <w:t>（2）投标人在投标文件中提供虚假材料的；</w:t>
      </w:r>
    </w:p>
    <w:p>
      <w:pPr>
        <w:tabs>
          <w:tab w:val="left" w:pos="1843"/>
        </w:tabs>
        <w:snapToGrid w:val="0"/>
        <w:spacing w:after="156"/>
        <w:ind w:left="1734" w:leftChars="540" w:hanging="600" w:hangingChars="250"/>
        <w:rPr>
          <w:rStyle w:val="41"/>
          <w:rFonts w:ascii="宋体" w:hAnsi="宋体"/>
          <w:kern w:val="0"/>
          <w:sz w:val="24"/>
        </w:rPr>
      </w:pPr>
      <w:r>
        <w:rPr>
          <w:rStyle w:val="41"/>
          <w:rFonts w:ascii="宋体" w:hAnsi="宋体"/>
          <w:kern w:val="0"/>
          <w:sz w:val="24"/>
        </w:rPr>
        <w:t>（3）除因不可抗力或招标文件认可的情形以外，中标人不与采购人签订合同的；</w:t>
      </w:r>
    </w:p>
    <w:p>
      <w:pPr>
        <w:tabs>
          <w:tab w:val="left" w:pos="1843"/>
        </w:tabs>
        <w:snapToGrid w:val="0"/>
        <w:spacing w:after="156"/>
        <w:ind w:left="1734" w:leftChars="540" w:hanging="600" w:hangingChars="250"/>
        <w:rPr>
          <w:rStyle w:val="41"/>
          <w:rFonts w:ascii="宋体" w:hAnsi="宋体"/>
          <w:kern w:val="0"/>
          <w:sz w:val="24"/>
        </w:rPr>
      </w:pPr>
      <w:r>
        <w:rPr>
          <w:rStyle w:val="41"/>
          <w:rFonts w:ascii="宋体" w:hAnsi="宋体"/>
          <w:kern w:val="0"/>
          <w:sz w:val="24"/>
        </w:rPr>
        <w:t>（4）投标人与采购人、其他投标人或者采购代理机构恶意串通的；</w:t>
      </w:r>
    </w:p>
    <w:p>
      <w:pPr>
        <w:tabs>
          <w:tab w:val="left" w:pos="1843"/>
        </w:tabs>
        <w:snapToGrid w:val="0"/>
        <w:spacing w:after="156"/>
        <w:ind w:left="1734" w:leftChars="540" w:hanging="600" w:hangingChars="250"/>
        <w:rPr>
          <w:rStyle w:val="41"/>
          <w:rFonts w:ascii="宋体" w:hAnsi="宋体"/>
          <w:kern w:val="0"/>
          <w:sz w:val="24"/>
        </w:rPr>
      </w:pPr>
      <w:r>
        <w:rPr>
          <w:rStyle w:val="41"/>
          <w:rFonts w:ascii="宋体" w:hAnsi="宋体"/>
          <w:kern w:val="0"/>
          <w:sz w:val="24"/>
        </w:rPr>
        <w:t>（5）招标文件规定应由中标人缴纳招标服务费而中标人未缴纳的，扣除相同金额以用于缴纳服务费；</w:t>
      </w:r>
    </w:p>
    <w:p>
      <w:pPr>
        <w:tabs>
          <w:tab w:val="left" w:pos="1843"/>
        </w:tabs>
        <w:snapToGrid w:val="0"/>
        <w:spacing w:after="156"/>
        <w:ind w:left="1734" w:leftChars="540" w:hanging="600" w:hangingChars="250"/>
        <w:rPr>
          <w:rStyle w:val="41"/>
          <w:rFonts w:ascii="宋体" w:hAnsi="宋体"/>
          <w:kern w:val="0"/>
          <w:sz w:val="24"/>
        </w:rPr>
      </w:pPr>
      <w:r>
        <w:rPr>
          <w:rStyle w:val="41"/>
          <w:rFonts w:ascii="宋体" w:hAnsi="宋体"/>
          <w:kern w:val="0"/>
          <w:sz w:val="24"/>
        </w:rPr>
        <w:t>（6）招标文件规定的其他情形；</w:t>
      </w:r>
    </w:p>
    <w:p>
      <w:pPr>
        <w:tabs>
          <w:tab w:val="left" w:pos="1843"/>
        </w:tabs>
        <w:snapToGrid w:val="0"/>
        <w:spacing w:after="156"/>
        <w:ind w:left="1734" w:leftChars="540" w:hanging="600" w:hangingChars="250"/>
        <w:rPr>
          <w:rStyle w:val="41"/>
          <w:rFonts w:ascii="宋体" w:hAnsi="宋体"/>
          <w:kern w:val="0"/>
          <w:sz w:val="24"/>
        </w:rPr>
      </w:pPr>
      <w:r>
        <w:rPr>
          <w:rStyle w:val="41"/>
          <w:rFonts w:ascii="宋体" w:hAnsi="宋体"/>
          <w:kern w:val="0"/>
          <w:sz w:val="24"/>
        </w:rPr>
        <w:t>（7）存在其他违法违规行为的。</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投标文件的编制</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投标文件应按第六章“投标文件格式”进行编写，如有必要，可以增加附页，作为投标文件的组成部分。投标人可以提出比招标文件要求更有利于采购人的承诺。</w:t>
      </w:r>
    </w:p>
    <w:p>
      <w:pPr>
        <w:tabs>
          <w:tab w:val="left" w:pos="1260"/>
        </w:tabs>
        <w:snapToGrid w:val="0"/>
        <w:spacing w:after="156"/>
        <w:ind w:left="1134"/>
        <w:rPr>
          <w:rStyle w:val="41"/>
          <w:rFonts w:ascii="宋体" w:hAnsi="宋体" w:cs="黑体"/>
          <w:b/>
          <w:bCs/>
          <w:kern w:val="0"/>
          <w:sz w:val="24"/>
        </w:rPr>
      </w:pPr>
      <w:r>
        <w:rPr>
          <w:rStyle w:val="41"/>
          <w:rFonts w:ascii="宋体" w:hAnsi="宋体" w:cs="黑体"/>
          <w:b/>
          <w:bCs/>
          <w:kern w:val="0"/>
          <w:sz w:val="24"/>
        </w:rPr>
        <w:t>投标文件应当对招标文件有关交货期、投标有效期、对招标范围以及</w:t>
      </w:r>
      <w:r>
        <w:rPr>
          <w:rStyle w:val="41"/>
          <w:rFonts w:ascii="宋体" w:hAnsi="宋体"/>
          <w:b/>
          <w:bCs/>
          <w:sz w:val="24"/>
        </w:rPr>
        <w:t>采购项目的技术规格、数量、服务标准、验收</w:t>
      </w:r>
      <w:r>
        <w:rPr>
          <w:rStyle w:val="41"/>
          <w:rFonts w:ascii="宋体" w:hAnsi="宋体" w:cs="黑体"/>
          <w:b/>
          <w:bCs/>
          <w:kern w:val="0"/>
          <w:sz w:val="24"/>
        </w:rPr>
        <w:t>等实质性内容作出响应。</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文件正本需打印或用不褪色墨水书写，投标人的法定代表人或经授权的代表须根据招标文件第六章的规定在投标文件中需要签字或盖章的位置签字（加盖人名章）或加盖单位公章。授权代表须持有书面的“法定代表人授权书”（标准格式附后），并将其附在投标文件中。签字或加盖人名章的其他要求见投标人须知前附表。</w:t>
      </w:r>
    </w:p>
    <w:p>
      <w:pPr>
        <w:tabs>
          <w:tab w:val="left" w:pos="1260"/>
        </w:tabs>
        <w:snapToGrid w:val="0"/>
        <w:spacing w:after="156"/>
        <w:ind w:left="1134" w:leftChars="540"/>
        <w:rPr>
          <w:rStyle w:val="41"/>
          <w:rFonts w:ascii="宋体" w:hAnsi="宋体"/>
          <w:kern w:val="0"/>
          <w:sz w:val="24"/>
        </w:rPr>
      </w:pPr>
      <w:r>
        <w:rPr>
          <w:rStyle w:val="41"/>
          <w:rFonts w:ascii="宋体" w:hAnsi="宋体"/>
          <w:kern w:val="0"/>
          <w:sz w:val="24"/>
        </w:rPr>
        <w:t>投标截止时间前，如对投标文件进行了修改，包括对投标文件行间插字、涂改和增删，均应由投标人的法定代表人或经正式授权的代表在修改的每一页上签字。</w:t>
      </w:r>
    </w:p>
    <w:p>
      <w:pPr>
        <w:tabs>
          <w:tab w:val="left" w:pos="1260"/>
        </w:tabs>
        <w:snapToGrid w:val="0"/>
        <w:spacing w:after="156"/>
        <w:ind w:left="1134" w:leftChars="540"/>
        <w:rPr>
          <w:rStyle w:val="41"/>
          <w:rFonts w:ascii="宋体" w:hAnsi="宋体"/>
          <w:kern w:val="0"/>
          <w:sz w:val="24"/>
        </w:rPr>
      </w:pPr>
      <w:r>
        <w:rPr>
          <w:rStyle w:val="41"/>
          <w:rFonts w:ascii="宋体" w:hAnsi="宋体"/>
          <w:kern w:val="0"/>
          <w:sz w:val="24"/>
        </w:rPr>
        <w:t>投标文件的副本可采用正本的复印件。</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投标文件正本一份，副本份数见投标人须知前附表。正本和副本的封面上应清楚地标记“正本”或“副本”的字样。当副本和正本不一致时，以正本为准。</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投标文件的正本与副本应分别装订成册，并编制目录，具体装订要求见投标人须知前附表规定。</w:t>
      </w:r>
    </w:p>
    <w:p>
      <w:pPr>
        <w:numPr>
          <w:ilvl w:val="0"/>
          <w:numId w:val="3"/>
        </w:numPr>
        <w:spacing w:after="156"/>
        <w:rPr>
          <w:rStyle w:val="41"/>
          <w:rFonts w:ascii="黑体" w:hAnsi="宋体" w:eastAsia="黑体"/>
          <w:kern w:val="0"/>
          <w:sz w:val="24"/>
        </w:rPr>
      </w:pPr>
      <w:r>
        <w:rPr>
          <w:rStyle w:val="41"/>
          <w:rFonts w:ascii="黑体" w:hAnsi="宋体" w:eastAsia="黑体"/>
          <w:kern w:val="0"/>
          <w:sz w:val="24"/>
        </w:rPr>
        <w:t>投标</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投标文件的密封和标记</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投标文件应当密封。</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投标文件的封套上应标识的其他内容见投标人须知前附表。</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未按本章第4.1.1项或第4.1.2项要求密封和加写标识的投标文件，采购人不予受理。</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投标文件的递交</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投标人应</w:t>
      </w:r>
      <w:r>
        <w:rPr>
          <w:rStyle w:val="41"/>
          <w:sz w:val="24"/>
        </w:rPr>
        <w:t>在招标文件要求提交投标文件的截止时间前，将投标文件密封送达投标地点</w:t>
      </w:r>
      <w:r>
        <w:rPr>
          <w:rStyle w:val="41"/>
          <w:rFonts w:ascii="宋体" w:hAnsi="宋体"/>
          <w:kern w:val="0"/>
          <w:sz w:val="24"/>
        </w:rPr>
        <w:t>。</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投标人递交投标文件的地点：见投标邀请。</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除投标人不足3家未开标情形外，投标人所递交的投标文件不予退还。</w:t>
      </w:r>
    </w:p>
    <w:p>
      <w:pPr>
        <w:numPr>
          <w:ilvl w:val="2"/>
          <w:numId w:val="3"/>
        </w:numPr>
        <w:tabs>
          <w:tab w:val="left" w:pos="1260"/>
        </w:tabs>
        <w:snapToGrid w:val="0"/>
        <w:spacing w:after="156"/>
        <w:rPr>
          <w:rStyle w:val="41"/>
          <w:rFonts w:ascii="宋体" w:hAnsi="宋体"/>
          <w:kern w:val="0"/>
          <w:sz w:val="24"/>
        </w:rPr>
      </w:pPr>
      <w:r>
        <w:rPr>
          <w:rStyle w:val="41"/>
          <w:sz w:val="24"/>
        </w:rPr>
        <w:t>逾期送达或者未按照招标文件要求密封的投标文件，采购人、采购代理机构应当拒收</w:t>
      </w:r>
      <w:r>
        <w:rPr>
          <w:rStyle w:val="41"/>
          <w:rFonts w:ascii="宋体" w:hAnsi="宋体"/>
          <w:kern w:val="0"/>
          <w:sz w:val="24"/>
        </w:rPr>
        <w:t>。</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投标文件的修改与撤回</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在投标邀请规定的投标截止时间前，投标人可以修改或撤回已递交的投标文件，但应以书面形式通知采购人。</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修改的内容为投标文件的组成部分。修改的投标文件应按照本章第3条、第4条规定进行编制、密封、标记和递交，并标明“修改”字样。</w:t>
      </w:r>
    </w:p>
    <w:p>
      <w:pPr>
        <w:numPr>
          <w:ilvl w:val="0"/>
          <w:numId w:val="3"/>
        </w:numPr>
        <w:spacing w:after="156"/>
        <w:rPr>
          <w:rStyle w:val="41"/>
          <w:rFonts w:ascii="黑体" w:hAnsi="宋体" w:eastAsia="黑体"/>
          <w:kern w:val="0"/>
          <w:sz w:val="24"/>
        </w:rPr>
      </w:pPr>
      <w:r>
        <w:rPr>
          <w:rStyle w:val="41"/>
          <w:rFonts w:ascii="黑体" w:hAnsi="宋体" w:eastAsia="黑体"/>
          <w:kern w:val="0"/>
          <w:sz w:val="24"/>
        </w:rPr>
        <w:t>开标</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开标时间和地点</w:t>
      </w:r>
    </w:p>
    <w:p>
      <w:pPr>
        <w:tabs>
          <w:tab w:val="left" w:pos="1260"/>
        </w:tabs>
        <w:snapToGrid w:val="0"/>
        <w:spacing w:after="156"/>
        <w:ind w:left="1134"/>
        <w:rPr>
          <w:rStyle w:val="41"/>
          <w:rFonts w:ascii="宋体" w:hAnsi="宋体"/>
          <w:kern w:val="0"/>
          <w:sz w:val="24"/>
        </w:rPr>
      </w:pPr>
      <w:r>
        <w:rPr>
          <w:rStyle w:val="41"/>
          <w:rFonts w:ascii="宋体" w:hAnsi="宋体"/>
          <w:kern w:val="0"/>
          <w:sz w:val="24"/>
        </w:rPr>
        <w:t>采购人在投标邀请规定的投标截止时间（开标时间）和地点公开开标，并邀请所有投标人的法定代表人或其委托代理人准时参加。投标人未参加开标的，视同认可开标结果。</w:t>
      </w:r>
    </w:p>
    <w:p>
      <w:pPr>
        <w:numPr>
          <w:ilvl w:val="1"/>
          <w:numId w:val="3"/>
        </w:numPr>
        <w:snapToGrid w:val="0"/>
        <w:spacing w:after="156"/>
        <w:ind w:left="1133" w:hanging="1132" w:hangingChars="472"/>
        <w:rPr>
          <w:rStyle w:val="41"/>
          <w:rFonts w:ascii="宋体" w:hAnsi="宋体"/>
          <w:color w:val="FF0000"/>
          <w:kern w:val="0"/>
          <w:sz w:val="24"/>
        </w:rPr>
      </w:pPr>
      <w:r>
        <w:rPr>
          <w:rStyle w:val="41"/>
          <w:rFonts w:ascii="宋体" w:hAnsi="宋体"/>
          <w:kern w:val="0"/>
          <w:sz w:val="24"/>
        </w:rPr>
        <w:t>开标时，应当由投标人或者其推选的代表检查投标文件的密封情况；经确认无误后，由</w:t>
      </w:r>
      <w:r>
        <w:rPr>
          <w:rStyle w:val="41"/>
          <w:rFonts w:ascii="宋体" w:hAnsi="宋体"/>
          <w:sz w:val="24"/>
        </w:rPr>
        <w:t>采购人或者采购代理机构工作人员当众拆封，宣布投标人名称、投标价格和招标文件规定的需要宣布的其他内容</w:t>
      </w:r>
      <w:r>
        <w:rPr>
          <w:rStyle w:val="41"/>
          <w:rFonts w:ascii="宋体" w:hAnsi="宋体"/>
          <w:kern w:val="0"/>
          <w:sz w:val="24"/>
        </w:rPr>
        <w:t>。</w:t>
      </w:r>
    </w:p>
    <w:p>
      <w:pPr>
        <w:pStyle w:val="68"/>
        <w:snapToGrid w:val="0"/>
        <w:spacing w:after="156"/>
        <w:ind w:left="1734" w:leftChars="540" w:hanging="600" w:hangingChars="250"/>
        <w:rPr>
          <w:rStyle w:val="41"/>
          <w:rFonts w:hAnsi="宋体"/>
          <w:sz w:val="24"/>
          <w:szCs w:val="24"/>
        </w:rPr>
      </w:pPr>
      <w:r>
        <w:rPr>
          <w:rStyle w:val="41"/>
          <w:rFonts w:hAnsi="宋体"/>
          <w:sz w:val="24"/>
          <w:szCs w:val="24"/>
        </w:rPr>
        <w:t>投标人不足3家的，不进行开标。</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开标过程由采购人或者采购代理机构负责记录，由参加开标的各投标人代表和相关工作人员签字确认后随采购文件一并存档。</w:t>
      </w:r>
    </w:p>
    <w:p>
      <w:pPr>
        <w:pStyle w:val="68"/>
        <w:snapToGrid w:val="0"/>
        <w:spacing w:after="156"/>
        <w:ind w:left="1132" w:leftChars="539"/>
        <w:rPr>
          <w:rStyle w:val="41"/>
          <w:rFonts w:hAnsi="宋体"/>
          <w:sz w:val="24"/>
          <w:szCs w:val="24"/>
        </w:rPr>
      </w:pPr>
      <w:r>
        <w:rPr>
          <w:rStyle w:val="41"/>
          <w:rFonts w:hAnsi="宋体"/>
          <w:sz w:val="24"/>
          <w:szCs w:val="24"/>
        </w:rPr>
        <w:t>投标人代表对开标过程和开标记录有疑义，以及认为采购人、采购代理机构相关工作人员有需要回避的情形的，应当场提出询问或者回避申请。</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投标人对开标过程有疑义的，在开标结束后七个工作日内，按本须知2.5款接收质疑函的方式以书面形式一次性提出质疑。</w:t>
      </w:r>
    </w:p>
    <w:p>
      <w:pPr>
        <w:numPr>
          <w:ilvl w:val="0"/>
          <w:numId w:val="3"/>
        </w:numPr>
        <w:spacing w:after="156"/>
        <w:rPr>
          <w:rStyle w:val="41"/>
          <w:rFonts w:ascii="黑体" w:hAnsi="宋体" w:eastAsia="黑体"/>
          <w:kern w:val="0"/>
          <w:sz w:val="24"/>
        </w:rPr>
      </w:pPr>
      <w:r>
        <w:rPr>
          <w:rStyle w:val="41"/>
          <w:rFonts w:ascii="黑体" w:hAnsi="宋体" w:eastAsia="黑体"/>
          <w:kern w:val="0"/>
          <w:sz w:val="24"/>
        </w:rPr>
        <w:t>资格审查</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开标结束后，采购人或者采购代理机构依法对投标人的资格进行审查。</w:t>
      </w:r>
    </w:p>
    <w:p>
      <w:pPr>
        <w:pStyle w:val="68"/>
        <w:snapToGrid w:val="0"/>
        <w:spacing w:after="156"/>
        <w:ind w:left="1132" w:leftChars="539"/>
        <w:rPr>
          <w:rStyle w:val="41"/>
          <w:rFonts w:hAnsi="宋体"/>
          <w:sz w:val="24"/>
          <w:szCs w:val="24"/>
        </w:rPr>
      </w:pPr>
      <w:r>
        <w:rPr>
          <w:rStyle w:val="41"/>
          <w:rFonts w:hAnsi="宋体"/>
          <w:sz w:val="24"/>
          <w:szCs w:val="24"/>
        </w:rPr>
        <w:t>通过资格审查的投标人不足3家的，不得评标。</w:t>
      </w:r>
    </w:p>
    <w:p>
      <w:pPr>
        <w:numPr>
          <w:ilvl w:val="0"/>
          <w:numId w:val="3"/>
        </w:numPr>
        <w:spacing w:after="156"/>
        <w:rPr>
          <w:rStyle w:val="41"/>
          <w:rFonts w:ascii="黑体" w:hAnsi="宋体" w:eastAsia="黑体"/>
          <w:kern w:val="0"/>
          <w:sz w:val="24"/>
        </w:rPr>
      </w:pPr>
      <w:r>
        <w:rPr>
          <w:rStyle w:val="41"/>
          <w:rFonts w:ascii="黑体" w:hAnsi="宋体" w:eastAsia="黑体"/>
          <w:kern w:val="0"/>
          <w:sz w:val="24"/>
        </w:rPr>
        <w:t>评标</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评标委员会</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评标由采购人依法组建的评标委员会负责。评标委员会由采购人代表和有关技术、经济等方面的专家组成。</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评标委员会成员有下列情形之一的，应当回避：</w:t>
      </w:r>
    </w:p>
    <w:p>
      <w:pPr>
        <w:pStyle w:val="68"/>
        <w:snapToGrid w:val="0"/>
        <w:spacing w:after="156"/>
        <w:ind w:left="1734" w:leftChars="540" w:hanging="600" w:hangingChars="250"/>
        <w:rPr>
          <w:rStyle w:val="41"/>
          <w:rFonts w:hAnsi="宋体"/>
          <w:sz w:val="24"/>
          <w:szCs w:val="24"/>
        </w:rPr>
      </w:pPr>
      <w:r>
        <w:rPr>
          <w:rStyle w:val="41"/>
          <w:rFonts w:hAnsi="宋体"/>
          <w:sz w:val="24"/>
          <w:szCs w:val="24"/>
        </w:rPr>
        <w:t>（1）参加采购活动前3年内与投标人存在劳动关系；</w:t>
      </w:r>
    </w:p>
    <w:p>
      <w:pPr>
        <w:pStyle w:val="68"/>
        <w:snapToGrid w:val="0"/>
        <w:spacing w:after="156"/>
        <w:ind w:left="1734" w:leftChars="540" w:hanging="600" w:hangingChars="250"/>
        <w:rPr>
          <w:rStyle w:val="41"/>
          <w:rFonts w:hAnsi="宋体"/>
          <w:sz w:val="24"/>
          <w:szCs w:val="24"/>
        </w:rPr>
      </w:pPr>
      <w:r>
        <w:rPr>
          <w:rStyle w:val="41"/>
          <w:rFonts w:hAnsi="宋体"/>
          <w:sz w:val="24"/>
          <w:szCs w:val="24"/>
        </w:rPr>
        <w:t>（2）参加采购活动前3年内担任投标人的董事、监事；</w:t>
      </w:r>
    </w:p>
    <w:p>
      <w:pPr>
        <w:pStyle w:val="68"/>
        <w:snapToGrid w:val="0"/>
        <w:spacing w:after="156"/>
        <w:ind w:left="1734" w:leftChars="540" w:hanging="600" w:hangingChars="250"/>
        <w:rPr>
          <w:rStyle w:val="41"/>
          <w:rFonts w:hAnsi="宋体"/>
          <w:sz w:val="24"/>
          <w:szCs w:val="24"/>
        </w:rPr>
      </w:pPr>
      <w:r>
        <w:rPr>
          <w:rStyle w:val="41"/>
          <w:rFonts w:hAnsi="宋体"/>
          <w:sz w:val="24"/>
          <w:szCs w:val="24"/>
        </w:rPr>
        <w:t>（3）参加采购活动前3年内是投标人的控股股东或者实际控制人；</w:t>
      </w:r>
    </w:p>
    <w:p>
      <w:pPr>
        <w:pStyle w:val="68"/>
        <w:snapToGrid w:val="0"/>
        <w:spacing w:after="156"/>
        <w:ind w:left="1734" w:leftChars="540" w:hanging="600" w:hangingChars="250"/>
        <w:rPr>
          <w:rStyle w:val="41"/>
          <w:rFonts w:hAnsi="宋体"/>
          <w:sz w:val="24"/>
          <w:szCs w:val="24"/>
        </w:rPr>
      </w:pPr>
      <w:r>
        <w:rPr>
          <w:rStyle w:val="41"/>
          <w:rFonts w:hAnsi="宋体"/>
          <w:sz w:val="24"/>
          <w:szCs w:val="24"/>
        </w:rPr>
        <w:t>（4）与投标人的法定代表人或者负责人有夫妻、直系血亲、三代以内旁系血亲或者近姻亲关系；</w:t>
      </w:r>
    </w:p>
    <w:p>
      <w:pPr>
        <w:pStyle w:val="68"/>
        <w:snapToGrid w:val="0"/>
        <w:spacing w:after="156"/>
        <w:ind w:left="1734" w:leftChars="540" w:hanging="600" w:hangingChars="250"/>
        <w:rPr>
          <w:rStyle w:val="41"/>
          <w:rFonts w:hAnsi="宋体"/>
          <w:sz w:val="24"/>
          <w:szCs w:val="24"/>
        </w:rPr>
      </w:pPr>
      <w:r>
        <w:rPr>
          <w:rStyle w:val="41"/>
          <w:rFonts w:hAnsi="宋体"/>
          <w:sz w:val="24"/>
          <w:szCs w:val="24"/>
        </w:rPr>
        <w:t>（5）与投标人有其他可能影响政府采购活动公平、公正进行的关系。</w:t>
      </w:r>
    </w:p>
    <w:p>
      <w:pPr>
        <w:numPr>
          <w:ilvl w:val="2"/>
          <w:numId w:val="3"/>
        </w:numPr>
        <w:tabs>
          <w:tab w:val="left" w:pos="1260"/>
          <w:tab w:val="left" w:pos="1418"/>
          <w:tab w:val="left" w:pos="1800"/>
        </w:tabs>
        <w:snapToGrid w:val="0"/>
        <w:spacing w:before="120" w:after="156"/>
        <w:rPr>
          <w:rStyle w:val="41"/>
          <w:rFonts w:ascii="宋体" w:hAnsi="宋体"/>
          <w:kern w:val="0"/>
          <w:sz w:val="24"/>
        </w:rPr>
      </w:pPr>
      <w:r>
        <w:rPr>
          <w:rStyle w:val="41"/>
          <w:rFonts w:ascii="宋体" w:hAnsi="宋体"/>
          <w:kern w:val="0"/>
          <w:sz w:val="24"/>
        </w:rPr>
        <w:t>评标委员会</w:t>
      </w:r>
      <w:r>
        <w:rPr>
          <w:rStyle w:val="41"/>
          <w:rFonts w:ascii="宋体" w:hAnsi="宋体"/>
          <w:sz w:val="24"/>
        </w:rPr>
        <w:t>负责具体评标事务，并独立履行下列职责</w:t>
      </w:r>
      <w:r>
        <w:rPr>
          <w:rStyle w:val="41"/>
          <w:rFonts w:ascii="宋体" w:hAnsi="宋体"/>
          <w:kern w:val="0"/>
          <w:sz w:val="24"/>
        </w:rPr>
        <w:t>：</w:t>
      </w:r>
    </w:p>
    <w:p>
      <w:pPr>
        <w:pStyle w:val="68"/>
        <w:snapToGrid w:val="0"/>
        <w:spacing w:after="156"/>
        <w:ind w:left="1840" w:leftChars="539" w:hanging="708" w:hangingChars="295"/>
        <w:rPr>
          <w:rStyle w:val="41"/>
          <w:rFonts w:hAnsi="宋体"/>
          <w:sz w:val="24"/>
          <w:szCs w:val="24"/>
        </w:rPr>
      </w:pPr>
      <w:r>
        <w:rPr>
          <w:rStyle w:val="41"/>
          <w:rFonts w:hAnsi="宋体"/>
          <w:sz w:val="24"/>
          <w:szCs w:val="24"/>
        </w:rPr>
        <w:t>（1）</w:t>
      </w:r>
      <w:r>
        <w:rPr>
          <w:rStyle w:val="41"/>
          <w:rFonts w:hAnsi="宋体"/>
          <w:sz w:val="24"/>
          <w:szCs w:val="24"/>
        </w:rPr>
        <w:tab/>
      </w:r>
      <w:r>
        <w:rPr>
          <w:rStyle w:val="41"/>
          <w:rFonts w:hAnsi="宋体"/>
          <w:sz w:val="24"/>
          <w:szCs w:val="24"/>
        </w:rPr>
        <w:t>审查、评价投标文件是否符合招标文件的商务、技术等实质性要求；</w:t>
      </w:r>
    </w:p>
    <w:p>
      <w:pPr>
        <w:pStyle w:val="68"/>
        <w:snapToGrid w:val="0"/>
        <w:spacing w:after="156"/>
        <w:ind w:left="1840" w:leftChars="539" w:hanging="708" w:hangingChars="295"/>
        <w:rPr>
          <w:rStyle w:val="41"/>
          <w:rFonts w:hAnsi="宋体"/>
          <w:sz w:val="24"/>
          <w:szCs w:val="24"/>
        </w:rPr>
      </w:pPr>
      <w:r>
        <w:rPr>
          <w:rStyle w:val="41"/>
          <w:rFonts w:hAnsi="宋体"/>
          <w:sz w:val="24"/>
          <w:szCs w:val="24"/>
        </w:rPr>
        <w:t>（2）</w:t>
      </w:r>
      <w:r>
        <w:rPr>
          <w:rStyle w:val="41"/>
          <w:rFonts w:hAnsi="宋体"/>
          <w:sz w:val="24"/>
          <w:szCs w:val="24"/>
        </w:rPr>
        <w:tab/>
      </w:r>
      <w:r>
        <w:rPr>
          <w:rStyle w:val="41"/>
          <w:rFonts w:hAnsi="宋体"/>
          <w:sz w:val="24"/>
          <w:szCs w:val="24"/>
        </w:rPr>
        <w:t>要求投标人对投标文件有关事项作出澄清或者说明；</w:t>
      </w:r>
    </w:p>
    <w:p>
      <w:pPr>
        <w:pStyle w:val="68"/>
        <w:snapToGrid w:val="0"/>
        <w:spacing w:after="156"/>
        <w:ind w:left="1840" w:leftChars="539" w:hanging="708" w:hangingChars="295"/>
        <w:rPr>
          <w:rStyle w:val="41"/>
          <w:rFonts w:hAnsi="宋体"/>
          <w:sz w:val="24"/>
          <w:szCs w:val="24"/>
        </w:rPr>
      </w:pPr>
      <w:r>
        <w:rPr>
          <w:rStyle w:val="41"/>
          <w:rFonts w:hAnsi="宋体"/>
          <w:sz w:val="24"/>
          <w:szCs w:val="24"/>
        </w:rPr>
        <w:t>（3）</w:t>
      </w:r>
      <w:r>
        <w:rPr>
          <w:rStyle w:val="41"/>
          <w:rFonts w:hAnsi="宋体"/>
          <w:sz w:val="24"/>
          <w:szCs w:val="24"/>
        </w:rPr>
        <w:tab/>
      </w:r>
      <w:r>
        <w:rPr>
          <w:rStyle w:val="41"/>
          <w:rFonts w:hAnsi="宋体"/>
          <w:sz w:val="24"/>
          <w:szCs w:val="24"/>
        </w:rPr>
        <w:t>对投标文件进行比较和评价；</w:t>
      </w:r>
    </w:p>
    <w:p>
      <w:pPr>
        <w:pStyle w:val="68"/>
        <w:snapToGrid w:val="0"/>
        <w:spacing w:after="156"/>
        <w:ind w:left="1840" w:leftChars="539" w:hanging="708" w:hangingChars="295"/>
        <w:rPr>
          <w:rStyle w:val="41"/>
          <w:rFonts w:hAnsi="宋体"/>
          <w:sz w:val="24"/>
          <w:szCs w:val="24"/>
        </w:rPr>
      </w:pPr>
      <w:r>
        <w:rPr>
          <w:rStyle w:val="41"/>
          <w:rFonts w:hAnsi="宋体"/>
          <w:sz w:val="24"/>
          <w:szCs w:val="24"/>
        </w:rPr>
        <w:t>（4）</w:t>
      </w:r>
      <w:r>
        <w:rPr>
          <w:rStyle w:val="41"/>
          <w:rFonts w:hAnsi="宋体"/>
          <w:sz w:val="24"/>
          <w:szCs w:val="24"/>
        </w:rPr>
        <w:tab/>
      </w:r>
      <w:r>
        <w:rPr>
          <w:rStyle w:val="41"/>
          <w:rFonts w:hAnsi="宋体"/>
          <w:sz w:val="24"/>
          <w:szCs w:val="24"/>
        </w:rPr>
        <w:t>确定中标候选人名单，以及根据采购人委托直接确定中标人；</w:t>
      </w:r>
    </w:p>
    <w:p>
      <w:pPr>
        <w:pStyle w:val="68"/>
        <w:snapToGrid w:val="0"/>
        <w:spacing w:after="156"/>
        <w:ind w:left="1840" w:leftChars="539" w:hanging="708" w:hangingChars="295"/>
        <w:rPr>
          <w:rStyle w:val="41"/>
          <w:rFonts w:hAnsi="宋体"/>
          <w:sz w:val="24"/>
          <w:szCs w:val="24"/>
        </w:rPr>
      </w:pPr>
      <w:r>
        <w:rPr>
          <w:rStyle w:val="41"/>
          <w:rFonts w:hAnsi="宋体"/>
          <w:sz w:val="24"/>
          <w:szCs w:val="24"/>
        </w:rPr>
        <w:t>（5）</w:t>
      </w:r>
      <w:r>
        <w:rPr>
          <w:rStyle w:val="41"/>
          <w:rFonts w:hAnsi="宋体"/>
          <w:sz w:val="24"/>
          <w:szCs w:val="24"/>
        </w:rPr>
        <w:tab/>
      </w:r>
      <w:r>
        <w:rPr>
          <w:rStyle w:val="41"/>
          <w:rFonts w:hAnsi="宋体"/>
          <w:sz w:val="24"/>
          <w:szCs w:val="24"/>
        </w:rPr>
        <w:t>向采购人、采购代理机构或者有关部门报告评标中发现的违法行为。</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sz w:val="24"/>
        </w:rPr>
        <w:t>评标委员会应当对符合资格的投标人的投标文件进行符合性审查，以确定其是否满足招标文件的实质性要求。</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pPr>
        <w:tabs>
          <w:tab w:val="left" w:pos="1260"/>
        </w:tabs>
        <w:snapToGrid w:val="0"/>
        <w:spacing w:after="156"/>
        <w:ind w:left="1132" w:leftChars="539"/>
        <w:rPr>
          <w:rStyle w:val="41"/>
          <w:rFonts w:ascii="宋体" w:hAnsi="宋体"/>
          <w:kern w:val="0"/>
          <w:sz w:val="24"/>
        </w:rPr>
      </w:pPr>
      <w:r>
        <w:rPr>
          <w:rStyle w:val="41"/>
          <w:rFonts w:ascii="宋体" w:hAnsi="宋体"/>
          <w:kern w:val="0"/>
          <w:sz w:val="24"/>
        </w:rPr>
        <w:t>非单一产品采购项目，多家投标人提供的核心产品品牌相同的，按前款规定处理。</w:t>
      </w:r>
    </w:p>
    <w:p>
      <w:pPr>
        <w:numPr>
          <w:ilvl w:val="1"/>
          <w:numId w:val="3"/>
        </w:numPr>
        <w:snapToGrid w:val="0"/>
        <w:spacing w:after="156"/>
        <w:ind w:left="1133" w:hanging="1132" w:hangingChars="472"/>
        <w:rPr>
          <w:rStyle w:val="41"/>
          <w:rFonts w:ascii="宋体" w:hAnsi="宋体"/>
          <w:sz w:val="24"/>
        </w:rPr>
      </w:pPr>
      <w:r>
        <w:rPr>
          <w:rStyle w:val="41"/>
          <w:rFonts w:ascii="宋体" w:hAnsi="宋体"/>
          <w:sz w:val="24"/>
        </w:rPr>
        <w:t>评标委员会按照第三章“资格审查、评标办法和标准”规定的评标方法和标准，对符合性审查合格的投标文件进行商务和技术评估，综合比较与评价。“评标办法”没有规定的方法、评审因素和标准，不作为评标依据。</w:t>
      </w:r>
    </w:p>
    <w:p>
      <w:pPr>
        <w:numPr>
          <w:ilvl w:val="1"/>
          <w:numId w:val="3"/>
        </w:numPr>
        <w:snapToGrid w:val="0"/>
        <w:spacing w:after="156"/>
        <w:ind w:left="1133" w:hanging="1132" w:hangingChars="472"/>
        <w:rPr>
          <w:rStyle w:val="41"/>
          <w:rFonts w:ascii="宋体" w:hAnsi="宋体"/>
          <w:sz w:val="24"/>
        </w:rPr>
      </w:pPr>
      <w:r>
        <w:rPr>
          <w:rStyle w:val="41"/>
          <w:rFonts w:ascii="宋体" w:hAnsi="宋体"/>
          <w:sz w:val="24"/>
        </w:rPr>
        <w:t>在评标过程中发现投标人有不遵循公平竞争的原则，恶意串通，妨碍其他投标人的竞争行为，损害采购人或者其他投标人的合法权益的，评标委员会应当认定其投标无效，并书面报告本级财政部门。</w:t>
      </w:r>
    </w:p>
    <w:p>
      <w:pPr>
        <w:numPr>
          <w:ilvl w:val="1"/>
          <w:numId w:val="3"/>
        </w:numPr>
        <w:snapToGrid w:val="0"/>
        <w:spacing w:after="156"/>
        <w:ind w:left="1133" w:hanging="1132" w:hangingChars="472"/>
        <w:rPr>
          <w:rStyle w:val="41"/>
          <w:rFonts w:ascii="宋体" w:hAnsi="宋体"/>
          <w:color w:val="FF0000"/>
          <w:sz w:val="24"/>
        </w:rPr>
      </w:pPr>
      <w:r>
        <w:rPr>
          <w:rStyle w:val="41"/>
          <w:rFonts w:ascii="宋体" w:hAnsi="宋体"/>
          <w:sz w:val="24"/>
        </w:rPr>
        <w:t>公开招标数额标准以上的采购项目，投标截止后投标人不足3家或者通过资格审查或符合性审查的投标人不足3家的，除采购任务取消情形外，将重新招标或采用其他采购方式采购。</w:t>
      </w:r>
    </w:p>
    <w:p>
      <w:pPr>
        <w:snapToGrid w:val="0"/>
        <w:spacing w:after="156"/>
        <w:rPr>
          <w:rStyle w:val="41"/>
          <w:rFonts w:ascii="宋体" w:hAnsi="宋体"/>
          <w:color w:val="FF0000"/>
          <w:sz w:val="24"/>
        </w:rPr>
      </w:pPr>
    </w:p>
    <w:p>
      <w:pPr>
        <w:numPr>
          <w:ilvl w:val="0"/>
          <w:numId w:val="3"/>
        </w:numPr>
        <w:spacing w:after="156"/>
        <w:rPr>
          <w:rStyle w:val="41"/>
          <w:rFonts w:ascii="黑体" w:hAnsi="宋体" w:eastAsia="黑体"/>
          <w:kern w:val="0"/>
          <w:sz w:val="24"/>
        </w:rPr>
      </w:pPr>
      <w:r>
        <w:rPr>
          <w:rStyle w:val="41"/>
          <w:rFonts w:ascii="黑体" w:hAnsi="宋体" w:eastAsia="黑体"/>
          <w:kern w:val="0"/>
          <w:sz w:val="24"/>
        </w:rPr>
        <w:t>合同授予</w:t>
      </w:r>
    </w:p>
    <w:p>
      <w:pPr>
        <w:numPr>
          <w:ilvl w:val="1"/>
          <w:numId w:val="3"/>
        </w:numPr>
        <w:snapToGrid w:val="0"/>
        <w:spacing w:after="156"/>
        <w:ind w:left="1680" w:hanging="1680" w:hangingChars="700"/>
        <w:rPr>
          <w:rStyle w:val="41"/>
          <w:rFonts w:ascii="宋体" w:hAnsi="宋体"/>
          <w:kern w:val="0"/>
          <w:sz w:val="24"/>
        </w:rPr>
      </w:pPr>
      <w:r>
        <w:rPr>
          <w:rStyle w:val="41"/>
          <w:rFonts w:ascii="宋体" w:hAnsi="宋体"/>
          <w:kern w:val="0"/>
          <w:sz w:val="24"/>
        </w:rPr>
        <w:t>定标方式</w:t>
      </w:r>
    </w:p>
    <w:p>
      <w:pPr>
        <w:tabs>
          <w:tab w:val="left" w:pos="1260"/>
        </w:tabs>
        <w:snapToGrid w:val="0"/>
        <w:spacing w:after="156"/>
        <w:ind w:left="1134"/>
        <w:rPr>
          <w:rStyle w:val="41"/>
          <w:rFonts w:ascii="宋体" w:hAnsi="宋体"/>
          <w:kern w:val="0"/>
          <w:sz w:val="24"/>
        </w:rPr>
      </w:pPr>
      <w:r>
        <w:rPr>
          <w:rStyle w:val="41"/>
          <w:rFonts w:ascii="宋体" w:hAnsi="宋体"/>
          <w:sz w:val="24"/>
        </w:rPr>
        <w:t>采购人按评标报告确定的中标候选人名单中按顺序确定中标人。评标委员会确定的中标候选人的人数见投标人须知前附表。</w:t>
      </w:r>
    </w:p>
    <w:p>
      <w:pPr>
        <w:numPr>
          <w:ilvl w:val="1"/>
          <w:numId w:val="3"/>
        </w:numPr>
        <w:snapToGrid w:val="0"/>
        <w:spacing w:after="156"/>
        <w:ind w:left="1680" w:hanging="1680" w:hangingChars="700"/>
        <w:rPr>
          <w:rStyle w:val="41"/>
          <w:rFonts w:ascii="宋体" w:hAnsi="宋体"/>
          <w:kern w:val="0"/>
          <w:sz w:val="24"/>
        </w:rPr>
      </w:pPr>
      <w:r>
        <w:rPr>
          <w:rStyle w:val="41"/>
          <w:rFonts w:ascii="宋体" w:hAnsi="宋体"/>
          <w:kern w:val="0"/>
          <w:sz w:val="24"/>
        </w:rPr>
        <w:t>中标公告</w:t>
      </w:r>
    </w:p>
    <w:p>
      <w:pPr>
        <w:numPr>
          <w:ilvl w:val="2"/>
          <w:numId w:val="3"/>
        </w:numPr>
        <w:tabs>
          <w:tab w:val="left" w:pos="1260"/>
        </w:tabs>
        <w:snapToGrid w:val="0"/>
        <w:spacing w:after="156"/>
        <w:rPr>
          <w:rStyle w:val="41"/>
          <w:rFonts w:ascii="宋体" w:hAnsi="宋体"/>
          <w:sz w:val="24"/>
        </w:rPr>
      </w:pPr>
      <w:r>
        <w:rPr>
          <w:rStyle w:val="41"/>
          <w:rFonts w:ascii="宋体" w:hAnsi="宋体"/>
          <w:sz w:val="24"/>
        </w:rPr>
        <w:t>采购人或者采购代理机构应当自中标人确定之日起2个工作日内，在省级以上财政部门指定的媒体上公告中标结果。</w:t>
      </w:r>
    </w:p>
    <w:p>
      <w:pPr>
        <w:tabs>
          <w:tab w:val="left" w:pos="1260"/>
        </w:tabs>
        <w:snapToGrid w:val="0"/>
        <w:spacing w:after="156"/>
        <w:ind w:left="1134"/>
        <w:rPr>
          <w:rStyle w:val="41"/>
          <w:rFonts w:ascii="宋体" w:hAnsi="宋体"/>
          <w:sz w:val="24"/>
        </w:rPr>
      </w:pPr>
      <w:r>
        <w:rPr>
          <w:rStyle w:val="41"/>
          <w:rFonts w:ascii="宋体" w:hAnsi="宋体"/>
          <w:sz w:val="24"/>
        </w:rPr>
        <w:t>中标公告期限为1个工作日。</w:t>
      </w:r>
    </w:p>
    <w:p>
      <w:pPr>
        <w:numPr>
          <w:ilvl w:val="2"/>
          <w:numId w:val="3"/>
        </w:numPr>
        <w:tabs>
          <w:tab w:val="left" w:pos="1260"/>
        </w:tabs>
        <w:snapToGrid w:val="0"/>
        <w:spacing w:after="156"/>
        <w:rPr>
          <w:rStyle w:val="41"/>
          <w:rFonts w:ascii="宋体" w:hAnsi="宋体"/>
          <w:sz w:val="24"/>
        </w:rPr>
      </w:pPr>
      <w:r>
        <w:rPr>
          <w:rStyle w:val="41"/>
          <w:rFonts w:ascii="宋体" w:hAnsi="宋体"/>
          <w:kern w:val="0"/>
          <w:sz w:val="24"/>
        </w:rPr>
        <w:t>投标人认为中标结果使自己的权益受到损害的，在中标公告期限届满之日</w:t>
      </w:r>
      <w:r>
        <w:rPr>
          <w:rStyle w:val="41"/>
          <w:rFonts w:ascii="宋体" w:hAnsi="宋体"/>
          <w:sz w:val="24"/>
        </w:rPr>
        <w:t>起七个工作日内，按本须知2.5款接收质疑函的方式以书面形式一次性提出对中标结果的质疑。</w:t>
      </w:r>
    </w:p>
    <w:p>
      <w:pPr>
        <w:numPr>
          <w:ilvl w:val="1"/>
          <w:numId w:val="3"/>
        </w:numPr>
        <w:snapToGrid w:val="0"/>
        <w:spacing w:after="156"/>
        <w:ind w:left="1680" w:hanging="1680" w:hangingChars="700"/>
        <w:rPr>
          <w:rStyle w:val="41"/>
          <w:rFonts w:ascii="宋体" w:hAnsi="宋体"/>
          <w:kern w:val="0"/>
          <w:sz w:val="24"/>
        </w:rPr>
      </w:pPr>
      <w:r>
        <w:rPr>
          <w:rStyle w:val="41"/>
          <w:rFonts w:ascii="宋体" w:hAnsi="宋体"/>
          <w:kern w:val="0"/>
          <w:sz w:val="24"/>
        </w:rPr>
        <w:t>中标通知</w:t>
      </w:r>
    </w:p>
    <w:p>
      <w:pPr>
        <w:tabs>
          <w:tab w:val="left" w:pos="1260"/>
        </w:tabs>
        <w:snapToGrid w:val="0"/>
        <w:spacing w:after="156"/>
        <w:ind w:left="1134"/>
        <w:rPr>
          <w:rStyle w:val="41"/>
          <w:rFonts w:ascii="宋体" w:hAnsi="宋体"/>
          <w:kern w:val="0"/>
          <w:sz w:val="24"/>
        </w:rPr>
      </w:pPr>
      <w:r>
        <w:rPr>
          <w:rStyle w:val="41"/>
          <w:rFonts w:ascii="宋体" w:hAnsi="宋体"/>
          <w:kern w:val="0"/>
          <w:sz w:val="24"/>
        </w:rPr>
        <w:t>在公告中标结果的同时，采购人以书面形式向中标人发出中标通知书，同时将中标结果通知未中标的投标人。</w:t>
      </w:r>
    </w:p>
    <w:p>
      <w:pPr>
        <w:tabs>
          <w:tab w:val="left" w:pos="1260"/>
        </w:tabs>
        <w:snapToGrid w:val="0"/>
        <w:spacing w:after="156"/>
        <w:ind w:left="1134"/>
        <w:rPr>
          <w:rStyle w:val="41"/>
          <w:rFonts w:ascii="宋体" w:hAnsi="宋体"/>
          <w:kern w:val="0"/>
          <w:sz w:val="24"/>
        </w:rPr>
      </w:pPr>
      <w:r>
        <w:rPr>
          <w:rStyle w:val="41"/>
          <w:rFonts w:ascii="宋体" w:hAnsi="宋体"/>
          <w:sz w:val="24"/>
        </w:rPr>
        <w:t>中标通知书发出后，采购人不得违法改变中标结果，中标人无正当理由不得放弃中标。</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履约保证金</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在签订合同前，中标人应按投标人须知前附表规定的金额、担保形式和招标文件第四章“合同条款及格式”规定的履约保证金格式向采购人提交履约保证金。</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中标人不能按本章第8.4.1项要求提交履约保证金的，视为放弃中标，其投标保证金不予退还，给采购人造成的损失超过投标保证金数额的，中标人还应当对超过部分予以赔偿。</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签订合同</w:t>
      </w:r>
    </w:p>
    <w:p>
      <w:pPr>
        <w:numPr>
          <w:ilvl w:val="2"/>
          <w:numId w:val="3"/>
        </w:numPr>
        <w:tabs>
          <w:tab w:val="left" w:pos="1260"/>
        </w:tabs>
        <w:snapToGrid w:val="0"/>
        <w:spacing w:after="156"/>
        <w:rPr>
          <w:rStyle w:val="41"/>
          <w:rFonts w:ascii="宋体" w:hAnsi="宋体"/>
          <w:kern w:val="0"/>
          <w:sz w:val="24"/>
        </w:rPr>
      </w:pPr>
      <w:r>
        <w:rPr>
          <w:rStyle w:val="41"/>
          <w:rFonts w:ascii="宋体" w:hAnsi="宋体"/>
          <w:sz w:val="24"/>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snapToGrid w:val="0"/>
        <w:spacing w:after="156"/>
        <w:ind w:left="1134"/>
        <w:rPr>
          <w:rStyle w:val="41"/>
          <w:rFonts w:ascii="宋体" w:hAnsi="宋体"/>
          <w:sz w:val="24"/>
        </w:rPr>
      </w:pPr>
      <w:r>
        <w:rPr>
          <w:rStyle w:val="41"/>
          <w:rFonts w:ascii="宋体" w:hAnsi="宋体"/>
          <w:sz w:val="24"/>
        </w:rPr>
        <w:t>采购人不得向中标人提出任何不合理的要求作为签订合同的条件。</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中标或者成交供应商拒绝与采购人签订合同的，采购人可以按照评审报告推荐的中标或者成交候选人名单排序，确定下一候选人为中标或者成交供应商，也可以重新开展政府采购活动。中标人无正当理由拒签合同的，采购人取消其中标资格，其投标保证金不予退还；给采购人造成的损失超过投标保证金数额的，中标人还应当对超过部分予以赔偿。</w:t>
      </w:r>
    </w:p>
    <w:p>
      <w:pPr>
        <w:numPr>
          <w:ilvl w:val="2"/>
          <w:numId w:val="3"/>
        </w:numPr>
        <w:tabs>
          <w:tab w:val="left" w:pos="1260"/>
        </w:tabs>
        <w:snapToGrid w:val="0"/>
        <w:spacing w:after="156"/>
        <w:rPr>
          <w:rStyle w:val="41"/>
          <w:rFonts w:ascii="宋体" w:hAnsi="宋体"/>
          <w:kern w:val="0"/>
          <w:sz w:val="24"/>
        </w:rPr>
      </w:pPr>
      <w:r>
        <w:rPr>
          <w:rStyle w:val="41"/>
          <w:rFonts w:ascii="宋体" w:hAnsi="宋体"/>
          <w:kern w:val="0"/>
          <w:sz w:val="24"/>
        </w:rPr>
        <w:t>发出中标通知书后，采购人无正当理由拒签合同的，采购人向中标人退还投标保证金；给中标人造成损失的，还应当赔偿损失。</w:t>
      </w:r>
    </w:p>
    <w:p>
      <w:pPr>
        <w:numPr>
          <w:ilvl w:val="0"/>
          <w:numId w:val="3"/>
        </w:numPr>
        <w:spacing w:after="156"/>
        <w:rPr>
          <w:rStyle w:val="41"/>
          <w:rFonts w:ascii="黑体" w:hAnsi="宋体" w:eastAsia="黑体"/>
          <w:kern w:val="0"/>
          <w:sz w:val="24"/>
        </w:rPr>
      </w:pPr>
      <w:r>
        <w:rPr>
          <w:rStyle w:val="41"/>
          <w:rFonts w:ascii="黑体" w:hAnsi="宋体" w:eastAsia="黑体"/>
          <w:kern w:val="0"/>
          <w:sz w:val="24"/>
        </w:rPr>
        <w:t>纪律和监督</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对采购人的要求</w:t>
      </w:r>
    </w:p>
    <w:p>
      <w:pPr>
        <w:tabs>
          <w:tab w:val="left" w:pos="1260"/>
        </w:tabs>
        <w:snapToGrid w:val="0"/>
        <w:spacing w:after="156"/>
        <w:ind w:left="1134"/>
        <w:rPr>
          <w:rStyle w:val="41"/>
          <w:rFonts w:ascii="宋体" w:hAnsi="宋体"/>
          <w:kern w:val="0"/>
          <w:sz w:val="24"/>
        </w:rPr>
      </w:pPr>
      <w:r>
        <w:rPr>
          <w:rStyle w:val="41"/>
          <w:rFonts w:hAnsi="宋体"/>
          <w:sz w:val="24"/>
        </w:rPr>
        <w:t>采购人在政府采购活动中应当维护国家利益和社会公共利益，公正廉洁，诚实守信，执行政府采购政策。采购人不得向投标人索要或者接受其给予的赠品、回扣或者与采购无关的其他商品、服务</w:t>
      </w:r>
      <w:r>
        <w:rPr>
          <w:rStyle w:val="41"/>
          <w:rFonts w:ascii="宋体" w:hAnsi="宋体"/>
          <w:kern w:val="0"/>
          <w:sz w:val="24"/>
        </w:rPr>
        <w:t>。</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对采购代理机构的要求</w:t>
      </w:r>
    </w:p>
    <w:p>
      <w:pPr>
        <w:tabs>
          <w:tab w:val="left" w:pos="1260"/>
        </w:tabs>
        <w:snapToGrid w:val="0"/>
        <w:spacing w:after="156"/>
        <w:ind w:left="1134"/>
        <w:rPr>
          <w:rStyle w:val="41"/>
          <w:rFonts w:hAnsi="宋体"/>
          <w:sz w:val="24"/>
        </w:rPr>
      </w:pPr>
      <w:r>
        <w:rPr>
          <w:rStyle w:val="41"/>
          <w:rFonts w:hAnsi="宋体"/>
          <w:sz w:val="24"/>
        </w:rPr>
        <w:t>采购代理机构不得与采购人、投标人恶意串通操纵政府采购活动。</w:t>
      </w:r>
    </w:p>
    <w:p>
      <w:pPr>
        <w:tabs>
          <w:tab w:val="left" w:pos="1260"/>
        </w:tabs>
        <w:snapToGrid w:val="0"/>
        <w:spacing w:after="156"/>
        <w:ind w:left="1134"/>
        <w:rPr>
          <w:rStyle w:val="41"/>
          <w:rFonts w:hAnsi="宋体"/>
          <w:sz w:val="24"/>
        </w:rPr>
      </w:pPr>
      <w:r>
        <w:rPr>
          <w:rStyle w:val="41"/>
          <w:rFonts w:hAnsi="宋体"/>
          <w:sz w:val="24"/>
        </w:rPr>
        <w:t>采购代理机构工作人员不得接受采购人或者投标人组织的宴请、旅游、娱乐，不得收受礼品、现金、有价证券等，不得向采购人或者投标人报销应当由个人承担的费用。</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对投标人的纪律要求</w:t>
      </w:r>
    </w:p>
    <w:p>
      <w:pPr>
        <w:tabs>
          <w:tab w:val="left" w:pos="1260"/>
        </w:tabs>
        <w:snapToGrid w:val="0"/>
        <w:spacing w:after="156"/>
        <w:ind w:left="1134"/>
        <w:rPr>
          <w:rStyle w:val="41"/>
          <w:rFonts w:ascii="宋体" w:hAnsi="宋体"/>
          <w:kern w:val="0"/>
          <w:sz w:val="24"/>
        </w:rPr>
      </w:pPr>
      <w:r>
        <w:rPr>
          <w:rStyle w:val="41"/>
          <w:rFonts w:ascii="宋体" w:hAnsi="宋体"/>
          <w:kern w:val="0"/>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评标委员会及其成员不得有下列行为</w:t>
      </w:r>
    </w:p>
    <w:p>
      <w:pPr>
        <w:snapToGrid w:val="0"/>
        <w:spacing w:after="156"/>
        <w:ind w:left="1840" w:leftChars="539" w:hanging="708" w:hangingChars="295"/>
        <w:rPr>
          <w:rStyle w:val="41"/>
          <w:rFonts w:ascii="宋体" w:hAnsi="宋体"/>
          <w:sz w:val="24"/>
        </w:rPr>
      </w:pPr>
      <w:r>
        <w:rPr>
          <w:rStyle w:val="41"/>
          <w:rFonts w:ascii="宋体" w:hAnsi="宋体"/>
          <w:sz w:val="24"/>
        </w:rPr>
        <w:t>（1）</w:t>
      </w:r>
      <w:r>
        <w:rPr>
          <w:rStyle w:val="41"/>
          <w:rFonts w:ascii="宋体" w:hAnsi="宋体"/>
          <w:sz w:val="24"/>
        </w:rPr>
        <w:tab/>
      </w:r>
      <w:r>
        <w:rPr>
          <w:rStyle w:val="41"/>
          <w:rFonts w:ascii="宋体" w:hAnsi="宋体"/>
          <w:sz w:val="24"/>
        </w:rPr>
        <w:t>确定参与评标至评标结束前私自接触投标人；</w:t>
      </w:r>
    </w:p>
    <w:p>
      <w:pPr>
        <w:snapToGrid w:val="0"/>
        <w:spacing w:after="156"/>
        <w:ind w:left="1840" w:leftChars="539" w:hanging="708" w:hangingChars="295"/>
        <w:rPr>
          <w:rStyle w:val="41"/>
          <w:rFonts w:ascii="宋体" w:hAnsi="宋体"/>
          <w:sz w:val="24"/>
        </w:rPr>
      </w:pPr>
      <w:r>
        <w:rPr>
          <w:rStyle w:val="41"/>
          <w:rFonts w:ascii="宋体" w:hAnsi="宋体"/>
          <w:sz w:val="24"/>
        </w:rPr>
        <w:t>（2）</w:t>
      </w:r>
      <w:r>
        <w:rPr>
          <w:rStyle w:val="41"/>
          <w:rFonts w:ascii="宋体" w:hAnsi="宋体"/>
          <w:sz w:val="24"/>
        </w:rPr>
        <w:tab/>
      </w:r>
      <w:r>
        <w:rPr>
          <w:rStyle w:val="41"/>
          <w:rFonts w:ascii="宋体" w:hAnsi="宋体"/>
          <w:sz w:val="24"/>
        </w:rPr>
        <w:t>接受投标人提出的与投标文件不一致的澄清或者说明，评标委员会要求投标人作出必要的澄清、说明或者补正的情形除外；</w:t>
      </w:r>
    </w:p>
    <w:p>
      <w:pPr>
        <w:snapToGrid w:val="0"/>
        <w:spacing w:after="156"/>
        <w:ind w:left="1840" w:leftChars="539" w:hanging="708" w:hangingChars="295"/>
        <w:rPr>
          <w:rStyle w:val="41"/>
          <w:rFonts w:ascii="宋体" w:hAnsi="宋体"/>
          <w:sz w:val="24"/>
        </w:rPr>
      </w:pPr>
      <w:r>
        <w:rPr>
          <w:rStyle w:val="41"/>
          <w:rFonts w:ascii="宋体" w:hAnsi="宋体"/>
          <w:sz w:val="24"/>
        </w:rPr>
        <w:t>（3）</w:t>
      </w:r>
      <w:r>
        <w:rPr>
          <w:rStyle w:val="41"/>
          <w:rFonts w:ascii="宋体" w:hAnsi="宋体"/>
          <w:sz w:val="24"/>
        </w:rPr>
        <w:tab/>
      </w:r>
      <w:r>
        <w:rPr>
          <w:rStyle w:val="41"/>
          <w:rFonts w:ascii="宋体" w:hAnsi="宋体"/>
          <w:sz w:val="24"/>
        </w:rPr>
        <w:t>违反评标纪律发表倾向性意见或者征询采购人的倾向性意见；</w:t>
      </w:r>
    </w:p>
    <w:p>
      <w:pPr>
        <w:snapToGrid w:val="0"/>
        <w:spacing w:after="156"/>
        <w:ind w:left="1840" w:leftChars="539" w:hanging="708" w:hangingChars="295"/>
        <w:rPr>
          <w:rStyle w:val="41"/>
          <w:rFonts w:ascii="宋体" w:hAnsi="宋体"/>
          <w:sz w:val="24"/>
        </w:rPr>
      </w:pPr>
      <w:r>
        <w:rPr>
          <w:rStyle w:val="41"/>
          <w:rFonts w:ascii="宋体" w:hAnsi="宋体"/>
          <w:sz w:val="24"/>
        </w:rPr>
        <w:t>（4）</w:t>
      </w:r>
      <w:r>
        <w:rPr>
          <w:rStyle w:val="41"/>
          <w:rFonts w:ascii="宋体" w:hAnsi="宋体"/>
          <w:sz w:val="24"/>
        </w:rPr>
        <w:tab/>
      </w:r>
      <w:r>
        <w:rPr>
          <w:rStyle w:val="41"/>
          <w:rFonts w:ascii="宋体" w:hAnsi="宋体"/>
          <w:sz w:val="24"/>
        </w:rPr>
        <w:t>对需要专业判断的主观评审因素协商评分；</w:t>
      </w:r>
    </w:p>
    <w:p>
      <w:pPr>
        <w:snapToGrid w:val="0"/>
        <w:spacing w:after="156"/>
        <w:ind w:left="1840" w:leftChars="539" w:hanging="708" w:hangingChars="295"/>
        <w:rPr>
          <w:rStyle w:val="41"/>
          <w:rFonts w:ascii="宋体" w:hAnsi="宋体"/>
          <w:sz w:val="24"/>
        </w:rPr>
      </w:pPr>
      <w:r>
        <w:rPr>
          <w:rStyle w:val="41"/>
          <w:rFonts w:ascii="宋体" w:hAnsi="宋体"/>
          <w:sz w:val="24"/>
        </w:rPr>
        <w:t>（5）</w:t>
      </w:r>
      <w:r>
        <w:rPr>
          <w:rStyle w:val="41"/>
          <w:rFonts w:ascii="宋体" w:hAnsi="宋体"/>
          <w:sz w:val="24"/>
        </w:rPr>
        <w:tab/>
      </w:r>
      <w:r>
        <w:rPr>
          <w:rStyle w:val="41"/>
          <w:rFonts w:ascii="宋体" w:hAnsi="宋体"/>
          <w:sz w:val="24"/>
        </w:rPr>
        <w:t>在评标过程中擅离职守，影响评标程序正常进行的；</w:t>
      </w:r>
    </w:p>
    <w:p>
      <w:pPr>
        <w:snapToGrid w:val="0"/>
        <w:spacing w:after="156"/>
        <w:ind w:left="1840" w:leftChars="539" w:hanging="708" w:hangingChars="295"/>
        <w:rPr>
          <w:rStyle w:val="41"/>
          <w:rFonts w:ascii="宋体" w:hAnsi="宋体"/>
          <w:sz w:val="24"/>
        </w:rPr>
      </w:pPr>
      <w:r>
        <w:rPr>
          <w:rStyle w:val="41"/>
          <w:rFonts w:ascii="宋体" w:hAnsi="宋体"/>
          <w:sz w:val="24"/>
        </w:rPr>
        <w:t>（6）</w:t>
      </w:r>
      <w:r>
        <w:rPr>
          <w:rStyle w:val="41"/>
          <w:rFonts w:ascii="宋体" w:hAnsi="宋体"/>
          <w:sz w:val="24"/>
        </w:rPr>
        <w:tab/>
      </w:r>
      <w:r>
        <w:rPr>
          <w:rStyle w:val="41"/>
          <w:rFonts w:ascii="宋体" w:hAnsi="宋体"/>
          <w:sz w:val="24"/>
        </w:rPr>
        <w:t>记录、复制或者带走任何评标资料；</w:t>
      </w:r>
    </w:p>
    <w:p>
      <w:pPr>
        <w:snapToGrid w:val="0"/>
        <w:spacing w:after="156"/>
        <w:ind w:left="1840" w:leftChars="539" w:hanging="708" w:hangingChars="295"/>
        <w:rPr>
          <w:rStyle w:val="41"/>
          <w:rFonts w:ascii="宋体" w:hAnsi="宋体"/>
          <w:sz w:val="24"/>
        </w:rPr>
      </w:pPr>
      <w:r>
        <w:rPr>
          <w:rStyle w:val="41"/>
          <w:rFonts w:ascii="宋体" w:hAnsi="宋体"/>
          <w:sz w:val="24"/>
        </w:rPr>
        <w:t>（7）</w:t>
      </w:r>
      <w:r>
        <w:rPr>
          <w:rStyle w:val="41"/>
          <w:rFonts w:ascii="宋体" w:hAnsi="宋体"/>
          <w:sz w:val="24"/>
        </w:rPr>
        <w:tab/>
      </w:r>
      <w:r>
        <w:rPr>
          <w:rStyle w:val="41"/>
          <w:rFonts w:ascii="宋体" w:hAnsi="宋体"/>
          <w:sz w:val="24"/>
        </w:rPr>
        <w:t>其他不遵守评标纪律的行为。</w:t>
      </w:r>
    </w:p>
    <w:p>
      <w:pPr>
        <w:numPr>
          <w:ilvl w:val="1"/>
          <w:numId w:val="3"/>
        </w:numPr>
        <w:snapToGrid w:val="0"/>
        <w:spacing w:after="156"/>
        <w:ind w:left="1133" w:hanging="1132" w:hangingChars="472"/>
        <w:rPr>
          <w:rStyle w:val="41"/>
          <w:rFonts w:ascii="宋体" w:hAnsi="宋体"/>
          <w:kern w:val="0"/>
          <w:sz w:val="24"/>
        </w:rPr>
      </w:pPr>
      <w:r>
        <w:rPr>
          <w:rStyle w:val="41"/>
          <w:rFonts w:ascii="宋体" w:hAnsi="宋体"/>
          <w:kern w:val="0"/>
          <w:sz w:val="24"/>
        </w:rPr>
        <w:t>对与评标活动有关的工作人员的纪律要求</w:t>
      </w:r>
    </w:p>
    <w:p>
      <w:pPr>
        <w:tabs>
          <w:tab w:val="left" w:pos="1260"/>
        </w:tabs>
        <w:snapToGrid w:val="0"/>
        <w:spacing w:after="156"/>
        <w:ind w:left="1134"/>
        <w:rPr>
          <w:rStyle w:val="41"/>
          <w:rFonts w:ascii="宋体" w:hAnsi="宋体"/>
          <w:kern w:val="0"/>
          <w:sz w:val="24"/>
        </w:rPr>
      </w:pPr>
      <w:r>
        <w:rPr>
          <w:rStyle w:val="41"/>
          <w:rFonts w:ascii="宋体" w:hAnsi="宋体"/>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3"/>
        </w:numPr>
        <w:snapToGrid w:val="0"/>
        <w:spacing w:after="156"/>
        <w:ind w:left="1920" w:hanging="1920" w:hangingChars="800"/>
        <w:rPr>
          <w:rStyle w:val="41"/>
          <w:rFonts w:ascii="宋体" w:hAnsi="宋体"/>
          <w:kern w:val="0"/>
          <w:sz w:val="24"/>
        </w:rPr>
      </w:pPr>
      <w:r>
        <w:rPr>
          <w:rStyle w:val="41"/>
          <w:rFonts w:ascii="宋体" w:hAnsi="宋体"/>
          <w:kern w:val="0"/>
          <w:sz w:val="24"/>
        </w:rPr>
        <w:t>投诉</w:t>
      </w:r>
    </w:p>
    <w:p>
      <w:pPr>
        <w:tabs>
          <w:tab w:val="left" w:pos="1260"/>
        </w:tabs>
        <w:snapToGrid w:val="0"/>
        <w:spacing w:after="156"/>
        <w:ind w:left="1134"/>
        <w:rPr>
          <w:rStyle w:val="41"/>
          <w:rFonts w:ascii="宋体" w:hAnsi="宋体"/>
          <w:kern w:val="0"/>
          <w:sz w:val="24"/>
        </w:rPr>
      </w:pPr>
      <w:r>
        <w:rPr>
          <w:rStyle w:val="41"/>
          <w:rFonts w:ascii="宋体" w:hAnsi="宋体"/>
          <w:kern w:val="0"/>
          <w:sz w:val="24"/>
        </w:rPr>
        <w:t>投标人和其他利害关系人认为本次招标活动违反法律、法规和规章规定的，有权向有关行政监督部门投诉。</w:t>
      </w:r>
    </w:p>
    <w:p>
      <w:pPr>
        <w:numPr>
          <w:ilvl w:val="0"/>
          <w:numId w:val="3"/>
        </w:numPr>
        <w:spacing w:after="156"/>
        <w:rPr>
          <w:rStyle w:val="41"/>
          <w:rFonts w:ascii="黑体" w:hAnsi="宋体" w:eastAsia="黑体"/>
          <w:kern w:val="0"/>
          <w:sz w:val="24"/>
        </w:rPr>
      </w:pPr>
      <w:r>
        <w:rPr>
          <w:rStyle w:val="41"/>
          <w:rFonts w:ascii="黑体" w:hAnsi="宋体" w:eastAsia="黑体"/>
          <w:kern w:val="0"/>
          <w:sz w:val="24"/>
        </w:rPr>
        <w:t>需要补充的其他内容</w:t>
      </w:r>
    </w:p>
    <w:p>
      <w:pPr>
        <w:numPr>
          <w:ilvl w:val="0"/>
          <w:numId w:val="9"/>
        </w:numPr>
        <w:tabs>
          <w:tab w:val="left" w:pos="1843"/>
        </w:tabs>
        <w:snapToGrid w:val="0"/>
        <w:spacing w:after="156"/>
        <w:ind w:left="1843" w:hanging="822"/>
        <w:rPr>
          <w:rStyle w:val="41"/>
          <w:rFonts w:ascii="宋体" w:hAnsi="宋体"/>
          <w:kern w:val="0"/>
          <w:sz w:val="24"/>
        </w:rPr>
      </w:pPr>
      <w:r>
        <w:rPr>
          <w:rStyle w:val="41"/>
          <w:rFonts w:ascii="宋体" w:hAnsi="宋体"/>
          <w:kern w:val="0"/>
          <w:sz w:val="24"/>
        </w:rPr>
        <w:t>投标人中标后须向招标代理机构交纳招标服务费。</w:t>
      </w:r>
    </w:p>
    <w:p>
      <w:pPr>
        <w:tabs>
          <w:tab w:val="left" w:pos="1843"/>
        </w:tabs>
        <w:snapToGrid w:val="0"/>
        <w:spacing w:after="156"/>
        <w:ind w:left="1843"/>
        <w:rPr>
          <w:rStyle w:val="41"/>
          <w:rFonts w:ascii="宋体" w:hAnsi="宋体"/>
          <w:kern w:val="0"/>
          <w:sz w:val="24"/>
        </w:rPr>
      </w:pPr>
      <w:r>
        <w:rPr>
          <w:rStyle w:val="41"/>
          <w:rFonts w:hint="eastAsia" w:ascii="宋体" w:hAnsi="宋体"/>
          <w:kern w:val="0"/>
          <w:sz w:val="24"/>
        </w:rPr>
        <w:t>按计价格（2002）1980号文件收取。</w:t>
      </w:r>
    </w:p>
    <w:p>
      <w:pPr>
        <w:numPr>
          <w:ilvl w:val="0"/>
          <w:numId w:val="9"/>
        </w:numPr>
        <w:tabs>
          <w:tab w:val="left" w:pos="1843"/>
        </w:tabs>
        <w:snapToGrid w:val="0"/>
        <w:spacing w:after="156"/>
        <w:ind w:left="1843" w:hanging="822"/>
        <w:rPr>
          <w:rStyle w:val="41"/>
          <w:rFonts w:ascii="宋体" w:hAnsi="宋体"/>
          <w:kern w:val="0"/>
          <w:sz w:val="24"/>
        </w:rPr>
      </w:pPr>
      <w:r>
        <w:rPr>
          <w:rStyle w:val="41"/>
          <w:rFonts w:ascii="宋体" w:hAnsi="宋体"/>
          <w:kern w:val="0"/>
          <w:sz w:val="24"/>
        </w:rPr>
        <w:t>需要补充的其他内容：见投标人须知前附表。</w:t>
      </w:r>
    </w:p>
    <w:p>
      <w:pPr>
        <w:snapToGrid w:val="0"/>
        <w:spacing w:after="156"/>
        <w:jc w:val="center"/>
        <w:rPr>
          <w:rStyle w:val="41"/>
        </w:rPr>
      </w:pPr>
      <w:r>
        <w:rPr>
          <w:rStyle w:val="41"/>
        </w:rPr>
        <w:br w:type="page"/>
      </w:r>
    </w:p>
    <w:p>
      <w:pPr>
        <w:snapToGrid w:val="0"/>
        <w:spacing w:after="156"/>
        <w:jc w:val="center"/>
        <w:rPr>
          <w:rStyle w:val="41"/>
          <w:rFonts w:ascii="宋体" w:hAnsi="宋体"/>
          <w:kern w:val="0"/>
          <w:sz w:val="32"/>
          <w:szCs w:val="32"/>
        </w:rPr>
      </w:pPr>
      <w:r>
        <w:rPr>
          <w:rStyle w:val="41"/>
          <w:rFonts w:ascii="宋体" w:hAnsi="宋体"/>
          <w:kern w:val="0"/>
          <w:sz w:val="32"/>
          <w:szCs w:val="32"/>
        </w:rPr>
        <w:t>第三章 资格审查、评标办法和标准</w:t>
      </w:r>
    </w:p>
    <w:p>
      <w:pPr>
        <w:snapToGrid w:val="0"/>
        <w:spacing w:after="156"/>
        <w:jc w:val="left"/>
        <w:rPr>
          <w:rStyle w:val="41"/>
          <w:rFonts w:ascii="宋体"/>
          <w:kern w:val="0"/>
          <w:szCs w:val="21"/>
        </w:rPr>
      </w:pPr>
    </w:p>
    <w:p>
      <w:pPr>
        <w:numPr>
          <w:ilvl w:val="0"/>
          <w:numId w:val="10"/>
        </w:numPr>
        <w:tabs>
          <w:tab w:val="left" w:pos="993"/>
        </w:tabs>
        <w:snapToGrid w:val="0"/>
        <w:spacing w:after="156"/>
        <w:ind w:left="993" w:hanging="993"/>
        <w:jc w:val="left"/>
        <w:rPr>
          <w:rStyle w:val="41"/>
          <w:rFonts w:ascii="黑体" w:hAnsi="TimesNewRomanPSMT" w:eastAsia="黑体"/>
          <w:kern w:val="0"/>
          <w:sz w:val="24"/>
        </w:rPr>
      </w:pPr>
      <w:r>
        <w:rPr>
          <w:rStyle w:val="41"/>
          <w:rFonts w:ascii="黑体" w:hAnsi="TimesNewRomanPSMT" w:eastAsia="黑体"/>
          <w:kern w:val="0"/>
          <w:sz w:val="24"/>
        </w:rPr>
        <w:t>资格审查及标准</w:t>
      </w:r>
    </w:p>
    <w:p>
      <w:pPr>
        <w:snapToGrid w:val="0"/>
        <w:spacing w:after="156"/>
        <w:ind w:left="991" w:leftChars="472"/>
        <w:rPr>
          <w:rStyle w:val="41"/>
          <w:rFonts w:ascii="宋体" w:hAnsi="宋体"/>
          <w:kern w:val="0"/>
          <w:sz w:val="24"/>
        </w:rPr>
      </w:pPr>
      <w:r>
        <w:rPr>
          <w:rStyle w:val="41"/>
          <w:rFonts w:ascii="宋体" w:hAnsi="宋体"/>
          <w:kern w:val="0"/>
          <w:sz w:val="24"/>
        </w:rPr>
        <w:t>详见投标人须知前附表6.1，由采购人或采购代理机构按附表一所列审查标准，对投标人资格进行审查，以确定投标人是否具备投标资格，投标人未通过资格审查的，其投标无效。</w:t>
      </w:r>
    </w:p>
    <w:p>
      <w:pPr>
        <w:numPr>
          <w:ilvl w:val="0"/>
          <w:numId w:val="10"/>
        </w:numPr>
        <w:tabs>
          <w:tab w:val="left" w:pos="993"/>
        </w:tabs>
        <w:snapToGrid w:val="0"/>
        <w:spacing w:after="156"/>
        <w:ind w:left="993" w:hanging="993"/>
        <w:jc w:val="left"/>
        <w:rPr>
          <w:rStyle w:val="41"/>
          <w:rFonts w:ascii="黑体" w:hAnsi="TimesNewRomanPSMT" w:eastAsia="黑体"/>
          <w:kern w:val="0"/>
          <w:sz w:val="24"/>
        </w:rPr>
      </w:pPr>
      <w:r>
        <w:rPr>
          <w:rStyle w:val="41"/>
          <w:rFonts w:ascii="黑体" w:hAnsi="TimesNewRomanPSMT" w:eastAsia="黑体"/>
          <w:kern w:val="0"/>
          <w:sz w:val="24"/>
        </w:rPr>
        <w:t>评标方法</w:t>
      </w:r>
    </w:p>
    <w:p>
      <w:pPr>
        <w:tabs>
          <w:tab w:val="left" w:pos="993"/>
        </w:tabs>
        <w:snapToGrid w:val="0"/>
        <w:spacing w:after="156"/>
        <w:ind w:left="1058" w:leftChars="503" w:hanging="2"/>
        <w:jc w:val="left"/>
        <w:rPr>
          <w:rStyle w:val="41"/>
          <w:rFonts w:ascii="黑体" w:hAnsi="TimesNewRomanPSMT" w:eastAsia="黑体"/>
          <w:kern w:val="0"/>
          <w:sz w:val="24"/>
        </w:rPr>
      </w:pPr>
      <w:r>
        <w:rPr>
          <w:rStyle w:val="41"/>
          <w:rFonts w:ascii="宋体" w:hAnsi="宋体"/>
          <w:kern w:val="0"/>
          <w:sz w:val="24"/>
        </w:rPr>
        <w:t>本次评标采用综合评分法。评标委员会对满足招标文件实质性要求的投标文件，按照本章第3条规定的评审标准进行打分，并按得分由高到低顺序推荐中标候选人，或根据采购人授权直接确定中标人。得分相同的，按投标报价由低到高顺序排列。得分且投标报价相同的并列。中标候选人并列的，由采购人或者采购人委托评标委员会按照招标文件规定的方式确定中标人；招标文件未规定的，采取随机抽取的方式确定。</w:t>
      </w:r>
    </w:p>
    <w:p>
      <w:pPr>
        <w:numPr>
          <w:ilvl w:val="0"/>
          <w:numId w:val="10"/>
        </w:numPr>
        <w:tabs>
          <w:tab w:val="left" w:pos="993"/>
        </w:tabs>
        <w:snapToGrid w:val="0"/>
        <w:spacing w:after="156"/>
        <w:ind w:left="993" w:hanging="993"/>
        <w:jc w:val="left"/>
        <w:rPr>
          <w:rStyle w:val="41"/>
          <w:rFonts w:ascii="黑体" w:hAnsi="TimesNewRomanPSMT" w:eastAsia="黑体"/>
          <w:kern w:val="0"/>
          <w:sz w:val="24"/>
        </w:rPr>
      </w:pPr>
      <w:r>
        <w:rPr>
          <w:rStyle w:val="41"/>
          <w:rFonts w:ascii="黑体" w:hAnsi="TimesNewRomanPSMT" w:eastAsia="黑体"/>
          <w:kern w:val="0"/>
          <w:sz w:val="24"/>
        </w:rPr>
        <w:t>评审标准</w:t>
      </w:r>
    </w:p>
    <w:p>
      <w:pPr>
        <w:numPr>
          <w:ilvl w:val="1"/>
          <w:numId w:val="10"/>
        </w:numPr>
        <w:tabs>
          <w:tab w:val="left" w:pos="993"/>
        </w:tabs>
        <w:snapToGrid w:val="0"/>
        <w:spacing w:after="156"/>
        <w:jc w:val="left"/>
        <w:rPr>
          <w:rStyle w:val="41"/>
          <w:rFonts w:ascii="宋体" w:hAnsi="宋体"/>
          <w:kern w:val="0"/>
          <w:sz w:val="24"/>
        </w:rPr>
      </w:pPr>
      <w:r>
        <w:rPr>
          <w:rStyle w:val="41"/>
          <w:rFonts w:ascii="宋体" w:hAnsi="宋体"/>
          <w:kern w:val="0"/>
          <w:sz w:val="24"/>
        </w:rPr>
        <w:t>符合性评审标准：见附表二。投标人须满足附表二符合性审查表的全部内容，否则其投标无效。</w:t>
      </w:r>
    </w:p>
    <w:p>
      <w:pPr>
        <w:numPr>
          <w:ilvl w:val="1"/>
          <w:numId w:val="10"/>
        </w:numPr>
        <w:tabs>
          <w:tab w:val="left" w:pos="993"/>
        </w:tabs>
        <w:snapToGrid w:val="0"/>
        <w:spacing w:after="156"/>
        <w:jc w:val="left"/>
        <w:rPr>
          <w:rStyle w:val="41"/>
          <w:rFonts w:ascii="宋体" w:hAnsi="宋体"/>
          <w:kern w:val="0"/>
          <w:sz w:val="24"/>
        </w:rPr>
      </w:pPr>
      <w:r>
        <w:rPr>
          <w:rStyle w:val="41"/>
          <w:rFonts w:ascii="宋体" w:hAnsi="宋体"/>
          <w:kern w:val="0"/>
          <w:sz w:val="24"/>
        </w:rPr>
        <w:t>分值构成</w:t>
      </w:r>
    </w:p>
    <w:p>
      <w:pPr>
        <w:tabs>
          <w:tab w:val="left" w:pos="993"/>
        </w:tabs>
        <w:snapToGrid w:val="0"/>
        <w:spacing w:after="156"/>
        <w:ind w:left="2264" w:leftChars="514" w:hanging="1185" w:hangingChars="494"/>
        <w:jc w:val="left"/>
        <w:rPr>
          <w:rStyle w:val="41"/>
          <w:rFonts w:ascii="宋体" w:hAnsi="宋体"/>
          <w:kern w:val="0"/>
          <w:sz w:val="24"/>
        </w:rPr>
      </w:pPr>
      <w:r>
        <w:rPr>
          <w:rStyle w:val="41"/>
          <w:rFonts w:ascii="宋体" w:hAnsi="宋体"/>
          <w:kern w:val="0"/>
          <w:sz w:val="24"/>
        </w:rPr>
        <w:t>分值构成：总分100分。</w:t>
      </w:r>
    </w:p>
    <w:p>
      <w:pPr>
        <w:numPr>
          <w:ilvl w:val="1"/>
          <w:numId w:val="10"/>
        </w:numPr>
        <w:tabs>
          <w:tab w:val="left" w:pos="993"/>
        </w:tabs>
        <w:snapToGrid w:val="0"/>
        <w:spacing w:after="156"/>
        <w:jc w:val="left"/>
        <w:rPr>
          <w:rStyle w:val="41"/>
          <w:rFonts w:ascii="宋体" w:hAnsi="宋体"/>
          <w:kern w:val="0"/>
          <w:sz w:val="24"/>
        </w:rPr>
      </w:pPr>
      <w:r>
        <w:rPr>
          <w:rStyle w:val="41"/>
          <w:rFonts w:ascii="宋体" w:hAnsi="宋体"/>
          <w:kern w:val="0"/>
          <w:sz w:val="24"/>
        </w:rPr>
        <w:t>商务和技术评审标准</w:t>
      </w:r>
    </w:p>
    <w:p>
      <w:pPr>
        <w:numPr>
          <w:ilvl w:val="2"/>
          <w:numId w:val="10"/>
        </w:numPr>
        <w:tabs>
          <w:tab w:val="left" w:pos="993"/>
        </w:tabs>
        <w:snapToGrid w:val="0"/>
        <w:spacing w:after="156"/>
        <w:ind w:left="993" w:hanging="993"/>
        <w:jc w:val="left"/>
        <w:rPr>
          <w:rStyle w:val="41"/>
          <w:rFonts w:ascii="宋体" w:hAnsi="宋体"/>
          <w:kern w:val="0"/>
          <w:sz w:val="24"/>
        </w:rPr>
      </w:pPr>
      <w:r>
        <w:rPr>
          <w:rStyle w:val="41"/>
          <w:rFonts w:ascii="宋体" w:hAnsi="宋体"/>
          <w:kern w:val="0"/>
          <w:sz w:val="24"/>
        </w:rPr>
        <w:t>商务部分评分标准：见附表三</w:t>
      </w:r>
    </w:p>
    <w:p>
      <w:pPr>
        <w:numPr>
          <w:ilvl w:val="2"/>
          <w:numId w:val="10"/>
        </w:numPr>
        <w:tabs>
          <w:tab w:val="left" w:pos="993"/>
        </w:tabs>
        <w:snapToGrid w:val="0"/>
        <w:spacing w:after="156"/>
        <w:ind w:left="993" w:hanging="993"/>
        <w:jc w:val="left"/>
        <w:rPr>
          <w:rStyle w:val="41"/>
          <w:rFonts w:ascii="宋体" w:hAnsi="宋体" w:cs="宋体"/>
          <w:kern w:val="0"/>
          <w:sz w:val="24"/>
        </w:rPr>
      </w:pPr>
      <w:r>
        <w:rPr>
          <w:rStyle w:val="41"/>
          <w:rFonts w:hint="eastAsia" w:ascii="宋体" w:hAnsi="宋体" w:cs="宋体"/>
          <w:kern w:val="0"/>
          <w:sz w:val="24"/>
        </w:rPr>
        <w:t>投标报价评分标准：</w:t>
      </w:r>
    </w:p>
    <w:p>
      <w:pPr>
        <w:tabs>
          <w:tab w:val="left" w:pos="993"/>
        </w:tabs>
        <w:snapToGrid w:val="0"/>
        <w:spacing w:after="156"/>
        <w:ind w:left="1696" w:leftChars="513" w:hanging="619" w:hangingChars="258"/>
        <w:jc w:val="left"/>
        <w:rPr>
          <w:rStyle w:val="41"/>
          <w:rFonts w:ascii="宋体" w:hAnsi="宋体" w:cs="宋体"/>
          <w:kern w:val="0"/>
          <w:sz w:val="24"/>
        </w:rPr>
      </w:pPr>
      <w:r>
        <w:rPr>
          <w:rStyle w:val="41"/>
          <w:rFonts w:hint="eastAsia" w:ascii="宋体" w:hAnsi="宋体" w:cs="宋体"/>
          <w:kern w:val="0"/>
          <w:sz w:val="24"/>
        </w:rPr>
        <w:t>（1）根据《政府采购促进中小企业发展管理办法》（财库（2020）46号）及《财政部关于进一步加大政府采购支持中小企业力度的通知》（财库〔2022〕19号）调整投标人参与评标的价格。用扣除的价格参加评审（非专门面向中小企业的项目）</w:t>
      </w:r>
    </w:p>
    <w:p>
      <w:pPr>
        <w:tabs>
          <w:tab w:val="left" w:pos="993"/>
        </w:tabs>
        <w:snapToGrid w:val="0"/>
        <w:spacing w:after="156"/>
        <w:ind w:left="1699" w:leftChars="809"/>
        <w:jc w:val="left"/>
        <w:rPr>
          <w:rStyle w:val="41"/>
          <w:rFonts w:hint="eastAsia" w:ascii="宋体" w:hAnsi="宋体" w:cs="宋体"/>
          <w:kern w:val="0"/>
          <w:sz w:val="24"/>
        </w:rPr>
      </w:pPr>
      <w:r>
        <w:rPr>
          <w:rStyle w:val="41"/>
          <w:rFonts w:hint="eastAsia" w:ascii="宋体" w:hAnsi="宋体" w:cs="宋体"/>
          <w:kern w:val="0"/>
          <w:sz w:val="24"/>
        </w:rPr>
        <w:t>对小型和微型企业产品的价格给予10%的扣除。或大中型企业与小型、微型企业组成联合体，联合协议约定小型、微型企业的合同金额占到合同总金额30%以上的，联合体的报价给与4 %的价格扣除。</w:t>
      </w:r>
    </w:p>
    <w:p>
      <w:pPr>
        <w:tabs>
          <w:tab w:val="left" w:pos="993"/>
        </w:tabs>
        <w:snapToGrid w:val="0"/>
        <w:spacing w:after="156"/>
        <w:ind w:left="1699" w:leftChars="809"/>
        <w:jc w:val="left"/>
        <w:rPr>
          <w:rStyle w:val="41"/>
          <w:rFonts w:ascii="宋体" w:hAnsi="宋体" w:cs="宋体"/>
          <w:kern w:val="0"/>
          <w:sz w:val="24"/>
        </w:rPr>
      </w:pPr>
      <w:r>
        <w:rPr>
          <w:rStyle w:val="41"/>
          <w:rFonts w:hint="eastAsia" w:ascii="宋体" w:hAnsi="宋体" w:cs="宋体"/>
          <w:kern w:val="0"/>
          <w:sz w:val="24"/>
        </w:rPr>
        <w:t>分包意向协议约定小型、微型企业的合同份额占到合同总金额30%以上的，中大型企业的报价给与4%的扣除。</w:t>
      </w:r>
    </w:p>
    <w:p>
      <w:pPr>
        <w:tabs>
          <w:tab w:val="left" w:pos="993"/>
        </w:tabs>
        <w:snapToGrid w:val="0"/>
        <w:spacing w:after="156"/>
        <w:ind w:left="1699" w:leftChars="809"/>
        <w:jc w:val="left"/>
        <w:rPr>
          <w:rStyle w:val="41"/>
          <w:rFonts w:ascii="宋体" w:hAnsi="宋体" w:cs="宋体"/>
          <w:kern w:val="0"/>
          <w:sz w:val="24"/>
        </w:rPr>
      </w:pPr>
      <w:r>
        <w:rPr>
          <w:rStyle w:val="41"/>
          <w:rFonts w:hint="eastAsia" w:ascii="宋体" w:hAnsi="宋体" w:cs="宋体"/>
          <w:kern w:val="0"/>
          <w:sz w:val="24"/>
        </w:rPr>
        <w:t>注：监狱企业、残疾人福利性单位视同小微企业；残疾人福利性单位属于小型、微型企业的，不重复享受政策。</w:t>
      </w:r>
    </w:p>
    <w:p>
      <w:pPr>
        <w:tabs>
          <w:tab w:val="left" w:pos="993"/>
        </w:tabs>
        <w:snapToGrid w:val="0"/>
        <w:spacing w:after="156"/>
        <w:ind w:left="2041" w:leftChars="515" w:hanging="960" w:hangingChars="400"/>
        <w:jc w:val="left"/>
        <w:rPr>
          <w:rStyle w:val="41"/>
          <w:rFonts w:ascii="宋体" w:hAnsi="宋体" w:cs="宋体"/>
          <w:kern w:val="0"/>
          <w:sz w:val="24"/>
        </w:rPr>
      </w:pPr>
      <w:r>
        <w:rPr>
          <w:rStyle w:val="41"/>
          <w:rFonts w:hint="eastAsia" w:ascii="宋体" w:hAnsi="宋体" w:cs="宋体"/>
          <w:kern w:val="0"/>
          <w:sz w:val="24"/>
        </w:rPr>
        <w:t>（2）评标基准价</w:t>
      </w:r>
    </w:p>
    <w:p>
      <w:pPr>
        <w:tabs>
          <w:tab w:val="left" w:pos="993"/>
        </w:tabs>
        <w:snapToGrid w:val="0"/>
        <w:spacing w:after="156"/>
        <w:ind w:left="1699" w:leftChars="809"/>
        <w:jc w:val="left"/>
        <w:rPr>
          <w:rStyle w:val="41"/>
          <w:rFonts w:ascii="宋体" w:hAnsi="宋体" w:cs="宋体"/>
          <w:kern w:val="0"/>
          <w:sz w:val="24"/>
        </w:rPr>
      </w:pPr>
      <w:r>
        <w:rPr>
          <w:rStyle w:val="41"/>
          <w:rFonts w:hint="eastAsia" w:ascii="宋体" w:hAnsi="宋体" w:cs="宋体"/>
          <w:kern w:val="0"/>
          <w:sz w:val="24"/>
        </w:rPr>
        <w:t>有效投标文件中的并按3.3.3项（1）进行调整的最低报价为评标基准价。</w:t>
      </w:r>
    </w:p>
    <w:p>
      <w:pPr>
        <w:tabs>
          <w:tab w:val="left" w:pos="993"/>
        </w:tabs>
        <w:snapToGrid w:val="0"/>
        <w:spacing w:after="156"/>
        <w:ind w:left="2041" w:leftChars="515" w:hanging="960" w:hangingChars="400"/>
        <w:jc w:val="left"/>
        <w:rPr>
          <w:rStyle w:val="41"/>
          <w:rFonts w:ascii="宋体" w:hAnsi="宋体" w:cs="宋体"/>
          <w:kern w:val="0"/>
          <w:sz w:val="24"/>
        </w:rPr>
      </w:pPr>
      <w:r>
        <w:rPr>
          <w:rStyle w:val="41"/>
          <w:rFonts w:hint="eastAsia" w:ascii="宋体" w:hAnsi="宋体" w:cs="宋体"/>
          <w:kern w:val="0"/>
          <w:sz w:val="24"/>
        </w:rPr>
        <w:t>（3）投标人报价（按3.3.3项（1）进行调整后价格）得分：</w:t>
      </w:r>
    </w:p>
    <w:p>
      <w:pPr>
        <w:tabs>
          <w:tab w:val="left" w:pos="993"/>
        </w:tabs>
        <w:snapToGrid w:val="0"/>
        <w:spacing w:after="156"/>
        <w:ind w:left="2039" w:leftChars="810" w:hanging="338" w:hangingChars="141"/>
        <w:jc w:val="left"/>
        <w:rPr>
          <w:rStyle w:val="41"/>
          <w:rFonts w:ascii="宋体" w:hAnsi="宋体"/>
          <w:kern w:val="0"/>
          <w:sz w:val="24"/>
        </w:rPr>
      </w:pPr>
      <w:r>
        <w:rPr>
          <w:rStyle w:val="41"/>
          <w:rFonts w:hint="eastAsia" w:ascii="宋体" w:hAnsi="宋体" w:cs="宋体"/>
          <w:kern w:val="0"/>
          <w:sz w:val="24"/>
        </w:rPr>
        <w:t>投标报价得分=(评标基准价／投标报价)×100×价格权重</w:t>
      </w:r>
    </w:p>
    <w:p>
      <w:pPr>
        <w:tabs>
          <w:tab w:val="left" w:pos="993"/>
        </w:tabs>
        <w:snapToGrid w:val="0"/>
        <w:spacing w:after="156"/>
        <w:ind w:left="2039" w:leftChars="810" w:hanging="338" w:hangingChars="141"/>
        <w:jc w:val="left"/>
        <w:rPr>
          <w:rStyle w:val="41"/>
          <w:rFonts w:ascii="宋体" w:hAnsi="宋体"/>
          <w:i/>
          <w:color w:val="FF0000"/>
          <w:kern w:val="0"/>
          <w:sz w:val="24"/>
        </w:rPr>
      </w:pPr>
    </w:p>
    <w:p>
      <w:pPr>
        <w:numPr>
          <w:ilvl w:val="0"/>
          <w:numId w:val="10"/>
        </w:numPr>
        <w:tabs>
          <w:tab w:val="left" w:pos="993"/>
        </w:tabs>
        <w:snapToGrid w:val="0"/>
        <w:spacing w:after="156"/>
        <w:ind w:left="993" w:hanging="993"/>
        <w:jc w:val="left"/>
        <w:rPr>
          <w:rStyle w:val="41"/>
          <w:rFonts w:ascii="黑体" w:hAnsi="TimesNewRomanPSMT" w:eastAsia="黑体"/>
          <w:kern w:val="0"/>
          <w:sz w:val="24"/>
        </w:rPr>
      </w:pPr>
      <w:r>
        <w:rPr>
          <w:rStyle w:val="41"/>
          <w:rFonts w:ascii="黑体" w:hAnsi="TimesNewRomanPSMT" w:eastAsia="黑体"/>
          <w:kern w:val="0"/>
          <w:sz w:val="24"/>
        </w:rPr>
        <w:t>评审程序</w:t>
      </w:r>
    </w:p>
    <w:p>
      <w:pPr>
        <w:numPr>
          <w:ilvl w:val="1"/>
          <w:numId w:val="10"/>
        </w:numPr>
        <w:tabs>
          <w:tab w:val="left" w:pos="993"/>
        </w:tabs>
        <w:snapToGrid w:val="0"/>
        <w:spacing w:after="156"/>
        <w:ind w:left="993" w:hanging="993"/>
        <w:jc w:val="left"/>
        <w:rPr>
          <w:rStyle w:val="41"/>
          <w:rFonts w:ascii="宋体" w:hAnsi="宋体"/>
          <w:kern w:val="0"/>
          <w:sz w:val="24"/>
        </w:rPr>
      </w:pPr>
      <w:r>
        <w:rPr>
          <w:rStyle w:val="41"/>
          <w:rFonts w:ascii="宋体" w:hAnsi="宋体"/>
          <w:kern w:val="0"/>
          <w:sz w:val="24"/>
        </w:rPr>
        <w:t>符合性检查。</w:t>
      </w:r>
    </w:p>
    <w:p>
      <w:pPr>
        <w:numPr>
          <w:ilvl w:val="2"/>
          <w:numId w:val="10"/>
        </w:numPr>
        <w:tabs>
          <w:tab w:val="left" w:pos="993"/>
          <w:tab w:val="left" w:pos="1077"/>
        </w:tabs>
        <w:snapToGrid w:val="0"/>
        <w:spacing w:before="120" w:after="156"/>
        <w:ind w:left="993" w:hanging="993"/>
        <w:jc w:val="left"/>
        <w:rPr>
          <w:rStyle w:val="41"/>
          <w:rFonts w:ascii="宋体" w:hAnsi="宋体"/>
          <w:kern w:val="0"/>
          <w:sz w:val="24"/>
        </w:rPr>
      </w:pPr>
      <w:r>
        <w:rPr>
          <w:rStyle w:val="41"/>
          <w:rFonts w:ascii="宋体" w:hAnsi="宋体"/>
          <w:kern w:val="0"/>
          <w:sz w:val="24"/>
        </w:rPr>
        <w:t>评标委员会按附表二所列标准，对投标文件的有效性、完整性和对招标文件的响应程度进行审查，以确定是否对招标文件的实质性要求作出响应。</w:t>
      </w:r>
    </w:p>
    <w:p>
      <w:pPr>
        <w:numPr>
          <w:ilvl w:val="2"/>
          <w:numId w:val="10"/>
        </w:numPr>
        <w:tabs>
          <w:tab w:val="left" w:pos="993"/>
          <w:tab w:val="left" w:pos="1077"/>
        </w:tabs>
        <w:snapToGrid w:val="0"/>
        <w:spacing w:before="120" w:after="156"/>
        <w:ind w:left="993" w:hanging="993"/>
        <w:jc w:val="left"/>
        <w:rPr>
          <w:rStyle w:val="41"/>
          <w:rFonts w:ascii="宋体" w:hAnsi="宋体"/>
          <w:kern w:val="0"/>
          <w:sz w:val="24"/>
        </w:rPr>
      </w:pPr>
      <w:r>
        <w:rPr>
          <w:rStyle w:val="41"/>
          <w:rFonts w:ascii="宋体" w:hAnsi="宋体"/>
          <w:kern w:val="0"/>
          <w:sz w:val="24"/>
        </w:rPr>
        <w:t>澄清有关问题。</w:t>
      </w:r>
    </w:p>
    <w:p>
      <w:pPr>
        <w:tabs>
          <w:tab w:val="left" w:pos="993"/>
          <w:tab w:val="left" w:pos="1418"/>
        </w:tabs>
        <w:snapToGrid w:val="0"/>
        <w:spacing w:before="120" w:after="156"/>
        <w:ind w:left="1699" w:leftChars="472" w:hanging="708" w:hangingChars="295"/>
        <w:jc w:val="left"/>
        <w:rPr>
          <w:rStyle w:val="41"/>
          <w:rFonts w:ascii="宋体" w:hAnsi="宋体"/>
          <w:kern w:val="0"/>
          <w:sz w:val="24"/>
        </w:rPr>
      </w:pPr>
      <w:r>
        <w:rPr>
          <w:rStyle w:val="41"/>
          <w:rFonts w:ascii="宋体" w:hAnsi="宋体"/>
          <w:kern w:val="0"/>
          <w:sz w:val="24"/>
        </w:rPr>
        <w:t>（1）</w:t>
      </w:r>
      <w:r>
        <w:rPr>
          <w:rStyle w:val="41"/>
          <w:rFonts w:ascii="宋体" w:hAnsi="宋体"/>
          <w:kern w:val="0"/>
          <w:sz w:val="24"/>
        </w:rPr>
        <w:tab/>
      </w:r>
      <w:r>
        <w:rPr>
          <w:rStyle w:val="41"/>
          <w:rFonts w:ascii="宋体" w:hAnsi="宋体"/>
          <w:kern w:val="0"/>
          <w:sz w:val="24"/>
        </w:rPr>
        <w:t>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pPr>
        <w:tabs>
          <w:tab w:val="left" w:pos="993"/>
          <w:tab w:val="left" w:pos="1418"/>
        </w:tabs>
        <w:snapToGrid w:val="0"/>
        <w:spacing w:before="120" w:after="156"/>
        <w:ind w:left="1699" w:leftChars="472" w:hanging="708" w:hangingChars="295"/>
        <w:jc w:val="left"/>
        <w:rPr>
          <w:rStyle w:val="41"/>
          <w:rFonts w:ascii="宋体" w:hAnsi="宋体"/>
          <w:kern w:val="0"/>
          <w:sz w:val="24"/>
        </w:rPr>
      </w:pPr>
      <w:r>
        <w:rPr>
          <w:rStyle w:val="41"/>
          <w:rFonts w:ascii="宋体" w:hAnsi="宋体"/>
          <w:kern w:val="0"/>
          <w:sz w:val="24"/>
        </w:rPr>
        <w:t>（2）</w:t>
      </w:r>
      <w:r>
        <w:rPr>
          <w:rStyle w:val="41"/>
          <w:rFonts w:ascii="宋体" w:hAnsi="宋体"/>
          <w:kern w:val="0"/>
          <w:sz w:val="24"/>
        </w:rPr>
        <w:tab/>
      </w:r>
      <w:r>
        <w:rPr>
          <w:rStyle w:val="41"/>
          <w:rFonts w:ascii="宋体" w:hAnsi="宋体"/>
          <w:kern w:val="0"/>
          <w:sz w:val="24"/>
        </w:rPr>
        <w:t>评标委员会不接受投标人主动提出的澄清、说明或补正。</w:t>
      </w:r>
    </w:p>
    <w:p>
      <w:pPr>
        <w:tabs>
          <w:tab w:val="left" w:pos="993"/>
          <w:tab w:val="left" w:pos="1418"/>
        </w:tabs>
        <w:snapToGrid w:val="0"/>
        <w:spacing w:before="120" w:after="156"/>
        <w:ind w:left="1699" w:leftChars="472" w:hanging="708" w:hangingChars="295"/>
        <w:jc w:val="left"/>
        <w:rPr>
          <w:rStyle w:val="41"/>
          <w:rFonts w:ascii="宋体" w:hAnsi="宋体"/>
          <w:kern w:val="0"/>
          <w:sz w:val="24"/>
        </w:rPr>
      </w:pPr>
      <w:r>
        <w:rPr>
          <w:rStyle w:val="41"/>
          <w:rFonts w:ascii="宋体" w:hAnsi="宋体"/>
          <w:kern w:val="0"/>
          <w:sz w:val="24"/>
        </w:rPr>
        <w:t>（3）</w:t>
      </w:r>
      <w:r>
        <w:rPr>
          <w:rStyle w:val="41"/>
          <w:rFonts w:ascii="宋体" w:hAnsi="宋体"/>
          <w:kern w:val="0"/>
          <w:sz w:val="24"/>
        </w:rPr>
        <w:tab/>
      </w:r>
      <w:r>
        <w:rPr>
          <w:rStyle w:val="41"/>
          <w:rFonts w:ascii="宋体" w:hAnsi="宋体"/>
          <w:kern w:val="0"/>
          <w:sz w:val="24"/>
        </w:rPr>
        <w:t>投标人的书面澄清、说明和补正属于投标文件的组成部分。</w:t>
      </w:r>
    </w:p>
    <w:p>
      <w:pPr>
        <w:tabs>
          <w:tab w:val="left" w:pos="993"/>
          <w:tab w:val="left" w:pos="1418"/>
        </w:tabs>
        <w:snapToGrid w:val="0"/>
        <w:spacing w:before="120" w:after="156"/>
        <w:ind w:left="1699" w:leftChars="472" w:hanging="708" w:hangingChars="295"/>
        <w:jc w:val="left"/>
        <w:rPr>
          <w:rStyle w:val="41"/>
          <w:rFonts w:ascii="宋体" w:hAnsi="宋体"/>
          <w:kern w:val="0"/>
          <w:sz w:val="24"/>
        </w:rPr>
      </w:pPr>
      <w:r>
        <w:rPr>
          <w:rStyle w:val="41"/>
          <w:rFonts w:ascii="宋体" w:hAnsi="宋体"/>
          <w:kern w:val="0"/>
          <w:sz w:val="24"/>
        </w:rPr>
        <w:t>（4）</w:t>
      </w:r>
      <w:r>
        <w:rPr>
          <w:rStyle w:val="41"/>
          <w:rFonts w:ascii="宋体" w:hAnsi="宋体"/>
          <w:kern w:val="0"/>
          <w:sz w:val="24"/>
        </w:rPr>
        <w:tab/>
      </w:r>
      <w:r>
        <w:rPr>
          <w:rStyle w:val="41"/>
          <w:rFonts w:ascii="宋体" w:hAnsi="宋体"/>
          <w:kern w:val="0"/>
          <w:sz w:val="24"/>
        </w:rPr>
        <w:t>评标委员会对投标人提交的澄清、说明或补正有疑问的，可以要求投标人进一步澄清、说明或补正，直至满足评标委员会的要求。</w:t>
      </w:r>
    </w:p>
    <w:p>
      <w:pPr>
        <w:numPr>
          <w:ilvl w:val="2"/>
          <w:numId w:val="10"/>
        </w:numPr>
        <w:tabs>
          <w:tab w:val="left" w:pos="993"/>
          <w:tab w:val="left" w:pos="1077"/>
        </w:tabs>
        <w:snapToGrid w:val="0"/>
        <w:spacing w:before="120" w:after="156"/>
        <w:ind w:left="993" w:hanging="993"/>
        <w:jc w:val="left"/>
        <w:rPr>
          <w:rStyle w:val="41"/>
          <w:rFonts w:ascii="宋体" w:hAnsi="宋体"/>
          <w:kern w:val="0"/>
          <w:sz w:val="24"/>
        </w:rPr>
      </w:pPr>
      <w:r>
        <w:rPr>
          <w:rStyle w:val="41"/>
          <w:rFonts w:ascii="宋体" w:hAnsi="宋体"/>
          <w:kern w:val="0"/>
          <w:sz w:val="24"/>
        </w:rPr>
        <w:t>投标文件报价出现前后不一致的，除招标文件另有规定外，按照下列规定修正：</w:t>
      </w:r>
    </w:p>
    <w:p>
      <w:pPr>
        <w:tabs>
          <w:tab w:val="left" w:pos="993"/>
        </w:tabs>
        <w:snapToGrid w:val="0"/>
        <w:spacing w:after="156"/>
        <w:ind w:left="1696" w:leftChars="513" w:hanging="619" w:hangingChars="258"/>
        <w:jc w:val="left"/>
        <w:rPr>
          <w:rStyle w:val="41"/>
          <w:rFonts w:ascii="宋体" w:hAnsi="宋体"/>
          <w:kern w:val="0"/>
          <w:sz w:val="24"/>
        </w:rPr>
      </w:pPr>
      <w:r>
        <w:rPr>
          <w:rStyle w:val="41"/>
          <w:rFonts w:ascii="宋体" w:hAnsi="宋体"/>
          <w:kern w:val="0"/>
          <w:sz w:val="24"/>
        </w:rPr>
        <w:t>（1）</w:t>
      </w:r>
      <w:r>
        <w:rPr>
          <w:rStyle w:val="41"/>
          <w:rFonts w:ascii="宋体" w:hAnsi="宋体"/>
          <w:kern w:val="0"/>
          <w:sz w:val="24"/>
        </w:rPr>
        <w:tab/>
      </w:r>
      <w:r>
        <w:rPr>
          <w:rStyle w:val="41"/>
          <w:rFonts w:ascii="宋体" w:hAnsi="宋体"/>
          <w:kern w:val="0"/>
          <w:sz w:val="24"/>
        </w:rPr>
        <w:t>投标文件中开标一览表（报价表）内容与投标文件中相应内容不一致的，以开标一览表（报价表）为准；</w:t>
      </w:r>
    </w:p>
    <w:p>
      <w:pPr>
        <w:tabs>
          <w:tab w:val="left" w:pos="993"/>
        </w:tabs>
        <w:snapToGrid w:val="0"/>
        <w:spacing w:after="156"/>
        <w:ind w:left="1696" w:leftChars="513" w:hanging="619" w:hangingChars="258"/>
        <w:jc w:val="left"/>
        <w:rPr>
          <w:rStyle w:val="41"/>
          <w:rFonts w:ascii="宋体" w:hAnsi="宋体"/>
          <w:kern w:val="0"/>
          <w:sz w:val="24"/>
        </w:rPr>
      </w:pPr>
      <w:r>
        <w:rPr>
          <w:rStyle w:val="41"/>
          <w:rFonts w:ascii="宋体" w:hAnsi="宋体"/>
          <w:kern w:val="0"/>
          <w:sz w:val="24"/>
        </w:rPr>
        <w:t>（2）</w:t>
      </w:r>
      <w:r>
        <w:rPr>
          <w:rStyle w:val="41"/>
          <w:rFonts w:ascii="宋体" w:hAnsi="宋体"/>
          <w:kern w:val="0"/>
          <w:sz w:val="24"/>
        </w:rPr>
        <w:tab/>
      </w:r>
      <w:r>
        <w:rPr>
          <w:rStyle w:val="41"/>
          <w:rFonts w:ascii="宋体" w:hAnsi="宋体"/>
          <w:kern w:val="0"/>
          <w:sz w:val="24"/>
        </w:rPr>
        <w:t>大写金额和小写金额不一致的，以大写金额为准；</w:t>
      </w:r>
    </w:p>
    <w:p>
      <w:pPr>
        <w:tabs>
          <w:tab w:val="left" w:pos="993"/>
        </w:tabs>
        <w:snapToGrid w:val="0"/>
        <w:spacing w:after="156"/>
        <w:ind w:left="1696" w:leftChars="513" w:hanging="619" w:hangingChars="258"/>
        <w:jc w:val="left"/>
        <w:rPr>
          <w:rStyle w:val="41"/>
          <w:rFonts w:ascii="宋体" w:hAnsi="宋体"/>
          <w:kern w:val="0"/>
          <w:sz w:val="24"/>
        </w:rPr>
      </w:pPr>
      <w:r>
        <w:rPr>
          <w:rStyle w:val="41"/>
          <w:rFonts w:ascii="宋体" w:hAnsi="宋体"/>
          <w:kern w:val="0"/>
          <w:sz w:val="24"/>
        </w:rPr>
        <w:t>（3）</w:t>
      </w:r>
      <w:r>
        <w:rPr>
          <w:rStyle w:val="41"/>
          <w:rFonts w:ascii="宋体" w:hAnsi="宋体"/>
          <w:kern w:val="0"/>
          <w:sz w:val="24"/>
        </w:rPr>
        <w:tab/>
      </w:r>
      <w:r>
        <w:rPr>
          <w:rStyle w:val="41"/>
          <w:rFonts w:ascii="宋体" w:hAnsi="宋体"/>
          <w:kern w:val="0"/>
          <w:sz w:val="24"/>
        </w:rPr>
        <w:t>单价金额小数点或者百分比有明显错位的，以开标一览表（报价表）的总价为准，并修改单价；</w:t>
      </w:r>
    </w:p>
    <w:p>
      <w:pPr>
        <w:tabs>
          <w:tab w:val="left" w:pos="993"/>
        </w:tabs>
        <w:snapToGrid w:val="0"/>
        <w:spacing w:after="156"/>
        <w:ind w:left="1696" w:leftChars="513" w:hanging="619" w:hangingChars="258"/>
        <w:jc w:val="left"/>
        <w:rPr>
          <w:rStyle w:val="41"/>
          <w:rFonts w:ascii="宋体" w:hAnsi="宋体"/>
          <w:kern w:val="0"/>
          <w:sz w:val="24"/>
        </w:rPr>
      </w:pPr>
      <w:r>
        <w:rPr>
          <w:rStyle w:val="41"/>
          <w:rFonts w:ascii="宋体" w:hAnsi="宋体"/>
          <w:kern w:val="0"/>
          <w:sz w:val="24"/>
        </w:rPr>
        <w:t>（4）</w:t>
      </w:r>
      <w:r>
        <w:rPr>
          <w:rStyle w:val="41"/>
          <w:rFonts w:ascii="宋体" w:hAnsi="宋体"/>
          <w:kern w:val="0"/>
          <w:sz w:val="24"/>
        </w:rPr>
        <w:tab/>
      </w:r>
      <w:r>
        <w:rPr>
          <w:rStyle w:val="41"/>
          <w:rFonts w:ascii="宋体" w:hAnsi="宋体"/>
          <w:kern w:val="0"/>
          <w:sz w:val="24"/>
        </w:rPr>
        <w:t>总价金额与按单价汇总金额不一致的，以单价金额计算结果为准。</w:t>
      </w:r>
    </w:p>
    <w:p>
      <w:pPr>
        <w:tabs>
          <w:tab w:val="left" w:pos="993"/>
        </w:tabs>
        <w:snapToGrid w:val="0"/>
        <w:spacing w:after="156"/>
        <w:ind w:left="991" w:leftChars="472" w:firstLine="2"/>
        <w:rPr>
          <w:rStyle w:val="41"/>
          <w:rFonts w:ascii="宋体" w:hAnsi="宋体"/>
          <w:sz w:val="24"/>
        </w:rPr>
      </w:pPr>
      <w:r>
        <w:rPr>
          <w:rStyle w:val="41"/>
          <w:rFonts w:ascii="宋体" w:hAnsi="宋体"/>
          <w:sz w:val="24"/>
        </w:rPr>
        <w:t>同时出现两种以上不一致的，按照前款规定的顺序修正。修正后的报价经投标人确认后产生约束力，投标人不确认的，其投标无效。</w:t>
      </w:r>
    </w:p>
    <w:p>
      <w:pPr>
        <w:tabs>
          <w:tab w:val="left" w:pos="993"/>
        </w:tabs>
        <w:snapToGrid w:val="0"/>
        <w:spacing w:after="156"/>
        <w:ind w:left="991" w:leftChars="472" w:firstLine="2"/>
        <w:rPr>
          <w:rStyle w:val="41"/>
          <w:rFonts w:ascii="宋体" w:hAnsi="宋体"/>
          <w:sz w:val="24"/>
        </w:rPr>
      </w:pPr>
      <w:r>
        <w:rPr>
          <w:rStyle w:val="41"/>
          <w:rFonts w:ascii="宋体" w:hAnsi="宋体"/>
          <w:sz w:val="24"/>
        </w:rPr>
        <w:t>投标人的确认应当采用书面形式，并加盖公章，或者由法定代表人或其授权的代表签字。</w:t>
      </w:r>
    </w:p>
    <w:p>
      <w:pPr>
        <w:numPr>
          <w:ilvl w:val="1"/>
          <w:numId w:val="10"/>
        </w:numPr>
        <w:tabs>
          <w:tab w:val="left" w:pos="993"/>
        </w:tabs>
        <w:snapToGrid w:val="0"/>
        <w:spacing w:after="156"/>
        <w:jc w:val="left"/>
        <w:rPr>
          <w:rStyle w:val="41"/>
          <w:rFonts w:ascii="宋体" w:hAnsi="宋体"/>
          <w:kern w:val="0"/>
          <w:sz w:val="24"/>
        </w:rPr>
      </w:pPr>
      <w:r>
        <w:rPr>
          <w:rStyle w:val="41"/>
          <w:rFonts w:ascii="宋体" w:hAnsi="宋体"/>
          <w:kern w:val="0"/>
          <w:sz w:val="24"/>
        </w:rPr>
        <w:t>商务和技术评审</w:t>
      </w:r>
    </w:p>
    <w:p>
      <w:pPr>
        <w:numPr>
          <w:ilvl w:val="2"/>
          <w:numId w:val="10"/>
        </w:numPr>
        <w:tabs>
          <w:tab w:val="left" w:pos="993"/>
        </w:tabs>
        <w:snapToGrid w:val="0"/>
        <w:spacing w:after="156"/>
        <w:ind w:left="993" w:hanging="993"/>
        <w:jc w:val="left"/>
        <w:rPr>
          <w:rStyle w:val="41"/>
          <w:rFonts w:ascii="宋体" w:hAnsi="宋体"/>
          <w:kern w:val="0"/>
          <w:sz w:val="24"/>
        </w:rPr>
      </w:pPr>
      <w:r>
        <w:rPr>
          <w:rStyle w:val="41"/>
          <w:rFonts w:ascii="宋体" w:hAnsi="宋体"/>
          <w:kern w:val="0"/>
          <w:sz w:val="24"/>
        </w:rPr>
        <w:t>比较与评价</w:t>
      </w:r>
    </w:p>
    <w:p>
      <w:pPr>
        <w:tabs>
          <w:tab w:val="left" w:pos="993"/>
        </w:tabs>
        <w:snapToGrid w:val="0"/>
        <w:spacing w:before="120" w:after="156"/>
        <w:ind w:left="991" w:leftChars="472"/>
        <w:jc w:val="left"/>
        <w:rPr>
          <w:rStyle w:val="41"/>
          <w:rFonts w:hAnsi="宋体"/>
          <w:sz w:val="24"/>
        </w:rPr>
      </w:pPr>
      <w:r>
        <w:rPr>
          <w:rStyle w:val="41"/>
          <w:rFonts w:ascii="宋体" w:hAnsi="宋体"/>
          <w:kern w:val="0"/>
          <w:sz w:val="24"/>
        </w:rPr>
        <w:t>评标委员会按本章第3.3款[详细评审标准]</w:t>
      </w:r>
      <w:r>
        <w:rPr>
          <w:rStyle w:val="41"/>
          <w:rFonts w:hAnsi="宋体"/>
          <w:sz w:val="24"/>
        </w:rPr>
        <w:t>对资格审查合格且符合性审查合格的投标文件进行商务和技术评估，综合比较与评价。</w:t>
      </w:r>
    </w:p>
    <w:p>
      <w:pPr>
        <w:tabs>
          <w:tab w:val="left" w:pos="993"/>
        </w:tabs>
        <w:snapToGrid w:val="0"/>
        <w:spacing w:before="120" w:after="156"/>
        <w:ind w:left="991" w:leftChars="472"/>
        <w:jc w:val="left"/>
        <w:rPr>
          <w:rStyle w:val="41"/>
          <w:rFonts w:hAnsi="宋体"/>
          <w:sz w:val="24"/>
        </w:rPr>
      </w:pPr>
      <w:r>
        <w:rPr>
          <w:rStyle w:val="41"/>
          <w:rFonts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2"/>
          <w:numId w:val="10"/>
        </w:numPr>
        <w:tabs>
          <w:tab w:val="left" w:pos="993"/>
        </w:tabs>
        <w:snapToGrid w:val="0"/>
        <w:spacing w:after="156"/>
        <w:ind w:left="993" w:hanging="993"/>
        <w:jc w:val="left"/>
        <w:rPr>
          <w:rStyle w:val="41"/>
          <w:rFonts w:ascii="宋体" w:hAnsi="宋体"/>
          <w:kern w:val="0"/>
          <w:sz w:val="24"/>
        </w:rPr>
      </w:pPr>
      <w:r>
        <w:rPr>
          <w:rStyle w:val="41"/>
          <w:rFonts w:ascii="宋体" w:hAnsi="宋体"/>
          <w:kern w:val="0"/>
          <w:sz w:val="24"/>
        </w:rPr>
        <w:t>评标委员会按本章第3.3款规定的量化因素和分值进行打分，并计算出综合评估得分。</w:t>
      </w:r>
    </w:p>
    <w:p>
      <w:pPr>
        <w:tabs>
          <w:tab w:val="left" w:pos="993"/>
        </w:tabs>
        <w:snapToGrid w:val="0"/>
        <w:spacing w:after="156"/>
        <w:ind w:left="1679" w:leftChars="514" w:hanging="600" w:hangingChars="250"/>
        <w:jc w:val="left"/>
        <w:rPr>
          <w:rStyle w:val="41"/>
          <w:rFonts w:ascii="宋体" w:hAnsi="宋体"/>
          <w:kern w:val="0"/>
          <w:sz w:val="24"/>
        </w:rPr>
      </w:pPr>
      <w:r>
        <w:rPr>
          <w:rStyle w:val="41"/>
          <w:rFonts w:ascii="宋体" w:hAnsi="宋体"/>
          <w:kern w:val="0"/>
          <w:sz w:val="24"/>
        </w:rPr>
        <w:t>（1）按本章第3.3.1项规定的评审因素和分值对商务部分计算出得分A；</w:t>
      </w:r>
    </w:p>
    <w:p>
      <w:pPr>
        <w:tabs>
          <w:tab w:val="left" w:pos="993"/>
        </w:tabs>
        <w:snapToGrid w:val="0"/>
        <w:spacing w:after="156"/>
        <w:ind w:left="1679" w:leftChars="514" w:hanging="600" w:hangingChars="250"/>
        <w:jc w:val="left"/>
        <w:rPr>
          <w:rStyle w:val="41"/>
          <w:rFonts w:ascii="宋体" w:hAnsi="宋体"/>
          <w:kern w:val="0"/>
          <w:sz w:val="24"/>
        </w:rPr>
      </w:pPr>
      <w:r>
        <w:rPr>
          <w:rStyle w:val="41"/>
          <w:rFonts w:ascii="宋体" w:hAnsi="宋体"/>
          <w:kern w:val="0"/>
          <w:sz w:val="24"/>
        </w:rPr>
        <w:t>（2）按本章第3.3.2项规定的评审因素和分值对技术部分计算出得分B；</w:t>
      </w:r>
    </w:p>
    <w:p>
      <w:pPr>
        <w:tabs>
          <w:tab w:val="left" w:pos="993"/>
        </w:tabs>
        <w:snapToGrid w:val="0"/>
        <w:spacing w:after="156"/>
        <w:ind w:left="1679" w:leftChars="514" w:hanging="600" w:hangingChars="250"/>
        <w:jc w:val="left"/>
        <w:rPr>
          <w:rStyle w:val="41"/>
          <w:rFonts w:ascii="宋体" w:hAnsi="宋体"/>
          <w:kern w:val="0"/>
          <w:sz w:val="24"/>
        </w:rPr>
      </w:pPr>
      <w:r>
        <w:rPr>
          <w:rStyle w:val="41"/>
          <w:rFonts w:ascii="宋体" w:hAnsi="宋体"/>
          <w:kern w:val="0"/>
          <w:sz w:val="24"/>
        </w:rPr>
        <w:t>（3）按本章第3.3.3项规定的评审因素和分值对报价部分计算出得分C。</w:t>
      </w:r>
    </w:p>
    <w:p>
      <w:pPr>
        <w:numPr>
          <w:ilvl w:val="2"/>
          <w:numId w:val="10"/>
        </w:numPr>
        <w:tabs>
          <w:tab w:val="left" w:pos="993"/>
        </w:tabs>
        <w:snapToGrid w:val="0"/>
        <w:spacing w:after="156"/>
        <w:ind w:left="993" w:hanging="993"/>
        <w:jc w:val="left"/>
        <w:rPr>
          <w:rStyle w:val="41"/>
          <w:rFonts w:ascii="宋体" w:hAnsi="宋体"/>
          <w:kern w:val="0"/>
          <w:sz w:val="24"/>
        </w:rPr>
      </w:pPr>
      <w:r>
        <w:rPr>
          <w:rStyle w:val="41"/>
          <w:rFonts w:ascii="宋体" w:hAnsi="宋体"/>
          <w:kern w:val="0"/>
          <w:sz w:val="24"/>
        </w:rPr>
        <w:t>评分分值计算保留小数点后两位，小数点后第三位“四舍五入”。</w:t>
      </w:r>
    </w:p>
    <w:p>
      <w:pPr>
        <w:numPr>
          <w:ilvl w:val="2"/>
          <w:numId w:val="10"/>
        </w:numPr>
        <w:tabs>
          <w:tab w:val="left" w:pos="993"/>
        </w:tabs>
        <w:snapToGrid w:val="0"/>
        <w:spacing w:after="156"/>
        <w:ind w:left="993" w:hanging="993"/>
        <w:jc w:val="left"/>
        <w:rPr>
          <w:rStyle w:val="41"/>
          <w:rFonts w:ascii="宋体" w:hAnsi="宋体"/>
          <w:kern w:val="0"/>
          <w:sz w:val="24"/>
        </w:rPr>
      </w:pPr>
      <w:r>
        <w:rPr>
          <w:rStyle w:val="41"/>
          <w:rFonts w:ascii="宋体" w:hAnsi="宋体"/>
          <w:kern w:val="0"/>
          <w:sz w:val="24"/>
        </w:rPr>
        <w:t>投标人得分=A×A</w:t>
      </w:r>
      <w:r>
        <w:rPr>
          <w:rStyle w:val="41"/>
          <w:rFonts w:ascii="宋体" w:hAnsi="宋体"/>
          <w:kern w:val="0"/>
          <w:sz w:val="24"/>
          <w:vertAlign w:val="subscript"/>
        </w:rPr>
        <w:t>1</w:t>
      </w:r>
      <w:r>
        <w:rPr>
          <w:rStyle w:val="41"/>
          <w:rFonts w:ascii="宋体" w:hAnsi="宋体"/>
          <w:kern w:val="0"/>
          <w:sz w:val="24"/>
        </w:rPr>
        <w:t>＋B×A</w:t>
      </w:r>
      <w:r>
        <w:rPr>
          <w:rStyle w:val="41"/>
          <w:rFonts w:ascii="宋体" w:hAnsi="宋体"/>
          <w:kern w:val="0"/>
          <w:sz w:val="24"/>
          <w:vertAlign w:val="subscript"/>
        </w:rPr>
        <w:t>2</w:t>
      </w:r>
      <w:r>
        <w:rPr>
          <w:rStyle w:val="41"/>
          <w:rFonts w:ascii="宋体" w:hAnsi="宋体"/>
          <w:kern w:val="0"/>
          <w:sz w:val="24"/>
        </w:rPr>
        <w:t>＋C×A</w:t>
      </w:r>
      <w:r>
        <w:rPr>
          <w:rStyle w:val="41"/>
          <w:rFonts w:ascii="宋体" w:hAnsi="宋体"/>
          <w:kern w:val="0"/>
          <w:sz w:val="24"/>
          <w:vertAlign w:val="subscript"/>
        </w:rPr>
        <w:t>3</w:t>
      </w:r>
    </w:p>
    <w:p>
      <w:pPr>
        <w:numPr>
          <w:ilvl w:val="1"/>
          <w:numId w:val="10"/>
        </w:numPr>
        <w:tabs>
          <w:tab w:val="left" w:pos="993"/>
        </w:tabs>
        <w:snapToGrid w:val="0"/>
        <w:spacing w:after="156"/>
        <w:jc w:val="left"/>
        <w:rPr>
          <w:rStyle w:val="41"/>
          <w:rFonts w:ascii="宋体" w:hAnsi="宋体"/>
          <w:kern w:val="0"/>
          <w:sz w:val="24"/>
        </w:rPr>
      </w:pPr>
      <w:r>
        <w:rPr>
          <w:rStyle w:val="41"/>
          <w:rFonts w:ascii="宋体" w:hAnsi="宋体"/>
          <w:kern w:val="0"/>
          <w:sz w:val="24"/>
        </w:rPr>
        <w:t>评标结果</w:t>
      </w:r>
    </w:p>
    <w:p>
      <w:pPr>
        <w:numPr>
          <w:ilvl w:val="2"/>
          <w:numId w:val="10"/>
        </w:numPr>
        <w:tabs>
          <w:tab w:val="left" w:pos="993"/>
        </w:tabs>
        <w:snapToGrid w:val="0"/>
        <w:spacing w:after="156"/>
        <w:ind w:left="993" w:hanging="993"/>
        <w:jc w:val="left"/>
        <w:rPr>
          <w:rStyle w:val="41"/>
          <w:rFonts w:ascii="宋体" w:hAnsi="宋体"/>
          <w:kern w:val="0"/>
          <w:sz w:val="24"/>
        </w:rPr>
      </w:pPr>
      <w:r>
        <w:rPr>
          <w:rStyle w:val="41"/>
          <w:rFonts w:ascii="宋体" w:hAnsi="宋体"/>
          <w:kern w:val="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10"/>
        </w:numPr>
        <w:tabs>
          <w:tab w:val="left" w:pos="993"/>
        </w:tabs>
        <w:snapToGrid w:val="0"/>
        <w:spacing w:after="156"/>
        <w:ind w:left="993" w:hanging="993"/>
        <w:jc w:val="left"/>
        <w:rPr>
          <w:rStyle w:val="41"/>
          <w:rFonts w:ascii="宋体" w:hAnsi="宋体"/>
          <w:kern w:val="0"/>
          <w:sz w:val="24"/>
        </w:rPr>
      </w:pPr>
      <w:r>
        <w:rPr>
          <w:rStyle w:val="41"/>
          <w:rFonts w:ascii="宋体" w:hAnsi="宋体"/>
          <w:kern w:val="0"/>
          <w:sz w:val="24"/>
        </w:rPr>
        <w:t>除第二章“投标人须知”前附表授权直接确定中标人外，评标委员会按照得分由高到低的顺序推荐中标候选人。</w:t>
      </w:r>
    </w:p>
    <w:p>
      <w:pPr>
        <w:numPr>
          <w:ilvl w:val="2"/>
          <w:numId w:val="10"/>
        </w:numPr>
        <w:tabs>
          <w:tab w:val="left" w:pos="993"/>
        </w:tabs>
        <w:snapToGrid w:val="0"/>
        <w:spacing w:after="156"/>
        <w:ind w:left="993" w:hanging="993"/>
        <w:jc w:val="left"/>
        <w:rPr>
          <w:rStyle w:val="41"/>
          <w:rFonts w:ascii="宋体" w:hAnsi="宋体"/>
          <w:kern w:val="0"/>
          <w:sz w:val="24"/>
        </w:rPr>
      </w:pPr>
      <w:r>
        <w:rPr>
          <w:rStyle w:val="41"/>
          <w:rFonts w:ascii="宋体" w:hAnsi="宋体"/>
          <w:kern w:val="0"/>
          <w:sz w:val="24"/>
        </w:rPr>
        <w:t>评标委员会完成评标后，应当向采购人提交书面评标报告。</w:t>
      </w:r>
    </w:p>
    <w:p>
      <w:pPr>
        <w:snapToGrid w:val="0"/>
        <w:spacing w:after="156"/>
        <w:ind w:left="1591" w:leftChars="472" w:hanging="600" w:hangingChars="250"/>
        <w:rPr>
          <w:rStyle w:val="41"/>
          <w:rFonts w:ascii="宋体" w:hAnsi="宋体"/>
          <w:color w:val="FF0000"/>
          <w:sz w:val="24"/>
        </w:rPr>
      </w:pPr>
    </w:p>
    <w:p>
      <w:pPr>
        <w:snapToGrid w:val="0"/>
        <w:spacing w:after="156"/>
        <w:ind w:left="420" w:leftChars="200"/>
        <w:rPr>
          <w:rStyle w:val="41"/>
          <w:rFonts w:ascii="宋体" w:hAnsi="宋体"/>
          <w:color w:val="FF0000"/>
          <w:sz w:val="24"/>
        </w:rPr>
      </w:pPr>
    </w:p>
    <w:p>
      <w:pPr>
        <w:snapToGrid w:val="0"/>
        <w:spacing w:after="156"/>
        <w:ind w:left="1591" w:leftChars="472" w:hanging="600" w:hangingChars="250"/>
        <w:rPr>
          <w:rStyle w:val="41"/>
          <w:rFonts w:ascii="宋体" w:hAnsi="宋体"/>
          <w:color w:val="FF0000"/>
          <w:sz w:val="24"/>
        </w:rPr>
      </w:pPr>
    </w:p>
    <w:p>
      <w:pPr>
        <w:snapToGrid w:val="0"/>
        <w:spacing w:after="156"/>
        <w:ind w:left="1591" w:leftChars="472" w:hanging="600" w:hangingChars="250"/>
        <w:rPr>
          <w:rStyle w:val="41"/>
          <w:rFonts w:ascii="宋体" w:hAnsi="宋体"/>
          <w:color w:val="FF0000"/>
          <w:sz w:val="24"/>
        </w:rPr>
      </w:pPr>
    </w:p>
    <w:p>
      <w:pPr>
        <w:tabs>
          <w:tab w:val="left" w:pos="-94"/>
          <w:tab w:val="left" w:pos="428"/>
        </w:tabs>
        <w:spacing w:line="360" w:lineRule="auto"/>
        <w:rPr>
          <w:rStyle w:val="41"/>
        </w:rPr>
      </w:pPr>
      <w:r>
        <w:rPr>
          <w:rStyle w:val="41"/>
        </w:rPr>
        <w:br w:type="page"/>
      </w:r>
    </w:p>
    <w:p>
      <w:pPr>
        <w:tabs>
          <w:tab w:val="left" w:pos="-94"/>
          <w:tab w:val="left" w:pos="428"/>
        </w:tabs>
        <w:spacing w:line="360" w:lineRule="auto"/>
        <w:ind w:left="23" w:leftChars="11"/>
        <w:jc w:val="center"/>
        <w:rPr>
          <w:rStyle w:val="41"/>
          <w:b/>
          <w:sz w:val="28"/>
          <w:szCs w:val="28"/>
        </w:rPr>
      </w:pPr>
      <w:r>
        <w:rPr>
          <w:rStyle w:val="41"/>
          <w:b/>
          <w:sz w:val="28"/>
          <w:szCs w:val="28"/>
        </w:rPr>
        <w:t>附表一资格审查表</w:t>
      </w:r>
    </w:p>
    <w:tbl>
      <w:tblPr>
        <w:tblStyle w:val="19"/>
        <w:tblW w:w="9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991"/>
        <w:gridCol w:w="4020"/>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b/>
                <w:szCs w:val="21"/>
              </w:rPr>
            </w:pPr>
            <w:r>
              <w:rPr>
                <w:rStyle w:val="41"/>
                <w:rFonts w:ascii="宋体" w:hAnsi="宋体"/>
                <w:b/>
                <w:szCs w:val="21"/>
              </w:rPr>
              <w:t>序号</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b/>
                <w:szCs w:val="21"/>
              </w:rPr>
            </w:pPr>
            <w:r>
              <w:rPr>
                <w:rStyle w:val="41"/>
                <w:rFonts w:ascii="宋体" w:hAnsi="宋体"/>
                <w:b/>
                <w:szCs w:val="21"/>
              </w:rPr>
              <w:t>评审内容</w:t>
            </w:r>
          </w:p>
        </w:tc>
        <w:tc>
          <w:tcPr>
            <w:tcW w:w="40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b/>
                <w:szCs w:val="21"/>
              </w:rPr>
            </w:pPr>
            <w:r>
              <w:rPr>
                <w:rStyle w:val="41"/>
                <w:rFonts w:ascii="宋体" w:hAnsi="宋体"/>
                <w:b/>
                <w:szCs w:val="21"/>
              </w:rPr>
              <w:t>评审合格标准</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b/>
                <w:szCs w:val="21"/>
              </w:rPr>
            </w:pPr>
            <w:r>
              <w:rPr>
                <w:rStyle w:val="41"/>
                <w:rFonts w:ascii="宋体" w:hAnsi="宋体"/>
                <w:b/>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b/>
                <w:szCs w:val="21"/>
              </w:rPr>
            </w:pPr>
            <w:r>
              <w:rPr>
                <w:rStyle w:val="41"/>
                <w:rFonts w:ascii="宋体" w:hAnsi="宋体"/>
                <w:szCs w:val="21"/>
              </w:rPr>
              <w:t>1</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b/>
                <w:szCs w:val="21"/>
              </w:rPr>
            </w:pPr>
            <w:r>
              <w:rPr>
                <w:rStyle w:val="41"/>
                <w:rFonts w:ascii="宋体" w:hAnsi="宋体"/>
                <w:szCs w:val="21"/>
              </w:rPr>
              <w:t>投标人名称</w:t>
            </w:r>
          </w:p>
        </w:tc>
        <w:tc>
          <w:tcPr>
            <w:tcW w:w="4020"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b/>
                <w:szCs w:val="21"/>
              </w:rPr>
            </w:pPr>
            <w:r>
              <w:rPr>
                <w:rStyle w:val="41"/>
                <w:rFonts w:ascii="宋体" w:hAnsi="宋体"/>
                <w:szCs w:val="21"/>
              </w:rPr>
              <w:t>与投标报名、营业执照一致（符合法定工商变更程序除外）</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r>
              <w:rPr>
                <w:rStyle w:val="41"/>
                <w:rFonts w:ascii="宋体" w:hAnsi="宋体"/>
                <w:szCs w:val="21"/>
              </w:rPr>
              <w:t>2</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szCs w:val="21"/>
              </w:rPr>
            </w:pPr>
            <w:r>
              <w:rPr>
                <w:rStyle w:val="41"/>
                <w:rFonts w:ascii="宋体" w:hAnsi="宋体"/>
                <w:szCs w:val="21"/>
              </w:rPr>
              <w:t>具有独立承担民事责任的能力</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41"/>
                <w:rFonts w:ascii="宋体" w:hAnsi="宋体"/>
                <w:szCs w:val="21"/>
              </w:rPr>
            </w:pPr>
            <w:r>
              <w:rPr>
                <w:rStyle w:val="41"/>
                <w:rFonts w:ascii="宋体" w:hAnsi="宋体"/>
                <w:szCs w:val="21"/>
              </w:rPr>
              <w:t>提供了有效的法人或者其他组织的营业执照等证明文件，自然人的身份证明。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r>
              <w:rPr>
                <w:rStyle w:val="41"/>
                <w:rFonts w:ascii="宋体" w:hAnsi="宋体"/>
                <w:szCs w:val="21"/>
              </w:rPr>
              <w:t>3</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szCs w:val="21"/>
              </w:rPr>
            </w:pPr>
            <w:r>
              <w:rPr>
                <w:rStyle w:val="41"/>
                <w:rFonts w:ascii="宋体" w:hAnsi="宋体"/>
                <w:szCs w:val="21"/>
              </w:rPr>
              <w:t>具有健全的财务会计制度</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41"/>
                <w:rFonts w:ascii="宋体" w:hAnsi="宋体"/>
                <w:szCs w:val="21"/>
              </w:rPr>
            </w:pPr>
            <w:r>
              <w:rPr>
                <w:rStyle w:val="41"/>
                <w:rFonts w:ascii="宋体" w:hAnsi="宋体"/>
                <w:szCs w:val="21"/>
              </w:rPr>
              <w:t>提供了满足招标文件要求的经审计的财务报告</w:t>
            </w:r>
            <w:r>
              <w:rPr>
                <w:rStyle w:val="41"/>
                <w:rFonts w:ascii="宋体" w:hAnsi="宋体"/>
                <w:i/>
                <w:szCs w:val="21"/>
              </w:rPr>
              <w:t>/</w:t>
            </w:r>
            <w:r>
              <w:rPr>
                <w:rStyle w:val="41"/>
                <w:rFonts w:ascii="宋体" w:hAnsi="宋体"/>
                <w:iCs/>
                <w:szCs w:val="21"/>
              </w:rPr>
              <w:t>或本年度基本开户银行出具的资信证明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r>
              <w:rPr>
                <w:rStyle w:val="41"/>
                <w:rFonts w:ascii="宋体" w:hAnsi="宋体"/>
                <w:szCs w:val="21"/>
              </w:rPr>
              <w:t>4</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szCs w:val="21"/>
              </w:rPr>
            </w:pPr>
            <w:r>
              <w:rPr>
                <w:rStyle w:val="41"/>
                <w:rFonts w:ascii="宋体" w:hAnsi="宋体"/>
                <w:szCs w:val="21"/>
              </w:rPr>
              <w:t>具有履行合同所必需的设备和专业技术能力</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41"/>
                <w:rFonts w:ascii="宋体" w:hAnsi="宋体"/>
                <w:szCs w:val="21"/>
              </w:rPr>
            </w:pPr>
            <w:r>
              <w:rPr>
                <w:rStyle w:val="41"/>
                <w:rFonts w:ascii="宋体" w:hAnsi="宋体"/>
                <w:szCs w:val="21"/>
              </w:rPr>
              <w:t>提供了可充分满足履行合同所需设备和专业技术能力的证明材料或承诺</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r>
              <w:rPr>
                <w:rStyle w:val="41"/>
                <w:rFonts w:ascii="宋体" w:hAnsi="宋体"/>
                <w:szCs w:val="21"/>
              </w:rPr>
              <w:t>5</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szCs w:val="21"/>
              </w:rPr>
            </w:pPr>
            <w:r>
              <w:rPr>
                <w:rStyle w:val="41"/>
                <w:rFonts w:ascii="宋体" w:hAnsi="宋体"/>
                <w:szCs w:val="21"/>
              </w:rPr>
              <w:t>有依法缴纳税收和社会保障资金的良好记录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41"/>
                <w:rFonts w:ascii="宋体" w:hAnsi="宋体"/>
                <w:szCs w:val="21"/>
              </w:rPr>
            </w:pPr>
            <w:r>
              <w:rPr>
                <w:rStyle w:val="41"/>
                <w:rFonts w:ascii="宋体" w:hAnsi="宋体"/>
                <w:szCs w:val="21"/>
              </w:rPr>
              <w:t>1.提供了招标文件要求时间内的缴纳税收的凭证（银行出具的缴税凭证或税务机关出具的证明的复印件，并加盖本单位公章）或免税证明（复印件加盖公章）。</w:t>
            </w:r>
          </w:p>
          <w:p>
            <w:pPr>
              <w:snapToGrid w:val="0"/>
              <w:jc w:val="left"/>
              <w:rPr>
                <w:rStyle w:val="41"/>
                <w:rFonts w:ascii="宋体" w:hAnsi="宋体"/>
                <w:szCs w:val="21"/>
              </w:rPr>
            </w:pPr>
            <w:r>
              <w:rPr>
                <w:rStyle w:val="41"/>
                <w:rFonts w:ascii="宋体" w:hAnsi="宋体"/>
                <w:szCs w:val="21"/>
              </w:rPr>
              <w:t>2. 提供了招标文件要求时间内的社会保障资金缴纳记录（专用收据或社会保险缴纳清单）或免缴纳证明（复印件加盖公章）。</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r>
              <w:rPr>
                <w:rStyle w:val="41"/>
                <w:rFonts w:ascii="宋体" w:hAnsi="宋体"/>
                <w:szCs w:val="21"/>
              </w:rPr>
              <w:t>6</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szCs w:val="21"/>
              </w:rPr>
            </w:pPr>
            <w:r>
              <w:rPr>
                <w:rStyle w:val="41"/>
                <w:rFonts w:ascii="宋体" w:hAnsi="宋体"/>
                <w:szCs w:val="21"/>
              </w:rPr>
              <w:t>参加政府采购活动前三年内，在经营活动中没有重大违法记录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41"/>
                <w:rFonts w:ascii="宋体" w:hAnsi="宋体"/>
                <w:szCs w:val="21"/>
              </w:rPr>
            </w:pPr>
            <w:r>
              <w:rPr>
                <w:rStyle w:val="41"/>
                <w:rFonts w:ascii="宋体" w:hAnsi="宋体"/>
                <w:szCs w:val="21"/>
              </w:rPr>
              <w:t>提供了有效的参加政府采购活动前3年内在经营活动中没有重大违法记录的书面声明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r>
              <w:rPr>
                <w:rStyle w:val="41"/>
                <w:rFonts w:ascii="宋体" w:hAnsi="宋体"/>
                <w:szCs w:val="21"/>
              </w:rPr>
              <w:t>7</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szCs w:val="21"/>
              </w:rPr>
            </w:pPr>
            <w:r>
              <w:rPr>
                <w:rStyle w:val="41"/>
                <w:rFonts w:ascii="宋体" w:hAnsi="宋体"/>
                <w:szCs w:val="21"/>
              </w:rPr>
              <w:t>法律、行政法规规定的其他条件</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41"/>
                <w:rFonts w:ascii="宋体" w:hAnsi="宋体"/>
                <w:szCs w:val="21"/>
              </w:rPr>
            </w:pPr>
            <w:r>
              <w:rPr>
                <w:rStyle w:val="41"/>
                <w:rFonts w:hint="eastAsia" w:ascii="宋体" w:hAnsi="宋体"/>
                <w:szCs w:val="21"/>
              </w:rPr>
              <w:t>无</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4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r>
              <w:rPr>
                <w:rStyle w:val="41"/>
                <w:rFonts w:ascii="宋体" w:hAnsi="宋体"/>
                <w:szCs w:val="21"/>
              </w:rPr>
              <w:t>8</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szCs w:val="21"/>
              </w:rPr>
            </w:pPr>
            <w:r>
              <w:rPr>
                <w:rStyle w:val="41"/>
                <w:rFonts w:ascii="宋体" w:hAnsi="宋体"/>
                <w:szCs w:val="21"/>
              </w:rPr>
              <w:t>“信用中国”网站和中国政府采购网（www.ccgp.gov.cn）查询记录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41"/>
                <w:rFonts w:ascii="宋体" w:hAnsi="宋体"/>
                <w:szCs w:val="21"/>
              </w:rPr>
            </w:pPr>
            <w:r>
              <w:rPr>
                <w:rStyle w:val="41"/>
                <w:rFonts w:ascii="宋体" w:hAnsi="宋体"/>
                <w:szCs w:val="21"/>
              </w:rPr>
              <w:t>未被“信用中国”网站（www.creditchina.gov.cn）中列入失信被执行人和/或重大税收违法案件当事人名单的供应商、未被中国政府采购网（www.ccgp.gov.cn）列入政府采购严重违法失信行为记录名单中被财政部门禁止参加政府采购活动的供应商（处罚决定规定的时间和地域范围内）</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4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r>
              <w:rPr>
                <w:rStyle w:val="41"/>
                <w:rFonts w:ascii="宋体" w:hAnsi="宋体"/>
                <w:szCs w:val="21"/>
              </w:rPr>
              <w:t>9</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szCs w:val="21"/>
              </w:rPr>
            </w:pPr>
            <w:r>
              <w:rPr>
                <w:rStyle w:val="41"/>
                <w:rFonts w:ascii="宋体" w:hAnsi="宋体"/>
                <w:szCs w:val="21"/>
              </w:rPr>
              <w:t>单位负责人为同一人或者存在控股、管理关系的不同单位，不得同时参加本项目的投标。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41"/>
                <w:rFonts w:ascii="宋体" w:hAnsi="宋体"/>
                <w:szCs w:val="21"/>
              </w:rPr>
            </w:pPr>
            <w:r>
              <w:rPr>
                <w:rStyle w:val="41"/>
                <w:rFonts w:ascii="宋体" w:hAnsi="宋体"/>
                <w:szCs w:val="21"/>
              </w:rPr>
              <w:t>提供了“投标人关联企业情况声明”。各投标人之间不存在单位负责人为同一人或者存在控股、管理关系情形。</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4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r>
              <w:rPr>
                <w:rStyle w:val="41"/>
                <w:rFonts w:ascii="宋体" w:hAnsi="宋体"/>
                <w:szCs w:val="21"/>
              </w:rPr>
              <w:t>10</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left"/>
              <w:rPr>
                <w:rStyle w:val="41"/>
                <w:rFonts w:ascii="宋体" w:hAnsi="宋体"/>
                <w:szCs w:val="21"/>
              </w:rPr>
            </w:pPr>
            <w:r>
              <w:rPr>
                <w:rStyle w:val="41"/>
                <w:rFonts w:ascii="宋体" w:hAnsi="宋体"/>
                <w:szCs w:val="21"/>
              </w:rPr>
              <w:t>为本项目提供整体设计、规范编制或者项目管理、监理、检测等服务的投标人，不得再参加本项目投标。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41"/>
                <w:rFonts w:ascii="宋体" w:hAnsi="宋体"/>
                <w:szCs w:val="21"/>
              </w:rPr>
            </w:pPr>
            <w:r>
              <w:rPr>
                <w:rStyle w:val="41"/>
                <w:rFonts w:ascii="宋体" w:hAnsi="宋体"/>
                <w:szCs w:val="21"/>
              </w:rPr>
              <w:t>提供了投标人未为本项目提供整体设计、规范编制或者项目管理、监理、检测等服务的声明。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4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r>
              <w:rPr>
                <w:rStyle w:val="41"/>
                <w:rFonts w:ascii="宋体" w:hAnsi="宋体"/>
                <w:szCs w:val="21"/>
              </w:rPr>
              <w:t>11</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szCs w:val="21"/>
              </w:rPr>
            </w:pPr>
            <w:r>
              <w:rPr>
                <w:rStyle w:val="41"/>
                <w:rFonts w:ascii="宋体" w:hAnsi="宋体"/>
                <w:szCs w:val="21"/>
              </w:rPr>
              <w:t>联合体投标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41"/>
                <w:rFonts w:ascii="宋体" w:hAnsi="宋体"/>
                <w:szCs w:val="21"/>
              </w:rPr>
            </w:pPr>
            <w:r>
              <w:rPr>
                <w:rStyle w:val="41"/>
                <w:rFonts w:ascii="宋体" w:hAnsi="宋体"/>
                <w:szCs w:val="21"/>
              </w:rPr>
              <w:t>招标文件允许联合体投标时，提供了满足招标文件要求的联合体协议书。</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4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r>
              <w:rPr>
                <w:rStyle w:val="41"/>
                <w:rFonts w:ascii="宋体" w:hAnsi="宋体"/>
                <w:szCs w:val="21"/>
              </w:rPr>
              <w:t>12</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41"/>
                <w:rFonts w:ascii="宋体" w:hAnsi="宋体"/>
                <w:szCs w:val="21"/>
              </w:rPr>
            </w:pPr>
            <w:r>
              <w:rPr>
                <w:rStyle w:val="41"/>
                <w:rFonts w:ascii="宋体" w:hAnsi="宋体"/>
                <w:szCs w:val="21"/>
              </w:rPr>
              <w:t>投标人特定资格条件</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41"/>
                <w:rFonts w:ascii="宋体" w:hAnsi="宋体"/>
                <w:szCs w:val="21"/>
              </w:rPr>
            </w:pPr>
            <w:r>
              <w:rPr>
                <w:rStyle w:val="41"/>
                <w:rFonts w:ascii="宋体" w:hAnsi="宋体"/>
                <w:szCs w:val="21"/>
              </w:rPr>
              <w:t>提供了证明投标人符合特定资格条件的证明材料</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41"/>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hAnsi="宋体"/>
                <w:szCs w:val="21"/>
              </w:rPr>
            </w:pP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41"/>
                <w:rFonts w:ascii="宋体" w:hAnsi="宋体"/>
                <w:szCs w:val="21"/>
              </w:rPr>
            </w:pPr>
            <w:r>
              <w:rPr>
                <w:rStyle w:val="41"/>
                <w:rFonts w:ascii="宋体" w:hAnsi="宋体"/>
                <w:szCs w:val="21"/>
              </w:rPr>
              <w:t>结论</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center"/>
              <w:rPr>
                <w:rStyle w:val="41"/>
                <w:rFonts w:ascii="宋体" w:hAnsi="宋体"/>
                <w:szCs w:val="21"/>
              </w:rPr>
            </w:pP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41"/>
                <w:rFonts w:ascii="宋体" w:hAnsi="宋体"/>
                <w:szCs w:val="21"/>
              </w:rPr>
            </w:pPr>
          </w:p>
        </w:tc>
      </w:tr>
    </w:tbl>
    <w:p>
      <w:pPr>
        <w:spacing w:line="240" w:lineRule="atLeast"/>
        <w:ind w:left="425"/>
        <w:rPr>
          <w:rStyle w:val="41"/>
          <w:szCs w:val="21"/>
        </w:rPr>
      </w:pPr>
      <w:r>
        <w:rPr>
          <w:rStyle w:val="41"/>
          <w:rFonts w:ascii="宋体" w:hAnsi="宋体"/>
          <w:szCs w:val="21"/>
        </w:rPr>
        <w:t>注</w:t>
      </w:r>
      <w:r>
        <w:rPr>
          <w:rStyle w:val="41"/>
          <w:szCs w:val="21"/>
        </w:rPr>
        <w:t>：符合要求用“</w:t>
      </w:r>
      <w:r>
        <w:rPr>
          <w:rStyle w:val="41"/>
          <w:rFonts w:ascii="Arial" w:hAnsi="Arial"/>
          <w:b/>
          <w:szCs w:val="21"/>
        </w:rPr>
        <w:t>√</w:t>
      </w:r>
      <w:r>
        <w:rPr>
          <w:rStyle w:val="41"/>
          <w:szCs w:val="21"/>
        </w:rPr>
        <w:t>”表示，不符合用“×”表示。有一项不符合要求，结论为不合格。</w:t>
      </w:r>
    </w:p>
    <w:p>
      <w:pPr>
        <w:tabs>
          <w:tab w:val="left" w:pos="-94"/>
          <w:tab w:val="left" w:pos="428"/>
        </w:tabs>
        <w:spacing w:line="360" w:lineRule="auto"/>
        <w:ind w:left="23" w:leftChars="11"/>
        <w:jc w:val="center"/>
        <w:rPr>
          <w:rStyle w:val="41"/>
          <w:szCs w:val="21"/>
        </w:rPr>
      </w:pPr>
      <w:r>
        <w:rPr>
          <w:rStyle w:val="41"/>
          <w:szCs w:val="21"/>
        </w:rPr>
        <w:br w:type="page"/>
      </w:r>
    </w:p>
    <w:p>
      <w:pPr>
        <w:tabs>
          <w:tab w:val="left" w:pos="-94"/>
          <w:tab w:val="left" w:pos="428"/>
        </w:tabs>
        <w:spacing w:line="360" w:lineRule="auto"/>
        <w:ind w:left="23" w:leftChars="11"/>
        <w:jc w:val="center"/>
        <w:rPr>
          <w:rStyle w:val="41"/>
          <w:b/>
          <w:sz w:val="28"/>
          <w:szCs w:val="28"/>
        </w:rPr>
      </w:pPr>
      <w:r>
        <w:rPr>
          <w:rStyle w:val="41"/>
          <w:b/>
          <w:sz w:val="28"/>
          <w:szCs w:val="28"/>
        </w:rPr>
        <w:t>附表二 符合性审查表</w:t>
      </w:r>
    </w:p>
    <w:tbl>
      <w:tblPr>
        <w:tblStyle w:val="19"/>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tabs>
                <w:tab w:val="left" w:pos="1260"/>
                <w:tab w:val="left" w:pos="1620"/>
              </w:tabs>
              <w:adjustRightInd w:val="0"/>
              <w:snapToGrid w:val="0"/>
              <w:jc w:val="center"/>
              <w:rPr>
                <w:rFonts w:ascii="宋体" w:hAnsi="宋体"/>
                <w:b/>
                <w:caps/>
                <w:sz w:val="24"/>
              </w:rPr>
            </w:pPr>
            <w:r>
              <w:rPr>
                <w:rFonts w:ascii="宋体" w:hAnsi="宋体"/>
                <w:b/>
                <w:caps/>
                <w:sz w:val="24"/>
              </w:rPr>
              <w:t>序号</w:t>
            </w:r>
          </w:p>
        </w:tc>
        <w:tc>
          <w:tcPr>
            <w:tcW w:w="1674" w:type="dxa"/>
            <w:vAlign w:val="center"/>
          </w:tcPr>
          <w:p>
            <w:pPr>
              <w:tabs>
                <w:tab w:val="left" w:pos="1260"/>
                <w:tab w:val="left" w:pos="1620"/>
              </w:tabs>
              <w:adjustRightInd w:val="0"/>
              <w:snapToGrid w:val="0"/>
              <w:jc w:val="center"/>
              <w:rPr>
                <w:rFonts w:ascii="宋体" w:hAnsi="宋体"/>
                <w:b/>
                <w:caps/>
                <w:sz w:val="24"/>
              </w:rPr>
            </w:pPr>
            <w:r>
              <w:rPr>
                <w:rFonts w:hint="eastAsia" w:ascii="宋体" w:hAnsi="宋体"/>
                <w:b/>
                <w:caps/>
                <w:sz w:val="24"/>
              </w:rPr>
              <w:t>评审项目</w:t>
            </w:r>
          </w:p>
        </w:tc>
        <w:tc>
          <w:tcPr>
            <w:tcW w:w="5245" w:type="dxa"/>
            <w:vAlign w:val="center"/>
          </w:tcPr>
          <w:p>
            <w:pPr>
              <w:tabs>
                <w:tab w:val="left" w:pos="1260"/>
                <w:tab w:val="left" w:pos="1620"/>
              </w:tabs>
              <w:adjustRightInd w:val="0"/>
              <w:snapToGrid w:val="0"/>
              <w:jc w:val="center"/>
              <w:rPr>
                <w:rFonts w:ascii="宋体" w:hAnsi="宋体"/>
                <w:b/>
                <w:caps/>
                <w:sz w:val="24"/>
              </w:rPr>
            </w:pPr>
            <w:r>
              <w:rPr>
                <w:rFonts w:hint="eastAsia" w:ascii="宋体" w:hAnsi="宋体"/>
                <w:b/>
                <w:caps/>
                <w:sz w:val="24"/>
              </w:rPr>
              <w:t>评审标准</w:t>
            </w:r>
          </w:p>
        </w:tc>
        <w:tc>
          <w:tcPr>
            <w:tcW w:w="1275" w:type="dxa"/>
            <w:vAlign w:val="center"/>
          </w:tcPr>
          <w:p>
            <w:pPr>
              <w:tabs>
                <w:tab w:val="left" w:pos="1260"/>
                <w:tab w:val="left" w:pos="1620"/>
              </w:tabs>
              <w:adjustRightInd w:val="0"/>
              <w:snapToGrid w:val="0"/>
              <w:jc w:val="center"/>
              <w:rPr>
                <w:rFonts w:ascii="宋体" w:hAnsi="宋体"/>
                <w:b/>
                <w:caps/>
                <w:sz w:val="24"/>
              </w:rPr>
            </w:pPr>
            <w:r>
              <w:rPr>
                <w:rFonts w:ascii="宋体" w:hAnsi="宋体"/>
                <w:b/>
                <w:caps/>
                <w:sz w:val="24"/>
              </w:rPr>
              <w:t>评审结论</w:t>
            </w:r>
          </w:p>
          <w:p>
            <w:pPr>
              <w:tabs>
                <w:tab w:val="left" w:pos="1260"/>
                <w:tab w:val="left" w:pos="1620"/>
              </w:tabs>
              <w:adjustRightInd w:val="0"/>
              <w:snapToGrid w:val="0"/>
              <w:jc w:val="center"/>
              <w:rPr>
                <w:rFonts w:ascii="宋体" w:hAnsi="宋体"/>
                <w:b/>
                <w:caps/>
                <w:sz w:val="24"/>
              </w:rPr>
            </w:pPr>
            <w:r>
              <w:rPr>
                <w:rFonts w:ascii="宋体" w:hAnsi="宋体"/>
                <w:b/>
                <w:caps/>
                <w:sz w:val="24"/>
              </w:rPr>
              <w:t>（</w:t>
            </w:r>
            <w:r>
              <w:rPr>
                <w:rFonts w:ascii="Arial" w:hAnsi="Arial" w:cs="Arial"/>
                <w:b/>
                <w:szCs w:val="21"/>
              </w:rPr>
              <w:t>√</w:t>
            </w:r>
            <w:r>
              <w:rPr>
                <w:rFonts w:ascii="宋体" w:hAnsi="宋体"/>
                <w:b/>
                <w:caps/>
                <w:sz w:val="24"/>
              </w:rPr>
              <w:t>/</w:t>
            </w:r>
            <w:r>
              <w:rPr>
                <w:rFonts w:hint="eastAsia" w:ascii="宋体" w:hAnsi="宋体"/>
                <w:sz w:val="24"/>
              </w:rPr>
              <w:t>×</w:t>
            </w:r>
            <w:r>
              <w:rPr>
                <w:rFonts w:ascii="宋体" w:hAnsi="宋体"/>
                <w:b/>
                <w:caps/>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投标保证金</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按照招标文件的规定提交投标保证金</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投标文件签署盖章</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cs="黑体"/>
                <w:kern w:val="0"/>
                <w:sz w:val="24"/>
              </w:rPr>
              <w:t>投标人的法人公章、法定代表人或经授权的代表须根据招标文件第六章的规定在投标文件中需要签字或盖章的位置签字（加盖人名章）以及加盖单位公章</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投标报价</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投标报价是固定价且未超过预算金额（招标文件有最高限价的，报价未超过最高限价。</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附加条件</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投标文件不含有采购人不能接受的附加条件</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公平竞争</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遵循公平竞争的原则，没有弄虚作假、恶意串通或妨碍其他投标人的竞争行为，损害采购人或者其他投标人的合法权益。</w:t>
            </w:r>
          </w:p>
          <w:p>
            <w:pPr>
              <w:tabs>
                <w:tab w:val="left" w:pos="1260"/>
                <w:tab w:val="left" w:pos="1620"/>
              </w:tabs>
              <w:adjustRightInd w:val="0"/>
              <w:snapToGrid w:val="0"/>
              <w:rPr>
                <w:rFonts w:ascii="宋体" w:hAnsi="宋体"/>
                <w:sz w:val="24"/>
              </w:rPr>
            </w:pPr>
            <w:r>
              <w:rPr>
                <w:rFonts w:hint="eastAsia" w:ascii="宋体" w:hAnsi="宋体"/>
                <w:sz w:val="24"/>
              </w:rPr>
              <w:t>弄虚作假、串通投标的情形见附注</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报价修正</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报价出现前后不一致时，投标人按照招标文件评标办法要求确认修正后的报价。</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其他无效情形</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法律、法规和招标文件规定的其他无效情形</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投标有效期</w:t>
            </w:r>
          </w:p>
        </w:tc>
        <w:tc>
          <w:tcPr>
            <w:tcW w:w="5245" w:type="dxa"/>
            <w:vAlign w:val="center"/>
          </w:tcPr>
          <w:p>
            <w:pPr>
              <w:tabs>
                <w:tab w:val="left" w:pos="1260"/>
                <w:tab w:val="left" w:pos="1620"/>
              </w:tabs>
              <w:adjustRightInd w:val="0"/>
              <w:snapToGrid w:val="0"/>
              <w:rPr>
                <w:rFonts w:ascii="宋体" w:hAnsi="宋体"/>
                <w:sz w:val="24"/>
              </w:rPr>
            </w:pPr>
            <w:r>
              <w:rPr>
                <w:rFonts w:ascii="宋体" w:hAnsi="宋体"/>
                <w:sz w:val="24"/>
              </w:rPr>
              <w:t>投标有效期满足招标文件要求的</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备选方案</w:t>
            </w:r>
          </w:p>
        </w:tc>
        <w:tc>
          <w:tcPr>
            <w:tcW w:w="5245" w:type="dxa"/>
            <w:vAlign w:val="center"/>
          </w:tcPr>
          <w:p>
            <w:pPr>
              <w:tabs>
                <w:tab w:val="left" w:pos="1260"/>
                <w:tab w:val="left" w:pos="1620"/>
              </w:tabs>
              <w:adjustRightInd w:val="0"/>
              <w:snapToGrid w:val="0"/>
              <w:rPr>
                <w:rFonts w:ascii="宋体" w:hAnsi="宋体"/>
                <w:strike/>
                <w:sz w:val="24"/>
              </w:rPr>
            </w:pPr>
            <w:r>
              <w:rPr>
                <w:rFonts w:hint="eastAsia" w:ascii="宋体" w:hAnsi="宋体"/>
                <w:sz w:val="24"/>
              </w:rPr>
              <w:t>投标人不得提交两份或者多份内容不同的投标文件，或者在同一份投标文件中对同一招标项目有两个或者多个报价。</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投标内容</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投标人提供的货物无实质性遗漏</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技术响应（技术服务标准）</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cs="宋体"/>
                <w:kern w:val="0"/>
                <w:sz w:val="22"/>
                <w:szCs w:val="22"/>
                <w:lang w:val="zh-CN"/>
              </w:rPr>
              <w:t>打“</w:t>
            </w:r>
            <w:r>
              <w:rPr>
                <w:rFonts w:hint="eastAsia" w:ascii="宋体" w:hAnsi="宋体" w:cs="宋体"/>
                <w:kern w:val="0"/>
                <w:sz w:val="22"/>
                <w:szCs w:val="22"/>
              </w:rPr>
              <w:t>★</w:t>
            </w:r>
            <w:r>
              <w:rPr>
                <w:rFonts w:hint="eastAsia" w:ascii="宋体" w:hAnsi="宋体" w:cs="宋体"/>
                <w:kern w:val="0"/>
                <w:sz w:val="22"/>
                <w:szCs w:val="22"/>
                <w:lang w:val="zh-CN"/>
              </w:rPr>
              <w:t>”号</w:t>
            </w:r>
            <w:r>
              <w:rPr>
                <w:rFonts w:hint="eastAsia" w:ascii="宋体" w:hAnsi="宋体" w:cs="宋体"/>
                <w:kern w:val="0"/>
                <w:sz w:val="22"/>
                <w:szCs w:val="22"/>
              </w:rPr>
              <w:t>并加粗的</w:t>
            </w:r>
            <w:r>
              <w:rPr>
                <w:rFonts w:hint="eastAsia" w:ascii="宋体" w:hAnsi="宋体" w:cs="宋体"/>
                <w:kern w:val="0"/>
                <w:sz w:val="22"/>
                <w:szCs w:val="22"/>
                <w:lang w:val="zh-CN"/>
              </w:rPr>
              <w:t>参数</w:t>
            </w:r>
            <w:r>
              <w:rPr>
                <w:rFonts w:hint="eastAsia" w:ascii="宋体" w:hAnsi="宋体" w:cs="宋体"/>
                <w:kern w:val="0"/>
                <w:sz w:val="22"/>
                <w:szCs w:val="22"/>
              </w:rPr>
              <w:t>为实质性参数</w:t>
            </w:r>
            <w:r>
              <w:rPr>
                <w:rFonts w:hint="eastAsia" w:ascii="宋体" w:hAnsi="宋体" w:cs="宋体"/>
                <w:kern w:val="0"/>
                <w:sz w:val="22"/>
                <w:szCs w:val="22"/>
                <w:lang w:val="zh-CN"/>
              </w:rPr>
              <w:t>，</w:t>
            </w:r>
            <w:r>
              <w:rPr>
                <w:rFonts w:hint="eastAsia" w:ascii="宋体" w:hAnsi="宋体"/>
                <w:sz w:val="24"/>
              </w:rPr>
              <w:t>符合“采购需求”要求，无偏差。</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交货期和交货地点</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满足招标文件要求</w:t>
            </w:r>
          </w:p>
        </w:tc>
        <w:tc>
          <w:tcPr>
            <w:tcW w:w="1275" w:type="dxa"/>
            <w:vMerge w:val="restart"/>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质保期</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满足招标文件要求</w:t>
            </w:r>
          </w:p>
        </w:tc>
        <w:tc>
          <w:tcPr>
            <w:tcW w:w="1275" w:type="dxa"/>
            <w:vMerge w:val="continue"/>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ascii="宋体" w:hAnsi="宋体"/>
                <w:sz w:val="24"/>
              </w:rPr>
              <w:t>付款</w:t>
            </w:r>
            <w:r>
              <w:rPr>
                <w:rFonts w:hint="eastAsia" w:ascii="宋体" w:hAnsi="宋体"/>
                <w:sz w:val="24"/>
              </w:rPr>
              <w:t>方式</w:t>
            </w:r>
          </w:p>
        </w:tc>
        <w:tc>
          <w:tcPr>
            <w:tcW w:w="5245" w:type="dxa"/>
            <w:vAlign w:val="center"/>
          </w:tcPr>
          <w:p>
            <w:pPr>
              <w:tabs>
                <w:tab w:val="left" w:pos="1260"/>
                <w:tab w:val="left" w:pos="1620"/>
              </w:tabs>
              <w:adjustRightInd w:val="0"/>
              <w:snapToGrid w:val="0"/>
              <w:rPr>
                <w:rFonts w:ascii="宋体" w:hAnsi="宋体"/>
                <w:sz w:val="24"/>
              </w:rPr>
            </w:pPr>
            <w:r>
              <w:rPr>
                <w:rFonts w:ascii="宋体" w:hAnsi="宋体"/>
                <w:sz w:val="24"/>
              </w:rPr>
              <w:t>招标文件</w:t>
            </w:r>
            <w:r>
              <w:rPr>
                <w:rFonts w:hint="eastAsia" w:ascii="宋体" w:hAnsi="宋体"/>
                <w:sz w:val="24"/>
              </w:rPr>
              <w:t>不允许偏差时，投标文件无负偏差。</w:t>
            </w:r>
          </w:p>
        </w:tc>
        <w:tc>
          <w:tcPr>
            <w:tcW w:w="1275" w:type="dxa"/>
            <w:vMerge w:val="continue"/>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pPr>
              <w:tabs>
                <w:tab w:val="left" w:pos="1260"/>
                <w:tab w:val="left" w:pos="1620"/>
              </w:tabs>
              <w:adjustRightInd w:val="0"/>
              <w:snapToGrid w:val="0"/>
              <w:rPr>
                <w:rFonts w:ascii="宋体" w:hAnsi="宋体"/>
                <w:sz w:val="24"/>
              </w:rPr>
            </w:pPr>
            <w:r>
              <w:rPr>
                <w:rFonts w:ascii="宋体" w:hAnsi="宋体"/>
                <w:b/>
                <w:sz w:val="24"/>
              </w:rPr>
              <w:t>结论（通过或未通过）</w:t>
            </w:r>
          </w:p>
        </w:tc>
        <w:tc>
          <w:tcPr>
            <w:tcW w:w="5245" w:type="dxa"/>
            <w:vAlign w:val="center"/>
          </w:tcPr>
          <w:p>
            <w:pPr>
              <w:tabs>
                <w:tab w:val="left" w:pos="1260"/>
                <w:tab w:val="left" w:pos="1620"/>
              </w:tabs>
              <w:adjustRightInd w:val="0"/>
              <w:snapToGrid w:val="0"/>
              <w:rPr>
                <w:rFonts w:ascii="宋体" w:hAnsi="宋体"/>
                <w:sz w:val="24"/>
              </w:rPr>
            </w:pPr>
          </w:p>
        </w:tc>
        <w:tc>
          <w:tcPr>
            <w:tcW w:w="1275" w:type="dxa"/>
            <w:vAlign w:val="center"/>
          </w:tcPr>
          <w:p>
            <w:pPr>
              <w:tabs>
                <w:tab w:val="left" w:pos="1260"/>
                <w:tab w:val="left" w:pos="1620"/>
              </w:tabs>
              <w:adjustRightInd w:val="0"/>
              <w:snapToGrid w:val="0"/>
              <w:rPr>
                <w:rFonts w:ascii="宋体" w:hAnsi="宋体"/>
                <w:sz w:val="24"/>
              </w:rPr>
            </w:pPr>
          </w:p>
        </w:tc>
      </w:tr>
    </w:tbl>
    <w:p>
      <w:pPr>
        <w:tabs>
          <w:tab w:val="left" w:pos="1260"/>
          <w:tab w:val="left" w:pos="1620"/>
        </w:tabs>
        <w:spacing w:line="360" w:lineRule="auto"/>
        <w:jc w:val="left"/>
        <w:rPr>
          <w:rStyle w:val="41"/>
          <w:b/>
          <w:szCs w:val="21"/>
        </w:rPr>
      </w:pPr>
      <w:r>
        <w:rPr>
          <w:rStyle w:val="41"/>
          <w:b/>
          <w:szCs w:val="21"/>
        </w:rPr>
        <w:t>注：1、符合招标文件要求用“</w:t>
      </w:r>
      <w:r>
        <w:rPr>
          <w:rStyle w:val="41"/>
          <w:rFonts w:ascii="Arial" w:hAnsi="Arial"/>
          <w:b/>
          <w:szCs w:val="21"/>
        </w:rPr>
        <w:t>√</w:t>
      </w:r>
      <w:r>
        <w:rPr>
          <w:rStyle w:val="41"/>
          <w:b/>
          <w:szCs w:val="21"/>
        </w:rPr>
        <w:t>”表示，不符合用“×”表示。有一项不符合要求，结论为不合格。</w:t>
      </w:r>
    </w:p>
    <w:p>
      <w:pPr>
        <w:tabs>
          <w:tab w:val="left" w:pos="1260"/>
          <w:tab w:val="left" w:pos="1620"/>
        </w:tabs>
        <w:spacing w:line="360" w:lineRule="auto"/>
        <w:jc w:val="left"/>
        <w:rPr>
          <w:rStyle w:val="41"/>
          <w:b/>
          <w:szCs w:val="21"/>
        </w:rPr>
      </w:pPr>
      <w:r>
        <w:rPr>
          <w:rStyle w:val="41"/>
          <w:b/>
          <w:szCs w:val="21"/>
        </w:rPr>
        <w:t>2、有下列情形之一的，视为投标人相互串通投标：</w:t>
      </w:r>
    </w:p>
    <w:p>
      <w:pPr>
        <w:tabs>
          <w:tab w:val="left" w:pos="1260"/>
          <w:tab w:val="left" w:pos="1620"/>
        </w:tabs>
        <w:spacing w:line="360" w:lineRule="auto"/>
        <w:jc w:val="left"/>
        <w:rPr>
          <w:rStyle w:val="41"/>
          <w:b/>
          <w:szCs w:val="21"/>
        </w:rPr>
      </w:pPr>
      <w:r>
        <w:rPr>
          <w:rStyle w:val="41"/>
          <w:b/>
          <w:szCs w:val="21"/>
        </w:rPr>
        <w:t>（1）不同投标人的投标文件由同一单位或者个人编制；</w:t>
      </w:r>
      <w:bookmarkStart w:id="125" w:name="_GoBack"/>
      <w:bookmarkEnd w:id="125"/>
    </w:p>
    <w:p>
      <w:pPr>
        <w:tabs>
          <w:tab w:val="left" w:pos="1260"/>
          <w:tab w:val="left" w:pos="1620"/>
        </w:tabs>
        <w:spacing w:line="360" w:lineRule="auto"/>
        <w:jc w:val="left"/>
        <w:rPr>
          <w:rStyle w:val="41"/>
          <w:b/>
          <w:szCs w:val="21"/>
        </w:rPr>
      </w:pPr>
      <w:r>
        <w:rPr>
          <w:rStyle w:val="41"/>
          <w:b/>
          <w:szCs w:val="21"/>
        </w:rPr>
        <w:t>（2）不同投标人委托同一单位或者个人办理投标事宜；</w:t>
      </w:r>
    </w:p>
    <w:p>
      <w:pPr>
        <w:tabs>
          <w:tab w:val="left" w:pos="1260"/>
          <w:tab w:val="left" w:pos="1620"/>
        </w:tabs>
        <w:spacing w:line="360" w:lineRule="auto"/>
        <w:jc w:val="left"/>
        <w:rPr>
          <w:rStyle w:val="41"/>
          <w:b/>
          <w:szCs w:val="21"/>
        </w:rPr>
      </w:pPr>
      <w:r>
        <w:rPr>
          <w:rStyle w:val="41"/>
          <w:b/>
          <w:szCs w:val="21"/>
        </w:rPr>
        <w:t>（3）不同投标人的投标文件载明的项目管理成员或者联系人员为同一人；</w:t>
      </w:r>
    </w:p>
    <w:p>
      <w:pPr>
        <w:tabs>
          <w:tab w:val="left" w:pos="1260"/>
          <w:tab w:val="left" w:pos="1620"/>
        </w:tabs>
        <w:spacing w:line="360" w:lineRule="auto"/>
        <w:jc w:val="left"/>
        <w:rPr>
          <w:rStyle w:val="41"/>
          <w:b/>
          <w:szCs w:val="21"/>
        </w:rPr>
      </w:pPr>
      <w:r>
        <w:rPr>
          <w:rStyle w:val="41"/>
          <w:b/>
          <w:szCs w:val="21"/>
        </w:rPr>
        <w:t>（4）不同投标人的投标文件异常一致或者投标报价呈规律性差异；</w:t>
      </w:r>
    </w:p>
    <w:p>
      <w:pPr>
        <w:tabs>
          <w:tab w:val="left" w:pos="1260"/>
          <w:tab w:val="left" w:pos="1620"/>
        </w:tabs>
        <w:spacing w:line="360" w:lineRule="auto"/>
        <w:jc w:val="left"/>
        <w:rPr>
          <w:rStyle w:val="41"/>
          <w:b/>
          <w:szCs w:val="21"/>
        </w:rPr>
      </w:pPr>
      <w:r>
        <w:rPr>
          <w:rStyle w:val="41"/>
          <w:b/>
          <w:szCs w:val="21"/>
        </w:rPr>
        <w:t>（5）不同投标人的投标文件相互混装；</w:t>
      </w:r>
    </w:p>
    <w:p>
      <w:pPr>
        <w:tabs>
          <w:tab w:val="left" w:pos="1260"/>
          <w:tab w:val="left" w:pos="1620"/>
        </w:tabs>
        <w:spacing w:line="360" w:lineRule="auto"/>
        <w:jc w:val="left"/>
        <w:rPr>
          <w:rStyle w:val="41"/>
          <w:b/>
          <w:szCs w:val="21"/>
        </w:rPr>
      </w:pPr>
      <w:r>
        <w:rPr>
          <w:rStyle w:val="41"/>
          <w:b/>
          <w:szCs w:val="21"/>
        </w:rPr>
        <w:t>（6）不同投标人的投标保证金从同一单位或者个人的账户转出。</w:t>
      </w:r>
    </w:p>
    <w:p>
      <w:pPr>
        <w:tabs>
          <w:tab w:val="left" w:pos="1260"/>
          <w:tab w:val="left" w:pos="1620"/>
        </w:tabs>
        <w:spacing w:line="360" w:lineRule="auto"/>
        <w:jc w:val="left"/>
        <w:rPr>
          <w:rStyle w:val="41"/>
          <w:b/>
          <w:szCs w:val="21"/>
        </w:rPr>
      </w:pPr>
      <w:r>
        <w:rPr>
          <w:rStyle w:val="41"/>
          <w:b/>
          <w:szCs w:val="21"/>
        </w:rPr>
        <w:t>3、有下列情形之一的，属于提供虚假材料谋取中标的行为：</w:t>
      </w:r>
    </w:p>
    <w:p>
      <w:pPr>
        <w:tabs>
          <w:tab w:val="left" w:pos="1260"/>
          <w:tab w:val="left" w:pos="1620"/>
        </w:tabs>
        <w:spacing w:line="360" w:lineRule="auto"/>
        <w:jc w:val="left"/>
        <w:rPr>
          <w:rStyle w:val="41"/>
          <w:b/>
          <w:szCs w:val="21"/>
        </w:rPr>
      </w:pPr>
      <w:r>
        <w:rPr>
          <w:rStyle w:val="41"/>
          <w:b/>
          <w:szCs w:val="21"/>
        </w:rPr>
        <w:t>（1）使用伪造、变造的许可证件；</w:t>
      </w:r>
    </w:p>
    <w:p>
      <w:pPr>
        <w:tabs>
          <w:tab w:val="left" w:pos="1260"/>
          <w:tab w:val="left" w:pos="1620"/>
        </w:tabs>
        <w:spacing w:line="360" w:lineRule="auto"/>
        <w:jc w:val="left"/>
        <w:rPr>
          <w:rStyle w:val="41"/>
          <w:b/>
          <w:szCs w:val="21"/>
        </w:rPr>
      </w:pPr>
      <w:r>
        <w:rPr>
          <w:rStyle w:val="41"/>
          <w:b/>
          <w:szCs w:val="21"/>
        </w:rPr>
        <w:t>（2）提供虚假的财务状况或者业绩；</w:t>
      </w:r>
    </w:p>
    <w:p>
      <w:pPr>
        <w:tabs>
          <w:tab w:val="left" w:pos="1260"/>
          <w:tab w:val="left" w:pos="1620"/>
        </w:tabs>
        <w:spacing w:line="360" w:lineRule="auto"/>
        <w:jc w:val="left"/>
        <w:rPr>
          <w:rStyle w:val="41"/>
          <w:b/>
          <w:szCs w:val="21"/>
        </w:rPr>
      </w:pPr>
      <w:r>
        <w:rPr>
          <w:rStyle w:val="41"/>
          <w:b/>
          <w:szCs w:val="21"/>
        </w:rPr>
        <w:t>（3）提供虚假的项目负责人或者主要技术人员简历、劳动关系证明；</w:t>
      </w:r>
    </w:p>
    <w:p>
      <w:pPr>
        <w:tabs>
          <w:tab w:val="left" w:pos="1260"/>
          <w:tab w:val="left" w:pos="1620"/>
        </w:tabs>
        <w:spacing w:line="360" w:lineRule="auto"/>
        <w:jc w:val="left"/>
        <w:rPr>
          <w:rStyle w:val="41"/>
          <w:b/>
          <w:szCs w:val="21"/>
        </w:rPr>
      </w:pPr>
      <w:r>
        <w:rPr>
          <w:rStyle w:val="41"/>
          <w:b/>
          <w:szCs w:val="21"/>
        </w:rPr>
        <w:t>（4）提供虚假的信用状况；</w:t>
      </w:r>
    </w:p>
    <w:p>
      <w:pPr>
        <w:tabs>
          <w:tab w:val="left" w:pos="1260"/>
          <w:tab w:val="left" w:pos="1620"/>
        </w:tabs>
        <w:spacing w:line="360" w:lineRule="auto"/>
        <w:jc w:val="left"/>
        <w:rPr>
          <w:rStyle w:val="41"/>
          <w:b/>
          <w:szCs w:val="21"/>
        </w:rPr>
      </w:pPr>
      <w:r>
        <w:rPr>
          <w:rStyle w:val="41"/>
          <w:b/>
          <w:szCs w:val="21"/>
        </w:rPr>
        <w:t>（5）其他弄虚作假的行为。</w:t>
      </w:r>
    </w:p>
    <w:p>
      <w:pPr>
        <w:tabs>
          <w:tab w:val="left" w:pos="1260"/>
          <w:tab w:val="left" w:pos="1620"/>
        </w:tabs>
        <w:spacing w:line="360" w:lineRule="auto"/>
        <w:jc w:val="left"/>
        <w:rPr>
          <w:rStyle w:val="41"/>
          <w:b/>
          <w:szCs w:val="21"/>
        </w:rPr>
      </w:pPr>
    </w:p>
    <w:p>
      <w:pPr>
        <w:pStyle w:val="132"/>
        <w:rPr>
          <w:rStyle w:val="41"/>
          <w:b/>
          <w:szCs w:val="21"/>
        </w:rPr>
      </w:pPr>
    </w:p>
    <w:p>
      <w:pPr>
        <w:rPr>
          <w:rStyle w:val="41"/>
          <w:b/>
          <w:szCs w:val="21"/>
        </w:rPr>
      </w:pPr>
    </w:p>
    <w:p>
      <w:pPr>
        <w:pStyle w:val="132"/>
        <w:rPr>
          <w:rStyle w:val="41"/>
          <w:b/>
          <w:szCs w:val="21"/>
        </w:rPr>
      </w:pPr>
    </w:p>
    <w:p>
      <w:pPr>
        <w:rPr>
          <w:rStyle w:val="41"/>
          <w:b/>
          <w:szCs w:val="21"/>
        </w:rPr>
      </w:pPr>
    </w:p>
    <w:p>
      <w:pPr>
        <w:pStyle w:val="132"/>
        <w:rPr>
          <w:rStyle w:val="41"/>
          <w:b/>
          <w:szCs w:val="21"/>
        </w:rPr>
      </w:pPr>
    </w:p>
    <w:p>
      <w:pPr>
        <w:rPr>
          <w:rStyle w:val="41"/>
          <w:b/>
          <w:szCs w:val="21"/>
        </w:rPr>
      </w:pPr>
    </w:p>
    <w:p>
      <w:pPr>
        <w:pStyle w:val="132"/>
        <w:rPr>
          <w:rStyle w:val="41"/>
          <w:b/>
          <w:szCs w:val="21"/>
        </w:rPr>
      </w:pPr>
    </w:p>
    <w:p>
      <w:pPr>
        <w:rPr>
          <w:rStyle w:val="41"/>
          <w:b/>
          <w:szCs w:val="21"/>
        </w:rPr>
      </w:pPr>
    </w:p>
    <w:p>
      <w:pPr>
        <w:pStyle w:val="132"/>
        <w:rPr>
          <w:rStyle w:val="41"/>
          <w:b/>
          <w:szCs w:val="21"/>
        </w:rPr>
      </w:pPr>
    </w:p>
    <w:p>
      <w:pPr>
        <w:rPr>
          <w:rStyle w:val="41"/>
          <w:b/>
          <w:szCs w:val="21"/>
        </w:rPr>
      </w:pPr>
    </w:p>
    <w:p>
      <w:pPr>
        <w:pStyle w:val="132"/>
        <w:rPr>
          <w:rStyle w:val="41"/>
          <w:b/>
          <w:szCs w:val="21"/>
        </w:rPr>
      </w:pPr>
    </w:p>
    <w:p>
      <w:pPr>
        <w:rPr>
          <w:rStyle w:val="41"/>
          <w:b/>
          <w:szCs w:val="21"/>
        </w:rPr>
      </w:pPr>
    </w:p>
    <w:p>
      <w:pPr>
        <w:pStyle w:val="132"/>
        <w:rPr>
          <w:rStyle w:val="41"/>
          <w:b/>
          <w:szCs w:val="21"/>
        </w:rPr>
      </w:pPr>
    </w:p>
    <w:p>
      <w:pPr>
        <w:rPr>
          <w:rStyle w:val="41"/>
          <w:b/>
          <w:szCs w:val="21"/>
        </w:rPr>
      </w:pPr>
    </w:p>
    <w:p>
      <w:pPr>
        <w:pStyle w:val="132"/>
        <w:rPr>
          <w:rStyle w:val="41"/>
          <w:b/>
          <w:szCs w:val="21"/>
        </w:rPr>
      </w:pPr>
    </w:p>
    <w:p>
      <w:pPr>
        <w:rPr>
          <w:rStyle w:val="41"/>
          <w:b/>
          <w:szCs w:val="21"/>
        </w:rPr>
      </w:pPr>
    </w:p>
    <w:p>
      <w:pPr>
        <w:pStyle w:val="132"/>
        <w:rPr>
          <w:rStyle w:val="41"/>
          <w:b/>
          <w:szCs w:val="21"/>
        </w:rPr>
      </w:pPr>
    </w:p>
    <w:p>
      <w:pPr>
        <w:rPr>
          <w:rStyle w:val="41"/>
          <w:b/>
          <w:szCs w:val="21"/>
        </w:rPr>
      </w:pPr>
    </w:p>
    <w:p>
      <w:pPr>
        <w:pStyle w:val="132"/>
        <w:rPr>
          <w:rStyle w:val="41"/>
          <w:b/>
          <w:szCs w:val="21"/>
        </w:rPr>
      </w:pPr>
    </w:p>
    <w:p>
      <w:pPr>
        <w:rPr>
          <w:rStyle w:val="41"/>
          <w:b/>
          <w:szCs w:val="21"/>
        </w:rPr>
      </w:pPr>
    </w:p>
    <w:p>
      <w:pPr>
        <w:pStyle w:val="132"/>
        <w:rPr>
          <w:rStyle w:val="41"/>
          <w:b/>
          <w:szCs w:val="21"/>
        </w:rPr>
      </w:pPr>
    </w:p>
    <w:p>
      <w:pPr>
        <w:rPr>
          <w:rStyle w:val="41"/>
          <w:b/>
          <w:szCs w:val="21"/>
        </w:rPr>
      </w:pPr>
    </w:p>
    <w:p>
      <w:pPr>
        <w:pStyle w:val="132"/>
        <w:rPr>
          <w:rStyle w:val="41"/>
        </w:rPr>
      </w:pPr>
    </w:p>
    <w:p/>
    <w:p>
      <w:pPr>
        <w:tabs>
          <w:tab w:val="left" w:pos="1260"/>
          <w:tab w:val="left" w:pos="1620"/>
        </w:tabs>
        <w:spacing w:line="360" w:lineRule="auto"/>
        <w:jc w:val="left"/>
        <w:rPr>
          <w:rStyle w:val="41"/>
          <w:b/>
          <w:szCs w:val="21"/>
        </w:rPr>
      </w:pPr>
    </w:p>
    <w:p>
      <w:pPr>
        <w:tabs>
          <w:tab w:val="left" w:pos="-94"/>
          <w:tab w:val="left" w:pos="428"/>
        </w:tabs>
        <w:spacing w:line="360" w:lineRule="auto"/>
        <w:ind w:left="23" w:leftChars="11"/>
        <w:jc w:val="center"/>
        <w:rPr>
          <w:rStyle w:val="41"/>
          <w:b/>
          <w:sz w:val="28"/>
          <w:szCs w:val="28"/>
        </w:rPr>
      </w:pPr>
      <w:r>
        <w:rPr>
          <w:rStyle w:val="41"/>
          <w:b/>
          <w:sz w:val="28"/>
          <w:szCs w:val="28"/>
        </w:rPr>
        <w:t>附表三 评审因素及分值分配表</w:t>
      </w:r>
    </w:p>
    <w:tbl>
      <w:tblPr>
        <w:tblStyle w:val="20"/>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985"/>
        <w:gridCol w:w="56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spacing w:line="360" w:lineRule="exact"/>
              <w:jc w:val="center"/>
              <w:rPr>
                <w:rFonts w:ascii="宋体" w:hAnsi="宋体"/>
                <w:sz w:val="24"/>
              </w:rPr>
            </w:pPr>
            <w:r>
              <w:rPr>
                <w:rFonts w:hint="eastAsia" w:ascii="宋体" w:hAnsi="宋体" w:cs="宋体"/>
                <w:b/>
                <w:bCs/>
                <w:color w:val="000000"/>
                <w:kern w:val="0"/>
                <w:sz w:val="24"/>
              </w:rPr>
              <w:t>序 号</w:t>
            </w:r>
          </w:p>
        </w:tc>
        <w:tc>
          <w:tcPr>
            <w:tcW w:w="1985" w:type="dxa"/>
          </w:tcPr>
          <w:p>
            <w:pPr>
              <w:widowControl/>
              <w:spacing w:line="360" w:lineRule="exact"/>
              <w:jc w:val="center"/>
              <w:rPr>
                <w:rFonts w:ascii="宋体" w:hAnsi="宋体"/>
                <w:sz w:val="24"/>
              </w:rPr>
            </w:pPr>
            <w:r>
              <w:rPr>
                <w:rFonts w:hint="eastAsia" w:ascii="宋体" w:hAnsi="宋体" w:cs="宋体"/>
                <w:b/>
                <w:bCs/>
                <w:color w:val="000000"/>
                <w:kern w:val="0"/>
                <w:sz w:val="24"/>
              </w:rPr>
              <w:t>评分项目</w:t>
            </w:r>
          </w:p>
        </w:tc>
        <w:tc>
          <w:tcPr>
            <w:tcW w:w="567" w:type="dxa"/>
          </w:tcPr>
          <w:p>
            <w:pPr>
              <w:widowControl/>
              <w:spacing w:line="360" w:lineRule="exact"/>
              <w:rPr>
                <w:rFonts w:ascii="宋体" w:hAnsi="宋体"/>
                <w:sz w:val="24"/>
              </w:rPr>
            </w:pPr>
            <w:r>
              <w:rPr>
                <w:rFonts w:hint="eastAsia" w:ascii="宋体" w:hAnsi="宋体" w:cs="宋体"/>
                <w:b/>
                <w:bCs/>
                <w:color w:val="000000"/>
                <w:kern w:val="0"/>
                <w:sz w:val="24"/>
              </w:rPr>
              <w:t>分值</w:t>
            </w:r>
          </w:p>
        </w:tc>
        <w:tc>
          <w:tcPr>
            <w:tcW w:w="5953" w:type="dxa"/>
          </w:tcPr>
          <w:p>
            <w:pPr>
              <w:widowControl/>
              <w:spacing w:line="360" w:lineRule="exact"/>
              <w:jc w:val="center"/>
              <w:rPr>
                <w:rFonts w:ascii="宋体" w:hAnsi="宋体"/>
                <w:sz w:val="24"/>
              </w:rPr>
            </w:pPr>
            <w:r>
              <w:rPr>
                <w:rFonts w:hint="eastAsia" w:ascii="宋体" w:hAnsi="宋体" w:cs="宋体"/>
                <w:b/>
                <w:bCs/>
                <w:color w:val="000000"/>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r>
              <w:rPr>
                <w:rFonts w:hint="eastAsia"/>
              </w:rPr>
              <w:t>一</w:t>
            </w: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tc>
        <w:tc>
          <w:tcPr>
            <w:tcW w:w="1985" w:type="dxa"/>
            <w:vAlign w:val="center"/>
          </w:tcPr>
          <w:p>
            <w:pPr>
              <w:widowControl w:val="0"/>
              <w:spacing w:line="360" w:lineRule="exact"/>
              <w:rPr>
                <w:rFonts w:cs="宋体"/>
                <w:color w:val="000000"/>
                <w:kern w:val="0"/>
              </w:rPr>
            </w:pPr>
          </w:p>
          <w:p>
            <w:pPr>
              <w:widowControl w:val="0"/>
              <w:spacing w:line="360" w:lineRule="exact"/>
              <w:rPr>
                <w:rFonts w:cs="宋体"/>
                <w:color w:val="000000"/>
                <w:kern w:val="0"/>
              </w:rPr>
            </w:pPr>
          </w:p>
          <w:p>
            <w:pPr>
              <w:widowControl w:val="0"/>
              <w:spacing w:line="360" w:lineRule="exact"/>
              <w:rPr>
                <w:rFonts w:cs="宋体"/>
                <w:color w:val="000000"/>
                <w:kern w:val="0"/>
              </w:rPr>
            </w:pPr>
          </w:p>
          <w:p>
            <w:pPr>
              <w:widowControl w:val="0"/>
              <w:spacing w:line="360" w:lineRule="exact"/>
              <w:rPr>
                <w:rFonts w:cs="宋体"/>
                <w:color w:val="000000"/>
                <w:kern w:val="0"/>
              </w:rPr>
            </w:pPr>
          </w:p>
          <w:p>
            <w:pPr>
              <w:widowControl w:val="0"/>
              <w:spacing w:line="360" w:lineRule="exact"/>
              <w:rPr>
                <w:rFonts w:cs="宋体"/>
                <w:color w:val="000000"/>
                <w:kern w:val="0"/>
              </w:rPr>
            </w:pPr>
          </w:p>
          <w:p>
            <w:pPr>
              <w:widowControl w:val="0"/>
              <w:spacing w:line="360" w:lineRule="exact"/>
              <w:rPr>
                <w:rFonts w:cs="宋体"/>
                <w:color w:val="000000"/>
                <w:kern w:val="0"/>
              </w:rPr>
            </w:pPr>
          </w:p>
          <w:p>
            <w:pPr>
              <w:widowControl w:val="0"/>
              <w:spacing w:line="360" w:lineRule="exact"/>
              <w:rPr>
                <w:rFonts w:cs="宋体"/>
                <w:color w:val="000000"/>
                <w:kern w:val="0"/>
              </w:rPr>
            </w:pPr>
          </w:p>
          <w:p>
            <w:pPr>
              <w:widowControl w:val="0"/>
              <w:spacing w:line="360" w:lineRule="exact"/>
              <w:rPr>
                <w:rFonts w:cs="宋体"/>
                <w:color w:val="000000"/>
                <w:kern w:val="0"/>
              </w:rPr>
            </w:pPr>
          </w:p>
          <w:p>
            <w:pPr>
              <w:widowControl w:val="0"/>
              <w:spacing w:line="360" w:lineRule="exact"/>
              <w:rPr>
                <w:rFonts w:cs="宋体"/>
                <w:color w:val="000000"/>
                <w:kern w:val="0"/>
              </w:rPr>
            </w:pPr>
          </w:p>
          <w:p>
            <w:pPr>
              <w:widowControl w:val="0"/>
              <w:spacing w:line="360" w:lineRule="exact"/>
              <w:rPr>
                <w:rFonts w:cs="宋体"/>
                <w:color w:val="000000"/>
                <w:kern w:val="0"/>
              </w:rPr>
            </w:pPr>
          </w:p>
          <w:p>
            <w:pPr>
              <w:widowControl w:val="0"/>
              <w:spacing w:line="360" w:lineRule="exact"/>
              <w:rPr>
                <w:rFonts w:cs="宋体"/>
                <w:color w:val="000000"/>
                <w:kern w:val="0"/>
              </w:rPr>
            </w:pPr>
          </w:p>
          <w:p>
            <w:pPr>
              <w:widowControl w:val="0"/>
              <w:spacing w:line="360" w:lineRule="exact"/>
              <w:ind w:firstLine="735" w:firstLineChars="350"/>
            </w:pPr>
            <w:r>
              <w:rPr>
                <w:rFonts w:hint="eastAsia" w:cs="宋体"/>
                <w:color w:val="000000"/>
                <w:kern w:val="0"/>
              </w:rPr>
              <w:t>报价</w:t>
            </w: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p>
            <w:pPr>
              <w:widowControl w:val="0"/>
              <w:spacing w:line="360" w:lineRule="exact"/>
              <w:jc w:val="center"/>
            </w:pPr>
          </w:p>
        </w:tc>
        <w:tc>
          <w:tcPr>
            <w:tcW w:w="567" w:type="dxa"/>
            <w:vAlign w:val="center"/>
          </w:tcPr>
          <w:p>
            <w:pPr>
              <w:widowControl w:val="0"/>
              <w:spacing w:line="360" w:lineRule="exact"/>
            </w:pPr>
            <w:r>
              <w:rPr>
                <w:rFonts w:hint="eastAsia" w:cs="宋体"/>
                <w:color w:val="000000"/>
                <w:kern w:val="0"/>
              </w:rPr>
              <w:t>30分</w:t>
            </w:r>
          </w:p>
          <w:p>
            <w:pPr>
              <w:widowControl w:val="0"/>
              <w:spacing w:line="360" w:lineRule="exact"/>
              <w:jc w:val="center"/>
            </w:pPr>
          </w:p>
        </w:tc>
        <w:tc>
          <w:tcPr>
            <w:tcW w:w="5953" w:type="dxa"/>
          </w:tcPr>
          <w:p>
            <w:pPr>
              <w:widowControl w:val="0"/>
              <w:jc w:val="left"/>
              <w:rPr>
                <w:rFonts w:ascii="宋体" w:hAnsi="宋体" w:cs="宋体"/>
                <w:color w:val="000000"/>
                <w:kern w:val="0"/>
                <w:sz w:val="24"/>
              </w:rPr>
            </w:pPr>
            <w:r>
              <w:rPr>
                <w:rFonts w:hint="eastAsia" w:ascii="宋体" w:hAnsi="宋体" w:cs="宋体"/>
                <w:color w:val="000000"/>
                <w:kern w:val="0"/>
                <w:sz w:val="24"/>
              </w:rPr>
              <w:t>投标报价得分=（评标基准价/投标报价）×30×100%</w:t>
            </w:r>
          </w:p>
          <w:p>
            <w:pPr>
              <w:widowControl w:val="0"/>
              <w:jc w:val="left"/>
              <w:rPr>
                <w:rFonts w:ascii="宋体" w:hAnsi="宋体" w:cs="宋体"/>
                <w:color w:val="000000"/>
                <w:kern w:val="0"/>
                <w:sz w:val="24"/>
              </w:rPr>
            </w:pPr>
            <w:r>
              <w:rPr>
                <w:rFonts w:hint="eastAsia" w:ascii="宋体" w:hAnsi="宋体" w:cs="宋体"/>
                <w:color w:val="000000"/>
                <w:kern w:val="0"/>
                <w:sz w:val="24"/>
              </w:rPr>
              <w:t>评标基准价=所有投标人中有效报价的最低价</w:t>
            </w:r>
          </w:p>
          <w:p>
            <w:pPr>
              <w:widowControl w:val="0"/>
              <w:jc w:val="left"/>
              <w:rPr>
                <w:rFonts w:ascii="宋体" w:hAnsi="宋体" w:cs="宋体"/>
                <w:color w:val="000000"/>
                <w:kern w:val="0"/>
                <w:sz w:val="24"/>
              </w:rPr>
            </w:pPr>
            <w:r>
              <w:rPr>
                <w:rFonts w:hint="eastAsia" w:ascii="宋体" w:hAnsi="宋体" w:cs="宋体"/>
                <w:color w:val="000000"/>
                <w:kern w:val="0"/>
                <w:sz w:val="24"/>
              </w:rPr>
              <w:t>注：1、根据《政府采购促进中小企业发展管理办法》（财库﹝2020﹞46 号）第九条和《关于进一步加大政府采购支持中小企业力度的通知》（财库﹝2022﹞19号）要求，本项目对小型和微型企业报价给予10%的扣除，用扣除后的投标报价参与评审。</w:t>
            </w:r>
          </w:p>
          <w:p>
            <w:pPr>
              <w:widowControl w:val="0"/>
              <w:jc w:val="left"/>
              <w:rPr>
                <w:rFonts w:ascii="宋体" w:hAnsi="宋体" w:cs="宋体"/>
                <w:color w:val="000000"/>
                <w:kern w:val="0"/>
                <w:sz w:val="24"/>
              </w:rPr>
            </w:pPr>
            <w:r>
              <w:rPr>
                <w:rFonts w:hint="eastAsia" w:ascii="宋体" w:hAnsi="宋体" w:cs="宋体"/>
                <w:color w:val="000000"/>
                <w:kern w:val="0"/>
                <w:sz w:val="24"/>
              </w:rPr>
              <w:t>投标人如符合“小型和微型企业”标准，应提供《中小企业声明函》，格式见附件，未提供声明函者不予认定。根据《中小企业划型标准规定》（工信部联企业〔2011〕300号），本项目中小企业划分标准所属行业为“工业”。</w:t>
            </w:r>
          </w:p>
          <w:p>
            <w:pPr>
              <w:widowControl w:val="0"/>
              <w:jc w:val="left"/>
              <w:rPr>
                <w:rFonts w:ascii="宋体" w:hAnsi="宋体" w:cs="宋体"/>
                <w:color w:val="000000"/>
                <w:kern w:val="0"/>
                <w:sz w:val="24"/>
              </w:rPr>
            </w:pPr>
            <w:r>
              <w:rPr>
                <w:rFonts w:hint="eastAsia" w:ascii="宋体" w:hAnsi="宋体" w:cs="宋体"/>
                <w:color w:val="000000"/>
                <w:kern w:val="0"/>
                <w:sz w:val="24"/>
              </w:rPr>
              <w:t>2、根据《关于政府采购支持监狱企业发展有关问题的通知》（财库[2014]68号）的要求，监狱和戒毒企业（以下简称监狱企业）视同小型、微型企业。须提供由省级以上监狱管理局、戒毒管理局（含新疆生产建设兵团）出具的属于监狱企业的证明文件。</w:t>
            </w:r>
          </w:p>
          <w:p>
            <w:pPr>
              <w:widowControl w:val="0"/>
              <w:spacing w:line="360" w:lineRule="exact"/>
              <w:rPr>
                <w:rFonts w:cs="宋体"/>
                <w:color w:val="000000"/>
                <w:kern w:val="0"/>
              </w:rPr>
            </w:pPr>
            <w:r>
              <w:rPr>
                <w:rFonts w:hint="eastAsia" w:ascii="宋体" w:hAnsi="宋体" w:cs="宋体"/>
                <w:color w:val="000000"/>
                <w:kern w:val="0"/>
                <w:sz w:val="24"/>
              </w:rPr>
              <w:t>3、根据《三部门联合发布关于促进残疾人就业政府采购政策的通知》（财库[2017]141号），残疾人福利性单位视同小型、微型企业，须提供《残疾人福利性单位声明函》，格式见附件，未提供声明函者不予认定。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spacing w:line="360" w:lineRule="exact"/>
              <w:jc w:val="left"/>
              <w:rPr>
                <w:rFonts w:ascii="宋体" w:hAnsi="宋体"/>
                <w:sz w:val="24"/>
              </w:rPr>
            </w:pPr>
            <w:r>
              <w:rPr>
                <w:rFonts w:hint="eastAsia" w:ascii="宋体" w:hAnsi="宋体" w:cs="宋体"/>
                <w:b/>
                <w:bCs/>
                <w:color w:val="000000"/>
                <w:kern w:val="0"/>
                <w:sz w:val="24"/>
              </w:rPr>
              <w:t>二</w:t>
            </w:r>
          </w:p>
        </w:tc>
        <w:tc>
          <w:tcPr>
            <w:tcW w:w="8505" w:type="dxa"/>
            <w:gridSpan w:val="3"/>
          </w:tcPr>
          <w:p>
            <w:pPr>
              <w:widowControl/>
              <w:spacing w:line="360" w:lineRule="exact"/>
              <w:jc w:val="left"/>
              <w:rPr>
                <w:rFonts w:ascii="宋体" w:hAnsi="宋体"/>
                <w:sz w:val="24"/>
              </w:rPr>
            </w:pPr>
            <w:r>
              <w:rPr>
                <w:rFonts w:hint="eastAsia" w:ascii="宋体" w:hAnsi="宋体" w:cs="宋体"/>
                <w:b/>
                <w:bCs/>
                <w:color w:val="000000"/>
                <w:kern w:val="0"/>
                <w:sz w:val="24"/>
              </w:rPr>
              <w:t>技术部分（64分)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r>
              <w:rPr>
                <w:rFonts w:hint="eastAsia" w:ascii="宋体" w:hAnsi="宋体"/>
                <w:sz w:val="24"/>
              </w:rPr>
              <w:t>1</w:t>
            </w:r>
          </w:p>
        </w:tc>
        <w:tc>
          <w:tcPr>
            <w:tcW w:w="1985" w:type="dxa"/>
          </w:tcPr>
          <w:p>
            <w:pPr>
              <w:widowControl/>
              <w:spacing w:line="360" w:lineRule="exact"/>
              <w:jc w:val="left"/>
              <w:rPr>
                <w:rFonts w:ascii="宋体" w:hAnsi="宋体" w:cs="宋体"/>
                <w:color w:val="000000"/>
                <w:kern w:val="0"/>
                <w:sz w:val="24"/>
              </w:rPr>
            </w:pPr>
          </w:p>
          <w:p>
            <w:pPr>
              <w:widowControl/>
              <w:spacing w:line="360" w:lineRule="exact"/>
              <w:jc w:val="left"/>
              <w:rPr>
                <w:rFonts w:ascii="宋体" w:hAnsi="宋体" w:cs="宋体"/>
                <w:color w:val="000000"/>
                <w:kern w:val="0"/>
                <w:sz w:val="24"/>
              </w:rPr>
            </w:pPr>
          </w:p>
          <w:p>
            <w:pPr>
              <w:widowControl/>
              <w:spacing w:line="360" w:lineRule="exact"/>
              <w:jc w:val="left"/>
              <w:rPr>
                <w:rFonts w:ascii="宋体" w:hAnsi="宋体" w:cs="宋体"/>
                <w:color w:val="000000"/>
                <w:kern w:val="0"/>
                <w:sz w:val="24"/>
              </w:rPr>
            </w:pPr>
          </w:p>
          <w:p>
            <w:pPr>
              <w:widowControl/>
              <w:spacing w:line="360" w:lineRule="exact"/>
              <w:jc w:val="left"/>
              <w:rPr>
                <w:rFonts w:ascii="宋体" w:hAnsi="宋体" w:cs="宋体"/>
                <w:color w:val="000000"/>
                <w:kern w:val="0"/>
                <w:sz w:val="24"/>
              </w:rPr>
            </w:pPr>
          </w:p>
          <w:p>
            <w:pPr>
              <w:widowControl/>
              <w:spacing w:line="360" w:lineRule="exact"/>
              <w:jc w:val="left"/>
              <w:rPr>
                <w:rFonts w:ascii="宋体" w:hAnsi="宋体" w:cs="宋体"/>
                <w:color w:val="000000"/>
                <w:kern w:val="0"/>
                <w:sz w:val="24"/>
              </w:rPr>
            </w:pPr>
          </w:p>
          <w:p>
            <w:pPr>
              <w:widowControl/>
              <w:spacing w:line="360" w:lineRule="exact"/>
              <w:jc w:val="left"/>
              <w:rPr>
                <w:rFonts w:ascii="宋体" w:hAnsi="宋体"/>
                <w:sz w:val="24"/>
              </w:rPr>
            </w:pPr>
            <w:r>
              <w:rPr>
                <w:rFonts w:hint="eastAsia" w:ascii="宋体" w:hAnsi="宋体" w:cs="宋体"/>
                <w:color w:val="000000"/>
                <w:kern w:val="0"/>
                <w:sz w:val="24"/>
              </w:rPr>
              <w:t>设备的技术参数</w:t>
            </w:r>
          </w:p>
          <w:p>
            <w:pPr>
              <w:widowControl w:val="0"/>
              <w:spacing w:line="360" w:lineRule="exact"/>
              <w:rPr>
                <w:rFonts w:ascii="宋体" w:hAnsi="宋体"/>
                <w:sz w:val="24"/>
              </w:rPr>
            </w:pPr>
          </w:p>
        </w:tc>
        <w:tc>
          <w:tcPr>
            <w:tcW w:w="567" w:type="dxa"/>
          </w:tcPr>
          <w:p>
            <w:pPr>
              <w:widowControl/>
              <w:spacing w:line="360" w:lineRule="exact"/>
              <w:jc w:val="left"/>
              <w:rPr>
                <w:rFonts w:ascii="宋体" w:hAnsi="宋体" w:cs="宋体"/>
                <w:color w:val="000000"/>
                <w:kern w:val="0"/>
                <w:sz w:val="24"/>
              </w:rPr>
            </w:pPr>
          </w:p>
          <w:p>
            <w:pPr>
              <w:widowControl/>
              <w:spacing w:line="360" w:lineRule="exact"/>
              <w:ind w:firstLine="120" w:firstLineChars="50"/>
              <w:jc w:val="left"/>
              <w:rPr>
                <w:rFonts w:ascii="宋体" w:hAnsi="宋体" w:cs="宋体"/>
                <w:color w:val="000000"/>
                <w:kern w:val="0"/>
                <w:sz w:val="24"/>
              </w:rPr>
            </w:pPr>
          </w:p>
          <w:p>
            <w:pPr>
              <w:widowControl/>
              <w:spacing w:line="360" w:lineRule="exact"/>
              <w:ind w:firstLine="120" w:firstLineChars="50"/>
              <w:jc w:val="left"/>
              <w:rPr>
                <w:rFonts w:ascii="宋体" w:hAnsi="宋体" w:cs="宋体"/>
                <w:color w:val="000000"/>
                <w:kern w:val="0"/>
                <w:sz w:val="24"/>
              </w:rPr>
            </w:pPr>
          </w:p>
          <w:p>
            <w:pPr>
              <w:widowControl/>
              <w:spacing w:line="360" w:lineRule="exact"/>
              <w:jc w:val="left"/>
              <w:rPr>
                <w:rFonts w:ascii="宋体" w:hAnsi="宋体" w:cs="宋体"/>
                <w:color w:val="000000"/>
                <w:kern w:val="0"/>
                <w:sz w:val="24"/>
              </w:rPr>
            </w:pPr>
          </w:p>
          <w:p>
            <w:pPr>
              <w:widowControl/>
              <w:spacing w:line="360" w:lineRule="exact"/>
              <w:jc w:val="left"/>
              <w:rPr>
                <w:rFonts w:ascii="宋体" w:hAnsi="宋体" w:cs="宋体"/>
                <w:color w:val="000000"/>
                <w:kern w:val="0"/>
                <w:sz w:val="24"/>
              </w:rPr>
            </w:pPr>
          </w:p>
          <w:p>
            <w:pPr>
              <w:widowControl w:val="0"/>
              <w:spacing w:line="360" w:lineRule="exact"/>
              <w:rPr>
                <w:rFonts w:ascii="宋体" w:hAnsi="宋体"/>
                <w:sz w:val="24"/>
              </w:rPr>
            </w:pPr>
            <w:r>
              <w:rPr>
                <w:rFonts w:hint="eastAsia" w:ascii="宋体" w:hAnsi="宋体" w:cs="宋体"/>
                <w:color w:val="000000"/>
                <w:kern w:val="0"/>
                <w:sz w:val="24"/>
              </w:rPr>
              <w:t>50分</w:t>
            </w:r>
          </w:p>
        </w:tc>
        <w:tc>
          <w:tcPr>
            <w:tcW w:w="5953" w:type="dxa"/>
          </w:tcPr>
          <w:p>
            <w:pPr>
              <w:widowControl w:val="0"/>
              <w:spacing w:line="460" w:lineRule="exact"/>
              <w:rPr>
                <w:rFonts w:ascii="宋体" w:hAnsi="宋体" w:cs="宋体"/>
                <w:color w:val="000000"/>
                <w:kern w:val="0"/>
                <w:sz w:val="24"/>
              </w:rPr>
            </w:pPr>
            <w:r>
              <w:rPr>
                <w:rFonts w:hint="eastAsia" w:ascii="宋体" w:hAnsi="宋体" w:cs="宋体"/>
                <w:color w:val="000000"/>
                <w:kern w:val="0"/>
                <w:sz w:val="24"/>
              </w:rPr>
              <w:t>（满足采购需求中“技术参数”部分全部技术指标得满分。</w:t>
            </w:r>
          </w:p>
          <w:p>
            <w:pPr>
              <w:widowControl w:val="0"/>
              <w:spacing w:line="460" w:lineRule="exact"/>
              <w:rPr>
                <w:rFonts w:ascii="宋体" w:hAnsi="宋体" w:cs="宋体"/>
                <w:color w:val="000000"/>
                <w:kern w:val="0"/>
                <w:sz w:val="24"/>
              </w:rPr>
            </w:pPr>
            <w:r>
              <w:rPr>
                <w:rFonts w:hint="eastAsia" w:ascii="宋体" w:hAnsi="宋体" w:cs="宋体"/>
                <w:color w:val="000000"/>
                <w:kern w:val="0"/>
                <w:sz w:val="24"/>
              </w:rPr>
              <w:t>“▲”代表重要指标，每满足一项或每优于一项得3分，共11项，共计33分；未标注参数负偏离，每有一项负偏离扣0.5分，最低得0分，本项共计17分。</w:t>
            </w:r>
          </w:p>
          <w:p>
            <w:pPr>
              <w:widowControl/>
              <w:spacing w:line="360" w:lineRule="exact"/>
              <w:jc w:val="left"/>
              <w:rPr>
                <w:rFonts w:ascii="宋体" w:hAnsi="宋体"/>
                <w:sz w:val="24"/>
              </w:rPr>
            </w:pPr>
            <w:r>
              <w:rPr>
                <w:rFonts w:hint="eastAsia" w:ascii="宋体" w:hAnsi="宋体" w:cs="宋体"/>
                <w:color w:val="000000"/>
                <w:kern w:val="0"/>
                <w:sz w:val="24"/>
              </w:rPr>
              <w:t>注：除采购需求书中明确要求必须提供证明材料的技术指标外，其余技术指标的响应以投标人在采购需求偏离表中的逐条响应为准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r>
              <w:rPr>
                <w:rFonts w:hint="eastAsia" w:ascii="宋体" w:hAnsi="宋体"/>
                <w:sz w:val="24"/>
              </w:rPr>
              <w:t>3</w:t>
            </w:r>
          </w:p>
        </w:tc>
        <w:tc>
          <w:tcPr>
            <w:tcW w:w="1985" w:type="dxa"/>
          </w:tcPr>
          <w:p>
            <w:pPr>
              <w:widowControl/>
              <w:spacing w:line="360" w:lineRule="exact"/>
              <w:jc w:val="left"/>
              <w:rPr>
                <w:rFonts w:ascii="宋体" w:hAnsi="宋体" w:cs="宋体"/>
                <w:color w:val="000000"/>
                <w:kern w:val="0"/>
                <w:sz w:val="24"/>
              </w:rPr>
            </w:pPr>
          </w:p>
          <w:p>
            <w:pPr>
              <w:widowControl/>
              <w:spacing w:line="360" w:lineRule="exact"/>
              <w:jc w:val="left"/>
              <w:rPr>
                <w:rFonts w:ascii="宋体" w:hAnsi="宋体" w:cs="宋体"/>
                <w:color w:val="000000"/>
                <w:kern w:val="0"/>
                <w:sz w:val="24"/>
              </w:rPr>
            </w:pPr>
          </w:p>
          <w:p>
            <w:pPr>
              <w:widowControl/>
              <w:spacing w:line="360" w:lineRule="exact"/>
              <w:ind w:firstLine="240" w:firstLineChars="100"/>
              <w:jc w:val="left"/>
              <w:rPr>
                <w:rFonts w:ascii="宋体" w:hAnsi="宋体" w:cs="宋体"/>
                <w:color w:val="000000"/>
                <w:kern w:val="0"/>
                <w:sz w:val="24"/>
              </w:rPr>
            </w:pPr>
            <w:r>
              <w:rPr>
                <w:rFonts w:hint="eastAsia" w:ascii="宋体" w:hAnsi="宋体" w:cs="宋体"/>
                <w:color w:val="000000"/>
                <w:kern w:val="0"/>
                <w:sz w:val="24"/>
              </w:rPr>
              <w:t xml:space="preserve">培训方案 </w:t>
            </w:r>
          </w:p>
          <w:p>
            <w:pPr>
              <w:widowControl w:val="0"/>
              <w:spacing w:line="360" w:lineRule="exact"/>
              <w:rPr>
                <w:rFonts w:ascii="宋体" w:hAnsi="宋体" w:cs="宋体"/>
                <w:color w:val="000000"/>
                <w:kern w:val="0"/>
                <w:sz w:val="24"/>
              </w:rPr>
            </w:pPr>
          </w:p>
        </w:tc>
        <w:tc>
          <w:tcPr>
            <w:tcW w:w="567" w:type="dxa"/>
          </w:tcPr>
          <w:p>
            <w:pPr>
              <w:widowControl w:val="0"/>
              <w:spacing w:line="360" w:lineRule="exact"/>
              <w:rPr>
                <w:rFonts w:ascii="宋体" w:hAnsi="宋体" w:cs="宋体"/>
                <w:color w:val="000000"/>
                <w:kern w:val="0"/>
                <w:sz w:val="24"/>
              </w:rPr>
            </w:pPr>
          </w:p>
          <w:p>
            <w:pPr>
              <w:widowControl w:val="0"/>
              <w:spacing w:line="360" w:lineRule="exact"/>
              <w:rPr>
                <w:rFonts w:ascii="宋体" w:hAnsi="宋体" w:cs="宋体"/>
                <w:color w:val="000000"/>
                <w:kern w:val="0"/>
                <w:sz w:val="24"/>
              </w:rPr>
            </w:pPr>
            <w:r>
              <w:rPr>
                <w:rFonts w:hint="eastAsia" w:ascii="宋体" w:hAnsi="宋体" w:cs="宋体"/>
                <w:color w:val="000000"/>
                <w:kern w:val="0"/>
                <w:sz w:val="24"/>
              </w:rPr>
              <w:t>5分</w:t>
            </w:r>
          </w:p>
        </w:tc>
        <w:tc>
          <w:tcPr>
            <w:tcW w:w="5953" w:type="dxa"/>
          </w:tcPr>
          <w:p>
            <w:pPr>
              <w:widowControl w:val="0"/>
              <w:spacing w:line="460" w:lineRule="exact"/>
              <w:rPr>
                <w:rFonts w:ascii="宋体" w:hAnsi="宋体" w:cs="宋体"/>
                <w:color w:val="000000"/>
                <w:kern w:val="0"/>
                <w:sz w:val="24"/>
              </w:rPr>
            </w:pPr>
            <w:r>
              <w:rPr>
                <w:rFonts w:hint="eastAsia" w:ascii="宋体" w:hAnsi="宋体" w:cs="宋体"/>
                <w:color w:val="000000"/>
                <w:kern w:val="0"/>
                <w:sz w:val="24"/>
              </w:rPr>
              <w:t>根据投标人提供的培训方案进行评分，应包含培训计划、培训内容、培训材料以及培训方案的可行性和可操作性等；</w:t>
            </w:r>
          </w:p>
          <w:p>
            <w:pPr>
              <w:widowControl w:val="0"/>
              <w:spacing w:line="460" w:lineRule="exact"/>
              <w:rPr>
                <w:rFonts w:ascii="宋体" w:hAnsi="宋体" w:cs="宋体"/>
                <w:color w:val="000000"/>
                <w:kern w:val="0"/>
                <w:sz w:val="24"/>
              </w:rPr>
            </w:pPr>
            <w:r>
              <w:rPr>
                <w:rFonts w:hint="eastAsia" w:ascii="宋体" w:hAnsi="宋体" w:cs="宋体"/>
                <w:color w:val="000000"/>
                <w:kern w:val="0"/>
                <w:sz w:val="24"/>
              </w:rPr>
              <w:t>培训方案全面、培训计划具体、培训内容详实、培训课时安排合理，且针对性强，得5分；</w:t>
            </w:r>
          </w:p>
          <w:p>
            <w:pPr>
              <w:widowControl w:val="0"/>
              <w:spacing w:line="460" w:lineRule="exact"/>
              <w:rPr>
                <w:rFonts w:ascii="宋体" w:hAnsi="宋体" w:cs="宋体"/>
                <w:color w:val="000000"/>
                <w:kern w:val="0"/>
                <w:sz w:val="24"/>
              </w:rPr>
            </w:pPr>
            <w:r>
              <w:rPr>
                <w:rFonts w:hint="eastAsia" w:ascii="宋体" w:hAnsi="宋体" w:cs="宋体"/>
                <w:color w:val="000000"/>
                <w:kern w:val="0"/>
                <w:sz w:val="24"/>
              </w:rPr>
              <w:t>培训方案常规通用、有培训计划、培训内容与课时安排可以满足采购需求，得2分；</w:t>
            </w:r>
          </w:p>
          <w:p>
            <w:pPr>
              <w:widowControl w:val="0"/>
              <w:spacing w:line="460" w:lineRule="exact"/>
              <w:rPr>
                <w:rFonts w:ascii="宋体" w:hAnsi="宋体" w:cs="宋体"/>
                <w:color w:val="000000"/>
                <w:kern w:val="0"/>
                <w:sz w:val="24"/>
              </w:rPr>
            </w:pPr>
            <w:r>
              <w:rPr>
                <w:rFonts w:hint="eastAsia" w:ascii="宋体" w:hAnsi="宋体" w:cs="宋体"/>
                <w:color w:val="000000"/>
                <w:kern w:val="0"/>
                <w:sz w:val="24"/>
              </w:rPr>
              <w:t>培训内容有缺陷、培训计划、培训内容与课时安排无法满足采购需求，得1分；</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r>
              <w:rPr>
                <w:rFonts w:hint="eastAsia" w:ascii="宋体" w:hAnsi="宋体"/>
                <w:sz w:val="24"/>
              </w:rPr>
              <w:t>4</w:t>
            </w:r>
          </w:p>
        </w:tc>
        <w:tc>
          <w:tcPr>
            <w:tcW w:w="1985" w:type="dxa"/>
          </w:tcPr>
          <w:p>
            <w:pPr>
              <w:widowControl/>
              <w:spacing w:line="360" w:lineRule="exact"/>
              <w:jc w:val="left"/>
              <w:rPr>
                <w:rFonts w:ascii="宋体" w:hAnsi="宋体" w:cs="宋体"/>
                <w:color w:val="000000"/>
                <w:kern w:val="0"/>
                <w:sz w:val="24"/>
              </w:rPr>
            </w:pPr>
          </w:p>
          <w:p>
            <w:pPr>
              <w:widowControl/>
              <w:spacing w:line="360" w:lineRule="exact"/>
              <w:jc w:val="left"/>
              <w:rPr>
                <w:rFonts w:ascii="宋体" w:hAnsi="宋体" w:cs="宋体"/>
                <w:color w:val="000000"/>
                <w:kern w:val="0"/>
                <w:sz w:val="24"/>
              </w:rPr>
            </w:pPr>
          </w:p>
          <w:p>
            <w:pPr>
              <w:widowControl/>
              <w:spacing w:line="360" w:lineRule="exact"/>
              <w:jc w:val="left"/>
              <w:rPr>
                <w:rFonts w:ascii="宋体" w:hAnsi="宋体" w:cs="宋体"/>
                <w:color w:val="000000"/>
                <w:kern w:val="0"/>
                <w:sz w:val="24"/>
              </w:rPr>
            </w:pPr>
          </w:p>
          <w:p>
            <w:pPr>
              <w:widowControl/>
              <w:spacing w:line="360" w:lineRule="exact"/>
              <w:jc w:val="left"/>
              <w:rPr>
                <w:rFonts w:ascii="宋体" w:hAnsi="宋体" w:cs="宋体"/>
                <w:color w:val="000000"/>
                <w:kern w:val="0"/>
                <w:sz w:val="24"/>
              </w:rPr>
            </w:pPr>
          </w:p>
          <w:p>
            <w:pPr>
              <w:widowControl/>
              <w:spacing w:line="360" w:lineRule="exact"/>
              <w:jc w:val="left"/>
              <w:rPr>
                <w:rFonts w:ascii="宋体" w:hAnsi="宋体"/>
                <w:sz w:val="24"/>
              </w:rPr>
            </w:pPr>
            <w:r>
              <w:rPr>
                <w:rFonts w:hint="eastAsia" w:ascii="宋体" w:hAnsi="宋体" w:cs="宋体"/>
                <w:color w:val="000000"/>
                <w:kern w:val="0"/>
                <w:sz w:val="24"/>
              </w:rPr>
              <w:t>设备运输、存储方 案及质量控制措</w:t>
            </w:r>
          </w:p>
        </w:tc>
        <w:tc>
          <w:tcPr>
            <w:tcW w:w="567" w:type="dxa"/>
          </w:tcPr>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r>
              <w:rPr>
                <w:rFonts w:hint="eastAsia" w:ascii="宋体" w:hAnsi="宋体"/>
                <w:sz w:val="24"/>
              </w:rPr>
              <w:t>4分</w:t>
            </w:r>
          </w:p>
          <w:p>
            <w:pPr>
              <w:widowControl w:val="0"/>
              <w:spacing w:line="360" w:lineRule="exact"/>
              <w:rPr>
                <w:rFonts w:ascii="宋体" w:hAnsi="宋体"/>
                <w:sz w:val="24"/>
              </w:rPr>
            </w:pPr>
          </w:p>
        </w:tc>
        <w:tc>
          <w:tcPr>
            <w:tcW w:w="5953" w:type="dxa"/>
          </w:tcPr>
          <w:p>
            <w:pPr>
              <w:widowControl/>
              <w:spacing w:line="360" w:lineRule="exact"/>
              <w:jc w:val="left"/>
              <w:rPr>
                <w:rFonts w:ascii="宋体" w:hAnsi="宋体"/>
                <w:sz w:val="24"/>
              </w:rPr>
            </w:pPr>
            <w:r>
              <w:rPr>
                <w:rFonts w:hint="eastAsia" w:ascii="宋体" w:hAnsi="宋体" w:cs="宋体"/>
                <w:color w:val="000000"/>
                <w:kern w:val="0"/>
                <w:sz w:val="24"/>
              </w:rPr>
              <w:t xml:space="preserve">1、投标人须提供设备运输、存储方案（包含设备运输时间计划安排、运输途中储存计划、设备到货储存安置计划、设备安装时间计划等）： </w:t>
            </w:r>
          </w:p>
          <w:p>
            <w:pPr>
              <w:widowControl/>
              <w:spacing w:line="360" w:lineRule="exact"/>
              <w:jc w:val="left"/>
              <w:rPr>
                <w:rFonts w:ascii="宋体" w:hAnsi="宋体"/>
                <w:sz w:val="24"/>
              </w:rPr>
            </w:pPr>
            <w:r>
              <w:rPr>
                <w:rFonts w:hint="eastAsia" w:ascii="宋体" w:hAnsi="宋体" w:cs="宋体"/>
                <w:color w:val="000000"/>
                <w:kern w:val="0"/>
                <w:sz w:val="24"/>
              </w:rPr>
              <w:t xml:space="preserve">以上内容完整、完全满足项目要求得2 分；内容有缺项缺一项内容扣 1 分，内容与项目实际不符或不利于项目实施的，每有一处扣 0.5 分，最低得0分。 </w:t>
            </w:r>
          </w:p>
          <w:p>
            <w:pPr>
              <w:widowControl/>
              <w:spacing w:line="360" w:lineRule="exact"/>
              <w:jc w:val="left"/>
              <w:rPr>
                <w:rFonts w:ascii="宋体" w:hAnsi="宋体" w:cs="宋体"/>
                <w:b/>
                <w:bCs/>
                <w:color w:val="000000"/>
                <w:kern w:val="0"/>
                <w:sz w:val="24"/>
              </w:rPr>
            </w:pPr>
            <w:r>
              <w:rPr>
                <w:rFonts w:hint="eastAsia" w:ascii="宋体" w:hAnsi="宋体" w:cs="宋体"/>
                <w:color w:val="000000"/>
                <w:kern w:val="0"/>
                <w:sz w:val="24"/>
              </w:rPr>
              <w:t>2、质量控制措施：其内容应包括质量控制制度、流程、产品包装、运输过程中损坏防护措施，其方案内容合理齐全，符合采购需求的得 2 分，缺少一项或有一项不满足采购需求的扣除 0.5 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r>
              <w:rPr>
                <w:rFonts w:hint="eastAsia" w:ascii="宋体" w:hAnsi="宋体"/>
                <w:sz w:val="24"/>
              </w:rPr>
              <w:t>6</w:t>
            </w:r>
          </w:p>
        </w:tc>
        <w:tc>
          <w:tcPr>
            <w:tcW w:w="1985" w:type="dxa"/>
          </w:tcPr>
          <w:p>
            <w:pPr>
              <w:widowControl/>
              <w:spacing w:line="360" w:lineRule="exact"/>
              <w:jc w:val="left"/>
              <w:rPr>
                <w:rFonts w:ascii="宋体" w:hAnsi="宋体" w:cs="宋体"/>
                <w:color w:val="000000"/>
                <w:kern w:val="0"/>
                <w:sz w:val="24"/>
              </w:rPr>
            </w:pPr>
          </w:p>
          <w:p>
            <w:pPr>
              <w:widowControl/>
              <w:spacing w:line="360" w:lineRule="exact"/>
              <w:jc w:val="left"/>
              <w:rPr>
                <w:rFonts w:ascii="宋体" w:hAnsi="宋体" w:cs="宋体"/>
                <w:color w:val="000000"/>
                <w:kern w:val="0"/>
                <w:sz w:val="24"/>
              </w:rPr>
            </w:pPr>
          </w:p>
          <w:p>
            <w:pPr>
              <w:widowControl/>
              <w:spacing w:line="360" w:lineRule="exact"/>
              <w:jc w:val="left"/>
              <w:rPr>
                <w:rFonts w:ascii="宋体" w:hAnsi="宋体" w:cs="宋体"/>
                <w:color w:val="000000"/>
                <w:kern w:val="0"/>
                <w:sz w:val="24"/>
              </w:rPr>
            </w:pPr>
          </w:p>
          <w:p>
            <w:pPr>
              <w:widowControl/>
              <w:spacing w:line="360" w:lineRule="exact"/>
              <w:jc w:val="left"/>
              <w:rPr>
                <w:rFonts w:ascii="宋体" w:hAnsi="宋体" w:cs="宋体"/>
                <w:color w:val="000000"/>
                <w:kern w:val="0"/>
                <w:sz w:val="24"/>
              </w:rPr>
            </w:pPr>
          </w:p>
          <w:p>
            <w:pPr>
              <w:widowControl/>
              <w:spacing w:line="360" w:lineRule="exact"/>
              <w:ind w:firstLine="120" w:firstLineChars="50"/>
              <w:jc w:val="left"/>
              <w:rPr>
                <w:rFonts w:ascii="宋体" w:hAnsi="宋体" w:cs="宋体"/>
                <w:color w:val="000000"/>
                <w:kern w:val="0"/>
                <w:sz w:val="24"/>
              </w:rPr>
            </w:pPr>
            <w:r>
              <w:rPr>
                <w:rFonts w:hint="eastAsia" w:ascii="宋体" w:hAnsi="宋体" w:cs="宋体"/>
                <w:color w:val="000000"/>
                <w:kern w:val="0"/>
                <w:sz w:val="24"/>
              </w:rPr>
              <w:t xml:space="preserve">技术服务及售后服务 </w:t>
            </w:r>
          </w:p>
          <w:p>
            <w:pPr>
              <w:widowControl/>
              <w:spacing w:line="360" w:lineRule="exact"/>
              <w:jc w:val="left"/>
              <w:rPr>
                <w:rFonts w:ascii="宋体" w:hAnsi="宋体"/>
                <w:sz w:val="24"/>
              </w:rPr>
            </w:pPr>
          </w:p>
        </w:tc>
        <w:tc>
          <w:tcPr>
            <w:tcW w:w="567" w:type="dxa"/>
          </w:tcPr>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rPr>
                <w:rFonts w:ascii="宋体" w:hAnsi="宋体"/>
                <w:sz w:val="24"/>
              </w:rPr>
            </w:pPr>
            <w:r>
              <w:rPr>
                <w:rFonts w:hint="eastAsia" w:ascii="宋体" w:hAnsi="宋体"/>
                <w:sz w:val="24"/>
              </w:rPr>
              <w:t>5分</w:t>
            </w:r>
          </w:p>
          <w:p>
            <w:pPr>
              <w:widowControl w:val="0"/>
              <w:spacing w:line="360" w:lineRule="exact"/>
              <w:rPr>
                <w:rFonts w:ascii="宋体" w:hAnsi="宋体"/>
                <w:sz w:val="24"/>
              </w:rPr>
            </w:pPr>
          </w:p>
        </w:tc>
        <w:tc>
          <w:tcPr>
            <w:tcW w:w="5953" w:type="dxa"/>
          </w:tcPr>
          <w:p>
            <w:pPr>
              <w:widowControl w:val="0"/>
              <w:spacing w:line="460" w:lineRule="exact"/>
            </w:pPr>
            <w:r>
              <w:rPr>
                <w:rFonts w:hint="eastAsia"/>
              </w:rPr>
              <w:t>根据货物交付时间，落实生产计划、送货安装时间和人员安排，确保按期交付使用。实施方案包括：生产、送货、安装、调试、验收等。</w:t>
            </w:r>
          </w:p>
          <w:p>
            <w:pPr>
              <w:widowControl w:val="0"/>
              <w:spacing w:line="460" w:lineRule="exact"/>
            </w:pPr>
            <w:r>
              <w:rPr>
                <w:rFonts w:hint="eastAsia"/>
              </w:rPr>
              <w:t>实施方案内容全面、重点明确、针对性强，进度安排合理可行，进度保障措施得力，完全满足采购需求，得</w:t>
            </w:r>
            <w:del w:id="0" w:author="吓到我了丶赔钱" w:date="2023-05-16T15:27:06Z">
              <w:r>
                <w:rPr>
                  <w:rFonts w:hint="default"/>
                  <w:lang w:val="en-US"/>
                </w:rPr>
                <w:delText>5</w:delText>
              </w:r>
            </w:del>
            <w:ins w:id="1" w:author="吓到我了丶赔钱" w:date="2023-05-16T15:27:06Z">
              <w:r>
                <w:rPr>
                  <w:rFonts w:hint="eastAsia"/>
                  <w:lang w:val="en-US" w:eastAsia="zh-CN"/>
                </w:rPr>
                <w:t>4</w:t>
              </w:r>
            </w:ins>
            <w:r>
              <w:rPr>
                <w:rFonts w:hint="eastAsia"/>
              </w:rPr>
              <w:t>分；</w:t>
            </w:r>
          </w:p>
          <w:p>
            <w:pPr>
              <w:widowControl w:val="0"/>
              <w:spacing w:line="460" w:lineRule="exact"/>
            </w:pPr>
            <w:r>
              <w:rPr>
                <w:rFonts w:hint="eastAsia"/>
              </w:rPr>
              <w:t>实施方案内容无缺漏，进度安排、进度保障措施基本可行，可以满足采购需求，得2分；</w:t>
            </w:r>
          </w:p>
          <w:p>
            <w:pPr>
              <w:widowControl w:val="0"/>
              <w:spacing w:line="460" w:lineRule="exact"/>
            </w:pPr>
            <w:r>
              <w:rPr>
                <w:rFonts w:hint="eastAsia"/>
              </w:rPr>
              <w:t>实施方案内容常规简单，进度安排不合理，进度措施不可行，无法满足采购需求，得1分；</w:t>
            </w:r>
          </w:p>
          <w:p>
            <w:pPr>
              <w:widowControl/>
              <w:spacing w:line="360" w:lineRule="exact"/>
              <w:jc w:val="left"/>
            </w:pPr>
            <w:r>
              <w:rPr>
                <w:rFonts w:hint="eastAsia"/>
              </w:rPr>
              <w:t>未提供，得0分。</w:t>
            </w:r>
          </w:p>
          <w:p>
            <w:pPr>
              <w:widowControl w:val="0"/>
              <w:spacing w:line="460" w:lineRule="exact"/>
            </w:pPr>
            <w:r>
              <w:rPr>
                <w:rFonts w:hint="eastAsia"/>
              </w:rPr>
              <w:t>提出详细完整的“三包”措施及售后服务措施和方案（包括但不限于：服务措施、产品质量保证、回访、定期巡检及技术支持，能够配合原制造厂商或经制造厂商授权具有服务能力的经销商对售后服务内容进行优化等）。</w:t>
            </w:r>
          </w:p>
          <w:p>
            <w:pPr>
              <w:widowControl w:val="0"/>
              <w:spacing w:line="460" w:lineRule="exact"/>
            </w:pPr>
            <w:r>
              <w:rPr>
                <w:rFonts w:hint="eastAsia"/>
              </w:rPr>
              <w:t>具有完善的响应支持方案，能立即响应、快速解决用户问题，售后服务方案考虑全面、完整，方案具有针对性，售后制度合理明确，完全满足或优于采购人需求，得1分；</w:t>
            </w:r>
          </w:p>
          <w:p>
            <w:pPr>
              <w:widowControl w:val="0"/>
              <w:spacing w:line="460" w:lineRule="exact"/>
            </w:pPr>
            <w:r>
              <w:rPr>
                <w:rFonts w:hint="eastAsia"/>
              </w:rPr>
              <w:t>响应支持方案常规通用，可以响应、解决用户问题，售后服务方案考虑基本全面、完整，针对性弱，售后制度简单，可以基本满足采购人需求，得0.5分；</w:t>
            </w:r>
          </w:p>
          <w:p>
            <w:pPr>
              <w:widowControl w:val="0"/>
              <w:spacing w:line="460" w:lineRule="exact"/>
            </w:pPr>
            <w:r>
              <w:rPr>
                <w:rFonts w:hint="eastAsia"/>
              </w:rPr>
              <w:t>响应支持方案有缺陷，响应时效、解决用户故障和问题慢，售后服务方案考虑不全面，不具备针对性，售后制度不合理，无法满足采购人需求，得0.3分；</w:t>
            </w:r>
          </w:p>
          <w:p>
            <w:pPr>
              <w:pStyle w:val="2"/>
              <w:widowControl w:val="0"/>
              <w:ind w:firstLine="210"/>
              <w:rPr>
                <w:szCs w:val="24"/>
              </w:rPr>
            </w:pPr>
            <w:r>
              <w:rPr>
                <w:rFonts w:hint="eastAsia"/>
                <w:szCs w:val="24"/>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val="0"/>
              <w:spacing w:line="360" w:lineRule="exact"/>
              <w:rPr>
                <w:rFonts w:ascii="宋体" w:hAnsi="宋体"/>
                <w:sz w:val="24"/>
              </w:rPr>
            </w:pPr>
            <w:r>
              <w:rPr>
                <w:rFonts w:hint="eastAsia" w:ascii="宋体" w:hAnsi="宋体"/>
                <w:sz w:val="24"/>
              </w:rPr>
              <w:t>三</w:t>
            </w:r>
          </w:p>
        </w:tc>
        <w:tc>
          <w:tcPr>
            <w:tcW w:w="1985" w:type="dxa"/>
          </w:tcPr>
          <w:p>
            <w:pPr>
              <w:widowControl/>
              <w:spacing w:line="360" w:lineRule="exact"/>
              <w:jc w:val="left"/>
              <w:rPr>
                <w:rFonts w:ascii="宋体" w:hAnsi="宋体"/>
                <w:sz w:val="24"/>
              </w:rPr>
            </w:pPr>
            <w:r>
              <w:rPr>
                <w:rFonts w:hint="eastAsia" w:ascii="宋体" w:hAnsi="宋体" w:cs="宋体"/>
                <w:b/>
                <w:bCs/>
                <w:color w:val="000000"/>
                <w:kern w:val="0"/>
                <w:sz w:val="24"/>
              </w:rPr>
              <w:t>商务部分（6分）</w:t>
            </w:r>
          </w:p>
        </w:tc>
        <w:tc>
          <w:tcPr>
            <w:tcW w:w="567" w:type="dxa"/>
          </w:tcPr>
          <w:p>
            <w:pPr>
              <w:widowControl w:val="0"/>
              <w:spacing w:line="360" w:lineRule="exact"/>
              <w:ind w:firstLine="240" w:firstLineChars="100"/>
              <w:rPr>
                <w:rFonts w:ascii="宋体" w:hAnsi="宋体"/>
                <w:sz w:val="24"/>
              </w:rPr>
            </w:pPr>
          </w:p>
        </w:tc>
        <w:tc>
          <w:tcPr>
            <w:tcW w:w="5953" w:type="dxa"/>
          </w:tcPr>
          <w:p>
            <w:pPr>
              <w:widowControl/>
              <w:spacing w:line="3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ind w:firstLine="120" w:firstLineChars="50"/>
              <w:rPr>
                <w:rFonts w:ascii="宋体" w:hAnsi="宋体"/>
                <w:sz w:val="24"/>
              </w:rPr>
            </w:pPr>
            <w:r>
              <w:rPr>
                <w:rFonts w:hint="eastAsia" w:ascii="宋体" w:hAnsi="宋体"/>
                <w:sz w:val="24"/>
              </w:rPr>
              <w:t>1</w:t>
            </w:r>
          </w:p>
        </w:tc>
        <w:tc>
          <w:tcPr>
            <w:tcW w:w="1985" w:type="dxa"/>
          </w:tcPr>
          <w:p>
            <w:pPr>
              <w:widowControl/>
              <w:spacing w:line="360" w:lineRule="exact"/>
              <w:jc w:val="left"/>
              <w:rPr>
                <w:rFonts w:ascii="宋体" w:hAnsi="宋体" w:cs="宋体"/>
                <w:color w:val="000000"/>
                <w:kern w:val="0"/>
                <w:sz w:val="24"/>
              </w:rPr>
            </w:pPr>
          </w:p>
          <w:p>
            <w:pPr>
              <w:widowControl/>
              <w:spacing w:line="360" w:lineRule="exact"/>
              <w:ind w:firstLine="360" w:firstLineChars="150"/>
              <w:jc w:val="left"/>
              <w:rPr>
                <w:rFonts w:ascii="宋体" w:hAnsi="宋体" w:cs="宋体"/>
                <w:color w:val="000000"/>
                <w:kern w:val="0"/>
                <w:sz w:val="24"/>
              </w:rPr>
            </w:pPr>
          </w:p>
          <w:p>
            <w:pPr>
              <w:widowControl/>
              <w:spacing w:line="360" w:lineRule="exact"/>
              <w:ind w:firstLine="315" w:firstLineChars="150"/>
              <w:jc w:val="left"/>
              <w:rPr>
                <w:rFonts w:ascii="宋体" w:hAnsi="宋体"/>
                <w:sz w:val="24"/>
              </w:rPr>
            </w:pPr>
            <w:r>
              <w:rPr>
                <w:rFonts w:hint="eastAsia"/>
              </w:rPr>
              <w:t xml:space="preserve">同类项目的成功销售案例 </w:t>
            </w:r>
          </w:p>
        </w:tc>
        <w:tc>
          <w:tcPr>
            <w:tcW w:w="567" w:type="dxa"/>
          </w:tcPr>
          <w:p>
            <w:pPr>
              <w:widowControl w:val="0"/>
              <w:spacing w:line="360" w:lineRule="exact"/>
              <w:rPr>
                <w:rFonts w:ascii="宋体" w:hAnsi="宋体"/>
                <w:sz w:val="24"/>
              </w:rPr>
            </w:pPr>
          </w:p>
          <w:p>
            <w:pPr>
              <w:widowControl w:val="0"/>
              <w:spacing w:line="360" w:lineRule="exact"/>
              <w:rPr>
                <w:rFonts w:ascii="宋体" w:hAnsi="宋体"/>
                <w:sz w:val="24"/>
              </w:rPr>
            </w:pPr>
          </w:p>
          <w:p>
            <w:pPr>
              <w:widowControl w:val="0"/>
              <w:spacing w:line="360" w:lineRule="exact"/>
              <w:ind w:firstLine="120" w:firstLineChars="50"/>
              <w:rPr>
                <w:rFonts w:ascii="宋体" w:hAnsi="宋体"/>
                <w:sz w:val="24"/>
              </w:rPr>
            </w:pPr>
            <w:r>
              <w:rPr>
                <w:rFonts w:hint="eastAsia" w:ascii="宋体" w:hAnsi="宋体"/>
                <w:sz w:val="24"/>
              </w:rPr>
              <w:t>6</w:t>
            </w:r>
          </w:p>
        </w:tc>
        <w:tc>
          <w:tcPr>
            <w:tcW w:w="5953" w:type="dxa"/>
          </w:tcPr>
          <w:p>
            <w:pPr>
              <w:widowControl w:val="0"/>
              <w:spacing w:line="460" w:lineRule="exact"/>
            </w:pPr>
            <w:r>
              <w:rPr>
                <w:rFonts w:hint="eastAsia"/>
              </w:rPr>
              <w:t>投标人须提供自2020年10月1日（以合同签订日期为准）起至本项目公告发布之日止期间有效的同类设备（产品）销售案例（涉及本次招标的产品均可）。每提供1份合格的案例证明得1分，本项最多得6分。</w:t>
            </w:r>
          </w:p>
          <w:p>
            <w:pPr>
              <w:widowControl/>
              <w:spacing w:line="360" w:lineRule="exact"/>
              <w:jc w:val="left"/>
            </w:pPr>
            <w:r>
              <w:rPr>
                <w:rFonts w:hint="eastAsia"/>
              </w:rPr>
              <w:t>证明材料包括：销售合同复印件【包括但不限于：合同首尾页、合同内容、合同签约时间、双方签字盖章页等】。</w:t>
            </w:r>
          </w:p>
        </w:tc>
      </w:tr>
    </w:tbl>
    <w:p>
      <w:pPr>
        <w:tabs>
          <w:tab w:val="left" w:pos="993"/>
        </w:tabs>
        <w:snapToGrid w:val="0"/>
        <w:spacing w:after="156"/>
        <w:ind w:left="683" w:leftChars="325"/>
        <w:jc w:val="left"/>
        <w:rPr>
          <w:rStyle w:val="41"/>
          <w:rFonts w:ascii="宋体" w:hAnsi="宋体"/>
          <w:kern w:val="0"/>
          <w:sz w:val="24"/>
        </w:rPr>
      </w:pPr>
    </w:p>
    <w:p>
      <w:pPr>
        <w:tabs>
          <w:tab w:val="left" w:pos="993"/>
        </w:tabs>
        <w:snapToGrid w:val="0"/>
        <w:spacing w:after="156"/>
        <w:ind w:left="718" w:leftChars="342"/>
        <w:jc w:val="left"/>
        <w:rPr>
          <w:rStyle w:val="41"/>
          <w:rFonts w:ascii="宋体" w:hAnsi="宋体"/>
          <w:kern w:val="0"/>
          <w:sz w:val="24"/>
        </w:rPr>
      </w:pPr>
      <w:r>
        <w:rPr>
          <w:rStyle w:val="41"/>
          <w:rFonts w:hint="eastAsia" w:ascii="宋体" w:hAnsi="宋体"/>
          <w:kern w:val="0"/>
          <w:sz w:val="24"/>
        </w:rPr>
        <w:t>根据《关于进一步加大政府采购支持中小企业力度的通知》（财库〔2022〕19号）调整供应商参与评标的价格。）对小型和微型企业产品的价格给予10%的扣除。</w:t>
      </w:r>
    </w:p>
    <w:p>
      <w:pPr>
        <w:tabs>
          <w:tab w:val="left" w:pos="993"/>
        </w:tabs>
        <w:snapToGrid w:val="0"/>
        <w:spacing w:after="156"/>
        <w:ind w:left="718" w:leftChars="342"/>
        <w:jc w:val="left"/>
        <w:rPr>
          <w:rStyle w:val="41"/>
          <w:rFonts w:ascii="宋体" w:hAnsi="宋体"/>
          <w:kern w:val="0"/>
          <w:sz w:val="24"/>
        </w:rPr>
      </w:pPr>
      <w:r>
        <w:rPr>
          <w:rStyle w:val="41"/>
          <w:rFonts w:hint="eastAsia" w:ascii="宋体" w:hAnsi="宋体"/>
          <w:kern w:val="0"/>
          <w:sz w:val="24"/>
        </w:rPr>
        <w:t>注监狱企业、残疾人福利性单位视同小微企业；残疾人福利性单位属于小型、微型企业的，不重复享受政策。</w:t>
      </w:r>
    </w:p>
    <w:p>
      <w:pPr>
        <w:rPr>
          <w:rStyle w:val="41"/>
          <w:b/>
          <w:sz w:val="28"/>
          <w:szCs w:val="28"/>
        </w:rPr>
      </w:pPr>
    </w:p>
    <w:p>
      <w:pPr>
        <w:rPr>
          <w:rStyle w:val="41"/>
        </w:rPr>
      </w:pPr>
    </w:p>
    <w:p>
      <w:pPr>
        <w:pStyle w:val="132"/>
        <w:rPr>
          <w:rStyle w:val="41"/>
        </w:rPr>
      </w:pPr>
    </w:p>
    <w:p>
      <w:pPr>
        <w:pStyle w:val="420"/>
        <w:rPr>
          <w:rStyle w:val="41"/>
        </w:rPr>
      </w:pPr>
    </w:p>
    <w:p>
      <w:pPr>
        <w:rPr>
          <w:rStyle w:val="41"/>
          <w:i/>
          <w:iCs/>
          <w:color w:val="3F3F3F"/>
        </w:rPr>
      </w:pPr>
    </w:p>
    <w:p>
      <w:pPr>
        <w:pStyle w:val="3"/>
        <w:rPr>
          <w:rStyle w:val="41"/>
          <w:i/>
          <w:iCs/>
          <w:color w:val="3F3F3F"/>
          <w:sz w:val="21"/>
          <w:szCs w:val="24"/>
        </w:rPr>
      </w:pPr>
    </w:p>
    <w:p>
      <w:pPr>
        <w:pStyle w:val="31"/>
        <w:rPr>
          <w:rStyle w:val="41"/>
        </w:rPr>
      </w:pPr>
    </w:p>
    <w:p>
      <w:pPr>
        <w:rPr>
          <w:rStyle w:val="41"/>
          <w:i/>
          <w:iCs/>
          <w:color w:val="3F3F3F"/>
        </w:rPr>
      </w:pPr>
    </w:p>
    <w:p>
      <w:pPr>
        <w:pStyle w:val="31"/>
        <w:rPr>
          <w:rStyle w:val="41"/>
        </w:rPr>
      </w:pPr>
    </w:p>
    <w:p>
      <w:pPr>
        <w:rPr>
          <w:rStyle w:val="41"/>
          <w:i/>
          <w:iCs/>
          <w:color w:val="3F3F3F"/>
        </w:rPr>
      </w:pPr>
    </w:p>
    <w:p>
      <w:pPr>
        <w:pStyle w:val="3"/>
        <w:rPr>
          <w:rStyle w:val="41"/>
          <w:i/>
          <w:iCs/>
          <w:color w:val="3F3F3F"/>
          <w:sz w:val="21"/>
          <w:szCs w:val="24"/>
        </w:rPr>
      </w:pPr>
    </w:p>
    <w:p>
      <w:pPr>
        <w:pStyle w:val="31"/>
        <w:rPr>
          <w:rStyle w:val="41"/>
        </w:rPr>
      </w:pPr>
    </w:p>
    <w:p/>
    <w:p>
      <w:pPr>
        <w:rPr>
          <w:rStyle w:val="41"/>
        </w:rPr>
      </w:pPr>
    </w:p>
    <w:p>
      <w:pPr>
        <w:pStyle w:val="132"/>
        <w:rPr>
          <w:rStyle w:val="41"/>
        </w:rPr>
      </w:pPr>
    </w:p>
    <w:p>
      <w:pPr>
        <w:pStyle w:val="420"/>
        <w:rPr>
          <w:rStyle w:val="41"/>
        </w:rPr>
      </w:pPr>
    </w:p>
    <w:p>
      <w:pPr>
        <w:pStyle w:val="474"/>
        <w:snapToGrid w:val="0"/>
        <w:spacing w:after="156" w:afterLines="50"/>
        <w:jc w:val="center"/>
        <w:outlineLvl w:val="0"/>
        <w:rPr>
          <w:rFonts w:hAnsi="宋体" w:cs="宋体"/>
          <w:sz w:val="24"/>
          <w:szCs w:val="24"/>
        </w:rPr>
      </w:pPr>
      <w:bookmarkStart w:id="18" w:name="_Toc9913"/>
      <w:bookmarkStart w:id="19" w:name="_Toc10490"/>
      <w:r>
        <w:rPr>
          <w:rFonts w:hint="eastAsia" w:hAnsi="宋体" w:cs="宋体"/>
          <w:sz w:val="24"/>
          <w:szCs w:val="24"/>
        </w:rPr>
        <w:t>第四章  合同条款</w:t>
      </w:r>
      <w:bookmarkEnd w:id="18"/>
      <w:bookmarkEnd w:id="19"/>
    </w:p>
    <w:p>
      <w:pPr>
        <w:pStyle w:val="11"/>
        <w:snapToGrid w:val="0"/>
        <w:spacing w:after="156" w:afterLines="50"/>
        <w:jc w:val="center"/>
        <w:outlineLvl w:val="0"/>
        <w:rPr>
          <w:rFonts w:hAnsi="宋体" w:cs="宋体"/>
          <w:i/>
          <w:iCs/>
          <w:sz w:val="24"/>
          <w:szCs w:val="24"/>
        </w:rPr>
      </w:pPr>
      <w:r>
        <w:rPr>
          <w:rFonts w:hint="eastAsia" w:hAnsi="宋体" w:cs="宋体"/>
          <w:i/>
          <w:iCs/>
          <w:sz w:val="24"/>
          <w:szCs w:val="24"/>
        </w:rPr>
        <w:t>注：</w:t>
      </w:r>
      <w:r>
        <w:rPr>
          <w:rFonts w:hAnsi="宋体" w:cs="宋体"/>
          <w:i/>
          <w:iCs/>
          <w:sz w:val="24"/>
          <w:szCs w:val="24"/>
        </w:rPr>
        <w:t>政府采购合同应当包括采购人与成交供应商的名称和住所、标的、数量、质量、价款或者报酬、履行期限及地点和方式、验收要求、违约责任、解决争议的方法等内容。</w:t>
      </w:r>
    </w:p>
    <w:p>
      <w:pPr>
        <w:pStyle w:val="11"/>
        <w:snapToGrid w:val="0"/>
        <w:spacing w:after="156" w:afterLines="50"/>
        <w:jc w:val="center"/>
        <w:outlineLvl w:val="0"/>
        <w:rPr>
          <w:rFonts w:hAnsi="宋体" w:cs="宋体"/>
          <w:i/>
          <w:iCs/>
          <w:sz w:val="24"/>
          <w:szCs w:val="24"/>
        </w:rPr>
      </w:pPr>
      <w:r>
        <w:rPr>
          <w:rFonts w:hint="eastAsia" w:hAnsi="宋体" w:cs="宋体"/>
          <w:i/>
          <w:iCs/>
          <w:sz w:val="24"/>
          <w:szCs w:val="24"/>
        </w:rPr>
        <w:t>（所提供为合同模板，供应商和采购人可根据项目实际情况进行编制）</w:t>
      </w:r>
    </w:p>
    <w:p>
      <w:pPr>
        <w:pStyle w:val="474"/>
        <w:snapToGrid w:val="0"/>
        <w:spacing w:after="156" w:afterLines="50"/>
        <w:jc w:val="center"/>
        <w:outlineLvl w:val="0"/>
        <w:rPr>
          <w:rFonts w:hAnsi="宋体" w:cs="宋体"/>
          <w:sz w:val="24"/>
          <w:szCs w:val="24"/>
        </w:rPr>
      </w:pPr>
      <w:r>
        <w:rPr>
          <w:rFonts w:hAnsi="宋体" w:cs="宋体"/>
          <w:sz w:val="24"/>
          <w:szCs w:val="24"/>
        </w:rPr>
        <w:br w:type="page"/>
      </w:r>
      <w:bookmarkStart w:id="20" w:name="_Toc2745"/>
      <w:bookmarkStart w:id="21" w:name="_Toc17201"/>
      <w:r>
        <w:rPr>
          <w:rFonts w:hint="eastAsia" w:hAnsi="宋体" w:cs="宋体"/>
          <w:sz w:val="24"/>
          <w:szCs w:val="24"/>
        </w:rPr>
        <w:t>（一）合同协议书</w:t>
      </w:r>
      <w:bookmarkEnd w:id="20"/>
      <w:bookmarkEnd w:id="21"/>
    </w:p>
    <w:p>
      <w:pPr>
        <w:pStyle w:val="474"/>
        <w:snapToGrid w:val="0"/>
        <w:spacing w:after="156" w:afterLines="50"/>
        <w:jc w:val="center"/>
        <w:rPr>
          <w:rFonts w:hAnsi="宋体" w:cs="宋体"/>
          <w:sz w:val="32"/>
          <w:szCs w:val="32"/>
        </w:rPr>
      </w:pPr>
      <w:r>
        <w:rPr>
          <w:rFonts w:hint="eastAsia" w:hAnsi="宋体" w:cs="宋体"/>
          <w:sz w:val="32"/>
          <w:szCs w:val="32"/>
        </w:rPr>
        <w:t>合同协议书</w:t>
      </w:r>
    </w:p>
    <w:p>
      <w:pPr>
        <w:pStyle w:val="474"/>
        <w:snapToGrid w:val="0"/>
        <w:spacing w:after="156" w:afterLines="50"/>
        <w:jc w:val="center"/>
        <w:rPr>
          <w:rFonts w:hAnsi="宋体" w:cs="宋体"/>
          <w:sz w:val="32"/>
          <w:szCs w:val="32"/>
        </w:rPr>
      </w:pPr>
    </w:p>
    <w:p>
      <w:pPr>
        <w:pStyle w:val="474"/>
        <w:snapToGrid w:val="0"/>
        <w:spacing w:after="156" w:afterLines="50"/>
        <w:ind w:left="120" w:hanging="120" w:hangingChars="50"/>
        <w:rPr>
          <w:rFonts w:hAnsi="宋体" w:cs="宋体"/>
          <w:sz w:val="24"/>
          <w:szCs w:val="24"/>
        </w:rPr>
      </w:pPr>
      <w:r>
        <w:rPr>
          <w:rFonts w:hint="eastAsia" w:hAnsi="宋体" w:cs="宋体"/>
          <w:sz w:val="24"/>
          <w:szCs w:val="24"/>
        </w:rPr>
        <w:t xml:space="preserve">    本合同于      年     月     日由</w:t>
      </w:r>
      <w:r>
        <w:rPr>
          <w:rFonts w:hint="eastAsia" w:hAnsi="宋体" w:cs="宋体"/>
          <w:sz w:val="24"/>
          <w:szCs w:val="24"/>
          <w:u w:val="single"/>
        </w:rPr>
        <w:t xml:space="preserve">  (买方名称)   </w:t>
      </w:r>
      <w:r>
        <w:rPr>
          <w:rFonts w:hint="eastAsia" w:hAnsi="宋体" w:cs="宋体"/>
          <w:sz w:val="24"/>
          <w:szCs w:val="24"/>
        </w:rPr>
        <w:t>(以下简称“买方”)和</w:t>
      </w:r>
      <w:r>
        <w:rPr>
          <w:rFonts w:hint="eastAsia" w:hAnsi="宋体" w:cs="宋体"/>
          <w:sz w:val="24"/>
          <w:szCs w:val="24"/>
          <w:u w:val="single"/>
        </w:rPr>
        <w:t xml:space="preserve"> (卖方名称)     </w:t>
      </w:r>
      <w:r>
        <w:rPr>
          <w:rFonts w:hint="eastAsia" w:hAnsi="宋体" w:cs="宋体"/>
          <w:sz w:val="24"/>
          <w:szCs w:val="24"/>
        </w:rPr>
        <w:t xml:space="preserve">(以下简称“卖方”)按下述条款和条件签署。 </w:t>
      </w:r>
    </w:p>
    <w:p>
      <w:pPr>
        <w:pStyle w:val="474"/>
        <w:snapToGrid w:val="0"/>
        <w:spacing w:after="156" w:afterLines="50"/>
        <w:rPr>
          <w:rFonts w:hAnsi="宋体" w:cs="宋体"/>
          <w:sz w:val="24"/>
          <w:szCs w:val="24"/>
        </w:rPr>
      </w:pPr>
      <w:r>
        <w:rPr>
          <w:rFonts w:hint="eastAsia" w:hAnsi="宋体" w:cs="宋体"/>
          <w:sz w:val="24"/>
          <w:szCs w:val="24"/>
        </w:rPr>
        <w:t xml:space="preserve">    鉴于买方为获得以下货物和伴随服务，即</w:t>
      </w:r>
      <w:r>
        <w:rPr>
          <w:rFonts w:hint="eastAsia" w:hAnsi="宋体" w:cs="宋体"/>
          <w:sz w:val="24"/>
          <w:szCs w:val="24"/>
          <w:u w:val="single"/>
        </w:rPr>
        <w:t xml:space="preserve"> (货物和服务简介)  </w:t>
      </w:r>
      <w:r>
        <w:rPr>
          <w:rFonts w:hint="eastAsia" w:hAnsi="宋体" w:cs="宋体"/>
          <w:sz w:val="24"/>
          <w:szCs w:val="24"/>
        </w:rPr>
        <w:t xml:space="preserve">，并接受了卖方以总金额 (币种、用文字和数字表示的合同价) (以下简称“合同价”)提供上述货物和服务的投标。 </w:t>
      </w:r>
    </w:p>
    <w:p>
      <w:pPr>
        <w:pStyle w:val="474"/>
        <w:snapToGrid w:val="0"/>
        <w:spacing w:after="156" w:afterLines="50"/>
        <w:ind w:firstLine="476"/>
        <w:rPr>
          <w:rFonts w:hAnsi="宋体" w:cs="宋体"/>
          <w:sz w:val="24"/>
          <w:szCs w:val="24"/>
        </w:rPr>
      </w:pPr>
      <w:r>
        <w:rPr>
          <w:rFonts w:hint="eastAsia" w:hAnsi="宋体" w:cs="宋体"/>
          <w:sz w:val="24"/>
          <w:szCs w:val="24"/>
        </w:rPr>
        <w:t>本合同在此声明如下：</w:t>
      </w:r>
    </w:p>
    <w:p>
      <w:pPr>
        <w:pStyle w:val="474"/>
        <w:snapToGrid w:val="0"/>
        <w:spacing w:after="156" w:afterLines="50"/>
        <w:rPr>
          <w:rFonts w:hAnsi="宋体" w:cs="宋体"/>
          <w:sz w:val="24"/>
          <w:szCs w:val="24"/>
        </w:rPr>
      </w:pPr>
      <w:r>
        <w:rPr>
          <w:rFonts w:hint="eastAsia" w:hAnsi="宋体" w:cs="宋体"/>
          <w:sz w:val="24"/>
          <w:szCs w:val="24"/>
        </w:rPr>
        <w:t xml:space="preserve">    1. 本合同中的词语和术语的含义与合同条款中定义的相同。 </w:t>
      </w:r>
    </w:p>
    <w:p>
      <w:pPr>
        <w:pStyle w:val="474"/>
        <w:snapToGrid w:val="0"/>
        <w:spacing w:after="156" w:afterLines="50"/>
        <w:rPr>
          <w:rFonts w:hAnsi="宋体" w:cs="宋体"/>
          <w:sz w:val="24"/>
          <w:szCs w:val="24"/>
        </w:rPr>
      </w:pPr>
      <w:r>
        <w:rPr>
          <w:rFonts w:hint="eastAsia" w:hAnsi="宋体" w:cs="宋体"/>
          <w:sz w:val="24"/>
          <w:szCs w:val="24"/>
        </w:rPr>
        <w:t xml:space="preserve">    2. 下述文件是本合同的一部分，并与本合同协议书一起阅读和解释： </w:t>
      </w:r>
    </w:p>
    <w:p>
      <w:pPr>
        <w:pStyle w:val="474"/>
        <w:snapToGrid w:val="0"/>
        <w:spacing w:after="156" w:afterLines="50"/>
        <w:rPr>
          <w:rFonts w:hAnsi="宋体" w:cs="宋体"/>
          <w:sz w:val="24"/>
          <w:szCs w:val="24"/>
        </w:rPr>
      </w:pPr>
      <w:r>
        <w:rPr>
          <w:rFonts w:hint="eastAsia" w:hAnsi="宋体" w:cs="宋体"/>
          <w:sz w:val="24"/>
          <w:szCs w:val="24"/>
        </w:rPr>
        <w:t xml:space="preserve">       1) 合同条款；</w:t>
      </w:r>
    </w:p>
    <w:p>
      <w:pPr>
        <w:pStyle w:val="474"/>
        <w:snapToGrid w:val="0"/>
        <w:spacing w:after="156" w:afterLines="50"/>
        <w:rPr>
          <w:rFonts w:ascii="MingLiU_HKSCS" w:hAnsi="MingLiU_HKSCS" w:cs="MingLiU_HKSCS"/>
          <w:sz w:val="24"/>
          <w:szCs w:val="24"/>
        </w:rPr>
      </w:pPr>
      <w:r>
        <w:rPr>
          <w:rFonts w:hint="eastAsia" w:hAnsi="宋体" w:cs="宋体"/>
          <w:sz w:val="24"/>
          <w:szCs w:val="24"/>
        </w:rPr>
        <w:t xml:space="preserve">       2) 合同附件，如：</w:t>
      </w:r>
    </w:p>
    <w:p>
      <w:pPr>
        <w:pStyle w:val="474"/>
        <w:snapToGrid w:val="0"/>
        <w:spacing w:after="156" w:afterLines="50"/>
        <w:rPr>
          <w:rFonts w:ascii="MingLiU_HKSCS" w:hAnsi="MingLiU_HKSCS" w:cs="MingLiU_HKSCS"/>
          <w:sz w:val="24"/>
          <w:szCs w:val="24"/>
        </w:rPr>
      </w:pPr>
      <w:r>
        <w:rPr>
          <w:rFonts w:hint="eastAsia" w:hAnsi="宋体" w:cs="宋体"/>
          <w:sz w:val="24"/>
          <w:szCs w:val="24"/>
        </w:rPr>
        <w:t xml:space="preserve">          附件1—供货范围及分项价格表</w:t>
      </w:r>
    </w:p>
    <w:p>
      <w:pPr>
        <w:pStyle w:val="474"/>
        <w:snapToGrid w:val="0"/>
        <w:spacing w:after="156" w:afterLines="50"/>
        <w:rPr>
          <w:rFonts w:hAnsi="宋体" w:cs="宋体"/>
          <w:sz w:val="24"/>
          <w:szCs w:val="24"/>
        </w:rPr>
      </w:pPr>
      <w:r>
        <w:rPr>
          <w:rFonts w:hint="eastAsia" w:hAnsi="宋体" w:cs="宋体"/>
          <w:sz w:val="24"/>
          <w:szCs w:val="24"/>
        </w:rPr>
        <w:t xml:space="preserve">          附件2—技术规格（采购需求、项目验收标准和程序）</w:t>
      </w:r>
    </w:p>
    <w:p>
      <w:pPr>
        <w:pStyle w:val="474"/>
        <w:snapToGrid w:val="0"/>
        <w:spacing w:after="156" w:afterLines="50"/>
        <w:rPr>
          <w:rFonts w:ascii="MingLiU_HKSCS" w:hAnsi="MingLiU_HKSCS" w:cs="MingLiU_HKSCS"/>
          <w:sz w:val="24"/>
          <w:szCs w:val="24"/>
        </w:rPr>
      </w:pPr>
      <w:r>
        <w:rPr>
          <w:rFonts w:hint="eastAsia" w:hAnsi="宋体" w:cs="宋体"/>
          <w:sz w:val="24"/>
          <w:szCs w:val="24"/>
        </w:rPr>
        <w:t xml:space="preserve">          附件3—交货批次及交货时间</w:t>
      </w:r>
    </w:p>
    <w:p>
      <w:pPr>
        <w:pStyle w:val="474"/>
        <w:snapToGrid w:val="0"/>
        <w:spacing w:after="156" w:afterLines="50"/>
        <w:rPr>
          <w:rFonts w:hAnsi="宋体" w:cs="宋体"/>
          <w:sz w:val="24"/>
          <w:szCs w:val="24"/>
        </w:rPr>
      </w:pPr>
      <w:r>
        <w:rPr>
          <w:rFonts w:hint="eastAsia" w:hAnsi="宋体" w:cs="宋体"/>
          <w:sz w:val="24"/>
          <w:szCs w:val="24"/>
        </w:rPr>
        <w:t xml:space="preserve">          附件4—履约保证金银行保函（格式见合同附件格式） </w:t>
      </w:r>
    </w:p>
    <w:p>
      <w:pPr>
        <w:pStyle w:val="474"/>
        <w:snapToGrid w:val="0"/>
        <w:spacing w:after="156" w:afterLines="50"/>
        <w:rPr>
          <w:rFonts w:hAnsi="宋体" w:cs="宋体"/>
          <w:sz w:val="24"/>
          <w:szCs w:val="24"/>
        </w:rPr>
      </w:pPr>
      <w:r>
        <w:rPr>
          <w:rFonts w:hint="eastAsia" w:hAnsi="宋体" w:cs="宋体"/>
          <w:sz w:val="24"/>
          <w:szCs w:val="24"/>
        </w:rPr>
        <w:t xml:space="preserve">          附件5—预付款银行保函（格式见合同附件格式） </w:t>
      </w:r>
    </w:p>
    <w:p>
      <w:pPr>
        <w:pStyle w:val="474"/>
        <w:snapToGrid w:val="0"/>
        <w:spacing w:after="156" w:afterLines="50"/>
        <w:rPr>
          <w:rFonts w:hAnsi="宋体" w:cs="宋体"/>
          <w:sz w:val="24"/>
          <w:szCs w:val="24"/>
        </w:rPr>
      </w:pPr>
      <w:r>
        <w:rPr>
          <w:rFonts w:hint="eastAsia" w:hAnsi="宋体" w:cs="宋体"/>
          <w:sz w:val="24"/>
          <w:szCs w:val="24"/>
        </w:rPr>
        <w:t xml:space="preserve">       3) 中标通知书 </w:t>
      </w:r>
    </w:p>
    <w:p>
      <w:pPr>
        <w:pStyle w:val="474"/>
        <w:snapToGrid w:val="0"/>
        <w:spacing w:after="156" w:afterLines="50"/>
        <w:rPr>
          <w:rFonts w:hAnsi="宋体" w:cs="宋体"/>
          <w:sz w:val="24"/>
          <w:szCs w:val="24"/>
        </w:rPr>
      </w:pPr>
      <w:r>
        <w:rPr>
          <w:rFonts w:hint="eastAsia" w:hAnsi="宋体" w:cs="宋体"/>
          <w:sz w:val="24"/>
          <w:szCs w:val="24"/>
        </w:rPr>
        <w:t xml:space="preserve">    3.卖方在此保证全部按照合同的规定向买方提供货物和服务，并修补缺陷。 </w:t>
      </w:r>
    </w:p>
    <w:p>
      <w:pPr>
        <w:pStyle w:val="474"/>
        <w:snapToGrid w:val="0"/>
        <w:spacing w:after="156" w:afterLines="50"/>
        <w:rPr>
          <w:rFonts w:hAnsi="宋体" w:cs="宋体"/>
          <w:sz w:val="24"/>
          <w:szCs w:val="24"/>
        </w:rPr>
      </w:pPr>
      <w:r>
        <w:rPr>
          <w:rFonts w:hint="eastAsia" w:hAnsi="宋体" w:cs="宋体"/>
          <w:sz w:val="24"/>
          <w:szCs w:val="24"/>
        </w:rPr>
        <w:t xml:space="preserve">    4.买方在此保证按照合同规定的时间和方式向卖方支付合同价或其他按合同规定应支付的金额。 </w:t>
      </w:r>
    </w:p>
    <w:p>
      <w:pPr>
        <w:pStyle w:val="474"/>
        <w:snapToGrid w:val="0"/>
        <w:spacing w:after="156" w:afterLines="50"/>
        <w:rPr>
          <w:rFonts w:hAnsi="宋体" w:cs="宋体"/>
          <w:sz w:val="24"/>
          <w:szCs w:val="24"/>
        </w:rPr>
      </w:pPr>
      <w:r>
        <w:rPr>
          <w:rFonts w:hint="eastAsia" w:hAnsi="宋体" w:cs="宋体"/>
          <w:sz w:val="24"/>
          <w:szCs w:val="24"/>
        </w:rPr>
        <w:t xml:space="preserve">    双方在上述日期签署本协议。 </w:t>
      </w:r>
    </w:p>
    <w:p>
      <w:pPr>
        <w:pStyle w:val="474"/>
        <w:snapToGrid w:val="0"/>
        <w:spacing w:after="156" w:afterLines="50"/>
        <w:rPr>
          <w:rFonts w:hAnsi="宋体" w:cs="宋体"/>
          <w:sz w:val="24"/>
          <w:szCs w:val="24"/>
        </w:rPr>
      </w:pPr>
    </w:p>
    <w:tbl>
      <w:tblPr>
        <w:tblStyle w:val="19"/>
        <w:tblW w:w="9180" w:type="dxa"/>
        <w:tblInd w:w="0" w:type="dxa"/>
        <w:tblLayout w:type="fixed"/>
        <w:tblCellMar>
          <w:top w:w="0" w:type="dxa"/>
          <w:left w:w="108" w:type="dxa"/>
          <w:bottom w:w="0" w:type="dxa"/>
          <w:right w:w="108" w:type="dxa"/>
        </w:tblCellMar>
      </w:tblPr>
      <w:tblGrid>
        <w:gridCol w:w="1384"/>
        <w:gridCol w:w="3402"/>
        <w:gridCol w:w="1279"/>
        <w:gridCol w:w="3115"/>
      </w:tblGrid>
      <w:tr>
        <w:tblPrEx>
          <w:tblCellMar>
            <w:top w:w="0" w:type="dxa"/>
            <w:left w:w="108" w:type="dxa"/>
            <w:bottom w:w="0" w:type="dxa"/>
            <w:right w:w="108" w:type="dxa"/>
          </w:tblCellMar>
        </w:tblPrEx>
        <w:tc>
          <w:tcPr>
            <w:tcW w:w="1384" w:type="dxa"/>
            <w:vAlign w:val="center"/>
          </w:tcPr>
          <w:p>
            <w:pPr>
              <w:pStyle w:val="474"/>
              <w:snapToGrid w:val="0"/>
              <w:spacing w:after="156" w:afterLines="50"/>
              <w:jc w:val="distribute"/>
              <w:rPr>
                <w:rFonts w:hAnsi="宋体" w:cs="宋体"/>
                <w:sz w:val="24"/>
                <w:szCs w:val="24"/>
              </w:rPr>
            </w:pPr>
            <w:r>
              <w:rPr>
                <w:rFonts w:hint="eastAsia" w:hAnsi="宋体" w:cs="宋体"/>
                <w:sz w:val="24"/>
                <w:szCs w:val="24"/>
              </w:rPr>
              <w:t>买方：</w:t>
            </w:r>
          </w:p>
        </w:tc>
        <w:tc>
          <w:tcPr>
            <w:tcW w:w="3402" w:type="dxa"/>
            <w:vAlign w:val="center"/>
          </w:tcPr>
          <w:p>
            <w:pPr>
              <w:pStyle w:val="474"/>
              <w:snapToGrid w:val="0"/>
              <w:spacing w:after="156" w:afterLines="50"/>
              <w:jc w:val="center"/>
              <w:rPr>
                <w:rFonts w:hAnsi="宋体" w:cs="宋体"/>
                <w:sz w:val="24"/>
                <w:szCs w:val="24"/>
              </w:rPr>
            </w:pPr>
          </w:p>
          <w:p>
            <w:pPr>
              <w:pStyle w:val="474"/>
              <w:snapToGrid w:val="0"/>
              <w:spacing w:after="156" w:afterLines="50"/>
              <w:jc w:val="center"/>
              <w:rPr>
                <w:rFonts w:hAnsi="宋体" w:cs="宋体"/>
                <w:sz w:val="24"/>
                <w:szCs w:val="24"/>
              </w:rPr>
            </w:pPr>
            <w:r>
              <w:rPr>
                <w:rFonts w:hint="eastAsia" w:hAnsi="宋体" w:cs="宋体"/>
                <w:sz w:val="24"/>
                <w:szCs w:val="24"/>
              </w:rPr>
              <w:t xml:space="preserve">           （盖单位章）</w:t>
            </w:r>
          </w:p>
        </w:tc>
        <w:tc>
          <w:tcPr>
            <w:tcW w:w="1279" w:type="dxa"/>
            <w:vAlign w:val="center"/>
          </w:tcPr>
          <w:p>
            <w:pPr>
              <w:pStyle w:val="474"/>
              <w:snapToGrid w:val="0"/>
              <w:spacing w:after="156" w:afterLines="50"/>
              <w:jc w:val="distribute"/>
              <w:rPr>
                <w:rFonts w:hAnsi="宋体" w:cs="宋体"/>
                <w:sz w:val="24"/>
                <w:szCs w:val="24"/>
              </w:rPr>
            </w:pPr>
            <w:r>
              <w:rPr>
                <w:rFonts w:hint="eastAsia" w:hAnsi="宋体" w:cs="宋体"/>
                <w:sz w:val="24"/>
                <w:szCs w:val="24"/>
              </w:rPr>
              <w:t>卖方:</w:t>
            </w:r>
          </w:p>
        </w:tc>
        <w:tc>
          <w:tcPr>
            <w:tcW w:w="3115" w:type="dxa"/>
            <w:vAlign w:val="center"/>
          </w:tcPr>
          <w:p>
            <w:pPr>
              <w:pStyle w:val="474"/>
              <w:snapToGrid w:val="0"/>
              <w:spacing w:after="156" w:afterLines="50"/>
              <w:jc w:val="distribute"/>
              <w:rPr>
                <w:rFonts w:hAnsi="宋体" w:cs="宋体"/>
                <w:sz w:val="24"/>
                <w:szCs w:val="24"/>
              </w:rPr>
            </w:pPr>
          </w:p>
          <w:p>
            <w:pPr>
              <w:pStyle w:val="474"/>
              <w:snapToGrid w:val="0"/>
              <w:spacing w:after="156" w:afterLines="50"/>
              <w:jc w:val="distribute"/>
              <w:rPr>
                <w:rFonts w:hAnsi="宋体" w:cs="宋体"/>
                <w:sz w:val="24"/>
                <w:szCs w:val="24"/>
              </w:rPr>
            </w:pPr>
            <w:r>
              <w:rPr>
                <w:rFonts w:hint="eastAsia" w:hAnsi="宋体" w:cs="宋体"/>
                <w:sz w:val="24"/>
                <w:szCs w:val="24"/>
              </w:rPr>
              <w:t xml:space="preserve">          （盖单位章）</w:t>
            </w:r>
          </w:p>
        </w:tc>
      </w:tr>
      <w:tr>
        <w:tblPrEx>
          <w:tblCellMar>
            <w:top w:w="0" w:type="dxa"/>
            <w:left w:w="108" w:type="dxa"/>
            <w:bottom w:w="0" w:type="dxa"/>
            <w:right w:w="108" w:type="dxa"/>
          </w:tblCellMar>
        </w:tblPrEx>
        <w:tc>
          <w:tcPr>
            <w:tcW w:w="1384" w:type="dxa"/>
            <w:vAlign w:val="center"/>
          </w:tcPr>
          <w:p>
            <w:pPr>
              <w:pStyle w:val="474"/>
              <w:snapToGrid w:val="0"/>
              <w:spacing w:after="156" w:afterLines="50"/>
              <w:jc w:val="distribute"/>
              <w:rPr>
                <w:rFonts w:hAnsi="宋体" w:cs="宋体"/>
                <w:sz w:val="24"/>
                <w:szCs w:val="24"/>
              </w:rPr>
            </w:pPr>
            <w:r>
              <w:rPr>
                <w:rFonts w:hint="eastAsia" w:hAnsi="宋体" w:cs="宋体"/>
                <w:sz w:val="24"/>
                <w:szCs w:val="24"/>
              </w:rPr>
              <w:t>法定代表人或其委托人:</w:t>
            </w:r>
          </w:p>
        </w:tc>
        <w:tc>
          <w:tcPr>
            <w:tcW w:w="3402" w:type="dxa"/>
            <w:vAlign w:val="center"/>
          </w:tcPr>
          <w:p>
            <w:pPr>
              <w:pStyle w:val="474"/>
              <w:snapToGrid w:val="0"/>
              <w:spacing w:after="156" w:afterLines="50"/>
              <w:jc w:val="center"/>
              <w:rPr>
                <w:rFonts w:hAnsi="宋体" w:cs="宋体"/>
                <w:sz w:val="24"/>
                <w:szCs w:val="24"/>
              </w:rPr>
            </w:pPr>
          </w:p>
          <w:p>
            <w:pPr>
              <w:pStyle w:val="474"/>
              <w:snapToGrid w:val="0"/>
              <w:spacing w:after="156" w:afterLines="50"/>
              <w:jc w:val="center"/>
              <w:rPr>
                <w:rFonts w:hAnsi="宋体" w:cs="宋体"/>
                <w:sz w:val="24"/>
                <w:szCs w:val="24"/>
              </w:rPr>
            </w:pPr>
            <w:r>
              <w:rPr>
                <w:rFonts w:hint="eastAsia" w:hAnsi="宋体" w:cs="宋体"/>
                <w:sz w:val="24"/>
                <w:szCs w:val="24"/>
              </w:rPr>
              <w:t xml:space="preserve">                 （签字）</w:t>
            </w:r>
          </w:p>
        </w:tc>
        <w:tc>
          <w:tcPr>
            <w:tcW w:w="1279" w:type="dxa"/>
            <w:vAlign w:val="center"/>
          </w:tcPr>
          <w:p>
            <w:pPr>
              <w:pStyle w:val="474"/>
              <w:snapToGrid w:val="0"/>
              <w:spacing w:after="156" w:afterLines="50"/>
              <w:jc w:val="distribute"/>
              <w:rPr>
                <w:rFonts w:hAnsi="宋体" w:cs="宋体"/>
                <w:sz w:val="24"/>
                <w:szCs w:val="24"/>
              </w:rPr>
            </w:pPr>
            <w:r>
              <w:rPr>
                <w:rFonts w:hint="eastAsia" w:hAnsi="宋体" w:cs="宋体"/>
                <w:sz w:val="24"/>
                <w:szCs w:val="24"/>
              </w:rPr>
              <w:t>法定代表人或其委托人:</w:t>
            </w:r>
          </w:p>
        </w:tc>
        <w:tc>
          <w:tcPr>
            <w:tcW w:w="3115" w:type="dxa"/>
            <w:vAlign w:val="center"/>
          </w:tcPr>
          <w:p>
            <w:pPr>
              <w:pStyle w:val="474"/>
              <w:snapToGrid w:val="0"/>
              <w:spacing w:after="156" w:afterLines="50"/>
              <w:jc w:val="center"/>
              <w:rPr>
                <w:rFonts w:hAnsi="宋体" w:cs="宋体"/>
                <w:sz w:val="24"/>
                <w:szCs w:val="24"/>
              </w:rPr>
            </w:pPr>
          </w:p>
          <w:p>
            <w:pPr>
              <w:pStyle w:val="474"/>
              <w:snapToGrid w:val="0"/>
              <w:spacing w:after="156" w:afterLines="50"/>
              <w:jc w:val="center"/>
              <w:rPr>
                <w:rFonts w:hAnsi="宋体" w:cs="宋体"/>
                <w:sz w:val="24"/>
                <w:szCs w:val="24"/>
              </w:rPr>
            </w:pPr>
            <w:r>
              <w:rPr>
                <w:rFonts w:hint="eastAsia" w:hAnsi="宋体" w:cs="宋体"/>
                <w:sz w:val="24"/>
                <w:szCs w:val="24"/>
              </w:rPr>
              <w:t xml:space="preserve">            （签字）</w:t>
            </w:r>
          </w:p>
        </w:tc>
      </w:tr>
    </w:tbl>
    <w:p>
      <w:pPr>
        <w:pStyle w:val="474"/>
        <w:snapToGrid w:val="0"/>
        <w:spacing w:after="156" w:afterLines="50"/>
        <w:jc w:val="center"/>
        <w:outlineLvl w:val="0"/>
        <w:rPr>
          <w:rFonts w:hAnsi="宋体" w:cs="宋体"/>
          <w:sz w:val="24"/>
          <w:szCs w:val="24"/>
        </w:rPr>
      </w:pPr>
      <w:r>
        <w:rPr>
          <w:rFonts w:hAnsi="宋体" w:cs="宋体"/>
          <w:sz w:val="24"/>
          <w:szCs w:val="24"/>
        </w:rPr>
        <w:br w:type="page"/>
      </w:r>
      <w:bookmarkStart w:id="22" w:name="_Toc6119"/>
      <w:bookmarkStart w:id="23" w:name="_Toc3281"/>
      <w:r>
        <w:rPr>
          <w:rFonts w:hint="eastAsia" w:hAnsi="宋体" w:cs="宋体"/>
          <w:sz w:val="24"/>
          <w:szCs w:val="24"/>
        </w:rPr>
        <w:t>（二）合同条款</w:t>
      </w:r>
      <w:bookmarkEnd w:id="22"/>
      <w:bookmarkEnd w:id="23"/>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24" w:name="_Toc6990"/>
      <w:bookmarkStart w:id="25" w:name="_Toc22037"/>
      <w:r>
        <w:rPr>
          <w:rFonts w:hint="eastAsia" w:ascii="黑体" w:hAnsi="宋体" w:eastAsia="黑体" w:cs="黑体"/>
          <w:kern w:val="0"/>
          <w:sz w:val="24"/>
        </w:rPr>
        <w:t>定义</w:t>
      </w:r>
      <w:bookmarkEnd w:id="24"/>
      <w:bookmarkEnd w:id="25"/>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本合同下列术语应解释为：</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“合同”系指买卖双方签署的、合同格式中载明的买卖双方所达成的协议，包括所有的附件、附录和上述文件所提到的构成合同的所有文件。</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“合同价”系指根据本合同规定卖方在正确地完全履行合同义务后买方应支付给卖方的价款。</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“货物”系指卖方根据本合同规定须向买方提供的一切设备、机械和/或其它材料。</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“伴随服务”系指根据本合同规定卖方承担与供货有关的辅助服务，如运输、保险、安装、调试、提供技术援助、培训和合同中规定卖方应承担的其它义务。</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“买方”系指购买货物和服务的单位。</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6)</w:t>
      </w:r>
      <w:r>
        <w:rPr>
          <w:rFonts w:hint="eastAsia" w:hAnsi="宋体" w:cs="宋体"/>
          <w:sz w:val="24"/>
          <w:szCs w:val="24"/>
        </w:rPr>
        <w:tab/>
      </w:r>
      <w:r>
        <w:rPr>
          <w:rFonts w:hint="eastAsia" w:hAnsi="宋体" w:cs="宋体"/>
          <w:sz w:val="24"/>
          <w:szCs w:val="24"/>
        </w:rPr>
        <w:t>“卖方”系指提供本合同项下货物和服务的公司或其它实体。</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7）</w:t>
      </w:r>
      <w:r>
        <w:rPr>
          <w:rFonts w:hint="eastAsia" w:hAnsi="宋体" w:cs="宋体"/>
          <w:sz w:val="24"/>
          <w:szCs w:val="24"/>
        </w:rPr>
        <w:tab/>
      </w:r>
      <w:r>
        <w:rPr>
          <w:rFonts w:hint="eastAsia" w:hAnsi="宋体" w:cs="宋体"/>
          <w:sz w:val="24"/>
          <w:szCs w:val="24"/>
        </w:rPr>
        <w:t>“合同条款”包含合同协议书和合同条款，当合同条款与合同协议书不一致时，以合同协议书为准。</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8)</w:t>
      </w:r>
      <w:r>
        <w:rPr>
          <w:rFonts w:hint="eastAsia" w:hAnsi="宋体" w:cs="宋体"/>
          <w:sz w:val="24"/>
          <w:szCs w:val="24"/>
        </w:rPr>
        <w:tab/>
      </w:r>
      <w:r>
        <w:rPr>
          <w:rFonts w:hint="eastAsia" w:hAnsi="宋体" w:cs="宋体"/>
          <w:sz w:val="24"/>
          <w:szCs w:val="24"/>
        </w:rPr>
        <w:t>“项目现场”系指本合同项下货物安装、运行的现场。</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9)</w:t>
      </w:r>
      <w:r>
        <w:rPr>
          <w:rFonts w:hint="eastAsia" w:hAnsi="宋体" w:cs="宋体"/>
          <w:sz w:val="24"/>
          <w:szCs w:val="24"/>
        </w:rPr>
        <w:tab/>
      </w:r>
      <w:r>
        <w:rPr>
          <w:rFonts w:hint="eastAsia" w:hAnsi="宋体" w:cs="宋体"/>
          <w:sz w:val="24"/>
          <w:szCs w:val="24"/>
        </w:rPr>
        <w:t>“日”指日历日。</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26" w:name="_Toc333062187"/>
      <w:bookmarkStart w:id="27" w:name="_Toc285462117"/>
      <w:bookmarkStart w:id="28" w:name="_Toc2489"/>
      <w:bookmarkStart w:id="29" w:name="_Toc12111"/>
      <w:r>
        <w:rPr>
          <w:rFonts w:hint="eastAsia" w:ascii="黑体" w:hAnsi="宋体" w:eastAsia="黑体" w:cs="黑体"/>
          <w:kern w:val="0"/>
          <w:sz w:val="24"/>
        </w:rPr>
        <w:t>合同标的</w:t>
      </w:r>
      <w:bookmarkEnd w:id="26"/>
      <w:bookmarkEnd w:id="27"/>
      <w:bookmarkEnd w:id="28"/>
      <w:bookmarkEnd w:id="29"/>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卖方提供及其备品备件、易损易耗件、专用工具、试验装置和相关服务。范围如下：</w:t>
      </w:r>
    </w:p>
    <w:p>
      <w:pPr>
        <w:widowControl w:val="0"/>
        <w:numPr>
          <w:ilvl w:val="2"/>
          <w:numId w:val="14"/>
        </w:numPr>
        <w:tabs>
          <w:tab w:val="left" w:pos="1701"/>
        </w:tabs>
        <w:autoSpaceDE w:val="0"/>
        <w:autoSpaceDN w:val="0"/>
        <w:adjustRightInd w:val="0"/>
        <w:spacing w:after="156" w:afterLines="50"/>
        <w:ind w:left="1700" w:leftChars="540" w:hanging="566" w:hangingChars="236"/>
        <w:textAlignment w:val="auto"/>
        <w:rPr>
          <w:rFonts w:ascii="宋体" w:hAnsi="宋体" w:cs="黑体"/>
          <w:kern w:val="0"/>
          <w:sz w:val="24"/>
        </w:rPr>
      </w:pPr>
      <w:r>
        <w:rPr>
          <w:rFonts w:hint="eastAsia" w:ascii="宋体" w:hAnsi="宋体" w:cs="黑体"/>
          <w:kern w:val="0"/>
          <w:sz w:val="24"/>
        </w:rPr>
        <w:t>卖方的所有供货及服务必须使交付的货物完全满足合同附件</w:t>
      </w:r>
      <w:r>
        <w:rPr>
          <w:rFonts w:hint="eastAsia" w:ascii="宋体" w:hAnsi="宋体" w:cs="黑体"/>
          <w:iCs/>
          <w:kern w:val="0"/>
          <w:sz w:val="24"/>
        </w:rPr>
        <w:t>（按对应附件序号填写）</w:t>
      </w:r>
      <w:r>
        <w:rPr>
          <w:rFonts w:hint="eastAsia" w:ascii="宋体" w:hAnsi="宋体" w:cs="黑体"/>
          <w:kern w:val="0"/>
          <w:sz w:val="24"/>
        </w:rPr>
        <w:t>“技术规格与要求”的要求；</w:t>
      </w:r>
    </w:p>
    <w:p>
      <w:pPr>
        <w:widowControl w:val="0"/>
        <w:numPr>
          <w:ilvl w:val="2"/>
          <w:numId w:val="14"/>
        </w:numPr>
        <w:tabs>
          <w:tab w:val="left" w:pos="1701"/>
        </w:tabs>
        <w:autoSpaceDE w:val="0"/>
        <w:autoSpaceDN w:val="0"/>
        <w:adjustRightInd w:val="0"/>
        <w:spacing w:after="156" w:afterLines="50"/>
        <w:ind w:left="1700" w:leftChars="540" w:hanging="566" w:hangingChars="236"/>
        <w:textAlignment w:val="auto"/>
        <w:rPr>
          <w:rFonts w:ascii="宋体" w:hAnsi="宋体" w:cs="黑体"/>
          <w:i/>
          <w:kern w:val="0"/>
          <w:sz w:val="24"/>
        </w:rPr>
      </w:pPr>
      <w:r>
        <w:rPr>
          <w:rFonts w:hint="eastAsia" w:ascii="宋体" w:hAnsi="宋体" w:cs="黑体"/>
          <w:i/>
          <w:kern w:val="0"/>
          <w:sz w:val="24"/>
        </w:rPr>
        <w:t>……</w:t>
      </w:r>
    </w:p>
    <w:p>
      <w:pPr>
        <w:widowControl w:val="0"/>
        <w:numPr>
          <w:ilvl w:val="2"/>
          <w:numId w:val="14"/>
        </w:numPr>
        <w:tabs>
          <w:tab w:val="left" w:pos="1701"/>
        </w:tabs>
        <w:autoSpaceDE w:val="0"/>
        <w:autoSpaceDN w:val="0"/>
        <w:adjustRightInd w:val="0"/>
        <w:spacing w:after="156" w:afterLines="50"/>
        <w:ind w:left="1700" w:leftChars="540" w:hanging="566" w:hangingChars="236"/>
        <w:textAlignment w:val="auto"/>
        <w:rPr>
          <w:rFonts w:ascii="宋体" w:hAnsi="宋体" w:cs="黑体"/>
          <w:i/>
          <w:kern w:val="0"/>
          <w:sz w:val="24"/>
        </w:rPr>
      </w:pPr>
      <w:r>
        <w:rPr>
          <w:rFonts w:hint="eastAsia" w:ascii="宋体" w:hAnsi="宋体" w:cs="黑体"/>
          <w:i/>
          <w:kern w:val="0"/>
          <w:sz w:val="24"/>
        </w:rPr>
        <w:t>……</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卖方应承担依照合同规定而履行其合同义务所产生的全部费用。</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30" w:name="_Toc20030"/>
      <w:bookmarkStart w:id="31" w:name="_Toc10309"/>
      <w:r>
        <w:rPr>
          <w:rFonts w:hint="eastAsia" w:ascii="黑体" w:hAnsi="宋体" w:eastAsia="黑体" w:cs="黑体"/>
          <w:kern w:val="0"/>
          <w:sz w:val="24"/>
        </w:rPr>
        <w:t>适用性</w:t>
      </w:r>
      <w:bookmarkEnd w:id="30"/>
      <w:bookmarkEnd w:id="31"/>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本合同条款适用于没有被本合同其他部分的条款所取代的范围。</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32" w:name="_Toc21645"/>
      <w:bookmarkStart w:id="33" w:name="_Toc21546"/>
      <w:r>
        <w:rPr>
          <w:rFonts w:hint="eastAsia" w:ascii="黑体" w:hAnsi="宋体" w:eastAsia="黑体" w:cs="黑体"/>
          <w:kern w:val="0"/>
          <w:sz w:val="24"/>
        </w:rPr>
        <w:t>标准</w:t>
      </w:r>
      <w:bookmarkEnd w:id="32"/>
      <w:bookmarkEnd w:id="33"/>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本合同下交付的货物应符合技术规格所述的标准。如果没有提及适用标准，则应符合中华人民共和国标准。这些标准必须是有关机构发布的最新有效版本的标准。</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除非技术规格中另有规定，计量单位均采用中华人民共和国法定计量单位。</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34" w:name="_Toc11019"/>
      <w:bookmarkStart w:id="35" w:name="_Toc12157"/>
      <w:r>
        <w:rPr>
          <w:rFonts w:hint="eastAsia" w:ascii="黑体" w:hAnsi="宋体" w:eastAsia="黑体" w:cs="黑体"/>
          <w:kern w:val="0"/>
          <w:sz w:val="24"/>
        </w:rPr>
        <w:t>合同文件和资料的使用</w:t>
      </w:r>
      <w:bookmarkEnd w:id="34"/>
      <w:bookmarkEnd w:id="35"/>
    </w:p>
    <w:p>
      <w:pPr>
        <w:widowControl w:val="0"/>
        <w:numPr>
          <w:ilvl w:val="1"/>
          <w:numId w:val="13"/>
        </w:numPr>
        <w:autoSpaceDE w:val="0"/>
        <w:autoSpaceDN w:val="0"/>
        <w:adjustRightInd w:val="0"/>
        <w:spacing w:after="156" w:afterLines="50"/>
        <w:textAlignment w:val="auto"/>
        <w:rPr>
          <w:rFonts w:ascii="宋体" w:hAnsi="宋体" w:cs="黑体"/>
          <w:kern w:val="0"/>
          <w:sz w:val="24"/>
        </w:rPr>
      </w:pPr>
      <w:bookmarkStart w:id="36" w:name="_Ref426364224"/>
      <w:r>
        <w:rPr>
          <w:rFonts w:hint="eastAsia" w:ascii="宋体" w:hAnsi="宋体" w:cs="黑体"/>
          <w:kern w:val="0"/>
          <w:sz w:val="24"/>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bookmarkEnd w:id="36"/>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没有买方事先书面同意，除了履行本合同之外，卖方不应使用合同条款第</w:t>
      </w:r>
      <w:r>
        <w:rPr>
          <w:rFonts w:ascii="宋体" w:hAnsi="宋体" w:cs="黑体"/>
          <w:kern w:val="0"/>
          <w:sz w:val="24"/>
        </w:rPr>
        <w:fldChar w:fldCharType="begin"/>
      </w:r>
      <w:r>
        <w:rPr>
          <w:rFonts w:hint="eastAsia" w:ascii="宋体" w:hAnsi="宋体" w:cs="黑体"/>
          <w:kern w:val="0"/>
          <w:sz w:val="24"/>
        </w:rPr>
        <w:instrText xml:space="preserve">REF _Ref426364224 \r \h</w:instrText>
      </w:r>
      <w:r>
        <w:rPr>
          <w:rFonts w:ascii="宋体" w:hAnsi="宋体" w:cs="黑体"/>
          <w:kern w:val="0"/>
          <w:sz w:val="24"/>
        </w:rPr>
        <w:fldChar w:fldCharType="separate"/>
      </w:r>
      <w:r>
        <w:rPr>
          <w:rFonts w:ascii="宋体" w:hAnsi="宋体" w:cs="黑体"/>
          <w:kern w:val="0"/>
          <w:sz w:val="24"/>
        </w:rPr>
        <w:t>5.1</w:t>
      </w:r>
      <w:r>
        <w:rPr>
          <w:rFonts w:ascii="宋体" w:hAnsi="宋体" w:cs="黑体"/>
          <w:kern w:val="0"/>
          <w:sz w:val="24"/>
        </w:rPr>
        <w:fldChar w:fldCharType="end"/>
      </w:r>
      <w:r>
        <w:rPr>
          <w:rFonts w:hint="eastAsia" w:ascii="宋体" w:hAnsi="宋体" w:cs="黑体"/>
          <w:kern w:val="0"/>
          <w:sz w:val="24"/>
        </w:rPr>
        <w:t>款所列举的任何文件和资料。</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除了合同本身以外，合同条款第</w:t>
      </w:r>
      <w:r>
        <w:rPr>
          <w:rFonts w:ascii="宋体" w:hAnsi="宋体" w:cs="黑体"/>
          <w:kern w:val="0"/>
          <w:sz w:val="24"/>
        </w:rPr>
        <w:fldChar w:fldCharType="begin"/>
      </w:r>
      <w:r>
        <w:rPr>
          <w:rFonts w:hint="eastAsia" w:ascii="宋体" w:hAnsi="宋体" w:cs="黑体"/>
          <w:kern w:val="0"/>
          <w:sz w:val="24"/>
        </w:rPr>
        <w:instrText xml:space="preserve">REF _Ref426364224 \r \h</w:instrText>
      </w:r>
      <w:r>
        <w:rPr>
          <w:rFonts w:ascii="宋体" w:hAnsi="宋体" w:cs="黑体"/>
          <w:kern w:val="0"/>
          <w:sz w:val="24"/>
        </w:rPr>
        <w:fldChar w:fldCharType="separate"/>
      </w:r>
      <w:r>
        <w:rPr>
          <w:rFonts w:ascii="宋体" w:hAnsi="宋体" w:cs="黑体"/>
          <w:kern w:val="0"/>
          <w:sz w:val="24"/>
        </w:rPr>
        <w:t>5.1</w:t>
      </w:r>
      <w:r>
        <w:rPr>
          <w:rFonts w:ascii="宋体" w:hAnsi="宋体" w:cs="黑体"/>
          <w:kern w:val="0"/>
          <w:sz w:val="24"/>
        </w:rPr>
        <w:fldChar w:fldCharType="end"/>
      </w:r>
      <w:r>
        <w:rPr>
          <w:rFonts w:hint="eastAsia" w:ascii="宋体" w:hAnsi="宋体" w:cs="黑体"/>
          <w:kern w:val="0"/>
          <w:sz w:val="24"/>
        </w:rPr>
        <w:t>款所列举的任何文件是买方的财产。如果买方有要求，卖方在完成合同后应将这些文件及全部复制件还给买方。</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37" w:name="_Toc20361"/>
      <w:bookmarkStart w:id="38" w:name="_Toc809"/>
      <w:r>
        <w:rPr>
          <w:rFonts w:hint="eastAsia" w:ascii="黑体" w:hAnsi="宋体" w:eastAsia="黑体" w:cs="黑体"/>
          <w:kern w:val="0"/>
          <w:sz w:val="24"/>
        </w:rPr>
        <w:t>设计及设计联络（适用大型或成套设备）</w:t>
      </w:r>
      <w:bookmarkEnd w:id="37"/>
      <w:bookmarkEnd w:id="38"/>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双方应按照附件</w:t>
      </w:r>
      <w:r>
        <w:rPr>
          <w:rFonts w:hint="eastAsia" w:ascii="宋体" w:hAnsi="宋体" w:cs="黑体"/>
          <w:i/>
          <w:iCs/>
          <w:kern w:val="0"/>
          <w:sz w:val="24"/>
        </w:rPr>
        <w:t>（按对应附件序号填写）</w:t>
      </w:r>
      <w:r>
        <w:rPr>
          <w:rFonts w:hint="eastAsia" w:ascii="宋体" w:hAnsi="宋体" w:cs="黑体"/>
          <w:kern w:val="0"/>
          <w:sz w:val="24"/>
        </w:rPr>
        <w:t>的规定进行设计联络。</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设计联络会的目的是保证双方各自负责的设计工作能顺利进行，从而使合同设备能够满足合同规定的要求。卖方可以提出日程建议由双方在第一次设计联络会上讨论决定。原则上第一次、第三次设计联络会在卖方所在地召开，第二次设计联络会在买方所地地召开，根据设计工作的实际情况需要可随时增开协调会。</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双方各自承担的设计工作的范围、技术资料的提交详见附件</w:t>
      </w:r>
      <w:r>
        <w:rPr>
          <w:rFonts w:hint="eastAsia" w:ascii="宋体" w:hAnsi="宋体" w:cs="黑体"/>
          <w:i/>
          <w:iCs/>
          <w:kern w:val="0"/>
          <w:sz w:val="24"/>
        </w:rPr>
        <w:t>（按对应附件序号填写）</w:t>
      </w:r>
      <w:r>
        <w:rPr>
          <w:rFonts w:hint="eastAsia" w:ascii="宋体" w:hAnsi="宋体" w:cs="黑体"/>
          <w:kern w:val="0"/>
          <w:sz w:val="24"/>
        </w:rPr>
        <w:t>的规定。买方提交的技术资料应作为卖方进行设计工作的基础。设计联络会的内容、日程安排、地点、和参加人数详见附件</w:t>
      </w:r>
      <w:r>
        <w:rPr>
          <w:rFonts w:hint="eastAsia" w:ascii="宋体" w:hAnsi="宋体" w:cs="黑体"/>
          <w:i/>
          <w:iCs/>
          <w:kern w:val="0"/>
          <w:sz w:val="24"/>
        </w:rPr>
        <w:t>（按对应附件序号填写）</w:t>
      </w:r>
      <w:r>
        <w:rPr>
          <w:rFonts w:hint="eastAsia" w:ascii="宋体" w:hAnsi="宋体" w:cs="黑体"/>
          <w:kern w:val="0"/>
          <w:sz w:val="24"/>
        </w:rPr>
        <w:t>的规定。</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在一方人员启程前</w:t>
      </w:r>
      <w:r>
        <w:rPr>
          <w:rFonts w:hint="eastAsia" w:ascii="宋体" w:hAnsi="宋体" w:cs="黑体"/>
          <w:i/>
          <w:kern w:val="0"/>
          <w:sz w:val="24"/>
          <w:u w:val="single"/>
        </w:rPr>
        <w:t xml:space="preserve"> （7） </w:t>
      </w:r>
      <w:r>
        <w:rPr>
          <w:rFonts w:hint="eastAsia" w:ascii="宋体" w:hAnsi="宋体" w:cs="黑体"/>
          <w:kern w:val="0"/>
          <w:sz w:val="24"/>
        </w:rPr>
        <w:t>日，应书面告知另一方参会人员名单和预计启程日期。</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每次联络会应签署会议纪要。该会议纪要是合同的不可分割的组成部分，对双方具有约束力。</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在当次联络会上应决定下一次联络会的议题、参加人数及确切日期。</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会议在买方所在地举行时，准备、组织和安排联络会议的所有费用由买方负担。但买方不承担卖方人员的往返机票、食宿费、交通费。</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会议在卖方所在地举行时，准备、组织和安排联络会议的所有费用由卖方负担。卖方应免费向买方人员提供当地交通。</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买方参加会议人员的往返机票及食宿等费用包含在合同总价内。</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为使买方人员更好地理解有关合同设备设计和运行的各种技术文件，卖方将免费为买方人员安排参观工厂。</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除设计联络会外，各方提出的合同设备的所有设计修改或改变，应进行讨论，并经对方同意。从（一方）收到对方任何需批准的资料或图纸</w:t>
      </w:r>
      <w:r>
        <w:rPr>
          <w:rFonts w:hint="eastAsia" w:ascii="宋体" w:hAnsi="宋体" w:cs="黑体"/>
          <w:i/>
          <w:kern w:val="0"/>
          <w:sz w:val="24"/>
          <w:u w:val="single"/>
        </w:rPr>
        <w:t xml:space="preserve"> （21） </w:t>
      </w:r>
      <w:r>
        <w:rPr>
          <w:rFonts w:hint="eastAsia" w:ascii="宋体" w:hAnsi="宋体" w:cs="黑体"/>
          <w:kern w:val="0"/>
          <w:sz w:val="24"/>
        </w:rPr>
        <w:t>日内，应以书面提出批准或意见给对方。除非在设计联络会上双方同意缩短时间。</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卖方应在每次设计联络会前</w:t>
      </w:r>
      <w:r>
        <w:rPr>
          <w:rFonts w:hint="eastAsia" w:ascii="宋体" w:hAnsi="宋体" w:cs="黑体"/>
          <w:i/>
          <w:kern w:val="0"/>
          <w:sz w:val="24"/>
          <w:u w:val="single"/>
        </w:rPr>
        <w:t xml:space="preserve"> （14） </w:t>
      </w:r>
      <w:r>
        <w:rPr>
          <w:rFonts w:hint="eastAsia" w:ascii="宋体" w:hAnsi="宋体" w:cs="黑体"/>
          <w:kern w:val="0"/>
          <w:sz w:val="24"/>
        </w:rPr>
        <w:t>天向买方提供关于设计的技术资料和图纸，以便买方在会上讨论和确认这些技术资料和图纸。</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在合同有效期内，卖方应在</w:t>
      </w:r>
      <w:r>
        <w:rPr>
          <w:rFonts w:hint="eastAsia" w:ascii="宋体" w:hAnsi="宋体" w:cs="黑体"/>
          <w:i/>
          <w:kern w:val="0"/>
          <w:sz w:val="24"/>
          <w:u w:val="single"/>
        </w:rPr>
        <w:t xml:space="preserve"> （28） </w:t>
      </w:r>
      <w:r>
        <w:rPr>
          <w:rFonts w:hint="eastAsia" w:ascii="宋体" w:hAnsi="宋体" w:cs="黑体"/>
          <w:kern w:val="0"/>
          <w:sz w:val="24"/>
        </w:rPr>
        <w:t>天内及时回答买方提出的合同范围内有关设计和技术方面的问题，并向买方免费提供有关技术文件。</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39" w:name="_Toc24387"/>
      <w:bookmarkStart w:id="40" w:name="_Toc11645"/>
      <w:r>
        <w:rPr>
          <w:rFonts w:hint="eastAsia" w:ascii="黑体" w:hAnsi="宋体" w:eastAsia="黑体" w:cs="黑体"/>
          <w:kern w:val="0"/>
          <w:sz w:val="24"/>
        </w:rPr>
        <w:t>知识产权</w:t>
      </w:r>
      <w:bookmarkEnd w:id="39"/>
      <w:bookmarkEnd w:id="40"/>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卖方应保证，买方在使用该货物或货物的任何一部分时，免受第三方提出的侵犯其专利权、商标权、著作权或其它知识产权的起诉。</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41" w:name="_Toc28042"/>
      <w:bookmarkStart w:id="42" w:name="_Toc10049"/>
      <w:r>
        <w:rPr>
          <w:rFonts w:hint="eastAsia" w:ascii="黑体" w:hAnsi="宋体" w:eastAsia="黑体" w:cs="黑体"/>
          <w:kern w:val="0"/>
          <w:sz w:val="24"/>
        </w:rPr>
        <w:t>履约保证金</w:t>
      </w:r>
      <w:bookmarkEnd w:id="41"/>
      <w:bookmarkEnd w:id="42"/>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卖方应在收到《中标通知书》后28日内，</w:t>
      </w:r>
      <w:r>
        <w:rPr>
          <w:rFonts w:hint="eastAsia" w:ascii="宋体" w:hAnsi="宋体" w:cs="黑体"/>
          <w:color w:val="C00000"/>
          <w:kern w:val="0"/>
          <w:sz w:val="24"/>
        </w:rPr>
        <w:t>向买方</w:t>
      </w:r>
      <w:r>
        <w:rPr>
          <w:rFonts w:hint="eastAsia" w:ascii="宋体" w:hAnsi="宋体" w:cs="黑体"/>
          <w:kern w:val="0"/>
          <w:sz w:val="24"/>
        </w:rPr>
        <w:t>提交合同金额</w:t>
      </w:r>
      <w:r>
        <w:rPr>
          <w:rFonts w:hint="eastAsia" w:ascii="宋体" w:hAnsi="宋体" w:cs="黑体"/>
          <w:i/>
          <w:kern w:val="0"/>
          <w:sz w:val="24"/>
          <w:u w:val="single"/>
        </w:rPr>
        <w:t>（0～10）</w:t>
      </w:r>
      <w:r>
        <w:rPr>
          <w:rFonts w:hint="eastAsia" w:ascii="宋体" w:hAnsi="宋体" w:cs="黑体"/>
          <w:kern w:val="0"/>
          <w:sz w:val="24"/>
        </w:rPr>
        <w:t>%的履约保证金。</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履约保证金用于补偿买方因卖方不能完成其合同义务而蒙受的损失。</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履约保证金采用下述方式第</w:t>
      </w:r>
      <w:r>
        <w:rPr>
          <w:rFonts w:hint="eastAsia" w:ascii="宋体" w:hAnsi="宋体" w:cs="黑体"/>
          <w:i/>
          <w:kern w:val="0"/>
          <w:sz w:val="24"/>
          <w:u w:val="single"/>
        </w:rPr>
        <w:t>（1）/（2）/（3）/（4）</w:t>
      </w:r>
      <w:r>
        <w:rPr>
          <w:rFonts w:hint="eastAsia" w:ascii="宋体" w:hAnsi="宋体" w:cs="黑体"/>
          <w:kern w:val="0"/>
          <w:sz w:val="24"/>
        </w:rPr>
        <w:t>方式提交：</w:t>
      </w:r>
    </w:p>
    <w:p>
      <w:pPr>
        <w:pStyle w:val="474"/>
        <w:snapToGrid w:val="0"/>
        <w:spacing w:after="156" w:afterLines="50"/>
        <w:ind w:left="1983" w:leftChars="540" w:hanging="849" w:hangingChars="354"/>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银行保函</w:t>
      </w:r>
    </w:p>
    <w:p>
      <w:pPr>
        <w:pStyle w:val="474"/>
        <w:snapToGrid w:val="0"/>
        <w:spacing w:after="156" w:afterLines="50"/>
        <w:ind w:left="1984" w:leftChars="945" w:firstLine="1"/>
        <w:rPr>
          <w:rFonts w:hAnsi="宋体" w:cs="宋体"/>
          <w:sz w:val="24"/>
          <w:szCs w:val="24"/>
        </w:rPr>
      </w:pPr>
      <w:r>
        <w:rPr>
          <w:rFonts w:hint="eastAsia" w:hAnsi="宋体" w:cs="宋体"/>
          <w:sz w:val="24"/>
          <w:szCs w:val="24"/>
        </w:rPr>
        <w:t>由买方可接受的在中华人民共和国注册和营业的银行出具，其格式采用招标文件提供的格式或其他买方可接受的格式。</w:t>
      </w:r>
    </w:p>
    <w:p>
      <w:pPr>
        <w:pStyle w:val="474"/>
        <w:snapToGrid w:val="0"/>
        <w:spacing w:after="156" w:afterLines="50"/>
        <w:ind w:left="1983" w:leftChars="540" w:hanging="849" w:hangingChars="354"/>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担保机构保函</w:t>
      </w:r>
    </w:p>
    <w:p>
      <w:pPr>
        <w:pStyle w:val="474"/>
        <w:snapToGrid w:val="0"/>
        <w:spacing w:after="156" w:afterLines="50"/>
        <w:ind w:left="1983" w:leftChars="540" w:hanging="849" w:hangingChars="354"/>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支票</w:t>
      </w:r>
    </w:p>
    <w:p>
      <w:pPr>
        <w:pStyle w:val="474"/>
        <w:snapToGrid w:val="0"/>
        <w:spacing w:after="156" w:afterLines="50"/>
        <w:ind w:left="1983" w:leftChars="540" w:hanging="849" w:hangingChars="354"/>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汇票</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在卖方完成其合同义务包括任何保证义务后</w:t>
      </w:r>
      <w:r>
        <w:rPr>
          <w:rFonts w:hint="eastAsia" w:ascii="宋体" w:hAnsi="宋体" w:cs="黑体"/>
          <w:i/>
          <w:kern w:val="0"/>
          <w:sz w:val="24"/>
          <w:u w:val="single"/>
        </w:rPr>
        <w:t xml:space="preserve"> 28 </w:t>
      </w:r>
      <w:r>
        <w:rPr>
          <w:rFonts w:hint="eastAsia" w:ascii="宋体" w:hAnsi="宋体" w:cs="黑体"/>
          <w:kern w:val="0"/>
          <w:sz w:val="24"/>
        </w:rPr>
        <w:t>日内，买方将把履约保证金退还卖方。</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43" w:name="_Ref426364299"/>
      <w:bookmarkStart w:id="44" w:name="_Toc21830"/>
      <w:bookmarkStart w:id="45" w:name="_Toc11041"/>
      <w:r>
        <w:rPr>
          <w:rFonts w:hint="eastAsia" w:ascii="黑体" w:hAnsi="宋体" w:eastAsia="黑体" w:cs="黑体"/>
          <w:kern w:val="0"/>
          <w:sz w:val="24"/>
        </w:rPr>
        <w:t>检验和测试</w:t>
      </w:r>
      <w:bookmarkEnd w:id="43"/>
      <w:bookmarkEnd w:id="44"/>
      <w:bookmarkEnd w:id="45"/>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或其代表应有权检验和/或测试货物，以确认货物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检验和测试可以在卖方或其分包人的驻地、交货地点和/或货物的最终目的地进行。如果在卖方或其分包人的驻地进行，检测人员应能得到全部合理的设施和协助，买方不应为此承担费用。</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如果任何被检验或测试的货物不能满足规格的要求，买方可以拒绝接受该货物，卖方应更换被拒绝的货物，或者免费进行必要的修改以满足规格的要求。</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买方在货物到达项目现场后对货物进行检验、测试及必要时拒绝接受货物的权力将不会因为货物在启运前通过了买方或其代表的检验、测试和认可而受到限制或放弃。</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如果在合同条款第</w:t>
      </w:r>
      <w:r>
        <w:rPr>
          <w:rFonts w:ascii="宋体" w:hAnsi="宋体" w:cs="黑体"/>
          <w:kern w:val="0"/>
          <w:sz w:val="24"/>
        </w:rPr>
        <w:fldChar w:fldCharType="begin"/>
      </w:r>
      <w:r>
        <w:rPr>
          <w:rFonts w:hint="eastAsia" w:ascii="宋体" w:hAnsi="宋体" w:cs="黑体"/>
          <w:kern w:val="0"/>
          <w:sz w:val="24"/>
        </w:rPr>
        <w:instrText xml:space="preserve">REF _Ref426364278 \r \h</w:instrText>
      </w:r>
      <w:r>
        <w:rPr>
          <w:rFonts w:ascii="宋体" w:hAnsi="宋体" w:cs="黑体"/>
          <w:kern w:val="0"/>
          <w:sz w:val="24"/>
        </w:rPr>
        <w:fldChar w:fldCharType="separate"/>
      </w:r>
      <w:r>
        <w:rPr>
          <w:rFonts w:ascii="宋体" w:hAnsi="宋体" w:cs="黑体"/>
          <w:kern w:val="0"/>
          <w:sz w:val="24"/>
        </w:rPr>
        <w:t>17</w:t>
      </w:r>
      <w:r>
        <w:rPr>
          <w:rFonts w:ascii="宋体" w:hAnsi="宋体" w:cs="黑体"/>
          <w:kern w:val="0"/>
          <w:sz w:val="24"/>
        </w:rPr>
        <w:fldChar w:fldCharType="end"/>
      </w:r>
      <w:r>
        <w:rPr>
          <w:rFonts w:hint="eastAsia" w:ascii="宋体" w:hAnsi="宋体" w:cs="黑体"/>
          <w:kern w:val="0"/>
          <w:sz w:val="24"/>
        </w:rPr>
        <w:t>条[保证]规定的保证期内，根据检验结果，发现货物的质量或规格与合同要求不符，或货物被证实有缺陷，包括潜在的缺陷或使用不合适的材料，买方应及时向卖方提出索赔。</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合同条款第</w:t>
      </w:r>
      <w:r>
        <w:rPr>
          <w:rFonts w:ascii="宋体" w:hAnsi="宋体" w:cs="黑体"/>
          <w:kern w:val="0"/>
          <w:sz w:val="24"/>
        </w:rPr>
        <w:fldChar w:fldCharType="begin"/>
      </w:r>
      <w:r>
        <w:rPr>
          <w:rFonts w:hint="eastAsia" w:ascii="宋体" w:hAnsi="宋体" w:cs="黑体"/>
          <w:kern w:val="0"/>
          <w:sz w:val="24"/>
        </w:rPr>
        <w:instrText xml:space="preserve">REF _Ref426364299 \r \h</w:instrText>
      </w:r>
      <w:r>
        <w:rPr>
          <w:rFonts w:ascii="宋体" w:hAnsi="宋体" w:cs="黑体"/>
          <w:kern w:val="0"/>
          <w:sz w:val="24"/>
        </w:rPr>
        <w:fldChar w:fldCharType="separate"/>
      </w:r>
      <w:r>
        <w:rPr>
          <w:rFonts w:ascii="宋体" w:hAnsi="宋体" w:cs="黑体"/>
          <w:kern w:val="0"/>
          <w:sz w:val="24"/>
        </w:rPr>
        <w:t>9</w:t>
      </w:r>
      <w:r>
        <w:rPr>
          <w:rFonts w:ascii="宋体" w:hAnsi="宋体" w:cs="黑体"/>
          <w:kern w:val="0"/>
          <w:sz w:val="24"/>
        </w:rPr>
        <w:fldChar w:fldCharType="end"/>
      </w:r>
      <w:r>
        <w:rPr>
          <w:rFonts w:hint="eastAsia" w:ascii="宋体" w:hAnsi="宋体" w:cs="黑体"/>
          <w:kern w:val="0"/>
          <w:sz w:val="24"/>
        </w:rPr>
        <w:t>条[检验和测试]的规定不能免除卖方在本合同项下的保证义务或其他义务。</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46" w:name="_Ref426364328"/>
      <w:bookmarkStart w:id="47" w:name="_Toc14006"/>
      <w:bookmarkStart w:id="48" w:name="_Toc2183"/>
      <w:r>
        <w:rPr>
          <w:rFonts w:hint="eastAsia" w:ascii="黑体" w:hAnsi="宋体" w:eastAsia="黑体" w:cs="黑体"/>
          <w:kern w:val="0"/>
          <w:sz w:val="24"/>
        </w:rPr>
        <w:t>包装</w:t>
      </w:r>
      <w:bookmarkEnd w:id="46"/>
      <w:bookmarkEnd w:id="47"/>
      <w:bookmarkEnd w:id="48"/>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担由于其包装或其防护措施不妥而引起货物锈蚀、损坏和丢失的任何损失的责任或费用。</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49" w:name="_Ref426364336"/>
      <w:bookmarkStart w:id="50" w:name="_Toc32651"/>
      <w:bookmarkStart w:id="51" w:name="_Toc22427"/>
      <w:r>
        <w:rPr>
          <w:rFonts w:hint="eastAsia" w:ascii="黑体" w:hAnsi="宋体" w:eastAsia="黑体" w:cs="黑体"/>
          <w:kern w:val="0"/>
          <w:sz w:val="24"/>
        </w:rPr>
        <w:t>装运标记</w:t>
      </w:r>
      <w:bookmarkEnd w:id="49"/>
      <w:bookmarkEnd w:id="50"/>
      <w:bookmarkEnd w:id="51"/>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卖方应在每一包装箱相邻的四面用不可擦除的油漆和明显的做出以下标记：</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收货人</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合同号</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货物名称</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毛重/净重(用kg表示)</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对裸装（无需包装或无法包装）的合同设备，上述内容应用至少两个金属标牌标明并牢固地固定在其相应位置上。应提供足够的支承架和包装垫木。</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单件包装箱（或裸装的合同设备）的重量在2吨或2吨以上，卖方应在适当位置标注“重心”和“起吊点”,以便装卸和搬运。根据货物的特点和运输的不同要求，卖方应在包装箱上清楚地标注“小心轻放”、“此端朝上，请勿倒置”、“保持干燥”等字样和其他适当标记。</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52" w:name="_Toc14285"/>
      <w:bookmarkStart w:id="53" w:name="_Toc9109"/>
      <w:r>
        <w:rPr>
          <w:rFonts w:hint="eastAsia" w:ascii="黑体" w:hAnsi="宋体" w:eastAsia="黑体" w:cs="黑体"/>
          <w:kern w:val="0"/>
          <w:sz w:val="24"/>
        </w:rPr>
        <w:t>交货和单据</w:t>
      </w:r>
      <w:bookmarkEnd w:id="52"/>
      <w:bookmarkEnd w:id="53"/>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卖方应按照“货物需求一览表”规定的条件交货。卖方应提供的装运细节和/或其他单据见合同条款第</w:t>
      </w:r>
      <w:r>
        <w:rPr>
          <w:rFonts w:ascii="宋体" w:hAnsi="宋体" w:cs="黑体"/>
          <w:kern w:val="0"/>
          <w:sz w:val="24"/>
        </w:rPr>
        <w:fldChar w:fldCharType="begin"/>
      </w:r>
      <w:r>
        <w:rPr>
          <w:rFonts w:hint="eastAsia" w:ascii="宋体" w:hAnsi="宋体" w:cs="黑体"/>
          <w:kern w:val="0"/>
          <w:sz w:val="24"/>
        </w:rPr>
        <w:instrText xml:space="preserve">REF _Ref426364328 \r \h</w:instrText>
      </w:r>
      <w:r>
        <w:rPr>
          <w:rFonts w:ascii="宋体" w:hAnsi="宋体" w:cs="黑体"/>
          <w:kern w:val="0"/>
          <w:sz w:val="24"/>
        </w:rPr>
        <w:fldChar w:fldCharType="separate"/>
      </w:r>
      <w:r>
        <w:rPr>
          <w:rFonts w:ascii="宋体" w:hAnsi="宋体" w:cs="黑体"/>
          <w:kern w:val="0"/>
          <w:sz w:val="24"/>
        </w:rPr>
        <w:t>10</w:t>
      </w:r>
      <w:r>
        <w:rPr>
          <w:rFonts w:ascii="宋体" w:hAnsi="宋体" w:cs="黑体"/>
          <w:kern w:val="0"/>
          <w:sz w:val="24"/>
        </w:rPr>
        <w:fldChar w:fldCharType="end"/>
      </w:r>
      <w:r>
        <w:rPr>
          <w:rFonts w:hint="eastAsia" w:ascii="宋体" w:hAnsi="宋体" w:cs="黑体"/>
          <w:kern w:val="0"/>
          <w:sz w:val="24"/>
        </w:rPr>
        <w:t>条[包装]、第</w:t>
      </w:r>
      <w:r>
        <w:rPr>
          <w:rFonts w:ascii="宋体" w:hAnsi="宋体" w:cs="黑体"/>
          <w:kern w:val="0"/>
          <w:sz w:val="24"/>
        </w:rPr>
        <w:fldChar w:fldCharType="begin"/>
      </w:r>
      <w:r>
        <w:rPr>
          <w:rFonts w:hint="eastAsia" w:ascii="宋体" w:hAnsi="宋体" w:cs="黑体"/>
          <w:kern w:val="0"/>
          <w:sz w:val="24"/>
        </w:rPr>
        <w:instrText xml:space="preserve">REF _Ref426364336 \r \h</w:instrText>
      </w:r>
      <w:r>
        <w:rPr>
          <w:rFonts w:ascii="宋体" w:hAnsi="宋体" w:cs="黑体"/>
          <w:kern w:val="0"/>
          <w:sz w:val="24"/>
        </w:rPr>
        <w:fldChar w:fldCharType="separate"/>
      </w:r>
      <w:r>
        <w:rPr>
          <w:rFonts w:ascii="宋体" w:hAnsi="宋体" w:cs="黑体"/>
          <w:kern w:val="0"/>
          <w:sz w:val="24"/>
        </w:rPr>
        <w:t>11</w:t>
      </w:r>
      <w:r>
        <w:rPr>
          <w:rFonts w:ascii="宋体" w:hAnsi="宋体" w:cs="黑体"/>
          <w:kern w:val="0"/>
          <w:sz w:val="24"/>
        </w:rPr>
        <w:fldChar w:fldCharType="end"/>
      </w:r>
      <w:r>
        <w:rPr>
          <w:rFonts w:hint="eastAsia" w:ascii="宋体" w:hAnsi="宋体" w:cs="黑体"/>
          <w:kern w:val="0"/>
          <w:sz w:val="24"/>
        </w:rPr>
        <w:t>条[装运标记]规定。</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卖方应在货物装完启运后以传真形式将全部装运细节，包括合同号、货物说明、数量、运输工具名称、预计到货日期等通知买方。</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54" w:name="_Toc26683"/>
      <w:bookmarkStart w:id="55" w:name="_Toc5708"/>
      <w:r>
        <w:rPr>
          <w:rFonts w:hint="eastAsia" w:ascii="黑体" w:hAnsi="宋体" w:eastAsia="黑体" w:cs="黑体"/>
          <w:kern w:val="0"/>
          <w:sz w:val="24"/>
        </w:rPr>
        <w:t>保险</w:t>
      </w:r>
      <w:bookmarkEnd w:id="54"/>
      <w:bookmarkEnd w:id="55"/>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应对本合同下提供的货物，按本条款规定的方式，用一种可以自由兑换的货币对其在制造、购置、运输、存放及交货过程中的丢失或损坏进行全面保险。</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卖方应按设备金额的110%投保的货物运输保险，并以买方为受益人。</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56" w:name="_Toc1899"/>
      <w:bookmarkStart w:id="57" w:name="_Toc15095"/>
      <w:r>
        <w:rPr>
          <w:rFonts w:hint="eastAsia" w:ascii="黑体" w:hAnsi="宋体" w:eastAsia="黑体" w:cs="黑体"/>
          <w:kern w:val="0"/>
          <w:sz w:val="24"/>
        </w:rPr>
        <w:t>运输</w:t>
      </w:r>
      <w:bookmarkEnd w:id="56"/>
      <w:bookmarkEnd w:id="57"/>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卖方应负责办理、支付将货物运至合同中指定的其他目的地的一切运输事项，相关费用应包括在合同价中。</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58" w:name="_Toc21678"/>
      <w:bookmarkStart w:id="59" w:name="_Toc26340"/>
      <w:r>
        <w:rPr>
          <w:rFonts w:hint="eastAsia" w:ascii="黑体" w:hAnsi="宋体" w:eastAsia="黑体" w:cs="黑体"/>
          <w:kern w:val="0"/>
          <w:sz w:val="24"/>
        </w:rPr>
        <w:t>伴随服务</w:t>
      </w:r>
      <w:bookmarkEnd w:id="58"/>
      <w:bookmarkEnd w:id="59"/>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卖方可能被要求提供下列服务中的任一或所有服务，包括技术规格中规定的附加服务(如果有的话)：</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实施或监督所供货物的现场组装和/或试运行；</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提供货物组装和/或维修所需的工具；</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为所供货物的每一适当的单台设备提供详细的操作和维护手册；</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在双方商定的一定期限内对所供货物实施运行或监督或维护或修理，但前提条件是该服务并不能免除卖方在合同保证期内所承担的义务；</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在卖方厂家和/或在项目现场就所供货物的组装、试运行、运行、维护和/或修理对买方人员进行培训。</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如果卖方提供的伴随服务的费用未含在货物的合同价中，双方应事先就其达成协议，但其费用单价不应超过卖方向其他人提供类似服务所收取的现行单价。</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卖方应提供合同条款/技术规格中规定的所有服务。为履行要求的伴随服务的报价或双方商定的费用应包括在合同价中。</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60" w:name="_Toc13815"/>
      <w:bookmarkStart w:id="61" w:name="_Toc26093"/>
      <w:r>
        <w:rPr>
          <w:rFonts w:hint="eastAsia" w:ascii="黑体" w:hAnsi="宋体" w:eastAsia="黑体" w:cs="黑体"/>
          <w:kern w:val="0"/>
          <w:sz w:val="24"/>
        </w:rPr>
        <w:t>备件</w:t>
      </w:r>
      <w:bookmarkEnd w:id="60"/>
      <w:bookmarkEnd w:id="61"/>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正如合同条款所规定，卖方可能被要求提供下列与备件有关的材料、通知和资料：</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买方从卖方选购备件的资料，但前提条件是该选择并不能免除卖方在合同保证期内所承担的义务；</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在备件停止生产的情况下，卖方应事先将要停止生产的计划通知买方使买方有足够的时间采购所需的备件；</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在备件停止生产后，如果买方要求，卖方应免费向买方提供备件的蓝图、图纸和规格。</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卖方应按照合同条款/技术规格中的规定提供所需的备件。</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62" w:name="_Ref426364278"/>
      <w:bookmarkStart w:id="63" w:name="_Toc6722"/>
      <w:bookmarkStart w:id="64" w:name="_Toc11948"/>
      <w:r>
        <w:rPr>
          <w:rFonts w:hint="eastAsia" w:ascii="黑体" w:hAnsi="宋体" w:eastAsia="黑体" w:cs="黑体"/>
          <w:kern w:val="0"/>
          <w:sz w:val="24"/>
        </w:rPr>
        <w:t>保证</w:t>
      </w:r>
      <w:bookmarkEnd w:id="62"/>
      <w:bookmarkEnd w:id="63"/>
      <w:bookmarkEnd w:id="64"/>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现行条件下正常使用可能产生的。</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本保证应在合同货物最终验收后的</w:t>
      </w:r>
      <w:r>
        <w:rPr>
          <w:rFonts w:hint="eastAsia" w:ascii="宋体" w:hAnsi="宋体" w:cs="黑体"/>
          <w:i/>
          <w:kern w:val="0"/>
          <w:sz w:val="24"/>
          <w:u w:val="single"/>
        </w:rPr>
        <w:t>（24）</w:t>
      </w:r>
      <w:r>
        <w:rPr>
          <w:rFonts w:hint="eastAsia" w:ascii="宋体" w:hAnsi="宋体" w:cs="黑体"/>
          <w:kern w:val="0"/>
          <w:sz w:val="24"/>
        </w:rPr>
        <w:t>个月内保持有效，或在最后一批合同货物到达交货地点后的</w:t>
      </w:r>
      <w:r>
        <w:rPr>
          <w:rFonts w:hint="eastAsia" w:ascii="宋体" w:hAnsi="宋体" w:cs="黑体"/>
          <w:i/>
          <w:kern w:val="0"/>
          <w:sz w:val="24"/>
          <w:u w:val="single"/>
        </w:rPr>
        <w:t>（24）</w:t>
      </w:r>
      <w:r>
        <w:rPr>
          <w:rFonts w:hint="eastAsia" w:ascii="宋体" w:hAnsi="宋体" w:cs="黑体"/>
          <w:kern w:val="0"/>
          <w:sz w:val="24"/>
        </w:rPr>
        <w:t>个月内保持有效，以先发生的为准。</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买方应尽快以书面形式通知卖方保证期内所发现的缺陷。</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卖方收到通知后应在</w:t>
      </w:r>
      <w:r>
        <w:rPr>
          <w:rFonts w:hint="eastAsia" w:ascii="宋体" w:hAnsi="宋体" w:cs="黑体"/>
          <w:i/>
          <w:kern w:val="0"/>
          <w:sz w:val="24"/>
          <w:u w:val="single"/>
        </w:rPr>
        <w:t>（48）</w:t>
      </w:r>
      <w:r>
        <w:rPr>
          <w:rFonts w:hint="eastAsia" w:ascii="宋体" w:hAnsi="宋体" w:cs="黑体"/>
          <w:kern w:val="0"/>
          <w:sz w:val="24"/>
        </w:rPr>
        <w:t>小时内以合理的速度免费维修或更换有缺陷的货物或部件。</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如果卖方收到通知后在合同规定的时间内没有以合理的速度弥补缺陷，买方可采取必要的补救措施，但其风险和费用将由卖方承担，买方根据合同规定对卖方行使的其他权力不受影响。</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65" w:name="_Ref426373961"/>
      <w:bookmarkStart w:id="66" w:name="_Toc26702"/>
      <w:bookmarkStart w:id="67" w:name="_Toc23198"/>
      <w:r>
        <w:rPr>
          <w:rFonts w:hint="eastAsia" w:ascii="黑体" w:hAnsi="宋体" w:eastAsia="黑体" w:cs="黑体"/>
          <w:kern w:val="0"/>
          <w:sz w:val="24"/>
        </w:rPr>
        <w:t>索赔</w:t>
      </w:r>
      <w:bookmarkEnd w:id="65"/>
      <w:bookmarkEnd w:id="66"/>
      <w:bookmarkEnd w:id="67"/>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如果卖方对偏差负有责任，并且买方在合同条款第</w:t>
      </w:r>
      <w:r>
        <w:rPr>
          <w:rFonts w:ascii="宋体" w:hAnsi="宋体" w:cs="黑体"/>
          <w:kern w:val="0"/>
          <w:sz w:val="24"/>
        </w:rPr>
        <w:fldChar w:fldCharType="begin"/>
      </w:r>
      <w:r>
        <w:rPr>
          <w:rFonts w:hint="eastAsia" w:ascii="宋体" w:hAnsi="宋体" w:cs="黑体"/>
          <w:kern w:val="0"/>
          <w:sz w:val="24"/>
        </w:rPr>
        <w:instrText xml:space="preserve">REF _Ref426364278 \r \h</w:instrText>
      </w:r>
      <w:r>
        <w:rPr>
          <w:rFonts w:ascii="宋体" w:hAnsi="宋体" w:cs="黑体"/>
          <w:kern w:val="0"/>
          <w:sz w:val="24"/>
        </w:rPr>
        <w:fldChar w:fldCharType="separate"/>
      </w:r>
      <w:r>
        <w:rPr>
          <w:rFonts w:ascii="宋体" w:hAnsi="宋体" w:cs="黑体"/>
          <w:kern w:val="0"/>
          <w:sz w:val="24"/>
        </w:rPr>
        <w:t>17</w:t>
      </w:r>
      <w:r>
        <w:rPr>
          <w:rFonts w:ascii="宋体" w:hAnsi="宋体" w:cs="黑体"/>
          <w:kern w:val="0"/>
          <w:sz w:val="24"/>
        </w:rPr>
        <w:fldChar w:fldCharType="end"/>
      </w:r>
      <w:r>
        <w:rPr>
          <w:rFonts w:hint="eastAsia" w:ascii="宋体" w:hAnsi="宋体" w:cs="黑体"/>
          <w:kern w:val="0"/>
          <w:sz w:val="24"/>
        </w:rPr>
        <w:t>条[保证]或合同的其他条款规定的检验、安装、调试、验收和质量保证期内提出了索赔，卖方应按照买方同意的下列一种或几种方式结合起来解决索赔事宜：</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根据货物的偏差情况、损坏程度以及买方所遭受损失的金额，经买卖双方商定降低货物的价格。</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用符合合同规定的规格、质量和性能要求的新零件、部件和/或设备来更换有缺陷的部分和/或修补缺陷部分，卖方应承担一切费用和风险并负担买方蒙受的全部直接损失费用。同时，卖方应按合同条款第</w:t>
      </w:r>
      <w:r>
        <w:rPr>
          <w:rFonts w:hAnsi="宋体" w:cs="黑体"/>
          <w:kern w:val="0"/>
          <w:sz w:val="24"/>
        </w:rPr>
        <w:fldChar w:fldCharType="begin"/>
      </w:r>
      <w:r>
        <w:rPr>
          <w:rFonts w:hint="eastAsia" w:hAnsi="宋体" w:cs="黑体"/>
          <w:kern w:val="0"/>
          <w:sz w:val="24"/>
        </w:rPr>
        <w:instrText xml:space="preserve">REF _Ref426364278 \r \h</w:instrText>
      </w:r>
      <w:r>
        <w:rPr>
          <w:rFonts w:hAnsi="宋体" w:cs="黑体"/>
          <w:kern w:val="0"/>
          <w:sz w:val="24"/>
        </w:rPr>
        <w:fldChar w:fldCharType="separate"/>
      </w:r>
      <w:r>
        <w:rPr>
          <w:rFonts w:hAnsi="宋体" w:cs="黑体"/>
          <w:kern w:val="0"/>
          <w:sz w:val="24"/>
        </w:rPr>
        <w:t>17</w:t>
      </w:r>
      <w:r>
        <w:rPr>
          <w:rFonts w:hAnsi="宋体" w:cs="黑体"/>
          <w:kern w:val="0"/>
          <w:sz w:val="24"/>
        </w:rPr>
        <w:fldChar w:fldCharType="end"/>
      </w:r>
      <w:r>
        <w:rPr>
          <w:rFonts w:hint="eastAsia" w:hAnsi="宋体" w:cs="宋体"/>
          <w:sz w:val="24"/>
          <w:szCs w:val="24"/>
        </w:rPr>
        <w:t>条</w:t>
      </w:r>
      <w:r>
        <w:rPr>
          <w:rFonts w:hint="eastAsia" w:hAnsi="宋体" w:cs="黑体"/>
          <w:kern w:val="0"/>
          <w:sz w:val="24"/>
        </w:rPr>
        <w:t>[保证]</w:t>
      </w:r>
      <w:r>
        <w:rPr>
          <w:rFonts w:hint="eastAsia" w:hAnsi="宋体" w:cs="宋体"/>
          <w:sz w:val="24"/>
          <w:szCs w:val="24"/>
        </w:rPr>
        <w:t>规定，相应延长所更换货物的质量保证期。</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在买方发出索赔通知后28日内，卖方未作答复，上述索赔应视为已被卖方接受。如卖方未能在买方发出索赔通知后28日内或买方同意的延长期限内，按照买方同意的上述规定的任何一种方法解决索赔事宜，买方将从议付货款或从卖方开具的履约保证金中扣回索赔金额。</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68" w:name="_Toc191"/>
      <w:bookmarkStart w:id="69" w:name="_Toc3959"/>
      <w:r>
        <w:rPr>
          <w:rFonts w:hint="eastAsia" w:ascii="黑体" w:hAnsi="宋体" w:eastAsia="黑体" w:cs="黑体"/>
          <w:kern w:val="0"/>
          <w:sz w:val="24"/>
        </w:rPr>
        <w:t>付款</w:t>
      </w:r>
      <w:bookmarkEnd w:id="68"/>
      <w:bookmarkEnd w:id="69"/>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本合同项下的付款方法和条件：</w:t>
      </w:r>
    </w:p>
    <w:p>
      <w:pPr>
        <w:autoSpaceDE w:val="0"/>
        <w:autoSpaceDN w:val="0"/>
        <w:adjustRightInd w:val="0"/>
        <w:spacing w:after="156" w:afterLines="50"/>
        <w:ind w:left="1134" w:leftChars="540"/>
        <w:rPr>
          <w:rFonts w:ascii="宋体" w:hAnsi="宋体" w:cs="黑体"/>
          <w:kern w:val="0"/>
          <w:sz w:val="24"/>
        </w:rPr>
      </w:pPr>
      <w:r>
        <w:rPr>
          <w:rFonts w:hint="eastAsia" w:ascii="宋体" w:hAnsi="宋体" w:cs="黑体"/>
          <w:kern w:val="0"/>
          <w:sz w:val="24"/>
        </w:rPr>
        <w:t>分期支付</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70" w:name="_Toc11967"/>
      <w:bookmarkStart w:id="71" w:name="_Toc3058"/>
      <w:r>
        <w:rPr>
          <w:rFonts w:hint="eastAsia" w:ascii="黑体" w:hAnsi="宋体" w:eastAsia="黑体" w:cs="黑体"/>
          <w:kern w:val="0"/>
          <w:sz w:val="24"/>
        </w:rPr>
        <w:t>价格</w:t>
      </w:r>
      <w:bookmarkEnd w:id="70"/>
      <w:bookmarkEnd w:id="71"/>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卖方在本合同项下提交货物的价格和履行伴随服务收取的费用在合同协议书中给出。</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72" w:name="_Toc6149"/>
      <w:bookmarkStart w:id="73" w:name="_Toc8145"/>
      <w:bookmarkStart w:id="74" w:name="_Ref426364593"/>
      <w:r>
        <w:rPr>
          <w:rFonts w:hint="eastAsia" w:ascii="黑体" w:hAnsi="宋体" w:eastAsia="黑体" w:cs="黑体"/>
          <w:kern w:val="0"/>
          <w:sz w:val="24"/>
        </w:rPr>
        <w:t>变更指令</w:t>
      </w:r>
      <w:bookmarkEnd w:id="72"/>
      <w:bookmarkEnd w:id="73"/>
      <w:bookmarkEnd w:id="74"/>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根据合同条款第</w:t>
      </w:r>
      <w:r>
        <w:rPr>
          <w:rFonts w:ascii="宋体" w:hAnsi="宋体" w:cs="黑体"/>
          <w:kern w:val="0"/>
          <w:sz w:val="24"/>
        </w:rPr>
        <w:fldChar w:fldCharType="begin"/>
      </w:r>
      <w:r>
        <w:rPr>
          <w:rFonts w:hint="eastAsia" w:ascii="宋体" w:hAnsi="宋体" w:cs="黑体"/>
          <w:kern w:val="0"/>
          <w:sz w:val="24"/>
        </w:rPr>
        <w:instrText xml:space="preserve">REF _Ref426364569 \r \h</w:instrText>
      </w:r>
      <w:r>
        <w:rPr>
          <w:rFonts w:ascii="宋体" w:hAnsi="宋体" w:cs="黑体"/>
          <w:kern w:val="0"/>
          <w:sz w:val="24"/>
        </w:rPr>
        <w:fldChar w:fldCharType="separate"/>
      </w:r>
      <w:r>
        <w:rPr>
          <w:rFonts w:ascii="宋体" w:hAnsi="宋体" w:cs="黑体"/>
          <w:kern w:val="0"/>
          <w:sz w:val="24"/>
        </w:rPr>
        <w:t>34</w:t>
      </w:r>
      <w:r>
        <w:rPr>
          <w:rFonts w:ascii="宋体" w:hAnsi="宋体" w:cs="黑体"/>
          <w:kern w:val="0"/>
          <w:sz w:val="24"/>
        </w:rPr>
        <w:fldChar w:fldCharType="end"/>
      </w:r>
      <w:r>
        <w:rPr>
          <w:rFonts w:hint="eastAsia" w:ascii="宋体" w:hAnsi="宋体" w:cs="黑体"/>
          <w:kern w:val="0"/>
          <w:sz w:val="24"/>
        </w:rPr>
        <w:t>条[通知]的规定，买方可以在任何时候书面向卖方发出指令，在本合同的一般范围内变更下述一项或几项：</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本合同项下提供的货物是专为买方制造时，变更图纸、设计或规格；</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运输或包装的方法；</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交货地点；</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卖方提供的伴随服务。</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如果上述变更使卖方履行合同义务的费用或时间增加或减少，将对合同价或交货时间或两者进行公平的调整，同时相应修改合同。卖方根据本条进行调整的要求必须在收到买方的变更指令后</w:t>
      </w:r>
      <w:r>
        <w:rPr>
          <w:rFonts w:hint="eastAsia" w:ascii="宋体" w:hAnsi="宋体" w:cs="黑体"/>
          <w:i/>
          <w:kern w:val="0"/>
          <w:sz w:val="24"/>
          <w:u w:val="single"/>
        </w:rPr>
        <w:t xml:space="preserve"> 28 </w:t>
      </w:r>
      <w:r>
        <w:rPr>
          <w:rFonts w:hint="eastAsia" w:ascii="宋体" w:hAnsi="宋体" w:cs="黑体"/>
          <w:kern w:val="0"/>
          <w:sz w:val="24"/>
        </w:rPr>
        <w:t>日内提出。</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75" w:name="_Toc14201"/>
      <w:bookmarkStart w:id="76" w:name="_Toc30794"/>
      <w:r>
        <w:rPr>
          <w:rFonts w:hint="eastAsia" w:ascii="黑体" w:hAnsi="宋体" w:eastAsia="黑体" w:cs="黑体"/>
          <w:kern w:val="0"/>
          <w:sz w:val="24"/>
        </w:rPr>
        <w:t>合同的修改</w:t>
      </w:r>
      <w:bookmarkEnd w:id="75"/>
      <w:bookmarkEnd w:id="76"/>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除了合同条款第</w:t>
      </w:r>
      <w:r>
        <w:rPr>
          <w:rFonts w:ascii="宋体" w:hAnsi="宋体" w:cs="黑体"/>
          <w:kern w:val="0"/>
          <w:sz w:val="24"/>
        </w:rPr>
        <w:fldChar w:fldCharType="begin"/>
      </w:r>
      <w:r>
        <w:rPr>
          <w:rFonts w:hint="eastAsia" w:ascii="宋体" w:hAnsi="宋体" w:cs="黑体"/>
          <w:kern w:val="0"/>
          <w:sz w:val="24"/>
        </w:rPr>
        <w:instrText xml:space="preserve">REF _Ref426364593 \r \h</w:instrText>
      </w:r>
      <w:r>
        <w:rPr>
          <w:rFonts w:ascii="宋体" w:hAnsi="宋体" w:cs="黑体"/>
          <w:kern w:val="0"/>
          <w:sz w:val="24"/>
        </w:rPr>
        <w:fldChar w:fldCharType="separate"/>
      </w:r>
      <w:r>
        <w:rPr>
          <w:rFonts w:ascii="宋体" w:hAnsi="宋体" w:cs="黑体"/>
          <w:kern w:val="0"/>
          <w:sz w:val="24"/>
        </w:rPr>
        <w:t>21</w:t>
      </w:r>
      <w:r>
        <w:rPr>
          <w:rFonts w:ascii="宋体" w:hAnsi="宋体" w:cs="黑体"/>
          <w:kern w:val="0"/>
          <w:sz w:val="24"/>
        </w:rPr>
        <w:fldChar w:fldCharType="end"/>
      </w:r>
      <w:r>
        <w:rPr>
          <w:rFonts w:hint="eastAsia" w:ascii="宋体" w:hAnsi="宋体" w:cs="黑体"/>
          <w:kern w:val="0"/>
          <w:sz w:val="24"/>
        </w:rPr>
        <w:t>条[变更指令]的情况外，不应对合同条款进行任何变更或修改，除非双方同意并签订书面的合同修改书。</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77" w:name="_Toc25219"/>
      <w:bookmarkStart w:id="78" w:name="_Toc26628"/>
      <w:r>
        <w:rPr>
          <w:rFonts w:hint="eastAsia" w:ascii="黑体" w:hAnsi="宋体" w:eastAsia="黑体" w:cs="黑体"/>
          <w:kern w:val="0"/>
          <w:sz w:val="24"/>
        </w:rPr>
        <w:t>转让</w:t>
      </w:r>
      <w:bookmarkEnd w:id="77"/>
      <w:bookmarkEnd w:id="78"/>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除买方事先书面同意外，卖方不得部分转让或全部转让其应履行的合同义务。</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79" w:name="_Toc9430"/>
      <w:bookmarkStart w:id="80" w:name="_Toc23520"/>
      <w:r>
        <w:rPr>
          <w:rFonts w:hint="eastAsia" w:ascii="黑体" w:hAnsi="宋体" w:eastAsia="黑体" w:cs="黑体"/>
          <w:kern w:val="0"/>
          <w:sz w:val="24"/>
        </w:rPr>
        <w:t>分包</w:t>
      </w:r>
      <w:bookmarkEnd w:id="79"/>
      <w:bookmarkEnd w:id="80"/>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本项目不分包。</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81" w:name="_Ref426364917"/>
      <w:bookmarkStart w:id="82" w:name="_Toc6473"/>
      <w:bookmarkStart w:id="83" w:name="_Toc1813"/>
      <w:r>
        <w:rPr>
          <w:rFonts w:hint="eastAsia" w:ascii="黑体" w:hAnsi="宋体" w:eastAsia="黑体" w:cs="黑体"/>
          <w:kern w:val="0"/>
          <w:sz w:val="24"/>
        </w:rPr>
        <w:t>卖方履约延误</w:t>
      </w:r>
      <w:bookmarkEnd w:id="81"/>
      <w:bookmarkEnd w:id="82"/>
      <w:bookmarkEnd w:id="83"/>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卖方应按照“货物需求一览表”中买方规定的时间表交货和提供伴随服务。</w:t>
      </w:r>
    </w:p>
    <w:p>
      <w:pPr>
        <w:widowControl w:val="0"/>
        <w:numPr>
          <w:ilvl w:val="1"/>
          <w:numId w:val="13"/>
        </w:numPr>
        <w:autoSpaceDE w:val="0"/>
        <w:autoSpaceDN w:val="0"/>
        <w:adjustRightInd w:val="0"/>
        <w:spacing w:after="156" w:afterLines="50"/>
        <w:textAlignment w:val="auto"/>
        <w:rPr>
          <w:rFonts w:ascii="宋体" w:hAnsi="宋体" w:cs="黑体"/>
          <w:kern w:val="0"/>
          <w:sz w:val="24"/>
        </w:rPr>
      </w:pPr>
      <w:bookmarkStart w:id="84" w:name="_Ref426364874"/>
      <w:r>
        <w:rPr>
          <w:rFonts w:hint="eastAsia" w:ascii="宋体" w:hAnsi="宋体" w:cs="黑体"/>
          <w:kern w:val="0"/>
          <w:sz w:val="24"/>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bookmarkEnd w:id="84"/>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除了合同条款第</w:t>
      </w:r>
      <w:r>
        <w:rPr>
          <w:rFonts w:ascii="宋体" w:hAnsi="宋体" w:cs="黑体"/>
          <w:kern w:val="0"/>
          <w:sz w:val="24"/>
        </w:rPr>
        <w:fldChar w:fldCharType="begin"/>
      </w:r>
      <w:r>
        <w:rPr>
          <w:rFonts w:hint="eastAsia" w:ascii="宋体" w:hAnsi="宋体" w:cs="黑体"/>
          <w:kern w:val="0"/>
          <w:sz w:val="24"/>
        </w:rPr>
        <w:instrText xml:space="preserve">REF _Ref426364863 \r \h</w:instrText>
      </w:r>
      <w:r>
        <w:rPr>
          <w:rFonts w:ascii="宋体" w:hAnsi="宋体" w:cs="黑体"/>
          <w:kern w:val="0"/>
          <w:sz w:val="24"/>
        </w:rPr>
        <w:fldChar w:fldCharType="separate"/>
      </w:r>
      <w:r>
        <w:rPr>
          <w:rFonts w:ascii="宋体" w:hAnsi="宋体" w:cs="黑体"/>
          <w:kern w:val="0"/>
          <w:sz w:val="24"/>
        </w:rPr>
        <w:t>28</w:t>
      </w:r>
      <w:r>
        <w:rPr>
          <w:rFonts w:ascii="宋体" w:hAnsi="宋体" w:cs="黑体"/>
          <w:kern w:val="0"/>
          <w:sz w:val="24"/>
        </w:rPr>
        <w:fldChar w:fldCharType="end"/>
      </w:r>
      <w:r>
        <w:rPr>
          <w:rFonts w:hint="eastAsia" w:ascii="宋体" w:hAnsi="宋体" w:cs="黑体"/>
          <w:kern w:val="0"/>
          <w:sz w:val="24"/>
        </w:rPr>
        <w:t>条[不可抗力]的情况外，除非拖延是根据合同条款第</w:t>
      </w:r>
      <w:r>
        <w:rPr>
          <w:rFonts w:ascii="宋体" w:hAnsi="宋体" w:cs="黑体"/>
          <w:kern w:val="0"/>
          <w:sz w:val="24"/>
        </w:rPr>
        <w:fldChar w:fldCharType="begin"/>
      </w:r>
      <w:r>
        <w:rPr>
          <w:rFonts w:hint="eastAsia" w:ascii="宋体" w:hAnsi="宋体" w:cs="黑体"/>
          <w:kern w:val="0"/>
          <w:sz w:val="24"/>
        </w:rPr>
        <w:instrText xml:space="preserve">REF _Ref426364874 \r \h</w:instrText>
      </w:r>
      <w:r>
        <w:rPr>
          <w:rFonts w:ascii="宋体" w:hAnsi="宋体" w:cs="黑体"/>
          <w:kern w:val="0"/>
          <w:sz w:val="24"/>
        </w:rPr>
        <w:fldChar w:fldCharType="separate"/>
      </w:r>
      <w:r>
        <w:rPr>
          <w:rFonts w:ascii="宋体" w:hAnsi="宋体" w:cs="黑体"/>
          <w:kern w:val="0"/>
          <w:sz w:val="24"/>
        </w:rPr>
        <w:t>25.2</w:t>
      </w:r>
      <w:r>
        <w:rPr>
          <w:rFonts w:ascii="宋体" w:hAnsi="宋体" w:cs="黑体"/>
          <w:kern w:val="0"/>
          <w:sz w:val="24"/>
        </w:rPr>
        <w:fldChar w:fldCharType="end"/>
      </w:r>
      <w:r>
        <w:rPr>
          <w:rFonts w:hint="eastAsia" w:ascii="宋体" w:hAnsi="宋体" w:cs="黑体"/>
          <w:kern w:val="0"/>
          <w:sz w:val="24"/>
        </w:rPr>
        <w:t>款的规定取得同意而不收取误期赔偿费之外，卖方延误交货，将按合同条款第</w:t>
      </w:r>
      <w:r>
        <w:rPr>
          <w:rFonts w:ascii="宋体" w:hAnsi="宋体" w:cs="黑体"/>
          <w:kern w:val="0"/>
          <w:sz w:val="24"/>
        </w:rPr>
        <w:fldChar w:fldCharType="begin"/>
      </w:r>
      <w:r>
        <w:rPr>
          <w:rFonts w:hint="eastAsia" w:ascii="宋体" w:hAnsi="宋体" w:cs="黑体"/>
          <w:kern w:val="0"/>
          <w:sz w:val="24"/>
        </w:rPr>
        <w:instrText xml:space="preserve">REF _Ref426364883 \r \h</w:instrText>
      </w:r>
      <w:r>
        <w:rPr>
          <w:rFonts w:ascii="宋体" w:hAnsi="宋体" w:cs="黑体"/>
          <w:kern w:val="0"/>
          <w:sz w:val="24"/>
        </w:rPr>
        <w:fldChar w:fldCharType="separate"/>
      </w:r>
      <w:r>
        <w:rPr>
          <w:rFonts w:ascii="宋体" w:hAnsi="宋体" w:cs="黑体"/>
          <w:kern w:val="0"/>
          <w:sz w:val="24"/>
        </w:rPr>
        <w:t>26</w:t>
      </w:r>
      <w:r>
        <w:rPr>
          <w:rFonts w:ascii="宋体" w:hAnsi="宋体" w:cs="黑体"/>
          <w:kern w:val="0"/>
          <w:sz w:val="24"/>
        </w:rPr>
        <w:fldChar w:fldCharType="end"/>
      </w:r>
      <w:r>
        <w:rPr>
          <w:rFonts w:hint="eastAsia" w:ascii="宋体" w:hAnsi="宋体" w:cs="黑体"/>
          <w:kern w:val="0"/>
          <w:sz w:val="24"/>
        </w:rPr>
        <w:t>条[误期赔偿费]的规定被收取误期赔偿费。</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85" w:name="_Ref426364883"/>
      <w:bookmarkStart w:id="86" w:name="_Toc8226"/>
      <w:bookmarkStart w:id="87" w:name="_Toc22981"/>
      <w:r>
        <w:rPr>
          <w:rFonts w:hint="eastAsia" w:ascii="黑体" w:hAnsi="宋体" w:eastAsia="黑体" w:cs="黑体"/>
          <w:kern w:val="0"/>
          <w:sz w:val="24"/>
        </w:rPr>
        <w:t>误期赔偿费</w:t>
      </w:r>
      <w:bookmarkEnd w:id="85"/>
      <w:bookmarkEnd w:id="86"/>
      <w:bookmarkEnd w:id="87"/>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除合同条款第</w:t>
      </w:r>
      <w:r>
        <w:rPr>
          <w:rFonts w:ascii="宋体" w:hAnsi="宋体" w:cs="黑体"/>
          <w:kern w:val="0"/>
          <w:sz w:val="24"/>
        </w:rPr>
        <w:fldChar w:fldCharType="begin"/>
      </w:r>
      <w:r>
        <w:rPr>
          <w:rFonts w:hint="eastAsia" w:ascii="宋体" w:hAnsi="宋体" w:cs="黑体"/>
          <w:kern w:val="0"/>
          <w:sz w:val="24"/>
        </w:rPr>
        <w:instrText xml:space="preserve">REF _Ref426364863 \r \h</w:instrText>
      </w:r>
      <w:r>
        <w:rPr>
          <w:rFonts w:ascii="宋体" w:hAnsi="宋体" w:cs="黑体"/>
          <w:kern w:val="0"/>
          <w:sz w:val="24"/>
        </w:rPr>
        <w:fldChar w:fldCharType="separate"/>
      </w:r>
      <w:r>
        <w:rPr>
          <w:rFonts w:ascii="宋体" w:hAnsi="宋体" w:cs="黑体"/>
          <w:kern w:val="0"/>
          <w:sz w:val="24"/>
        </w:rPr>
        <w:t>28</w:t>
      </w:r>
      <w:r>
        <w:rPr>
          <w:rFonts w:ascii="宋体" w:hAnsi="宋体" w:cs="黑体"/>
          <w:kern w:val="0"/>
          <w:sz w:val="24"/>
        </w:rPr>
        <w:fldChar w:fldCharType="end"/>
      </w:r>
      <w:r>
        <w:rPr>
          <w:rFonts w:hint="eastAsia" w:ascii="宋体" w:hAnsi="宋体" w:cs="黑体"/>
          <w:kern w:val="0"/>
          <w:sz w:val="24"/>
        </w:rPr>
        <w:t>条[不可抗力]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rFonts w:hint="eastAsia" w:ascii="宋体" w:hAnsi="宋体" w:cs="黑体"/>
          <w:i/>
          <w:kern w:val="0"/>
          <w:sz w:val="24"/>
          <w:u w:val="single"/>
        </w:rPr>
        <w:t>（0.5）</w:t>
      </w:r>
      <w:r>
        <w:rPr>
          <w:rFonts w:hint="eastAsia" w:ascii="宋体" w:hAnsi="宋体" w:cs="黑体"/>
          <w:kern w:val="0"/>
          <w:sz w:val="24"/>
        </w:rPr>
        <w:t>%计收，直至交货或提供服务为止。误期赔偿费的最高限额为合同价格的</w:t>
      </w:r>
      <w:r>
        <w:rPr>
          <w:rFonts w:hint="eastAsia" w:ascii="宋体" w:hAnsi="宋体" w:cs="黑体"/>
          <w:i/>
          <w:kern w:val="0"/>
          <w:sz w:val="24"/>
          <w:u w:val="single"/>
        </w:rPr>
        <w:t xml:space="preserve"> （5） </w:t>
      </w:r>
      <w:r>
        <w:rPr>
          <w:rFonts w:hint="eastAsia" w:ascii="宋体" w:hAnsi="宋体" w:cs="黑体"/>
          <w:kern w:val="0"/>
          <w:sz w:val="24"/>
        </w:rPr>
        <w:t>%。一旦达到误期赔偿费的最高限额，买方可考虑根据合同条款第</w:t>
      </w:r>
      <w:r>
        <w:rPr>
          <w:rFonts w:ascii="宋体" w:hAnsi="宋体" w:cs="黑体"/>
          <w:kern w:val="0"/>
          <w:sz w:val="24"/>
        </w:rPr>
        <w:fldChar w:fldCharType="begin"/>
      </w:r>
      <w:r>
        <w:rPr>
          <w:rFonts w:hint="eastAsia" w:ascii="宋体" w:hAnsi="宋体" w:cs="黑体"/>
          <w:kern w:val="0"/>
          <w:sz w:val="24"/>
        </w:rPr>
        <w:instrText xml:space="preserve">REF _Ref426364907 \r \h</w:instrText>
      </w:r>
      <w:r>
        <w:rPr>
          <w:rFonts w:ascii="宋体" w:hAnsi="宋体" w:cs="黑体"/>
          <w:kern w:val="0"/>
          <w:sz w:val="24"/>
        </w:rPr>
        <w:fldChar w:fldCharType="separate"/>
      </w:r>
      <w:r>
        <w:rPr>
          <w:rFonts w:ascii="宋体" w:hAnsi="宋体" w:cs="黑体"/>
          <w:kern w:val="0"/>
          <w:sz w:val="24"/>
        </w:rPr>
        <w:t>27</w:t>
      </w:r>
      <w:r>
        <w:rPr>
          <w:rFonts w:ascii="宋体" w:hAnsi="宋体" w:cs="黑体"/>
          <w:kern w:val="0"/>
          <w:sz w:val="24"/>
        </w:rPr>
        <w:fldChar w:fldCharType="end"/>
      </w:r>
      <w:r>
        <w:rPr>
          <w:rFonts w:hint="eastAsia" w:ascii="宋体" w:hAnsi="宋体" w:cs="黑体"/>
          <w:kern w:val="0"/>
          <w:sz w:val="24"/>
        </w:rPr>
        <w:t>条[违约终止合同]的规定终止合同。</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88" w:name="_Toc8984"/>
      <w:bookmarkStart w:id="89" w:name="_Ref426364907"/>
      <w:bookmarkStart w:id="90" w:name="_Toc9043"/>
      <w:r>
        <w:rPr>
          <w:rFonts w:hint="eastAsia" w:ascii="黑体" w:hAnsi="宋体" w:eastAsia="黑体" w:cs="黑体"/>
          <w:kern w:val="0"/>
          <w:sz w:val="24"/>
        </w:rPr>
        <w:t>违约终止合同</w:t>
      </w:r>
      <w:bookmarkEnd w:id="88"/>
      <w:bookmarkEnd w:id="89"/>
      <w:bookmarkEnd w:id="90"/>
    </w:p>
    <w:p>
      <w:pPr>
        <w:widowControl w:val="0"/>
        <w:numPr>
          <w:ilvl w:val="1"/>
          <w:numId w:val="13"/>
        </w:numPr>
        <w:autoSpaceDE w:val="0"/>
        <w:autoSpaceDN w:val="0"/>
        <w:adjustRightInd w:val="0"/>
        <w:spacing w:after="156" w:afterLines="50"/>
        <w:textAlignment w:val="auto"/>
        <w:rPr>
          <w:rFonts w:ascii="宋体" w:hAnsi="宋体" w:cs="黑体"/>
          <w:kern w:val="0"/>
          <w:sz w:val="24"/>
        </w:rPr>
      </w:pPr>
      <w:bookmarkStart w:id="91" w:name="_Ref426364930"/>
      <w:r>
        <w:rPr>
          <w:rFonts w:hint="eastAsia" w:ascii="宋体" w:hAnsi="宋体" w:cs="黑体"/>
          <w:kern w:val="0"/>
          <w:sz w:val="24"/>
        </w:rPr>
        <w:t>卖方有下列情形之一时，买方可向卖方发出书面违约通知书，提出终止部分或全部合同：</w:t>
      </w:r>
      <w:bookmarkEnd w:id="91"/>
    </w:p>
    <w:p>
      <w:pPr>
        <w:pStyle w:val="474"/>
        <w:numPr>
          <w:ilvl w:val="2"/>
          <w:numId w:val="15"/>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如果卖方未能在合同规定的期限内或买方根据合同条款第</w:t>
      </w:r>
      <w:r>
        <w:rPr>
          <w:rFonts w:hAnsi="宋体" w:cs="宋体"/>
          <w:sz w:val="24"/>
          <w:szCs w:val="24"/>
        </w:rPr>
        <w:fldChar w:fldCharType="begin"/>
      </w:r>
      <w:r>
        <w:rPr>
          <w:rFonts w:hint="eastAsia" w:hAnsi="宋体" w:cs="宋体"/>
          <w:sz w:val="24"/>
          <w:szCs w:val="24"/>
        </w:rPr>
        <w:instrText xml:space="preserve">REF _Ref426364917 \r \h</w:instrText>
      </w:r>
      <w:r>
        <w:rPr>
          <w:rFonts w:hAnsi="宋体" w:cs="宋体"/>
          <w:sz w:val="24"/>
          <w:szCs w:val="24"/>
        </w:rPr>
        <w:fldChar w:fldCharType="separate"/>
      </w:r>
      <w:r>
        <w:rPr>
          <w:rFonts w:hAnsi="宋体" w:cs="宋体"/>
          <w:sz w:val="24"/>
          <w:szCs w:val="24"/>
        </w:rPr>
        <w:t>25</w:t>
      </w:r>
      <w:r>
        <w:rPr>
          <w:rFonts w:hAnsi="宋体" w:cs="宋体"/>
          <w:sz w:val="24"/>
          <w:szCs w:val="24"/>
        </w:rPr>
        <w:fldChar w:fldCharType="end"/>
      </w:r>
      <w:r>
        <w:rPr>
          <w:rFonts w:hint="eastAsia" w:hAnsi="宋体" w:cs="宋体"/>
          <w:sz w:val="24"/>
          <w:szCs w:val="24"/>
        </w:rPr>
        <w:t>条</w:t>
      </w:r>
      <w:r>
        <w:rPr>
          <w:rFonts w:hint="eastAsia" w:hAnsi="宋体" w:cs="黑体"/>
          <w:kern w:val="0"/>
          <w:sz w:val="24"/>
        </w:rPr>
        <w:t>[卖方履约延误]</w:t>
      </w:r>
      <w:r>
        <w:rPr>
          <w:rFonts w:hint="eastAsia" w:hAnsi="宋体" w:cs="宋体"/>
          <w:sz w:val="24"/>
          <w:szCs w:val="24"/>
        </w:rPr>
        <w:t>的规定同意延长的期限内提供部分或全部货物；</w:t>
      </w:r>
    </w:p>
    <w:p>
      <w:pPr>
        <w:pStyle w:val="474"/>
        <w:numPr>
          <w:ilvl w:val="2"/>
          <w:numId w:val="15"/>
        </w:numPr>
        <w:tabs>
          <w:tab w:val="left" w:pos="1701"/>
        </w:tabs>
        <w:snapToGrid w:val="0"/>
        <w:spacing w:after="156" w:afterLines="50"/>
        <w:ind w:left="1701" w:hanging="567"/>
        <w:rPr>
          <w:rFonts w:hAnsi="宋体" w:cs="宋体"/>
          <w:sz w:val="24"/>
          <w:szCs w:val="24"/>
        </w:rPr>
      </w:pPr>
      <w:r>
        <w:rPr>
          <w:rFonts w:hint="eastAsia" w:hAnsi="宋体" w:cs="宋体"/>
          <w:sz w:val="24"/>
          <w:szCs w:val="24"/>
        </w:rPr>
        <w:t>没有买方的书面同意转让合同或将项目的全部或部分分包出去；</w:t>
      </w:r>
    </w:p>
    <w:p>
      <w:pPr>
        <w:pStyle w:val="474"/>
        <w:numPr>
          <w:ilvl w:val="2"/>
          <w:numId w:val="15"/>
        </w:numPr>
        <w:tabs>
          <w:tab w:val="left" w:pos="1701"/>
        </w:tabs>
        <w:snapToGrid w:val="0"/>
        <w:spacing w:after="156" w:afterLines="50"/>
        <w:ind w:left="1701" w:hanging="567"/>
        <w:rPr>
          <w:rFonts w:hAnsi="宋体" w:cs="宋体"/>
          <w:sz w:val="24"/>
          <w:szCs w:val="24"/>
        </w:rPr>
      </w:pPr>
      <w:r>
        <w:rPr>
          <w:rFonts w:hint="eastAsia" w:hAnsi="宋体" w:cs="宋体"/>
          <w:sz w:val="24"/>
          <w:szCs w:val="24"/>
        </w:rPr>
        <w:t>由于卖方违约而导致卖方支付违约金达到合同条款</w:t>
      </w:r>
      <w:r>
        <w:rPr>
          <w:rFonts w:hAnsi="宋体" w:cs="宋体"/>
          <w:sz w:val="24"/>
          <w:szCs w:val="24"/>
        </w:rPr>
        <w:fldChar w:fldCharType="begin"/>
      </w:r>
      <w:r>
        <w:rPr>
          <w:rFonts w:hint="eastAsia" w:hAnsi="宋体" w:cs="宋体"/>
          <w:sz w:val="24"/>
          <w:szCs w:val="24"/>
        </w:rPr>
        <w:instrText xml:space="preserve">REF _Ref426373961 \r \h</w:instrText>
      </w:r>
      <w:r>
        <w:rPr>
          <w:rFonts w:hAnsi="宋体" w:cs="宋体"/>
          <w:sz w:val="24"/>
          <w:szCs w:val="24"/>
        </w:rPr>
        <w:fldChar w:fldCharType="separate"/>
      </w:r>
      <w:r>
        <w:rPr>
          <w:rFonts w:hAnsi="宋体" w:cs="宋体"/>
          <w:sz w:val="24"/>
          <w:szCs w:val="24"/>
        </w:rPr>
        <w:t>18</w:t>
      </w:r>
      <w:r>
        <w:rPr>
          <w:rFonts w:hAnsi="宋体" w:cs="宋体"/>
          <w:sz w:val="24"/>
          <w:szCs w:val="24"/>
        </w:rPr>
        <w:fldChar w:fldCharType="end"/>
      </w:r>
      <w:r>
        <w:rPr>
          <w:rFonts w:hint="eastAsia" w:hAnsi="宋体" w:cs="宋体"/>
          <w:sz w:val="24"/>
          <w:szCs w:val="24"/>
        </w:rPr>
        <w:t>条[索赔]规定的限额。</w:t>
      </w:r>
    </w:p>
    <w:p>
      <w:pPr>
        <w:pStyle w:val="474"/>
        <w:numPr>
          <w:ilvl w:val="2"/>
          <w:numId w:val="15"/>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如果卖方未能履行合同规定的其它任何义务。</w:t>
      </w:r>
    </w:p>
    <w:p>
      <w:pPr>
        <w:pStyle w:val="474"/>
        <w:numPr>
          <w:ilvl w:val="2"/>
          <w:numId w:val="15"/>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如果买方认为卖方在本合同的竞争和实施过程中有腐败和欺诈行为。为此目的，定义下述条件：</w:t>
      </w:r>
    </w:p>
    <w:p>
      <w:pPr>
        <w:pStyle w:val="474"/>
        <w:snapToGrid w:val="0"/>
        <w:spacing w:after="156" w:afterLines="50"/>
        <w:ind w:left="2267" w:leftChars="810" w:hanging="566" w:hangingChars="236"/>
        <w:rPr>
          <w:rFonts w:hAnsi="宋体" w:cs="宋体"/>
          <w:sz w:val="24"/>
          <w:szCs w:val="24"/>
        </w:rPr>
      </w:pPr>
      <w:r>
        <w:rPr>
          <w:rFonts w:hint="eastAsia" w:hAnsi="宋体" w:cs="宋体"/>
          <w:sz w:val="24"/>
          <w:szCs w:val="24"/>
        </w:rPr>
        <w:t>a)</w:t>
      </w:r>
      <w:r>
        <w:rPr>
          <w:rFonts w:hint="eastAsia" w:hAnsi="宋体" w:cs="宋体"/>
          <w:sz w:val="24"/>
          <w:szCs w:val="24"/>
        </w:rPr>
        <w:tab/>
      </w:r>
      <w:r>
        <w:rPr>
          <w:rFonts w:hint="eastAsia" w:hAnsi="宋体" w:cs="宋体"/>
          <w:sz w:val="24"/>
          <w:szCs w:val="24"/>
        </w:rPr>
        <w:t>“腐败行为”是指提供、给予、接受或索取任何有价值的物品来影响买方在采购过程或合同实施过程中的行为。</w:t>
      </w:r>
    </w:p>
    <w:p>
      <w:pPr>
        <w:pStyle w:val="474"/>
        <w:snapToGrid w:val="0"/>
        <w:spacing w:after="156" w:afterLines="50"/>
        <w:ind w:left="2267" w:leftChars="810" w:hanging="566" w:hangingChars="236"/>
        <w:rPr>
          <w:rFonts w:hAnsi="宋体" w:cs="宋体"/>
          <w:sz w:val="24"/>
          <w:szCs w:val="24"/>
        </w:rPr>
      </w:pPr>
      <w:r>
        <w:rPr>
          <w:rFonts w:hint="eastAsia" w:hAnsi="宋体" w:cs="宋体"/>
          <w:sz w:val="24"/>
          <w:szCs w:val="24"/>
        </w:rPr>
        <w:t>b)</w:t>
      </w:r>
      <w:r>
        <w:rPr>
          <w:rFonts w:hint="eastAsia" w:hAnsi="宋体" w:cs="宋体"/>
          <w:sz w:val="24"/>
          <w:szCs w:val="24"/>
        </w:rPr>
        <w:tab/>
      </w:r>
      <w:r>
        <w:rPr>
          <w:rFonts w:hint="eastAsia" w:hAnsi="宋体" w:cs="宋体"/>
          <w:sz w:val="24"/>
          <w:szCs w:val="24"/>
        </w:rPr>
        <w:t>“欺诈行为”是指为了影响采购过程或合同实施过程而谎报或隐瞒事实，损害买方利益的行为。</w:t>
      </w:r>
    </w:p>
    <w:p>
      <w:pPr>
        <w:pStyle w:val="474"/>
        <w:snapToGrid w:val="0"/>
        <w:spacing w:after="156" w:afterLines="50"/>
        <w:ind w:left="1132" w:leftChars="539"/>
        <w:rPr>
          <w:rFonts w:hAnsi="宋体" w:cs="宋体"/>
          <w:sz w:val="24"/>
          <w:szCs w:val="24"/>
        </w:rPr>
      </w:pPr>
      <w:r>
        <w:rPr>
          <w:rFonts w:hint="eastAsia" w:hAnsi="宋体" w:cs="宋体"/>
          <w:sz w:val="24"/>
          <w:szCs w:val="24"/>
        </w:rPr>
        <w:t>买方可在向卖方发出终止通知</w:t>
      </w:r>
      <w:r>
        <w:rPr>
          <w:rFonts w:hint="eastAsia" w:hAnsi="宋体" w:cs="宋体"/>
          <w:i/>
          <w:sz w:val="24"/>
          <w:szCs w:val="24"/>
          <w:u w:val="single"/>
        </w:rPr>
        <w:t xml:space="preserve"> （28） </w:t>
      </w:r>
      <w:r>
        <w:rPr>
          <w:rFonts w:hint="eastAsia" w:hAnsi="宋体" w:cs="宋体"/>
          <w:sz w:val="24"/>
          <w:szCs w:val="24"/>
        </w:rPr>
        <w:t>天后选择终止部分或全部合同。但是，卖方应继续执行合同中未终止的部分。</w:t>
      </w:r>
    </w:p>
    <w:p>
      <w:pPr>
        <w:pStyle w:val="474"/>
        <w:snapToGrid w:val="0"/>
        <w:spacing w:after="156" w:afterLines="50"/>
        <w:ind w:left="1132" w:leftChars="539"/>
        <w:rPr>
          <w:rFonts w:hAnsi="宋体" w:cs="宋体"/>
          <w:sz w:val="24"/>
          <w:szCs w:val="24"/>
        </w:rPr>
      </w:pPr>
      <w:r>
        <w:rPr>
          <w:rFonts w:hint="eastAsia" w:hAnsi="宋体" w:cs="宋体"/>
          <w:sz w:val="24"/>
          <w:szCs w:val="24"/>
        </w:rPr>
        <w:t>合同全部或部分终止后，买方可自己或委托第三方完成被终止部分内容，卖方须向买方补偿因此造成的全部直接费用。</w:t>
      </w:r>
    </w:p>
    <w:p>
      <w:pPr>
        <w:pStyle w:val="474"/>
        <w:snapToGrid w:val="0"/>
        <w:spacing w:after="156" w:afterLines="50"/>
        <w:ind w:left="1132" w:leftChars="539"/>
        <w:rPr>
          <w:rFonts w:hAnsi="宋体" w:cs="宋体"/>
          <w:sz w:val="24"/>
          <w:szCs w:val="24"/>
        </w:rPr>
      </w:pPr>
      <w:r>
        <w:rPr>
          <w:rFonts w:hint="eastAsia" w:hAnsi="宋体" w:cs="宋体"/>
          <w:sz w:val="24"/>
          <w:szCs w:val="24"/>
        </w:rPr>
        <w:t>合同终止后，并不能免除合同当事人根据合同规定应当承担的支付违约金的义务。</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如果买方根据上述第</w:t>
      </w:r>
      <w:r>
        <w:rPr>
          <w:rFonts w:ascii="宋体" w:hAnsi="宋体" w:cs="黑体"/>
          <w:kern w:val="0"/>
          <w:sz w:val="24"/>
        </w:rPr>
        <w:fldChar w:fldCharType="begin"/>
      </w:r>
      <w:r>
        <w:rPr>
          <w:rFonts w:hint="eastAsia" w:ascii="宋体" w:hAnsi="宋体" w:cs="黑体"/>
          <w:kern w:val="0"/>
          <w:sz w:val="24"/>
        </w:rPr>
        <w:instrText xml:space="preserve">REF _Ref426364930 \r \h</w:instrText>
      </w:r>
      <w:r>
        <w:rPr>
          <w:rFonts w:ascii="宋体" w:hAnsi="宋体" w:cs="黑体"/>
          <w:kern w:val="0"/>
          <w:sz w:val="24"/>
        </w:rPr>
        <w:fldChar w:fldCharType="separate"/>
      </w:r>
      <w:r>
        <w:rPr>
          <w:rFonts w:ascii="宋体" w:hAnsi="宋体" w:cs="黑体"/>
          <w:kern w:val="0"/>
          <w:sz w:val="24"/>
        </w:rPr>
        <w:t>27.1</w:t>
      </w:r>
      <w:r>
        <w:rPr>
          <w:rFonts w:ascii="宋体" w:hAnsi="宋体" w:cs="黑体"/>
          <w:kern w:val="0"/>
          <w:sz w:val="24"/>
        </w:rPr>
        <w:fldChar w:fldCharType="end"/>
      </w:r>
      <w:r>
        <w:rPr>
          <w:rFonts w:hint="eastAsia" w:ascii="宋体" w:hAnsi="宋体" w:cs="黑体"/>
          <w:kern w:val="0"/>
          <w:sz w:val="24"/>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92" w:name="_Ref426364863"/>
      <w:bookmarkStart w:id="93" w:name="_Toc2045"/>
      <w:bookmarkStart w:id="94" w:name="_Toc17830"/>
      <w:r>
        <w:rPr>
          <w:rFonts w:hint="eastAsia" w:ascii="黑体" w:hAnsi="宋体" w:eastAsia="黑体" w:cs="黑体"/>
          <w:kern w:val="0"/>
          <w:sz w:val="24"/>
        </w:rPr>
        <w:t>不可抗力</w:t>
      </w:r>
      <w:bookmarkEnd w:id="92"/>
      <w:bookmarkEnd w:id="93"/>
      <w:bookmarkEnd w:id="94"/>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受阻一方应在不可抗力事件发生后尽快用电报、传真或电传通知对方，并于事件发生后14日内将有关当局出具的证明文件用特快专递或航空挂号信寄给对方审阅确认。一旦不可抗力事件的影响持续112日以上，双方应通过友好协商在合理的时间内达成进一步履行合同的协议。</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95" w:name="_Toc13096"/>
      <w:bookmarkStart w:id="96" w:name="_Toc22062"/>
      <w:r>
        <w:rPr>
          <w:rFonts w:hint="eastAsia" w:ascii="黑体" w:hAnsi="宋体" w:eastAsia="黑体" w:cs="黑体"/>
          <w:kern w:val="0"/>
          <w:sz w:val="24"/>
        </w:rPr>
        <w:t>因破产而终止合同</w:t>
      </w:r>
      <w:bookmarkEnd w:id="95"/>
      <w:bookmarkEnd w:id="96"/>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如果卖方破产或无清偿能力，买方可在任何时候以书面形式通知卖方，提出终止合同而不给卖方补偿。该合同的终止将不损害或影响买方已经采取或将要采取的任何行动或补救措施的权力。</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97" w:name="_Toc25732"/>
      <w:bookmarkStart w:id="98" w:name="_Toc3202"/>
      <w:r>
        <w:rPr>
          <w:rFonts w:hint="eastAsia" w:ascii="黑体" w:hAnsi="宋体" w:eastAsia="黑体" w:cs="黑体"/>
          <w:kern w:val="0"/>
          <w:sz w:val="24"/>
        </w:rPr>
        <w:t>因买方的便利而终止合同</w:t>
      </w:r>
      <w:bookmarkEnd w:id="97"/>
      <w:bookmarkEnd w:id="98"/>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买方可在任何时候出于自身的便利向卖方发出书面通知全部或部分终止合同，终止通知应明确该终止合同是出于买方的便利，并明确合同终止的程度，以及终止的生效日期。</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对卖方在收到终止通知后28日内已完成并准备装运的货物，买方应按原合同价格和条款予以接收，对于剩余的货物，买方可：</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仅对部分货物按照原来的合同价格和条款予以接受；或</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取消对剩余货物的采购，并按双方商定的金额向卖方支付部分完成的货物和服务以及卖方以前已采购的材料和部件的费用。</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99" w:name="_Toc27070"/>
      <w:bookmarkStart w:id="100" w:name="_Toc1645"/>
      <w:r>
        <w:rPr>
          <w:rFonts w:hint="eastAsia" w:ascii="黑体" w:hAnsi="宋体" w:eastAsia="黑体" w:cs="黑体"/>
          <w:kern w:val="0"/>
          <w:sz w:val="24"/>
        </w:rPr>
        <w:t>争议的解决</w:t>
      </w:r>
      <w:bookmarkEnd w:id="99"/>
      <w:bookmarkEnd w:id="100"/>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合同实施或与合同有关的一切争议应通过双方协商解决。如果协商开始后56日还不能解决，争议可约定下列第</w:t>
      </w:r>
      <w:r>
        <w:rPr>
          <w:rFonts w:hint="eastAsia" w:ascii="宋体" w:hAnsi="宋体" w:cs="黑体"/>
          <w:i/>
          <w:kern w:val="0"/>
          <w:sz w:val="24"/>
          <w:u w:val="single"/>
        </w:rPr>
        <w:t xml:space="preserve"> （1</w:t>
      </w:r>
      <w:r>
        <w:rPr>
          <w:rFonts w:ascii="宋体" w:hAnsi="宋体" w:cs="黑体"/>
          <w:i/>
          <w:kern w:val="0"/>
          <w:sz w:val="24"/>
          <w:u w:val="single"/>
        </w:rPr>
        <w:t>）</w:t>
      </w:r>
      <w:r>
        <w:rPr>
          <w:rFonts w:hint="eastAsia" w:ascii="宋体" w:hAnsi="宋体" w:cs="黑体"/>
          <w:i/>
          <w:kern w:val="0"/>
          <w:sz w:val="24"/>
          <w:u w:val="single"/>
        </w:rPr>
        <w:t xml:space="preserve">/(2) </w:t>
      </w:r>
      <w:r>
        <w:rPr>
          <w:rFonts w:hint="eastAsia" w:ascii="宋体" w:hAnsi="宋体" w:cs="黑体"/>
          <w:kern w:val="0"/>
          <w:sz w:val="24"/>
        </w:rPr>
        <w:t>方式解决：</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（1）向仲裁委员会申请仲裁。</w:t>
      </w:r>
    </w:p>
    <w:p>
      <w:pPr>
        <w:pStyle w:val="474"/>
        <w:snapToGrid w:val="0"/>
        <w:spacing w:after="156" w:afterLines="50"/>
        <w:ind w:left="1700" w:leftChars="540" w:hanging="566" w:hangingChars="236"/>
        <w:rPr>
          <w:rFonts w:hAnsi="宋体" w:cs="宋体"/>
          <w:sz w:val="24"/>
          <w:szCs w:val="24"/>
        </w:rPr>
      </w:pPr>
      <w:r>
        <w:rPr>
          <w:rFonts w:hint="eastAsia" w:hAnsi="宋体" w:cs="宋体"/>
          <w:sz w:val="24"/>
          <w:szCs w:val="24"/>
        </w:rPr>
        <w:t>（2）向有管辖权的人民法院提起诉讼。</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仲裁费除仲裁机关另有裁决外均应由败诉方负担。</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在仲裁、诉讼期间，除正在进行仲裁、诉讼部分外，本合同其它部分应继续执行。</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101" w:name="_Toc17940"/>
      <w:bookmarkStart w:id="102" w:name="_Toc997"/>
      <w:r>
        <w:rPr>
          <w:rFonts w:hint="eastAsia" w:ascii="黑体" w:hAnsi="宋体" w:eastAsia="黑体" w:cs="黑体"/>
          <w:kern w:val="0"/>
          <w:sz w:val="24"/>
        </w:rPr>
        <w:t>合同语言</w:t>
      </w:r>
      <w:bookmarkEnd w:id="101"/>
      <w:bookmarkEnd w:id="102"/>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除非双方另有约定，本合同语言为中文。</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103" w:name="_Toc11954"/>
      <w:bookmarkStart w:id="104" w:name="_Toc17411"/>
      <w:r>
        <w:rPr>
          <w:rFonts w:hint="eastAsia" w:ascii="黑体" w:hAnsi="宋体" w:eastAsia="黑体" w:cs="黑体"/>
          <w:kern w:val="0"/>
          <w:sz w:val="24"/>
        </w:rPr>
        <w:t>适用法律</w:t>
      </w:r>
      <w:bookmarkEnd w:id="103"/>
      <w:bookmarkEnd w:id="104"/>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本合同应按照中华人民共和国的法律进行解释。</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105" w:name="_Ref426364569"/>
      <w:bookmarkStart w:id="106" w:name="_Toc11144"/>
      <w:bookmarkStart w:id="107" w:name="_Toc30434"/>
      <w:r>
        <w:rPr>
          <w:rFonts w:hint="eastAsia" w:ascii="黑体" w:hAnsi="宋体" w:eastAsia="黑体" w:cs="黑体"/>
          <w:kern w:val="0"/>
          <w:sz w:val="24"/>
        </w:rPr>
        <w:t>通知</w:t>
      </w:r>
      <w:bookmarkEnd w:id="105"/>
      <w:bookmarkEnd w:id="106"/>
      <w:bookmarkEnd w:id="107"/>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本合同一方给对方的通知应采用书面形式送达至第36.3款列明的地址。</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通知以送到日期或通知书的生效日期为生效日期，两者中以晚的一个日期为准。</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108" w:name="_Toc26468"/>
      <w:bookmarkStart w:id="109" w:name="_Toc18701"/>
      <w:r>
        <w:rPr>
          <w:rFonts w:hint="eastAsia" w:ascii="黑体" w:hAnsi="宋体" w:eastAsia="黑体" w:cs="黑体"/>
          <w:kern w:val="0"/>
          <w:sz w:val="24"/>
        </w:rPr>
        <w:t>税费</w:t>
      </w:r>
      <w:bookmarkEnd w:id="108"/>
      <w:bookmarkEnd w:id="109"/>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政府根据现行税法对买方征收的与本合同有关的一切税费均应由买方负担。</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政府根据现行税法对卖方征收的与本合同有关的一切税费均应由卖方负担。</w:t>
      </w:r>
    </w:p>
    <w:p>
      <w:pPr>
        <w:widowControl w:val="0"/>
        <w:numPr>
          <w:ilvl w:val="0"/>
          <w:numId w:val="13"/>
        </w:numPr>
        <w:autoSpaceDE w:val="0"/>
        <w:autoSpaceDN w:val="0"/>
        <w:adjustRightInd w:val="0"/>
        <w:spacing w:after="156" w:afterLines="50"/>
        <w:textAlignment w:val="auto"/>
        <w:outlineLvl w:val="2"/>
        <w:rPr>
          <w:rFonts w:ascii="黑体" w:hAnsi="宋体" w:eastAsia="黑体" w:cs="黑体"/>
          <w:kern w:val="0"/>
          <w:sz w:val="24"/>
        </w:rPr>
      </w:pPr>
      <w:bookmarkStart w:id="110" w:name="_Toc3353"/>
      <w:bookmarkStart w:id="111" w:name="_Toc20791"/>
      <w:r>
        <w:rPr>
          <w:rFonts w:hint="eastAsia" w:ascii="黑体" w:hAnsi="宋体" w:eastAsia="黑体" w:cs="黑体"/>
          <w:kern w:val="0"/>
          <w:sz w:val="24"/>
        </w:rPr>
        <w:t>合同生效及其他</w:t>
      </w:r>
      <w:bookmarkEnd w:id="110"/>
      <w:bookmarkEnd w:id="111"/>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本合同应在双方签字和买方收到卖方提交的合格的履约保证后生效。</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合同份数：买方正本 1 份，副本  份；卖方正本 1 份，副本  份。</w:t>
      </w:r>
    </w:p>
    <w:p>
      <w:pPr>
        <w:widowControl w:val="0"/>
        <w:numPr>
          <w:ilvl w:val="1"/>
          <w:numId w:val="13"/>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双方当事人之间的一切联络往来应以书面形式按以下地址进行：</w:t>
      </w:r>
    </w:p>
    <w:p>
      <w:pPr>
        <w:autoSpaceDE w:val="0"/>
        <w:autoSpaceDN w:val="0"/>
        <w:adjustRightInd w:val="0"/>
        <w:spacing w:after="156" w:afterLines="50"/>
        <w:ind w:left="1134" w:leftChars="540"/>
        <w:rPr>
          <w:rFonts w:ascii="宋体" w:hAnsi="宋体" w:cs="黑体"/>
          <w:kern w:val="0"/>
          <w:sz w:val="24"/>
        </w:rPr>
      </w:pPr>
      <w:r>
        <w:rPr>
          <w:rFonts w:hint="eastAsia" w:ascii="宋体" w:hAnsi="宋体" w:cs="黑体"/>
          <w:kern w:val="0"/>
          <w:sz w:val="24"/>
        </w:rPr>
        <w:t>买    方：</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地    址：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邮    编：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传    真：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    话：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电子邮件：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联 系 人： ____________________________________</w:t>
      </w:r>
    </w:p>
    <w:p>
      <w:pPr>
        <w:autoSpaceDE w:val="0"/>
        <w:autoSpaceDN w:val="0"/>
        <w:adjustRightInd w:val="0"/>
        <w:spacing w:after="156" w:afterLines="50"/>
        <w:ind w:left="1134" w:leftChars="540"/>
        <w:rPr>
          <w:rFonts w:ascii="宋体" w:hAnsi="宋体" w:cs="黑体"/>
          <w:kern w:val="0"/>
          <w:sz w:val="24"/>
        </w:rPr>
      </w:pPr>
    </w:p>
    <w:p>
      <w:pPr>
        <w:autoSpaceDE w:val="0"/>
        <w:autoSpaceDN w:val="0"/>
        <w:adjustRightInd w:val="0"/>
        <w:spacing w:after="156" w:afterLines="50"/>
        <w:ind w:left="1134" w:leftChars="540"/>
        <w:rPr>
          <w:rFonts w:ascii="宋体" w:hAnsi="宋体" w:cs="黑体"/>
          <w:kern w:val="0"/>
          <w:sz w:val="24"/>
        </w:rPr>
      </w:pPr>
      <w:r>
        <w:rPr>
          <w:rFonts w:hint="eastAsia" w:ascii="宋体" w:hAnsi="宋体" w:cs="黑体"/>
          <w:kern w:val="0"/>
          <w:sz w:val="24"/>
        </w:rPr>
        <w:t>卖    方：</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地    址：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邮    编：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传    真：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    话：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电子邮件：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联 系 人： ____________________________________</w:t>
      </w:r>
    </w:p>
    <w:p>
      <w:pPr>
        <w:pStyle w:val="474"/>
        <w:snapToGrid w:val="0"/>
        <w:spacing w:after="156" w:afterLines="50"/>
        <w:outlineLvl w:val="0"/>
        <w:rPr>
          <w:rFonts w:hAnsi="宋体" w:cs="宋体"/>
          <w:sz w:val="24"/>
          <w:szCs w:val="24"/>
        </w:rPr>
      </w:pPr>
      <w:r>
        <w:rPr>
          <w:rFonts w:hAnsi="宋体" w:cs="宋体"/>
          <w:sz w:val="24"/>
          <w:szCs w:val="24"/>
        </w:rPr>
        <w:br w:type="page"/>
      </w:r>
      <w:bookmarkStart w:id="112" w:name="_Toc32507"/>
      <w:bookmarkStart w:id="113" w:name="_Toc16319"/>
      <w:r>
        <w:rPr>
          <w:rFonts w:hint="eastAsia" w:hAnsi="宋体" w:cs="宋体"/>
          <w:sz w:val="24"/>
          <w:szCs w:val="24"/>
        </w:rPr>
        <w:t>（三）合同附件格式</w:t>
      </w:r>
      <w:bookmarkEnd w:id="112"/>
      <w:bookmarkEnd w:id="113"/>
    </w:p>
    <w:p>
      <w:pPr>
        <w:spacing w:line="360" w:lineRule="auto"/>
        <w:jc w:val="center"/>
        <w:outlineLvl w:val="2"/>
        <w:rPr>
          <w:rFonts w:ascii="仿宋_GB2312" w:hAnsi="仿宋_GB2312" w:eastAsia="仿宋_GB2312" w:cs="宋体"/>
          <w:kern w:val="0"/>
        </w:rPr>
      </w:pPr>
      <w:bookmarkStart w:id="114" w:name="_Toc26179"/>
      <w:bookmarkStart w:id="115" w:name="_Toc9090"/>
      <w:bookmarkStart w:id="116" w:name="_Toc11500"/>
      <w:r>
        <w:rPr>
          <w:rFonts w:hint="eastAsia" w:ascii="仿宋_GB2312" w:hAnsi="仿宋_GB2312" w:eastAsia="仿宋_GB2312" w:cs="宋体"/>
          <w:kern w:val="0"/>
        </w:rPr>
        <w:t>履约保证金保函（格式）</w:t>
      </w:r>
      <w:bookmarkEnd w:id="114"/>
      <w:bookmarkEnd w:id="115"/>
      <w:bookmarkEnd w:id="116"/>
    </w:p>
    <w:p>
      <w:pPr>
        <w:spacing w:line="360" w:lineRule="auto"/>
        <w:rPr>
          <w:rFonts w:ascii="仿宋_GB2312" w:hAnsi="仿宋_GB2312" w:eastAsia="仿宋_GB2312" w:cs="宋体"/>
          <w:b/>
          <w:kern w:val="0"/>
        </w:rPr>
      </w:pPr>
      <w:r>
        <w:rPr>
          <w:rFonts w:hint="eastAsia" w:ascii="仿宋_GB2312" w:hAnsi="仿宋_GB2312" w:eastAsia="仿宋_GB2312" w:cs="宋体"/>
          <w:kern w:val="0"/>
        </w:rPr>
        <w:t>编号：</w:t>
      </w:r>
    </w:p>
    <w:p>
      <w:pPr>
        <w:spacing w:before="156" w:beforeLines="50"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（采购人）： </w:t>
      </w:r>
    </w:p>
    <w:p>
      <w:pPr>
        <w:spacing w:before="156" w:beforeLines="50"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鉴于你方与（以下简称供应商）于年月日签定编号为的《</w:t>
      </w:r>
      <w:r>
        <w:rPr>
          <w:rFonts w:hint="eastAsia" w:ascii="仿宋_GB2312" w:hAnsi="仿宋_GB2312" w:eastAsia="仿宋_GB2312" w:cs="宋体"/>
          <w:kern w:val="0"/>
          <w:sz w:val="24"/>
          <w:szCs w:val="28"/>
          <w:u w:val="single"/>
        </w:rPr>
        <w:t xml:space="preserve">      政府采购</w:t>
      </w:r>
      <w:r>
        <w:rPr>
          <w:rFonts w:hint="eastAsia" w:ascii="仿宋_GB2312" w:hAnsi="仿宋_GB2312" w:eastAsia="仿宋_GB2312" w:cs="宋体"/>
          <w:kern w:val="0"/>
          <w:sz w:val="24"/>
          <w:szCs w:val="28"/>
        </w:rPr>
        <w:t>合同》（以下简称主合同），且依据该合同的约定，供应商应在年月日前向你方交纳履约保证金，且可以履约保证金函的形式交纳履约保证金。应供应商的申请，我方以保证的方式向你方提供如下履约保证金担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一、保证责任的情形及保证金额</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（一）在供应商出现下列情形之一时，我方承担保证责任：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1．将中标项目转让给他人，或者在投标文件中未说明，且未经采购人同意，将中标项目分包给他人的；</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2．主合同约定的应当缴纳履约保证金的情形: </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（1）未按主合同约定的质量、数量和期限供应货物/提供服务/完成工程的； </w:t>
      </w:r>
    </w:p>
    <w:p>
      <w:pPr>
        <w:spacing w:line="360" w:lineRule="auto"/>
        <w:ind w:firstLine="480" w:firstLineChars="200"/>
        <w:rPr>
          <w:rFonts w:ascii="仿宋_GB2312" w:hAnsi="仿宋_GB2312" w:eastAsia="仿宋_GB2312" w:cs="宋体"/>
          <w:kern w:val="0"/>
          <w:sz w:val="24"/>
          <w:szCs w:val="28"/>
          <w:u w:val="single"/>
        </w:rPr>
      </w:pPr>
      <w:r>
        <w:rPr>
          <w:rFonts w:hint="eastAsia" w:ascii="仿宋_GB2312" w:hAnsi="仿宋_GB2312" w:eastAsia="仿宋_GB2312" w:cs="宋体"/>
          <w:kern w:val="0"/>
          <w:sz w:val="24"/>
          <w:szCs w:val="28"/>
        </w:rPr>
        <w:t>（2）。</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（二）我方的保证范围是主合同约定的合同价款总额的%数额为元（大写），币种为。（即主合同履约保证金金额）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二、保证的方式及保证期间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我方保证的方式为：连带责任保证。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我方保证的期间为：自本合同生效之日起至供应商按照主合同约定的供货/完工期限届满后日内。</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如果供应商未按主合同约定向贵方供应货物/提供服务/完成工程的，由我方在保证金额内向你方支付上述款项。 </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三、承担保证责任的程序</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1．你方要求我方承担保证责任的，应在本保函保证期间内向我方发出书面索赔通知。索赔通知应写明要求索赔的金额，支付款项应到达的帐号。并附有证明供应商违约事实的证明材料。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2．我方收到你方的书面索赔通知及相应证明材料，在工作日内进行核定后按照本保函的承诺承担保证责任。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四、保证责任的终止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2．我方按照本保函向你方履行了保证责任后，自我方向你方支付款项（支付款项从我方账户划出）之日起，保证责任即终止。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3．按照法律法规的规定或出现应终止我方保证责任的其它情形的，我方在本保函项下的保证责任亦终止。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五、免责条款</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1．因你方违反主合同约定致使供应商不能履行义务的，我方不承担保证责任。</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2．依照法律法规的规定或你方与供应商的另行约定，全部或者部分免除供应商应缴纳的保证金义务的，我方亦免除相应的保证责任。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3．因不可抗力造成供应商不能履行供货义务的，我方不承担保证责任。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六、争议的解决</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因本保函发生的纠纷，由你我双方协商解决，协商不成的，通过诉讼程序解决，诉讼管辖地法院为法院。</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七、保函的生效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本保函自我方加盖公章之日起生效。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保证人：（公章）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年   月   日</w:t>
      </w:r>
    </w:p>
    <w:p>
      <w:pPr>
        <w:jc w:val="left"/>
        <w:rPr>
          <w:rFonts w:ascii="宋体" w:hAnsi="宋体" w:cs="宋体"/>
          <w:sz w:val="24"/>
        </w:rPr>
      </w:pPr>
      <w:r>
        <w:rPr>
          <w:rFonts w:ascii="宋体" w:hAnsi="宋体" w:cs="宋体"/>
          <w:sz w:val="24"/>
        </w:rPr>
        <w:br w:type="page"/>
      </w:r>
    </w:p>
    <w:p>
      <w:pPr>
        <w:pStyle w:val="474"/>
        <w:snapToGrid w:val="0"/>
        <w:spacing w:after="156" w:afterLines="50"/>
        <w:rPr>
          <w:rFonts w:hAnsi="宋体" w:cs="宋体"/>
          <w:sz w:val="24"/>
          <w:szCs w:val="24"/>
        </w:rPr>
      </w:pPr>
    </w:p>
    <w:p>
      <w:pPr>
        <w:spacing w:line="360" w:lineRule="auto"/>
        <w:jc w:val="center"/>
        <w:outlineLvl w:val="2"/>
        <w:rPr>
          <w:rFonts w:ascii="仿宋_GB2312" w:hAnsi="仿宋_GB2312" w:eastAsia="仿宋_GB2312" w:cs="宋体"/>
          <w:kern w:val="0"/>
        </w:rPr>
      </w:pPr>
      <w:bookmarkStart w:id="117" w:name="_Toc16412"/>
      <w:bookmarkStart w:id="118" w:name="_Toc23761"/>
      <w:bookmarkStart w:id="119" w:name="_Toc2002"/>
      <w:r>
        <w:rPr>
          <w:rFonts w:hint="eastAsia" w:ascii="仿宋_GB2312" w:hAnsi="仿宋_GB2312" w:eastAsia="仿宋_GB2312" w:cs="宋体"/>
          <w:kern w:val="0"/>
        </w:rPr>
        <w:t>预付款银行保函</w:t>
      </w:r>
      <w:bookmarkEnd w:id="117"/>
      <w:bookmarkEnd w:id="118"/>
      <w:bookmarkEnd w:id="119"/>
    </w:p>
    <w:p>
      <w:pPr>
        <w:pStyle w:val="474"/>
        <w:snapToGrid w:val="0"/>
        <w:spacing w:after="156" w:afterLines="50"/>
        <w:rPr>
          <w:rFonts w:hAnsi="宋体" w:cs="宋体"/>
          <w:sz w:val="24"/>
          <w:szCs w:val="24"/>
        </w:rPr>
      </w:pPr>
    </w:p>
    <w:p>
      <w:pPr>
        <w:autoSpaceDE w:val="0"/>
        <w:autoSpaceDN w:val="0"/>
        <w:adjustRightInd w:val="0"/>
        <w:spacing w:before="156" w:beforeLines="50"/>
        <w:jc w:val="left"/>
        <w:rPr>
          <w:rFonts w:ascii="宋体" w:hAnsi="宋体" w:cs="仿宋_GB2312"/>
          <w:kern w:val="0"/>
          <w:sz w:val="24"/>
        </w:rPr>
      </w:pPr>
      <w:r>
        <w:rPr>
          <w:rFonts w:hint="eastAsia" w:ascii="宋体" w:hAnsi="宋体" w:cs="仿宋_GB2312"/>
          <w:kern w:val="0"/>
          <w:sz w:val="24"/>
        </w:rPr>
        <w:t>（买方名称）：</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firstLine="480" w:firstLineChars="200"/>
        <w:jc w:val="left"/>
        <w:rPr>
          <w:rFonts w:ascii="宋体" w:hAnsi="宋体" w:cs="仿宋_GB2312"/>
          <w:kern w:val="0"/>
          <w:sz w:val="24"/>
        </w:rPr>
      </w:pPr>
      <w:r>
        <w:rPr>
          <w:rFonts w:hint="eastAsia" w:ascii="宋体" w:hAnsi="宋体" w:cs="仿宋_GB2312"/>
          <w:kern w:val="0"/>
          <w:sz w:val="24"/>
        </w:rPr>
        <w:t>根据（卖方名称）（以下称</w:t>
      </w:r>
      <w:r>
        <w:rPr>
          <w:rFonts w:ascii="宋体" w:hAnsi="宋体" w:cs="TimesNewRomanPSMT"/>
          <w:kern w:val="0"/>
          <w:sz w:val="24"/>
        </w:rPr>
        <w:t>“</w:t>
      </w:r>
      <w:r>
        <w:rPr>
          <w:rFonts w:hint="eastAsia" w:ascii="宋体" w:hAnsi="宋体" w:cs="TimesNewRomanPSMT"/>
          <w:kern w:val="0"/>
          <w:sz w:val="24"/>
        </w:rPr>
        <w:t>卖方</w:t>
      </w:r>
      <w:r>
        <w:rPr>
          <w:rFonts w:ascii="宋体" w:hAnsi="宋体" w:cs="TimesNewRomanPSMT"/>
          <w:kern w:val="0"/>
          <w:sz w:val="24"/>
        </w:rPr>
        <w:t>”</w:t>
      </w:r>
      <w:r>
        <w:rPr>
          <w:rFonts w:hint="eastAsia" w:ascii="宋体" w:hAnsi="宋体" w:cs="仿宋_GB2312"/>
          <w:kern w:val="0"/>
          <w:sz w:val="24"/>
        </w:rPr>
        <w:t>）与（买方名称）（以下简称</w:t>
      </w:r>
      <w:r>
        <w:rPr>
          <w:rFonts w:ascii="宋体" w:hAnsi="宋体" w:cs="TimesNewRomanPSMT"/>
          <w:kern w:val="0"/>
          <w:sz w:val="24"/>
        </w:rPr>
        <w:t>“</w:t>
      </w:r>
      <w:r>
        <w:rPr>
          <w:rFonts w:hint="eastAsia" w:ascii="宋体" w:hAnsi="宋体" w:cs="TimesNewRomanPSMT"/>
          <w:kern w:val="0"/>
          <w:sz w:val="24"/>
        </w:rPr>
        <w:t>买方</w:t>
      </w:r>
      <w:r>
        <w:rPr>
          <w:rFonts w:ascii="宋体" w:hAnsi="宋体" w:cs="TimesNewRomanPSMT"/>
          <w:kern w:val="0"/>
          <w:sz w:val="24"/>
        </w:rPr>
        <w:t>”</w:t>
      </w:r>
      <w:r>
        <w:rPr>
          <w:rFonts w:hint="eastAsia" w:ascii="宋体" w:hAnsi="宋体" w:cs="仿宋_GB2312"/>
          <w:kern w:val="0"/>
          <w:sz w:val="24"/>
        </w:rPr>
        <w:t>）于年月日签订的（项目名称）合同，卖方按约定的金额向买方提交一份预付款担保，即有权得到买方支付相等金额的预付款。我方愿意就你方提供给卖方的预付款提供担保。</w:t>
      </w:r>
    </w:p>
    <w:p>
      <w:pPr>
        <w:autoSpaceDE w:val="0"/>
        <w:autoSpaceDN w:val="0"/>
        <w:adjustRightInd w:val="0"/>
        <w:spacing w:before="156" w:beforeLines="50"/>
        <w:jc w:val="left"/>
        <w:rPr>
          <w:rFonts w:ascii="宋体" w:hAnsi="宋体" w:cs="仿宋_GB2312"/>
          <w:kern w:val="0"/>
          <w:sz w:val="24"/>
        </w:rPr>
      </w:pPr>
      <w:r>
        <w:rPr>
          <w:rFonts w:ascii="宋体" w:hAnsi="宋体" w:cs="TimesNewRomanPSMT"/>
          <w:kern w:val="0"/>
          <w:sz w:val="24"/>
        </w:rPr>
        <w:t xml:space="preserve">1. </w:t>
      </w:r>
      <w:r>
        <w:rPr>
          <w:rFonts w:hint="eastAsia" w:ascii="宋体" w:hAnsi="宋体" w:cs="仿宋_GB2312"/>
          <w:kern w:val="0"/>
          <w:sz w:val="24"/>
        </w:rPr>
        <w:t>担保金额人民币（大写）（</w:t>
      </w:r>
      <w:r>
        <w:rPr>
          <w:rFonts w:ascii="宋体" w:hAnsi="宋体" w:cs="TimesNewRomanPSMT"/>
          <w:kern w:val="0"/>
          <w:sz w:val="24"/>
        </w:rPr>
        <w:t>¥</w:t>
      </w:r>
      <w:r>
        <w:rPr>
          <w:rFonts w:hint="eastAsia" w:ascii="宋体" w:hAnsi="宋体" w:cs="仿宋_GB2312"/>
          <w:kern w:val="0"/>
          <w:sz w:val="24"/>
        </w:rPr>
        <w:t>元）。</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2. </w:t>
      </w:r>
      <w:r>
        <w:rPr>
          <w:rFonts w:hint="eastAsia" w:ascii="宋体" w:hAnsi="宋体" w:cs="仿宋_GB2312"/>
          <w:kern w:val="0"/>
          <w:sz w:val="24"/>
        </w:rPr>
        <w:t>担保有效期</w:t>
      </w:r>
      <w:r>
        <w:rPr>
          <w:rFonts w:hint="eastAsia" w:hAnsi="宋体" w:cs="宋体"/>
          <w:sz w:val="24"/>
        </w:rPr>
        <w:t>从卖方收到合同预付款起直至最后一批货物交货后30日内有效</w:t>
      </w:r>
      <w:r>
        <w:rPr>
          <w:rFonts w:hint="eastAsia" w:ascii="宋体" w:hAnsi="宋体" w:cs="仿宋_GB2312"/>
          <w:kern w:val="0"/>
          <w:sz w:val="24"/>
        </w:rPr>
        <w:t>。</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3. </w:t>
      </w:r>
      <w:r>
        <w:rPr>
          <w:rFonts w:hint="eastAsia" w:ascii="宋体" w:hAnsi="宋体" w:cs="仿宋_GB2312"/>
          <w:kern w:val="0"/>
          <w:sz w:val="24"/>
        </w:rPr>
        <w:t>在本保函有效期内，因卖方违反合同约定的义务而要求收回预付款时，我方在收到你方的书面通知后，在7天内无条件支付。</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4. </w:t>
      </w:r>
      <w:r>
        <w:rPr>
          <w:rFonts w:hint="eastAsia" w:ascii="宋体" w:hAnsi="宋体" w:cs="仿宋_GB2312"/>
          <w:kern w:val="0"/>
          <w:sz w:val="24"/>
        </w:rPr>
        <w:t>买方和卖方按《合同条款》第</w:t>
      </w:r>
      <w:r>
        <w:rPr>
          <w:rFonts w:hint="eastAsia" w:ascii="宋体" w:hAnsi="宋体" w:cs="TimesNewRomanPSMT"/>
          <w:kern w:val="0"/>
          <w:sz w:val="24"/>
        </w:rPr>
        <w:t>22</w:t>
      </w:r>
      <w:r>
        <w:rPr>
          <w:rFonts w:hint="eastAsia" w:ascii="宋体" w:hAnsi="宋体" w:cs="仿宋_GB2312"/>
          <w:kern w:val="0"/>
          <w:sz w:val="24"/>
        </w:rPr>
        <w:t>条变更合同时，我方承担本保函规定的义务不变。</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担保人：         （盖单位章）</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法定代表人或其委托代理人：          （签字）</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地址：</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邮政编码：</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电话：</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传真：</w:t>
      </w:r>
    </w:p>
    <w:p>
      <w:pPr>
        <w:autoSpaceDE w:val="0"/>
        <w:autoSpaceDN w:val="0"/>
        <w:adjustRightInd w:val="0"/>
        <w:spacing w:before="156" w:beforeLines="50"/>
        <w:ind w:left="5580" w:leftChars="2657"/>
        <w:jc w:val="left"/>
        <w:rPr>
          <w:rFonts w:ascii="宋体" w:hAnsi="宋体" w:cs="仿宋_GB2312"/>
          <w:kern w:val="0"/>
          <w:sz w:val="24"/>
        </w:rPr>
      </w:pPr>
      <w:r>
        <w:rPr>
          <w:rFonts w:hint="eastAsia" w:ascii="宋体" w:hAnsi="宋体" w:cs="仿宋_GB2312"/>
          <w:kern w:val="0"/>
          <w:sz w:val="24"/>
        </w:rPr>
        <w:t>年月日</w:t>
      </w:r>
    </w:p>
    <w:p>
      <w:pPr>
        <w:jc w:val="left"/>
        <w:rPr>
          <w:rFonts w:ascii="宋体" w:hAnsi="宋体" w:cs="宋体"/>
          <w:sz w:val="24"/>
        </w:rPr>
      </w:pPr>
    </w:p>
    <w:p>
      <w:pPr>
        <w:pStyle w:val="68"/>
        <w:snapToGrid w:val="0"/>
        <w:spacing w:after="156"/>
        <w:rPr>
          <w:rStyle w:val="41"/>
          <w:rFonts w:hAnsi="宋体"/>
          <w:sz w:val="24"/>
          <w:szCs w:val="24"/>
        </w:rPr>
      </w:pPr>
    </w:p>
    <w:p>
      <w:pPr>
        <w:jc w:val="left"/>
        <w:rPr>
          <w:rStyle w:val="41"/>
          <w:rFonts w:ascii="宋体" w:hAnsi="宋体"/>
          <w:sz w:val="24"/>
        </w:rPr>
      </w:pPr>
    </w:p>
    <w:p>
      <w:pPr>
        <w:pStyle w:val="3"/>
        <w:rPr>
          <w:rStyle w:val="41"/>
          <w:rFonts w:ascii="宋体" w:hAnsi="宋体"/>
          <w:szCs w:val="24"/>
        </w:rPr>
      </w:pPr>
    </w:p>
    <w:p>
      <w:pPr>
        <w:pStyle w:val="31"/>
        <w:rPr>
          <w:rStyle w:val="41"/>
          <w:rFonts w:ascii="宋体" w:hAnsi="宋体"/>
          <w:sz w:val="24"/>
        </w:rPr>
      </w:pPr>
    </w:p>
    <w:p>
      <w:pPr>
        <w:rPr>
          <w:rStyle w:val="41"/>
          <w:rFonts w:ascii="宋体" w:hAnsi="宋体"/>
          <w:sz w:val="24"/>
        </w:rPr>
      </w:pPr>
    </w:p>
    <w:p>
      <w:pPr>
        <w:pStyle w:val="3"/>
        <w:rPr>
          <w:rStyle w:val="41"/>
          <w:rFonts w:ascii="宋体" w:hAnsi="宋体"/>
          <w:szCs w:val="24"/>
        </w:rPr>
      </w:pPr>
    </w:p>
    <w:p>
      <w:pPr>
        <w:pStyle w:val="31"/>
      </w:pPr>
    </w:p>
    <w:p>
      <w:pPr>
        <w:jc w:val="left"/>
        <w:rPr>
          <w:rStyle w:val="41"/>
          <w:rFonts w:ascii="宋体" w:hAnsi="宋体"/>
          <w:sz w:val="24"/>
        </w:rPr>
      </w:pPr>
    </w:p>
    <w:p>
      <w:pPr>
        <w:numPr>
          <w:ilvl w:val="0"/>
          <w:numId w:val="16"/>
        </w:numPr>
        <w:snapToGrid w:val="0"/>
        <w:spacing w:line="360" w:lineRule="auto"/>
        <w:jc w:val="center"/>
        <w:rPr>
          <w:rStyle w:val="41"/>
          <w:rFonts w:ascii="宋体" w:hAnsi="宋体"/>
          <w:b/>
          <w:sz w:val="36"/>
        </w:rPr>
      </w:pPr>
      <w:r>
        <w:rPr>
          <w:rStyle w:val="41"/>
          <w:rFonts w:ascii="宋体" w:hAnsi="宋体"/>
          <w:b/>
          <w:sz w:val="36"/>
        </w:rPr>
        <w:t>采购需求</w:t>
      </w:r>
    </w:p>
    <w:p>
      <w:pPr>
        <w:pStyle w:val="3"/>
      </w:pPr>
    </w:p>
    <w:p>
      <w:pPr>
        <w:rPr>
          <w:b/>
          <w:bCs/>
          <w:sz w:val="44"/>
          <w:szCs w:val="44"/>
        </w:rPr>
      </w:pPr>
      <w:r>
        <w:rPr>
          <w:rFonts w:hint="eastAsia"/>
          <w:b/>
          <w:bCs/>
          <w:sz w:val="44"/>
          <w:szCs w:val="44"/>
        </w:rPr>
        <w:t>最高限价为：230万元</w:t>
      </w:r>
    </w:p>
    <w:p>
      <w:pPr>
        <w:pStyle w:val="2"/>
        <w:ind w:firstLine="280"/>
        <w:rPr>
          <w:sz w:val="24"/>
        </w:rPr>
      </w:pPr>
      <w:r>
        <w:rPr>
          <w:rFonts w:hint="eastAsia" w:ascii="宋体" w:hAnsi="宋体" w:cs="宋体"/>
          <w:kern w:val="0"/>
          <w:sz w:val="28"/>
          <w:szCs w:val="22"/>
          <w:lang w:val="zh-CN"/>
        </w:rPr>
        <w:t>打“</w:t>
      </w:r>
      <w:r>
        <w:rPr>
          <w:rFonts w:hint="eastAsia" w:ascii="宋体" w:hAnsi="宋体" w:cs="宋体"/>
          <w:kern w:val="0"/>
          <w:sz w:val="28"/>
          <w:szCs w:val="22"/>
        </w:rPr>
        <w:t>★</w:t>
      </w:r>
      <w:r>
        <w:rPr>
          <w:rFonts w:hint="eastAsia" w:ascii="宋体" w:hAnsi="宋体" w:cs="宋体"/>
          <w:kern w:val="0"/>
          <w:sz w:val="28"/>
          <w:szCs w:val="22"/>
          <w:lang w:val="zh-CN"/>
        </w:rPr>
        <w:t>”号</w:t>
      </w:r>
      <w:r>
        <w:rPr>
          <w:rFonts w:hint="eastAsia" w:ascii="宋体" w:hAnsi="宋体" w:cs="宋体"/>
          <w:kern w:val="0"/>
          <w:sz w:val="28"/>
          <w:szCs w:val="22"/>
        </w:rPr>
        <w:t>条款为不允许偏离的实质性要求和条件。</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977"/>
        <w:gridCol w:w="2126"/>
        <w:gridCol w:w="1560"/>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exact"/>
        </w:trPr>
        <w:tc>
          <w:tcPr>
            <w:tcW w:w="675" w:type="dxa"/>
            <w:vAlign w:val="center"/>
          </w:tcPr>
          <w:p>
            <w:pPr>
              <w:spacing w:line="440" w:lineRule="exact"/>
              <w:jc w:val="center"/>
              <w:rPr>
                <w:rFonts w:ascii="宋体" w:hAnsi="宋体" w:cs="宋体"/>
                <w:b/>
                <w:szCs w:val="21"/>
              </w:rPr>
            </w:pPr>
            <w:r>
              <w:rPr>
                <w:rFonts w:hint="eastAsia" w:ascii="宋体" w:hAnsi="宋体" w:cs="宋体"/>
                <w:b/>
                <w:szCs w:val="21"/>
              </w:rPr>
              <w:t>序号</w:t>
            </w:r>
          </w:p>
        </w:tc>
        <w:tc>
          <w:tcPr>
            <w:tcW w:w="2977" w:type="dxa"/>
            <w:vAlign w:val="center"/>
          </w:tcPr>
          <w:p>
            <w:pPr>
              <w:spacing w:line="440" w:lineRule="exact"/>
              <w:jc w:val="center"/>
              <w:rPr>
                <w:rFonts w:ascii="宋体" w:hAnsi="宋体" w:cs="宋体"/>
                <w:b/>
                <w:szCs w:val="21"/>
              </w:rPr>
            </w:pPr>
            <w:r>
              <w:rPr>
                <w:rFonts w:hint="eastAsia" w:ascii="宋体" w:hAnsi="宋体" w:cs="宋体"/>
                <w:b/>
                <w:szCs w:val="21"/>
              </w:rPr>
              <w:t>设备名称</w:t>
            </w:r>
          </w:p>
        </w:tc>
        <w:tc>
          <w:tcPr>
            <w:tcW w:w="2126" w:type="dxa"/>
            <w:vAlign w:val="center"/>
          </w:tcPr>
          <w:p>
            <w:pPr>
              <w:spacing w:line="440" w:lineRule="exact"/>
              <w:jc w:val="center"/>
              <w:rPr>
                <w:rFonts w:ascii="宋体" w:hAnsi="宋体" w:cs="宋体"/>
                <w:b/>
                <w:szCs w:val="21"/>
              </w:rPr>
            </w:pPr>
            <w:r>
              <w:rPr>
                <w:rFonts w:hint="eastAsia" w:ascii="宋体" w:hAnsi="宋体" w:cs="宋体"/>
                <w:b/>
                <w:szCs w:val="21"/>
              </w:rPr>
              <w:t>是否允许采购进口产品</w:t>
            </w:r>
          </w:p>
        </w:tc>
        <w:tc>
          <w:tcPr>
            <w:tcW w:w="1560" w:type="dxa"/>
            <w:vAlign w:val="center"/>
          </w:tcPr>
          <w:p>
            <w:pPr>
              <w:spacing w:line="440" w:lineRule="exact"/>
              <w:jc w:val="center"/>
              <w:rPr>
                <w:rFonts w:ascii="宋体" w:hAnsi="宋体" w:cs="宋体"/>
                <w:b/>
                <w:szCs w:val="21"/>
              </w:rPr>
            </w:pPr>
            <w:r>
              <w:rPr>
                <w:rFonts w:hint="eastAsia" w:ascii="宋体" w:hAnsi="宋体" w:cs="宋体"/>
                <w:b/>
                <w:szCs w:val="21"/>
              </w:rPr>
              <w:t>数量（台）</w:t>
            </w:r>
          </w:p>
        </w:tc>
        <w:tc>
          <w:tcPr>
            <w:tcW w:w="2268" w:type="dxa"/>
            <w:vAlign w:val="center"/>
          </w:tcPr>
          <w:p>
            <w:pPr>
              <w:spacing w:line="440" w:lineRule="exact"/>
              <w:jc w:val="center"/>
              <w:rPr>
                <w:rFonts w:ascii="宋体" w:hAnsi="宋体" w:cs="宋体"/>
                <w:b/>
                <w:szCs w:val="21"/>
              </w:rPr>
            </w:pPr>
            <w:r>
              <w:rPr>
                <w:rFonts w:hint="eastAsia"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exact"/>
        </w:trPr>
        <w:tc>
          <w:tcPr>
            <w:tcW w:w="675" w:type="dxa"/>
            <w:vAlign w:val="center"/>
          </w:tcPr>
          <w:p>
            <w:pPr>
              <w:spacing w:line="400" w:lineRule="exact"/>
              <w:jc w:val="center"/>
              <w:rPr>
                <w:rFonts w:ascii="宋体" w:hAnsi="宋体" w:cs="宋体"/>
                <w:b/>
                <w:szCs w:val="21"/>
              </w:rPr>
            </w:pPr>
            <w:r>
              <w:rPr>
                <w:rFonts w:hint="eastAsia" w:ascii="宋体" w:hAnsi="宋体" w:cs="宋体"/>
                <w:b/>
                <w:szCs w:val="21"/>
              </w:rPr>
              <w:t>1</w:t>
            </w:r>
          </w:p>
        </w:tc>
        <w:tc>
          <w:tcPr>
            <w:tcW w:w="2977" w:type="dxa"/>
            <w:vAlign w:val="center"/>
          </w:tcPr>
          <w:p>
            <w:pPr>
              <w:spacing w:line="400" w:lineRule="exact"/>
              <w:jc w:val="center"/>
              <w:rPr>
                <w:rFonts w:ascii="宋体" w:hAnsi="宋体" w:cs="宋体"/>
                <w:b/>
                <w:szCs w:val="21"/>
              </w:rPr>
            </w:pPr>
            <w:r>
              <w:rPr>
                <w:rFonts w:hint="eastAsia" w:ascii="宋体" w:hAnsi="宋体" w:cs="宋体"/>
                <w:b/>
                <w:szCs w:val="21"/>
              </w:rPr>
              <w:t>液相色谱-电感耦合</w:t>
            </w:r>
          </w:p>
          <w:p>
            <w:pPr>
              <w:spacing w:line="400" w:lineRule="exact"/>
              <w:jc w:val="center"/>
              <w:rPr>
                <w:rFonts w:ascii="宋体" w:hAnsi="宋体" w:cs="宋体"/>
                <w:b/>
                <w:szCs w:val="21"/>
              </w:rPr>
            </w:pPr>
            <w:r>
              <w:rPr>
                <w:rFonts w:hint="eastAsia" w:ascii="宋体" w:hAnsi="宋体" w:cs="宋体"/>
                <w:b/>
                <w:szCs w:val="21"/>
              </w:rPr>
              <w:t>等离子体质谱仪</w:t>
            </w:r>
          </w:p>
        </w:tc>
        <w:tc>
          <w:tcPr>
            <w:tcW w:w="2126" w:type="dxa"/>
            <w:vAlign w:val="center"/>
          </w:tcPr>
          <w:p>
            <w:pPr>
              <w:spacing w:line="400" w:lineRule="exact"/>
              <w:jc w:val="center"/>
              <w:rPr>
                <w:rFonts w:ascii="宋体" w:hAnsi="宋体" w:cs="宋体"/>
                <w:b/>
                <w:szCs w:val="21"/>
              </w:rPr>
            </w:pPr>
            <w:r>
              <w:rPr>
                <w:rFonts w:hint="eastAsia" w:ascii="宋体" w:hAnsi="宋体" w:cs="宋体"/>
                <w:b/>
                <w:szCs w:val="21"/>
              </w:rPr>
              <w:t>是</w:t>
            </w:r>
          </w:p>
        </w:tc>
        <w:tc>
          <w:tcPr>
            <w:tcW w:w="1560" w:type="dxa"/>
            <w:vAlign w:val="center"/>
          </w:tcPr>
          <w:p>
            <w:pPr>
              <w:spacing w:line="400" w:lineRule="exact"/>
              <w:jc w:val="center"/>
              <w:rPr>
                <w:rFonts w:ascii="宋体" w:hAnsi="宋体" w:cs="宋体"/>
                <w:b/>
                <w:szCs w:val="21"/>
              </w:rPr>
            </w:pPr>
            <w:r>
              <w:rPr>
                <w:rFonts w:hint="eastAsia" w:ascii="宋体" w:hAnsi="宋体" w:cs="宋体"/>
                <w:b/>
                <w:szCs w:val="21"/>
              </w:rPr>
              <w:t>1</w:t>
            </w:r>
          </w:p>
        </w:tc>
        <w:tc>
          <w:tcPr>
            <w:tcW w:w="2268" w:type="dxa"/>
            <w:vAlign w:val="center"/>
          </w:tcPr>
          <w:p>
            <w:pPr>
              <w:spacing w:line="400" w:lineRule="exact"/>
              <w:jc w:val="center"/>
              <w:rPr>
                <w:rFonts w:ascii="宋体" w:hAnsi="宋体" w:cs="宋体"/>
                <w:b/>
                <w:szCs w:val="21"/>
              </w:rPr>
            </w:pPr>
            <w:r>
              <w:rPr>
                <w:rFonts w:hint="eastAsia" w:ascii="宋体" w:hAnsi="宋体" w:cs="宋体"/>
                <w:b/>
                <w:szCs w:val="21"/>
              </w:rPr>
              <w:t>核心设备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exact"/>
        </w:trPr>
        <w:tc>
          <w:tcPr>
            <w:tcW w:w="675" w:type="dxa"/>
            <w:vAlign w:val="center"/>
          </w:tcPr>
          <w:p>
            <w:pPr>
              <w:spacing w:line="500" w:lineRule="exact"/>
              <w:jc w:val="center"/>
              <w:rPr>
                <w:rFonts w:ascii="宋体" w:hAnsi="宋体" w:cs="宋体"/>
                <w:b/>
                <w:szCs w:val="21"/>
              </w:rPr>
            </w:pPr>
            <w:r>
              <w:rPr>
                <w:rFonts w:hint="eastAsia" w:ascii="宋体" w:hAnsi="宋体" w:cs="宋体"/>
                <w:b/>
                <w:szCs w:val="21"/>
              </w:rPr>
              <w:t>2</w:t>
            </w:r>
          </w:p>
        </w:tc>
        <w:tc>
          <w:tcPr>
            <w:tcW w:w="2977" w:type="dxa"/>
            <w:vAlign w:val="center"/>
          </w:tcPr>
          <w:p>
            <w:pPr>
              <w:spacing w:line="500" w:lineRule="exact"/>
              <w:jc w:val="center"/>
              <w:rPr>
                <w:rFonts w:ascii="宋体" w:hAnsi="宋体" w:cs="宋体"/>
                <w:b/>
                <w:szCs w:val="21"/>
              </w:rPr>
            </w:pPr>
            <w:r>
              <w:rPr>
                <w:rFonts w:hint="eastAsia" w:ascii="宋体" w:hAnsi="宋体" w:cs="宋体"/>
                <w:b/>
                <w:szCs w:val="21"/>
              </w:rPr>
              <w:t>细菌内毒素检测仪</w:t>
            </w:r>
          </w:p>
        </w:tc>
        <w:tc>
          <w:tcPr>
            <w:tcW w:w="2126" w:type="dxa"/>
            <w:vAlign w:val="center"/>
          </w:tcPr>
          <w:p>
            <w:pPr>
              <w:spacing w:line="500" w:lineRule="exact"/>
              <w:jc w:val="center"/>
              <w:rPr>
                <w:rFonts w:ascii="宋体" w:hAnsi="宋体" w:cs="宋体"/>
                <w:b/>
                <w:szCs w:val="21"/>
              </w:rPr>
            </w:pPr>
            <w:r>
              <w:rPr>
                <w:rFonts w:hint="eastAsia" w:ascii="宋体" w:hAnsi="宋体" w:cs="宋体"/>
                <w:b/>
                <w:szCs w:val="21"/>
              </w:rPr>
              <w:t>是</w:t>
            </w:r>
          </w:p>
        </w:tc>
        <w:tc>
          <w:tcPr>
            <w:tcW w:w="1560" w:type="dxa"/>
            <w:vAlign w:val="center"/>
          </w:tcPr>
          <w:p>
            <w:pPr>
              <w:spacing w:line="500" w:lineRule="exact"/>
              <w:jc w:val="center"/>
              <w:rPr>
                <w:rFonts w:ascii="宋体" w:hAnsi="宋体" w:cs="宋体"/>
                <w:b/>
                <w:szCs w:val="21"/>
              </w:rPr>
            </w:pPr>
            <w:r>
              <w:rPr>
                <w:rFonts w:hint="eastAsia" w:ascii="宋体" w:hAnsi="宋体" w:cs="宋体"/>
                <w:b/>
                <w:szCs w:val="21"/>
              </w:rPr>
              <w:t>1</w:t>
            </w:r>
          </w:p>
        </w:tc>
        <w:tc>
          <w:tcPr>
            <w:tcW w:w="2268" w:type="dxa"/>
            <w:vAlign w:val="center"/>
          </w:tcPr>
          <w:p>
            <w:pPr>
              <w:spacing w:line="500" w:lineRule="exact"/>
              <w:jc w:val="center"/>
              <w:rPr>
                <w:rFonts w:ascii="宋体" w:hAnsi="宋体" w:cs="宋体"/>
                <w:b/>
                <w:szCs w:val="21"/>
              </w:rPr>
            </w:pPr>
            <w:r>
              <w:rPr>
                <w:rFonts w:hint="eastAsia" w:ascii="宋体" w:hAnsi="宋体" w:cs="宋体"/>
                <w:b/>
                <w:szCs w:val="21"/>
              </w:rPr>
              <w:t>核心设备</w:t>
            </w:r>
          </w:p>
        </w:tc>
      </w:tr>
    </w:tbl>
    <w:p>
      <w:pPr>
        <w:rPr>
          <w:b/>
        </w:rPr>
      </w:pPr>
      <w:r>
        <w:rPr>
          <w:rFonts w:hint="eastAsia"/>
          <w:b/>
        </w:rPr>
        <w:t>说明：液相色谱-电感耦合等离子体质谱仪由液相色谱和电感耦合等离子体质谱仪联机组成，其中电感耦合等离子体质谱仪已通过进口审批，允许进口产品投标，但液相色谱仅允许国产产品投标。</w:t>
      </w:r>
    </w:p>
    <w:p>
      <w:pPr>
        <w:pStyle w:val="3"/>
      </w:pPr>
    </w:p>
    <w:p>
      <w:pPr>
        <w:spacing w:line="500" w:lineRule="exact"/>
        <w:rPr>
          <w:rFonts w:ascii="宋体" w:hAnsi="宋体" w:cs="宋体"/>
          <w:b/>
          <w:sz w:val="28"/>
          <w:szCs w:val="28"/>
        </w:rPr>
      </w:pPr>
      <w:r>
        <w:rPr>
          <w:rFonts w:hint="eastAsia" w:ascii="宋体" w:hAnsi="宋体" w:cs="宋体"/>
          <w:b/>
          <w:bCs/>
          <w:sz w:val="28"/>
          <w:szCs w:val="28"/>
          <w:lang w:val="zh-CN"/>
        </w:rPr>
        <w:t>一、仪器设备采购说明</w:t>
      </w:r>
    </w:p>
    <w:p>
      <w:pPr>
        <w:spacing w:line="500" w:lineRule="exact"/>
        <w:jc w:val="left"/>
        <w:rPr>
          <w:rFonts w:ascii="宋体" w:hAnsi="宋体" w:cs="宋体"/>
          <w:kern w:val="0"/>
          <w:szCs w:val="21"/>
        </w:rPr>
      </w:pPr>
      <w:r>
        <w:rPr>
          <w:rFonts w:hint="eastAsia" w:ascii="宋体" w:hAnsi="宋体" w:cs="宋体"/>
          <w:kern w:val="0"/>
          <w:szCs w:val="21"/>
        </w:rPr>
        <w:t>1、厂家必须派专业技术人员进行设备安装调试并确保其达到投标书技术指标要求的技术性能，并经全部功能测试合格，同时要对用户进行现场培训（操作、使用、维护等），在用户对安装测试和培训</w:t>
      </w:r>
      <w:r>
        <w:rPr>
          <w:rFonts w:hint="eastAsia" w:ascii="宋体" w:hAnsi="宋体" w:cs="宋体"/>
          <w:b/>
          <w:kern w:val="0"/>
          <w:szCs w:val="21"/>
        </w:rPr>
        <w:t>认可签字</w:t>
      </w:r>
      <w:r>
        <w:rPr>
          <w:rFonts w:hint="eastAsia" w:ascii="宋体" w:hAnsi="宋体" w:cs="宋体"/>
          <w:kern w:val="0"/>
          <w:szCs w:val="21"/>
        </w:rPr>
        <w:t>后方可进入保修期，在保修期内非人为损坏及属产品质量问题由厂家提供免费维修。</w:t>
      </w:r>
      <w:r>
        <w:rPr>
          <w:rFonts w:hint="eastAsia" w:ascii="宋体" w:hAnsi="宋体" w:cs="宋体"/>
          <w:b/>
          <w:kern w:val="0"/>
          <w:szCs w:val="21"/>
        </w:rPr>
        <w:t>若安装调试时不能达到其达到投标书技术指标要求的技术性能，卖方及厂家必须无条件退货。</w:t>
      </w:r>
    </w:p>
    <w:p>
      <w:pPr>
        <w:spacing w:line="500" w:lineRule="exact"/>
        <w:jc w:val="left"/>
        <w:rPr>
          <w:rFonts w:ascii="宋体" w:hAnsi="宋体" w:cs="宋体"/>
          <w:kern w:val="0"/>
          <w:szCs w:val="21"/>
        </w:rPr>
      </w:pPr>
      <w:r>
        <w:rPr>
          <w:rFonts w:hint="eastAsia" w:ascii="宋体" w:hAnsi="宋体" w:cs="宋体"/>
          <w:kern w:val="0"/>
          <w:szCs w:val="21"/>
        </w:rPr>
        <w:t>2、厂商应在国内有备件库，备由零配件及消耗品；保修期后提供终身优惠维修，保证定期维护终身维修，长期供应零备件和正常的售后服务，提供所有的服务（技术支持和培训等）；</w:t>
      </w:r>
    </w:p>
    <w:p>
      <w:pPr>
        <w:spacing w:line="500" w:lineRule="exact"/>
        <w:jc w:val="left"/>
        <w:rPr>
          <w:rFonts w:ascii="宋体" w:hAnsi="宋体" w:cs="宋体"/>
          <w:kern w:val="0"/>
          <w:szCs w:val="21"/>
        </w:rPr>
      </w:pPr>
      <w:r>
        <w:rPr>
          <w:rFonts w:hint="eastAsia" w:ascii="宋体" w:hAnsi="宋体" w:cs="宋体"/>
          <w:kern w:val="0"/>
          <w:szCs w:val="21"/>
        </w:rPr>
        <w:t>3、</w:t>
      </w:r>
      <w:r>
        <w:rPr>
          <w:rFonts w:hint="eastAsia" w:ascii="宋体" w:hAnsi="宋体" w:cs="宋体"/>
          <w:b/>
          <w:kern w:val="0"/>
          <w:szCs w:val="21"/>
        </w:rPr>
        <w:t>卖方应在投标文件中声明终身售后服务承诺</w:t>
      </w:r>
      <w:r>
        <w:rPr>
          <w:rFonts w:hint="eastAsia" w:ascii="宋体" w:hAnsi="宋体" w:cs="宋体"/>
          <w:kern w:val="0"/>
          <w:szCs w:val="21"/>
        </w:rPr>
        <w:t>、售后服务的方式和能力，为仪器使用提供终身技术支持、维修服务及免费软件升级，其余按厂家承诺进行。</w:t>
      </w:r>
    </w:p>
    <w:p>
      <w:pPr>
        <w:spacing w:line="500" w:lineRule="exact"/>
        <w:rPr>
          <w:rFonts w:ascii="宋体" w:hAnsi="宋体" w:cs="宋体"/>
          <w:b/>
          <w:kern w:val="0"/>
          <w:szCs w:val="21"/>
        </w:rPr>
      </w:pPr>
      <w:r>
        <w:rPr>
          <w:rFonts w:hint="eastAsia" w:ascii="宋体" w:hAnsi="宋体" w:cs="宋体"/>
          <w:kern w:val="0"/>
          <w:szCs w:val="21"/>
        </w:rPr>
        <w:t>4、</w:t>
      </w:r>
      <w:r>
        <w:rPr>
          <w:rFonts w:hint="eastAsia" w:ascii="宋体" w:hAnsi="宋体" w:cs="宋体"/>
          <w:b/>
          <w:kern w:val="0"/>
          <w:szCs w:val="21"/>
        </w:rPr>
        <w:t>所有产品应能够满足在安装目的地高原海拔正常使用，对不能满足高原使用要求的，卖方及厂家必须无条件退货。</w:t>
      </w:r>
    </w:p>
    <w:p>
      <w:pPr>
        <w:tabs>
          <w:tab w:val="left" w:pos="6237"/>
        </w:tabs>
        <w:autoSpaceDE w:val="0"/>
        <w:autoSpaceDN w:val="0"/>
        <w:adjustRightInd w:val="0"/>
        <w:spacing w:line="500" w:lineRule="exact"/>
        <w:jc w:val="left"/>
        <w:rPr>
          <w:rFonts w:ascii="宋体" w:hAnsi="宋体" w:cs="宋体"/>
          <w:kern w:val="0"/>
          <w:szCs w:val="21"/>
        </w:rPr>
      </w:pPr>
      <w:r>
        <w:rPr>
          <w:rFonts w:hint="eastAsia" w:ascii="宋体" w:hAnsi="宋体" w:cs="宋体"/>
          <w:b/>
          <w:kern w:val="0"/>
          <w:szCs w:val="21"/>
        </w:rPr>
        <w:t>注：</w:t>
      </w:r>
      <w:r>
        <w:rPr>
          <w:rFonts w:hint="eastAsia" w:ascii="宋体" w:hAnsi="宋体" w:cs="宋体"/>
          <w:kern w:val="0"/>
          <w:szCs w:val="21"/>
        </w:rPr>
        <w:t>安装地点海拔拉萨市3700米。</w:t>
      </w:r>
    </w:p>
    <w:p>
      <w:pPr>
        <w:tabs>
          <w:tab w:val="left" w:pos="6237"/>
        </w:tabs>
        <w:autoSpaceDE w:val="0"/>
        <w:autoSpaceDN w:val="0"/>
        <w:adjustRightInd w:val="0"/>
        <w:spacing w:line="500" w:lineRule="exact"/>
        <w:jc w:val="left"/>
        <w:rPr>
          <w:rFonts w:ascii="宋体" w:hAnsi="宋体" w:cs="宋体"/>
          <w:b/>
          <w:szCs w:val="21"/>
        </w:rPr>
      </w:pPr>
      <w:r>
        <w:rPr>
          <w:rFonts w:hint="eastAsia" w:ascii="宋体" w:hAnsi="宋体" w:cs="宋体"/>
          <w:b/>
          <w:szCs w:val="21"/>
        </w:rPr>
        <w:t>注意事项：投标人需逐条响应技术指标及要求，凡标有</w:t>
      </w:r>
      <w:r>
        <w:rPr>
          <w:rFonts w:hint="eastAsia" w:ascii="宋体" w:hAnsi="宋体" w:cs="宋体"/>
          <w:kern w:val="0"/>
          <w:szCs w:val="21"/>
        </w:rPr>
        <w:t>★</w:t>
      </w:r>
      <w:r>
        <w:rPr>
          <w:rFonts w:hint="eastAsia" w:ascii="宋体" w:hAnsi="宋体" w:cs="宋体"/>
          <w:b/>
          <w:szCs w:val="21"/>
        </w:rPr>
        <w:t>号的指标未响应或不满足，将按无效投标处理；标有▲号的指标未响应或不满足，不会导致无效投标，但会严重扣除技术分。</w:t>
      </w:r>
    </w:p>
    <w:p>
      <w:pPr>
        <w:tabs>
          <w:tab w:val="left" w:pos="6237"/>
        </w:tabs>
        <w:autoSpaceDE w:val="0"/>
        <w:autoSpaceDN w:val="0"/>
        <w:adjustRightInd w:val="0"/>
        <w:spacing w:before="156" w:beforeLines="50" w:after="156" w:afterLines="50" w:line="500" w:lineRule="exact"/>
        <w:jc w:val="left"/>
        <w:rPr>
          <w:rFonts w:ascii="宋体" w:hAnsi="宋体" w:cs="宋体"/>
          <w:b/>
          <w:sz w:val="28"/>
          <w:szCs w:val="28"/>
        </w:rPr>
      </w:pPr>
      <w:r>
        <w:rPr>
          <w:rFonts w:hint="eastAsia" w:ascii="宋体" w:hAnsi="宋体" w:cs="宋体"/>
          <w:b/>
          <w:szCs w:val="21"/>
        </w:rPr>
        <w:br w:type="page"/>
      </w:r>
      <w:r>
        <w:rPr>
          <w:rFonts w:hint="eastAsia" w:ascii="宋体" w:hAnsi="宋体" w:cs="宋体"/>
          <w:b/>
          <w:sz w:val="28"/>
          <w:szCs w:val="28"/>
        </w:rPr>
        <w:t>二、技术要求</w:t>
      </w:r>
    </w:p>
    <w:p>
      <w:pPr>
        <w:spacing w:line="500" w:lineRule="exact"/>
        <w:rPr>
          <w:rFonts w:ascii="宋体" w:hAnsi="宋体" w:cs="宋体"/>
          <w:b/>
          <w:szCs w:val="21"/>
        </w:rPr>
      </w:pPr>
      <w:r>
        <w:rPr>
          <w:rFonts w:hint="eastAsia" w:ascii="宋体" w:hAnsi="宋体" w:cs="宋体"/>
          <w:b/>
          <w:szCs w:val="21"/>
        </w:rPr>
        <w:t>（1）液相色谱-电感耦合等离子体质谱仪（允许进口产品投标）</w:t>
      </w:r>
    </w:p>
    <w:p>
      <w:pPr>
        <w:spacing w:line="500" w:lineRule="exact"/>
        <w:rPr>
          <w:rFonts w:ascii="宋体" w:hAnsi="宋体" w:cs="宋体"/>
          <w:b/>
          <w:szCs w:val="21"/>
        </w:rPr>
      </w:pPr>
      <w:r>
        <w:rPr>
          <w:rFonts w:hint="eastAsia" w:ascii="宋体" w:hAnsi="宋体" w:cs="宋体"/>
          <w:b/>
          <w:szCs w:val="21"/>
        </w:rPr>
        <w:t>一、技术参数</w:t>
      </w:r>
    </w:p>
    <w:p>
      <w:pPr>
        <w:pStyle w:val="3"/>
        <w:rPr>
          <w:sz w:val="21"/>
          <w:szCs w:val="21"/>
        </w:rPr>
      </w:pPr>
      <w:r>
        <w:rPr>
          <w:rFonts w:hint="eastAsia" w:ascii="宋体" w:hAnsi="宋体" w:cs="宋体"/>
          <w:kern w:val="0"/>
          <w:sz w:val="21"/>
          <w:szCs w:val="21"/>
        </w:rPr>
        <w:t>★</w:t>
      </w:r>
      <w:r>
        <w:rPr>
          <w:rFonts w:ascii="宋体" w:hAnsi="宋体"/>
          <w:b/>
          <w:sz w:val="21"/>
          <w:szCs w:val="21"/>
        </w:rPr>
        <w:t>1．</w:t>
      </w:r>
      <w:r>
        <w:rPr>
          <w:rFonts w:hint="eastAsia"/>
          <w:b/>
          <w:sz w:val="21"/>
          <w:szCs w:val="21"/>
        </w:rPr>
        <w:t>工作要求：</w:t>
      </w:r>
      <w:r>
        <w:rPr>
          <w:rFonts w:ascii="宋体" w:hAnsi="宋体"/>
          <w:sz w:val="21"/>
          <w:szCs w:val="21"/>
        </w:rPr>
        <w:t>仪器能适用于广泛领域的各种样品的元素分析和同位素分析任务</w:t>
      </w:r>
      <w:r>
        <w:rPr>
          <w:rFonts w:hint="eastAsia" w:ascii="宋体" w:hAnsi="宋体"/>
          <w:sz w:val="21"/>
          <w:szCs w:val="21"/>
        </w:rPr>
        <w:t>。</w:t>
      </w:r>
      <w:r>
        <w:rPr>
          <w:rFonts w:ascii="宋体" w:hAnsi="宋体"/>
          <w:sz w:val="21"/>
          <w:szCs w:val="21"/>
        </w:rPr>
        <w:t>通过全谱扫描对所有元素进行较准确的半定量分析，</w:t>
      </w:r>
      <w:r>
        <w:rPr>
          <w:rFonts w:hint="eastAsia"/>
          <w:sz w:val="21"/>
          <w:szCs w:val="21"/>
        </w:rPr>
        <w:t>可以</w:t>
      </w:r>
      <w:r>
        <w:rPr>
          <w:rFonts w:ascii="宋体" w:hAnsi="宋体"/>
          <w:sz w:val="21"/>
          <w:szCs w:val="21"/>
        </w:rPr>
        <w:t>多元素准确定量分析；</w:t>
      </w:r>
      <w:r>
        <w:rPr>
          <w:rFonts w:hint="eastAsia" w:ascii="宋体" w:hAnsi="宋体"/>
          <w:sz w:val="21"/>
          <w:szCs w:val="21"/>
        </w:rPr>
        <w:t>可以与色谱技术联机进行形态分析。</w:t>
      </w:r>
      <w:r>
        <w:rPr>
          <w:rFonts w:hint="eastAsia"/>
          <w:sz w:val="21"/>
          <w:szCs w:val="21"/>
        </w:rPr>
        <w:t>技术性必须满足《中国药典》2020版四部 2322汞、砷形态及价态测定法检测要求。</w:t>
      </w:r>
    </w:p>
    <w:p>
      <w:pPr>
        <w:pStyle w:val="521"/>
        <w:spacing w:before="0" w:after="120" w:line="360" w:lineRule="auto"/>
        <w:rPr>
          <w:rFonts w:ascii="宋体" w:hAnsi="宋体" w:eastAsia="宋体"/>
          <w:sz w:val="21"/>
          <w:szCs w:val="21"/>
          <w:lang w:eastAsia="zh-CN"/>
        </w:rPr>
      </w:pPr>
      <w:r>
        <w:rPr>
          <w:rFonts w:hint="eastAsia" w:ascii="宋体" w:hAnsi="宋体" w:eastAsia="宋体"/>
          <w:sz w:val="21"/>
          <w:szCs w:val="21"/>
          <w:lang w:eastAsia="zh-CN"/>
        </w:rPr>
        <w:t>2</w:t>
      </w:r>
      <w:r>
        <w:rPr>
          <w:rFonts w:ascii="宋体" w:hAnsi="宋体" w:eastAsia="宋体"/>
          <w:sz w:val="21"/>
          <w:szCs w:val="21"/>
          <w:lang w:eastAsia="zh-CN"/>
        </w:rPr>
        <w:t>．</w:t>
      </w:r>
      <w:r>
        <w:rPr>
          <w:rFonts w:hint="eastAsia" w:ascii="宋体" w:hAnsi="宋体" w:eastAsia="宋体"/>
          <w:sz w:val="21"/>
          <w:szCs w:val="21"/>
          <w:lang w:eastAsia="zh-CN"/>
        </w:rPr>
        <w:t>ICP-MS硬件要求</w:t>
      </w:r>
    </w:p>
    <w:p>
      <w:pPr>
        <w:pStyle w:val="3"/>
        <w:rPr>
          <w:sz w:val="21"/>
          <w:szCs w:val="21"/>
        </w:rPr>
      </w:pPr>
      <w:r>
        <w:rPr>
          <w:rFonts w:hint="eastAsia" w:ascii="宋体" w:hAnsi="宋体"/>
          <w:sz w:val="21"/>
          <w:szCs w:val="21"/>
        </w:rPr>
        <w:t>2.1 雾化器：耐高盐石英同心雾化器。</w:t>
      </w:r>
    </w:p>
    <w:p>
      <w:pPr>
        <w:pStyle w:val="3"/>
        <w:rPr>
          <w:sz w:val="21"/>
          <w:szCs w:val="21"/>
        </w:rPr>
      </w:pPr>
      <w:r>
        <w:rPr>
          <w:rFonts w:hint="eastAsia" w:ascii="宋体" w:hAnsi="宋体"/>
          <w:sz w:val="21"/>
          <w:szCs w:val="21"/>
        </w:rPr>
        <w:t>2.2 蠕动泵：多通道蠕动泵。</w:t>
      </w:r>
    </w:p>
    <w:p>
      <w:pPr>
        <w:pStyle w:val="3"/>
        <w:rPr>
          <w:sz w:val="21"/>
          <w:szCs w:val="21"/>
        </w:rPr>
      </w:pPr>
      <w:r>
        <w:rPr>
          <w:rFonts w:hint="eastAsia" w:ascii="宋体" w:hAnsi="宋体"/>
          <w:sz w:val="21"/>
          <w:szCs w:val="21"/>
        </w:rPr>
        <w:t>▲2.3 雾室：石英雾室，配置原厂半导体制冷装置。</w:t>
      </w:r>
    </w:p>
    <w:p>
      <w:pPr>
        <w:pStyle w:val="3"/>
        <w:rPr>
          <w:sz w:val="21"/>
          <w:szCs w:val="21"/>
        </w:rPr>
      </w:pPr>
      <w:r>
        <w:rPr>
          <w:rFonts w:hint="eastAsia" w:ascii="宋体" w:hAnsi="宋体"/>
          <w:sz w:val="21"/>
          <w:szCs w:val="21"/>
        </w:rPr>
        <w:t>▲2.4 高基体分析能力：验收试验（25% NaCl水溶液基体加入10ppb多种元素，每分钟进入雾化器样品(25%NaCl)量≥0.3mL，内标液进样量不大于样品进样量，连续工作60min，元素信号波动≤10%），验收试验未通过厂家应无条件退货。</w:t>
      </w:r>
    </w:p>
    <w:p>
      <w:pPr>
        <w:pStyle w:val="3"/>
        <w:rPr>
          <w:sz w:val="21"/>
          <w:szCs w:val="21"/>
        </w:rPr>
      </w:pPr>
      <w:r>
        <w:rPr>
          <w:rFonts w:hint="eastAsia" w:ascii="宋体" w:hAnsi="宋体"/>
          <w:sz w:val="21"/>
          <w:szCs w:val="21"/>
        </w:rPr>
        <w:t>2.5 炬管：一体式或分体式石英炬管。</w:t>
      </w:r>
    </w:p>
    <w:p>
      <w:pPr>
        <w:pStyle w:val="3"/>
        <w:rPr>
          <w:sz w:val="21"/>
          <w:szCs w:val="21"/>
        </w:rPr>
      </w:pPr>
      <w:r>
        <w:rPr>
          <w:rFonts w:hint="eastAsia" w:ascii="宋体" w:hAnsi="宋体"/>
          <w:sz w:val="21"/>
          <w:szCs w:val="21"/>
        </w:rPr>
        <w:t>2.6 二次放电消除：采用屏蔽炬技术消除二次放电。</w:t>
      </w:r>
    </w:p>
    <w:p>
      <w:pPr>
        <w:pStyle w:val="3"/>
        <w:rPr>
          <w:sz w:val="21"/>
          <w:szCs w:val="21"/>
        </w:rPr>
      </w:pPr>
      <w:r>
        <w:rPr>
          <w:rFonts w:hint="eastAsia" w:ascii="宋体" w:hAnsi="宋体"/>
          <w:sz w:val="21"/>
          <w:szCs w:val="21"/>
        </w:rPr>
        <w:t>▲2.7 射频发生器：数字式驱动的高效长寿命固态发生器，发生器频率27.12MHz，水相与100%甲醇相之间自由切换不熄火。</w:t>
      </w:r>
      <w:r>
        <w:rPr>
          <w:rFonts w:hint="eastAsia" w:ascii="宋体" w:hAnsi="宋体" w:cs="宋体"/>
          <w:sz w:val="21"/>
          <w:szCs w:val="21"/>
        </w:rPr>
        <w:t>（提供产品彩页</w:t>
      </w:r>
      <w:r>
        <w:rPr>
          <w:rFonts w:hint="eastAsia" w:cs="宋体"/>
          <w:sz w:val="21"/>
          <w:szCs w:val="21"/>
        </w:rPr>
        <w:t>等相关</w:t>
      </w:r>
      <w:r>
        <w:rPr>
          <w:rFonts w:hint="eastAsia" w:ascii="宋体" w:hAnsi="宋体" w:cs="宋体"/>
          <w:sz w:val="21"/>
          <w:szCs w:val="21"/>
        </w:rPr>
        <w:t>证明材料）</w:t>
      </w:r>
    </w:p>
    <w:p>
      <w:pPr>
        <w:pStyle w:val="3"/>
        <w:rPr>
          <w:sz w:val="21"/>
          <w:szCs w:val="21"/>
        </w:rPr>
      </w:pPr>
      <w:r>
        <w:rPr>
          <w:rFonts w:hint="eastAsia" w:ascii="宋体" w:hAnsi="宋体"/>
          <w:sz w:val="21"/>
          <w:szCs w:val="21"/>
        </w:rPr>
        <w:t>▲2.8 接口锥：镍采样锥、镍截取锥组成的二级锥系统。采样锥锥孔</w:t>
      </w:r>
      <w:r>
        <w:rPr>
          <w:rFonts w:ascii="Arial" w:hAnsi="Arial" w:cs="Arial"/>
          <w:sz w:val="21"/>
          <w:szCs w:val="21"/>
        </w:rPr>
        <w:t>≥</w:t>
      </w:r>
      <w:r>
        <w:rPr>
          <w:rFonts w:hint="eastAsia" w:ascii="宋体" w:hAnsi="宋体"/>
          <w:sz w:val="21"/>
          <w:szCs w:val="21"/>
        </w:rPr>
        <w:t>1.0mm，截取锥锥孔</w:t>
      </w:r>
      <w:r>
        <w:rPr>
          <w:rFonts w:ascii="Arial" w:hAnsi="Arial" w:cs="Arial"/>
          <w:sz w:val="21"/>
          <w:szCs w:val="21"/>
        </w:rPr>
        <w:t>≤</w:t>
      </w:r>
      <w:r>
        <w:rPr>
          <w:rFonts w:hint="eastAsia" w:ascii="宋体" w:hAnsi="宋体"/>
          <w:sz w:val="21"/>
          <w:szCs w:val="21"/>
        </w:rPr>
        <w:t>0.5mm。</w:t>
      </w:r>
      <w:r>
        <w:rPr>
          <w:rFonts w:hint="eastAsia" w:ascii="宋体" w:hAnsi="宋体" w:cs="宋体"/>
          <w:sz w:val="21"/>
          <w:szCs w:val="21"/>
        </w:rPr>
        <w:t>（提供产品彩页</w:t>
      </w:r>
      <w:r>
        <w:rPr>
          <w:rFonts w:hint="eastAsia" w:cs="宋体"/>
          <w:sz w:val="21"/>
          <w:szCs w:val="21"/>
        </w:rPr>
        <w:t>等相关</w:t>
      </w:r>
      <w:r>
        <w:rPr>
          <w:rFonts w:hint="eastAsia" w:ascii="宋体" w:hAnsi="宋体" w:cs="宋体"/>
          <w:sz w:val="21"/>
          <w:szCs w:val="21"/>
        </w:rPr>
        <w:t>证明材料）</w:t>
      </w:r>
    </w:p>
    <w:p>
      <w:pPr>
        <w:pStyle w:val="3"/>
        <w:rPr>
          <w:sz w:val="21"/>
          <w:szCs w:val="21"/>
        </w:rPr>
      </w:pPr>
      <w:r>
        <w:rPr>
          <w:rFonts w:hint="eastAsia" w:ascii="宋体" w:hAnsi="宋体"/>
          <w:sz w:val="21"/>
          <w:szCs w:val="21"/>
        </w:rPr>
        <w:t>2.9 离子提取系统：能够有效滤除中性粒子。</w:t>
      </w:r>
    </w:p>
    <w:p>
      <w:pPr>
        <w:pStyle w:val="3"/>
        <w:rPr>
          <w:sz w:val="21"/>
          <w:szCs w:val="21"/>
        </w:rPr>
      </w:pPr>
      <w:r>
        <w:rPr>
          <w:rFonts w:hint="eastAsia" w:ascii="宋体" w:hAnsi="宋体"/>
          <w:sz w:val="21"/>
          <w:szCs w:val="21"/>
        </w:rPr>
        <w:t>▲2.10 碰撞反应池：多极杆提供驱动力，支持使用氦气、氢气、氨气、甲烷、氙气、氧化亚氮等多种气体。池在不同模式之间切换时间&lt;10秒。仅使用单一氦气即可同时高效消除全部干扰离子，无须依赖额外的反应性气体。</w:t>
      </w:r>
    </w:p>
    <w:p>
      <w:pPr>
        <w:pStyle w:val="3"/>
        <w:rPr>
          <w:sz w:val="21"/>
          <w:szCs w:val="21"/>
        </w:rPr>
      </w:pPr>
      <w:r>
        <w:rPr>
          <w:rFonts w:hint="eastAsia" w:ascii="宋体" w:hAnsi="宋体"/>
          <w:sz w:val="21"/>
          <w:szCs w:val="21"/>
        </w:rPr>
        <w:t>▲2.11 四极杆质量分析器.驱动频率≥2.5MHz，质量范围：2~255 amu。</w:t>
      </w:r>
    </w:p>
    <w:p>
      <w:pPr>
        <w:pStyle w:val="3"/>
        <w:rPr>
          <w:sz w:val="21"/>
          <w:szCs w:val="21"/>
        </w:rPr>
      </w:pPr>
      <w:r>
        <w:rPr>
          <w:rFonts w:hint="eastAsia" w:ascii="宋体" w:hAnsi="宋体"/>
          <w:sz w:val="21"/>
          <w:szCs w:val="21"/>
        </w:rPr>
        <w:t>2.12 检测器：宽动态范围数字/模拟双模式检测器，线性动态范围11个数量级，计数上限可达10Gcps，在一次分析中同时准确测定痕量至常量元素。0、500ppm、1000ppm建立的标准曲线，线性优于0.999。</w:t>
      </w:r>
    </w:p>
    <w:p>
      <w:pPr>
        <w:pStyle w:val="3"/>
        <w:rPr>
          <w:sz w:val="21"/>
          <w:szCs w:val="21"/>
        </w:rPr>
      </w:pPr>
      <w:r>
        <w:rPr>
          <w:rFonts w:hint="eastAsia" w:ascii="宋体" w:hAnsi="宋体"/>
          <w:sz w:val="21"/>
          <w:szCs w:val="21"/>
        </w:rPr>
        <w:t>▲2.13 工作气体控制：仪器由高精度质量流量控制器(MFC)控制各个工作气体，MFC控制的气体流路数量≥6个，分别为冷却气(等离子体气)、辅助气、载气(雾化气)、气溶胶稀释气、补偿气、碰撞反应池气或对等的不少于6路气体。</w:t>
      </w:r>
      <w:r>
        <w:rPr>
          <w:rFonts w:hint="eastAsia"/>
          <w:sz w:val="21"/>
          <w:szCs w:val="21"/>
        </w:rPr>
        <w:t>（提供彩页、软件界面截图或硬件照片）</w:t>
      </w:r>
    </w:p>
    <w:p>
      <w:pPr>
        <w:pStyle w:val="3"/>
        <w:rPr>
          <w:sz w:val="21"/>
          <w:szCs w:val="21"/>
        </w:rPr>
      </w:pPr>
      <w:r>
        <w:rPr>
          <w:rFonts w:hint="eastAsia" w:ascii="宋体" w:hAnsi="宋体"/>
          <w:sz w:val="21"/>
          <w:szCs w:val="21"/>
        </w:rPr>
        <w:t>2.14 HPLC-ICP-MS接口：可以用同一台电脑和同一套软件同时控制现有HPLC和ICP-MS，实现联机全自动同步分析的系统，包括实时显示，实时数据分析，谱图叠加、保留时间、峰积分、工作曲线，自动进样分析等功能。甲基Hg, 乙基Hg，无机Hg2+（以Hg计各100ppt）的混合形态标准溶液用HPLC-ICP-MS系统在10分钟内可以达到完全分离，并得出积分峰面积和保留时间等信息，各个Hg形态峰的信噪比S/N＞3。As、Hg、Cr、Se、Sn、Br、I、S等元素形态均有成熟应用方案。</w:t>
      </w:r>
    </w:p>
    <w:p>
      <w:pPr>
        <w:pStyle w:val="3"/>
        <w:rPr>
          <w:b/>
          <w:bCs/>
          <w:sz w:val="21"/>
          <w:szCs w:val="21"/>
        </w:rPr>
      </w:pPr>
      <w:r>
        <w:rPr>
          <w:rFonts w:hint="eastAsia" w:ascii="宋体" w:hAnsi="宋体"/>
          <w:b/>
          <w:bCs/>
          <w:sz w:val="21"/>
          <w:szCs w:val="21"/>
        </w:rPr>
        <w:t>3</w:t>
      </w:r>
      <w:r>
        <w:rPr>
          <w:rFonts w:ascii="宋体" w:hAnsi="宋体"/>
          <w:b/>
          <w:bCs/>
          <w:sz w:val="21"/>
          <w:szCs w:val="21"/>
        </w:rPr>
        <w:t>．ICP-MS软件</w:t>
      </w:r>
      <w:r>
        <w:rPr>
          <w:rFonts w:hint="eastAsia"/>
          <w:b/>
          <w:bCs/>
          <w:sz w:val="21"/>
          <w:szCs w:val="21"/>
        </w:rPr>
        <w:t>要求</w:t>
      </w:r>
    </w:p>
    <w:p>
      <w:pPr>
        <w:pStyle w:val="3"/>
        <w:rPr>
          <w:sz w:val="21"/>
          <w:szCs w:val="21"/>
        </w:rPr>
      </w:pPr>
      <w:r>
        <w:rPr>
          <w:rFonts w:hint="eastAsia" w:ascii="宋体" w:hAnsi="宋体"/>
          <w:sz w:val="21"/>
          <w:szCs w:val="21"/>
        </w:rPr>
        <w:t>3.1 中文仪器控制软件。</w:t>
      </w:r>
    </w:p>
    <w:p>
      <w:pPr>
        <w:pStyle w:val="3"/>
        <w:rPr>
          <w:sz w:val="21"/>
          <w:szCs w:val="21"/>
        </w:rPr>
      </w:pPr>
      <w:r>
        <w:rPr>
          <w:rFonts w:hint="eastAsia" w:ascii="宋体" w:hAnsi="宋体"/>
          <w:sz w:val="21"/>
          <w:szCs w:val="21"/>
        </w:rPr>
        <w:t>3.2 全自动调谐，全参数调节实时响应的时间/信号图。</w:t>
      </w:r>
    </w:p>
    <w:p>
      <w:pPr>
        <w:pStyle w:val="3"/>
        <w:rPr>
          <w:sz w:val="21"/>
          <w:szCs w:val="21"/>
        </w:rPr>
      </w:pPr>
      <w:r>
        <w:rPr>
          <w:rFonts w:hint="eastAsia" w:ascii="宋体" w:hAnsi="宋体"/>
          <w:sz w:val="21"/>
          <w:szCs w:val="21"/>
        </w:rPr>
        <w:t>3.3 可直接控制液相色谱仪，支持多种液相泵、进样器。</w:t>
      </w:r>
    </w:p>
    <w:p>
      <w:pPr>
        <w:pStyle w:val="3"/>
        <w:rPr>
          <w:sz w:val="21"/>
          <w:szCs w:val="21"/>
        </w:rPr>
      </w:pPr>
      <w:r>
        <w:rPr>
          <w:rFonts w:hint="eastAsia" w:ascii="宋体" w:hAnsi="宋体"/>
          <w:sz w:val="21"/>
          <w:szCs w:val="21"/>
        </w:rPr>
        <w:t>3.4 数据处理软件可安装在任意电脑上，方便处理数据，可直接把软件中的数据粘贴到Excel。</w:t>
      </w:r>
    </w:p>
    <w:p>
      <w:pPr>
        <w:pStyle w:val="3"/>
        <w:rPr>
          <w:sz w:val="21"/>
          <w:szCs w:val="21"/>
        </w:rPr>
      </w:pPr>
      <w:r>
        <w:rPr>
          <w:rFonts w:hint="eastAsia" w:ascii="宋体" w:hAnsi="宋体"/>
          <w:sz w:val="21"/>
          <w:szCs w:val="21"/>
        </w:rPr>
        <w:t>3.5 快速扫描功能：一次性消除全部干扰信号并获得70个元素的半定量信息，迅速了解样品中各元素是否存在及大致含量信息。</w:t>
      </w:r>
    </w:p>
    <w:p>
      <w:pPr>
        <w:pStyle w:val="3"/>
        <w:rPr>
          <w:sz w:val="21"/>
          <w:szCs w:val="21"/>
        </w:rPr>
      </w:pPr>
      <w:r>
        <w:rPr>
          <w:rFonts w:hint="eastAsia" w:ascii="宋体" w:hAnsi="宋体"/>
          <w:sz w:val="21"/>
          <w:szCs w:val="21"/>
        </w:rPr>
        <w:t>3.6 数据回溯功能：正常定量分析元素之外的可分析元素（最多70个元素）无需额外准备这些元素的标准品曲线，每个样品仅增加2秒钟即可获得全部元素指纹信息，可随时回溯，当初未分析的元素也可在日后随时后处理，得到半定量结果。</w:t>
      </w:r>
    </w:p>
    <w:p>
      <w:pPr>
        <w:pStyle w:val="3"/>
        <w:rPr>
          <w:sz w:val="21"/>
          <w:szCs w:val="21"/>
        </w:rPr>
      </w:pPr>
      <w:r>
        <w:rPr>
          <w:rFonts w:hint="eastAsia" w:ascii="宋体" w:hAnsi="宋体"/>
          <w:sz w:val="21"/>
          <w:szCs w:val="21"/>
        </w:rPr>
        <w:t>3.7 可选数据合规功能，支持为不同用户设置不同的权限，对分析数据全程监控，数据存储于加密的数据库中。可接入LIMS，可接入网络版软件，远程实时访问数据。</w:t>
      </w:r>
    </w:p>
    <w:p>
      <w:pPr>
        <w:pStyle w:val="3"/>
        <w:rPr>
          <w:sz w:val="21"/>
          <w:szCs w:val="21"/>
        </w:rPr>
      </w:pPr>
      <w:r>
        <w:rPr>
          <w:rFonts w:hint="eastAsia" w:ascii="宋体" w:hAnsi="宋体"/>
          <w:sz w:val="21"/>
          <w:szCs w:val="21"/>
        </w:rPr>
        <w:t>3.8 用户可自定义报告格式。</w:t>
      </w:r>
    </w:p>
    <w:p>
      <w:pPr>
        <w:pStyle w:val="3"/>
        <w:rPr>
          <w:sz w:val="21"/>
          <w:szCs w:val="21"/>
        </w:rPr>
      </w:pPr>
      <w:r>
        <w:rPr>
          <w:rFonts w:hint="eastAsia" w:ascii="宋体" w:hAnsi="宋体"/>
          <w:sz w:val="21"/>
          <w:szCs w:val="21"/>
        </w:rPr>
        <w:t>3.9 可随时修改工作曲线浓度、切换元素的内标/待测属性、更改内标、虚拟内标，自动计算稀释倍数。</w:t>
      </w:r>
    </w:p>
    <w:p>
      <w:pPr>
        <w:pStyle w:val="3"/>
        <w:rPr>
          <w:b/>
          <w:bCs/>
          <w:sz w:val="21"/>
          <w:szCs w:val="21"/>
        </w:rPr>
      </w:pPr>
      <w:r>
        <w:rPr>
          <w:rFonts w:hint="eastAsia" w:ascii="宋体" w:hAnsi="宋体"/>
          <w:b/>
          <w:bCs/>
          <w:sz w:val="21"/>
          <w:szCs w:val="21"/>
        </w:rPr>
        <w:t>4.联机液相色谱技术要求</w:t>
      </w:r>
    </w:p>
    <w:p>
      <w:pPr>
        <w:pStyle w:val="3"/>
        <w:rPr>
          <w:sz w:val="21"/>
          <w:szCs w:val="21"/>
        </w:rPr>
      </w:pPr>
      <w:r>
        <w:rPr>
          <w:rFonts w:hint="eastAsia" w:ascii="宋体" w:hAnsi="宋体"/>
          <w:sz w:val="21"/>
          <w:szCs w:val="21"/>
        </w:rPr>
        <w:t>4.1四元梯度泵</w:t>
      </w:r>
    </w:p>
    <w:p>
      <w:pPr>
        <w:pStyle w:val="3"/>
        <w:rPr>
          <w:sz w:val="21"/>
          <w:szCs w:val="21"/>
        </w:rPr>
      </w:pPr>
      <w:r>
        <w:rPr>
          <w:rFonts w:hint="eastAsia" w:ascii="宋体" w:hAnsi="宋体"/>
          <w:sz w:val="21"/>
          <w:szCs w:val="21"/>
        </w:rPr>
        <w:t>4.1.1 串联双柱塞往复泵，压力范围：0～400 bar；</w:t>
      </w:r>
    </w:p>
    <w:p>
      <w:pPr>
        <w:pStyle w:val="3"/>
        <w:rPr>
          <w:sz w:val="21"/>
          <w:szCs w:val="21"/>
        </w:rPr>
      </w:pPr>
      <w:r>
        <w:rPr>
          <w:rFonts w:hint="eastAsia" w:ascii="宋体" w:hAnsi="宋体"/>
          <w:sz w:val="21"/>
          <w:szCs w:val="21"/>
        </w:rPr>
        <w:t>4.1.2四元泵，内置真空脱气机；</w:t>
      </w:r>
    </w:p>
    <w:p>
      <w:pPr>
        <w:pStyle w:val="3"/>
        <w:rPr>
          <w:sz w:val="21"/>
          <w:szCs w:val="21"/>
        </w:rPr>
      </w:pPr>
      <w:r>
        <w:rPr>
          <w:rFonts w:hint="eastAsia" w:ascii="宋体" w:hAnsi="宋体"/>
          <w:sz w:val="21"/>
          <w:szCs w:val="21"/>
        </w:rPr>
        <w:t>4.1.3采用数控马达，齿轮传动；</w:t>
      </w:r>
    </w:p>
    <w:p>
      <w:pPr>
        <w:pStyle w:val="3"/>
        <w:rPr>
          <w:sz w:val="21"/>
          <w:szCs w:val="21"/>
        </w:rPr>
      </w:pPr>
      <w:r>
        <w:rPr>
          <w:rFonts w:hint="eastAsia" w:ascii="宋体" w:hAnsi="宋体"/>
          <w:sz w:val="21"/>
          <w:szCs w:val="21"/>
        </w:rPr>
        <w:t>4.1.4自动在线柱塞清洗装置；</w:t>
      </w:r>
    </w:p>
    <w:p>
      <w:pPr>
        <w:pStyle w:val="3"/>
        <w:rPr>
          <w:sz w:val="21"/>
          <w:szCs w:val="21"/>
        </w:rPr>
      </w:pPr>
      <w:r>
        <w:rPr>
          <w:rFonts w:hint="eastAsia" w:ascii="宋体" w:hAnsi="宋体"/>
          <w:sz w:val="21"/>
          <w:szCs w:val="21"/>
        </w:rPr>
        <w:t>4.1.5流量范围: 0.001ml/min -10.0ml/min,递增率0.001ml/min；</w:t>
      </w:r>
    </w:p>
    <w:p>
      <w:pPr>
        <w:pStyle w:val="3"/>
        <w:rPr>
          <w:rFonts w:ascii="宋体" w:hAnsi="宋体"/>
          <w:sz w:val="21"/>
          <w:szCs w:val="21"/>
        </w:rPr>
      </w:pPr>
      <w:r>
        <w:rPr>
          <w:rFonts w:hint="eastAsia" w:ascii="宋体" w:hAnsi="宋体"/>
          <w:sz w:val="21"/>
          <w:szCs w:val="21"/>
        </w:rPr>
        <w:t>4.1.6流速精密度: &lt;0.07% RSD；</w:t>
      </w:r>
    </w:p>
    <w:p>
      <w:pPr>
        <w:pStyle w:val="3"/>
        <w:rPr>
          <w:sz w:val="21"/>
          <w:szCs w:val="21"/>
        </w:rPr>
      </w:pPr>
      <w:r>
        <w:rPr>
          <w:rFonts w:hint="eastAsia" w:ascii="宋体" w:hAnsi="宋体"/>
          <w:sz w:val="21"/>
          <w:szCs w:val="21"/>
        </w:rPr>
        <w:t>4.2 在线真空脱气机</w:t>
      </w:r>
    </w:p>
    <w:p>
      <w:pPr>
        <w:pStyle w:val="3"/>
        <w:rPr>
          <w:sz w:val="21"/>
          <w:szCs w:val="21"/>
        </w:rPr>
      </w:pPr>
      <w:r>
        <w:rPr>
          <w:rFonts w:hint="eastAsia" w:ascii="宋体" w:hAnsi="宋体"/>
          <w:sz w:val="21"/>
          <w:szCs w:val="21"/>
        </w:rPr>
        <w:t>4.2.1四通路在线真空膜过滤，内置真空泵，压力传感器，连续真空运行，实时监控真空腔压力变化。</w:t>
      </w:r>
    </w:p>
    <w:p>
      <w:pPr>
        <w:pStyle w:val="3"/>
        <w:rPr>
          <w:sz w:val="21"/>
          <w:szCs w:val="21"/>
        </w:rPr>
      </w:pPr>
      <w:r>
        <w:rPr>
          <w:rFonts w:hint="eastAsia" w:ascii="宋体" w:hAnsi="宋体"/>
          <w:sz w:val="21"/>
          <w:szCs w:val="21"/>
        </w:rPr>
        <w:t>4.2.2最大流速：每一通路10.0mL/min；</w:t>
      </w:r>
    </w:p>
    <w:p>
      <w:pPr>
        <w:pStyle w:val="3"/>
        <w:rPr>
          <w:sz w:val="21"/>
          <w:szCs w:val="21"/>
        </w:rPr>
      </w:pPr>
      <w:r>
        <w:rPr>
          <w:rFonts w:hint="eastAsia" w:ascii="宋体" w:hAnsi="宋体"/>
          <w:sz w:val="21"/>
          <w:szCs w:val="21"/>
        </w:rPr>
        <w:t>4.3自动进样器（液相配套检测器）</w:t>
      </w:r>
    </w:p>
    <w:p>
      <w:pPr>
        <w:pStyle w:val="3"/>
        <w:rPr>
          <w:sz w:val="21"/>
          <w:szCs w:val="21"/>
        </w:rPr>
      </w:pPr>
      <w:r>
        <w:rPr>
          <w:rFonts w:hint="eastAsia" w:ascii="宋体" w:hAnsi="宋体"/>
          <w:sz w:val="21"/>
          <w:szCs w:val="21"/>
        </w:rPr>
        <w:t>4.3.1 流通式设计:定量方式为计量泵定量；</w:t>
      </w:r>
    </w:p>
    <w:p>
      <w:pPr>
        <w:pStyle w:val="3"/>
        <w:rPr>
          <w:sz w:val="21"/>
          <w:szCs w:val="21"/>
        </w:rPr>
      </w:pPr>
      <w:r>
        <w:rPr>
          <w:rFonts w:hint="eastAsia" w:ascii="宋体" w:hAnsi="宋体"/>
          <w:sz w:val="21"/>
          <w:szCs w:val="21"/>
        </w:rPr>
        <w:t>4.3.2进样范围：0.1~100uL，增量为0.1uL；</w:t>
      </w:r>
    </w:p>
    <w:p>
      <w:pPr>
        <w:pStyle w:val="3"/>
        <w:rPr>
          <w:sz w:val="21"/>
          <w:szCs w:val="21"/>
        </w:rPr>
      </w:pPr>
      <w:r>
        <w:rPr>
          <w:rFonts w:hint="eastAsia" w:ascii="宋体" w:hAnsi="宋体"/>
          <w:sz w:val="21"/>
          <w:szCs w:val="21"/>
        </w:rPr>
        <w:t xml:space="preserve">4.3.3进样精度：&lt; 0.25% RSD </w:t>
      </w:r>
    </w:p>
    <w:p>
      <w:pPr>
        <w:pStyle w:val="3"/>
        <w:rPr>
          <w:sz w:val="21"/>
          <w:szCs w:val="21"/>
        </w:rPr>
      </w:pPr>
      <w:r>
        <w:rPr>
          <w:rFonts w:hint="eastAsia" w:ascii="宋体" w:hAnsi="宋体"/>
          <w:sz w:val="21"/>
          <w:szCs w:val="21"/>
        </w:rPr>
        <w:t>▲4.3.4样品容量：1个120位样品盘以上，每个样品盘可放置60个2mL样品瓶以上（提供详细官方彩页说明及盖章照片说明）。</w:t>
      </w:r>
    </w:p>
    <w:p>
      <w:pPr>
        <w:pStyle w:val="3"/>
        <w:rPr>
          <w:sz w:val="21"/>
          <w:szCs w:val="21"/>
        </w:rPr>
      </w:pPr>
      <w:r>
        <w:rPr>
          <w:rFonts w:hint="eastAsia" w:ascii="宋体" w:hAnsi="宋体"/>
          <w:sz w:val="21"/>
          <w:szCs w:val="21"/>
        </w:rPr>
        <w:t>4.3.5样品残留：&lt;0.004%；</w:t>
      </w:r>
    </w:p>
    <w:p>
      <w:pPr>
        <w:pStyle w:val="3"/>
        <w:rPr>
          <w:sz w:val="21"/>
          <w:szCs w:val="21"/>
        </w:rPr>
      </w:pPr>
      <w:r>
        <w:rPr>
          <w:rFonts w:hint="eastAsia" w:ascii="宋体" w:hAnsi="宋体"/>
          <w:sz w:val="21"/>
          <w:szCs w:val="21"/>
        </w:rPr>
        <w:t>4.3.6 自动进样器可控温；</w:t>
      </w:r>
    </w:p>
    <w:p>
      <w:pPr>
        <w:pStyle w:val="3"/>
        <w:rPr>
          <w:sz w:val="21"/>
          <w:szCs w:val="21"/>
        </w:rPr>
      </w:pPr>
      <w:r>
        <w:rPr>
          <w:rFonts w:hint="eastAsia" w:ascii="宋体" w:hAnsi="宋体"/>
          <w:sz w:val="21"/>
          <w:szCs w:val="21"/>
        </w:rPr>
        <w:t>4.4智能化柱温箱</w:t>
      </w:r>
    </w:p>
    <w:p>
      <w:pPr>
        <w:pStyle w:val="3"/>
        <w:rPr>
          <w:sz w:val="21"/>
          <w:szCs w:val="21"/>
        </w:rPr>
      </w:pPr>
      <w:r>
        <w:rPr>
          <w:rFonts w:hint="eastAsia" w:ascii="宋体" w:hAnsi="宋体"/>
          <w:sz w:val="21"/>
          <w:szCs w:val="21"/>
        </w:rPr>
        <w:t>4.4.1柱温范围：室温-45</w:t>
      </w:r>
      <w:r>
        <w:rPr>
          <w:rFonts w:hint="eastAsia" w:ascii="宋体" w:hAnsi="宋体"/>
          <w:sz w:val="21"/>
          <w:szCs w:val="21"/>
        </w:rPr>
        <w:sym w:font="Symbol" w:char="F0B0"/>
      </w:r>
      <w:r>
        <w:rPr>
          <w:rFonts w:hint="eastAsia" w:ascii="宋体" w:hAnsi="宋体"/>
          <w:sz w:val="21"/>
          <w:szCs w:val="21"/>
        </w:rPr>
        <w:t xml:space="preserve">C； </w:t>
      </w:r>
    </w:p>
    <w:p>
      <w:pPr>
        <w:pStyle w:val="3"/>
        <w:rPr>
          <w:sz w:val="21"/>
          <w:szCs w:val="21"/>
        </w:rPr>
      </w:pPr>
      <w:r>
        <w:rPr>
          <w:rFonts w:hint="eastAsia" w:ascii="宋体" w:hAnsi="宋体"/>
          <w:sz w:val="21"/>
          <w:szCs w:val="21"/>
        </w:rPr>
        <w:t>4.4.2温度稳定性：±0.05℃；</w:t>
      </w:r>
    </w:p>
    <w:p>
      <w:pPr>
        <w:tabs>
          <w:tab w:val="left" w:pos="1133"/>
          <w:tab w:val="left" w:pos="2402"/>
          <w:tab w:val="left" w:pos="3562"/>
          <w:tab w:val="left" w:pos="5743"/>
          <w:tab w:val="left" w:pos="6986"/>
          <w:tab w:val="left" w:pos="8131"/>
        </w:tabs>
        <w:autoSpaceDE w:val="0"/>
        <w:autoSpaceDN w:val="0"/>
        <w:adjustRightInd w:val="0"/>
        <w:spacing w:line="360" w:lineRule="auto"/>
        <w:rPr>
          <w:rFonts w:ascii="宋体" w:hAnsi="宋体"/>
          <w:b/>
          <w:szCs w:val="21"/>
        </w:rPr>
      </w:pPr>
      <w:r>
        <w:rPr>
          <w:rFonts w:hint="eastAsia" w:ascii="宋体" w:hAnsi="宋体"/>
          <w:b/>
          <w:szCs w:val="21"/>
        </w:rPr>
        <w:t>5.ICP-MS</w:t>
      </w:r>
      <w:r>
        <w:rPr>
          <w:rFonts w:ascii="宋体" w:hAnsi="宋体"/>
          <w:b/>
          <w:szCs w:val="21"/>
        </w:rPr>
        <w:t>性能指标</w:t>
      </w:r>
    </w:p>
    <w:p>
      <w:pPr>
        <w:pStyle w:val="3"/>
        <w:rPr>
          <w:sz w:val="21"/>
          <w:szCs w:val="21"/>
        </w:rPr>
      </w:pPr>
      <w:r>
        <w:rPr>
          <w:rFonts w:hint="eastAsia" w:ascii="宋体" w:hAnsi="宋体"/>
          <w:sz w:val="21"/>
          <w:szCs w:val="21"/>
        </w:rPr>
        <w:t xml:space="preserve">5.1 低质量数灵敏度Li7   </w:t>
      </w:r>
      <w:r>
        <w:rPr>
          <w:rFonts w:hint="eastAsia" w:ascii="宋体" w:hAnsi="宋体"/>
          <w:sz w:val="21"/>
          <w:szCs w:val="21"/>
        </w:rPr>
        <w:sym w:font="Symbol" w:char="F0B3"/>
      </w:r>
      <w:r>
        <w:rPr>
          <w:rFonts w:hint="eastAsia" w:ascii="宋体" w:hAnsi="宋体"/>
          <w:sz w:val="21"/>
          <w:szCs w:val="21"/>
        </w:rPr>
        <w:t xml:space="preserve">  30 Mcps/ppm      @CeO+/Ce+&lt;1.5%</w:t>
      </w:r>
    </w:p>
    <w:p>
      <w:pPr>
        <w:pStyle w:val="3"/>
        <w:rPr>
          <w:sz w:val="21"/>
          <w:szCs w:val="21"/>
        </w:rPr>
      </w:pPr>
      <w:r>
        <w:rPr>
          <w:rFonts w:hint="eastAsia" w:ascii="宋体" w:hAnsi="宋体"/>
          <w:sz w:val="21"/>
          <w:szCs w:val="21"/>
        </w:rPr>
        <w:t xml:space="preserve">5.2 中质量数灵敏度Y89   </w:t>
      </w:r>
      <w:r>
        <w:rPr>
          <w:rFonts w:hint="eastAsia" w:ascii="宋体" w:hAnsi="宋体"/>
          <w:sz w:val="21"/>
          <w:szCs w:val="21"/>
        </w:rPr>
        <w:sym w:font="Symbol" w:char="F0B3"/>
      </w:r>
      <w:r>
        <w:rPr>
          <w:rFonts w:hint="eastAsia" w:ascii="宋体" w:hAnsi="宋体"/>
          <w:sz w:val="21"/>
          <w:szCs w:val="21"/>
        </w:rPr>
        <w:t xml:space="preserve"> 200 Mcps/ppm   @CeO+/Ce+&lt;1.5%</w:t>
      </w:r>
    </w:p>
    <w:p>
      <w:pPr>
        <w:pStyle w:val="3"/>
        <w:rPr>
          <w:sz w:val="21"/>
          <w:szCs w:val="21"/>
        </w:rPr>
      </w:pPr>
      <w:r>
        <w:rPr>
          <w:rFonts w:hint="eastAsia" w:ascii="宋体" w:hAnsi="宋体"/>
          <w:sz w:val="21"/>
          <w:szCs w:val="21"/>
        </w:rPr>
        <w:t xml:space="preserve">5.3 高质量数灵敏度U238  </w:t>
      </w:r>
      <w:r>
        <w:rPr>
          <w:rFonts w:hint="eastAsia" w:ascii="宋体" w:hAnsi="宋体"/>
          <w:sz w:val="21"/>
          <w:szCs w:val="21"/>
        </w:rPr>
        <w:sym w:font="Symbol" w:char="F0B3"/>
      </w:r>
      <w:r>
        <w:rPr>
          <w:rFonts w:hint="eastAsia" w:ascii="宋体" w:hAnsi="宋体"/>
          <w:sz w:val="21"/>
          <w:szCs w:val="21"/>
        </w:rPr>
        <w:t xml:space="preserve"> 200 Mcps/ppm   @CeO+/Ce+&lt;1.5%</w:t>
      </w:r>
    </w:p>
    <w:p>
      <w:pPr>
        <w:pStyle w:val="3"/>
        <w:rPr>
          <w:sz w:val="21"/>
          <w:szCs w:val="21"/>
        </w:rPr>
      </w:pPr>
      <w:r>
        <w:rPr>
          <w:rFonts w:hint="eastAsia" w:ascii="宋体" w:hAnsi="宋体"/>
          <w:sz w:val="21"/>
          <w:szCs w:val="21"/>
        </w:rPr>
        <w:t xml:space="preserve">5.5 低质量数检测限 </w:t>
      </w:r>
      <w:r>
        <w:rPr>
          <w:rFonts w:hint="eastAsia" w:ascii="宋体" w:hAnsi="宋体"/>
          <w:sz w:val="21"/>
          <w:szCs w:val="21"/>
        </w:rPr>
        <w:sym w:font="Symbol" w:char="F0A3"/>
      </w:r>
      <w:r>
        <w:rPr>
          <w:rFonts w:hint="eastAsia" w:ascii="宋体" w:hAnsi="宋体"/>
          <w:sz w:val="21"/>
          <w:szCs w:val="21"/>
        </w:rPr>
        <w:t xml:space="preserve"> 0.5 ppt</w:t>
      </w:r>
    </w:p>
    <w:p>
      <w:pPr>
        <w:pStyle w:val="3"/>
        <w:rPr>
          <w:sz w:val="21"/>
          <w:szCs w:val="21"/>
        </w:rPr>
      </w:pPr>
      <w:r>
        <w:rPr>
          <w:rFonts w:hint="eastAsia" w:ascii="宋体" w:hAnsi="宋体"/>
          <w:sz w:val="21"/>
          <w:szCs w:val="21"/>
        </w:rPr>
        <w:t xml:space="preserve">5.6 中质量数检测限 </w:t>
      </w:r>
      <w:r>
        <w:rPr>
          <w:rFonts w:hint="eastAsia" w:ascii="宋体" w:hAnsi="宋体"/>
          <w:sz w:val="21"/>
          <w:szCs w:val="21"/>
        </w:rPr>
        <w:sym w:font="Symbol" w:char="F0A3"/>
      </w:r>
      <w:r>
        <w:rPr>
          <w:rFonts w:hint="eastAsia" w:ascii="宋体" w:hAnsi="宋体"/>
          <w:sz w:val="21"/>
          <w:szCs w:val="21"/>
        </w:rPr>
        <w:t xml:space="preserve"> 0.25 ppt</w:t>
      </w:r>
    </w:p>
    <w:p>
      <w:pPr>
        <w:pStyle w:val="3"/>
        <w:rPr>
          <w:sz w:val="21"/>
          <w:szCs w:val="21"/>
        </w:rPr>
      </w:pPr>
      <w:r>
        <w:rPr>
          <w:rFonts w:hint="eastAsia" w:ascii="宋体" w:hAnsi="宋体"/>
          <w:sz w:val="21"/>
          <w:szCs w:val="21"/>
        </w:rPr>
        <w:t xml:space="preserve">5.7 高质量数检测限 </w:t>
      </w:r>
      <w:r>
        <w:rPr>
          <w:rFonts w:hint="eastAsia" w:ascii="宋体" w:hAnsi="宋体"/>
          <w:sz w:val="21"/>
          <w:szCs w:val="21"/>
        </w:rPr>
        <w:sym w:font="Symbol" w:char="F0A3"/>
      </w:r>
      <w:r>
        <w:rPr>
          <w:rFonts w:hint="eastAsia" w:ascii="宋体" w:hAnsi="宋体"/>
          <w:sz w:val="21"/>
          <w:szCs w:val="21"/>
        </w:rPr>
        <w:t xml:space="preserve"> 0.25 ppt</w:t>
      </w:r>
    </w:p>
    <w:p>
      <w:pPr>
        <w:pStyle w:val="3"/>
        <w:rPr>
          <w:sz w:val="21"/>
          <w:szCs w:val="21"/>
        </w:rPr>
      </w:pPr>
      <w:r>
        <w:rPr>
          <w:rFonts w:hint="eastAsia" w:ascii="宋体" w:hAnsi="宋体"/>
          <w:sz w:val="21"/>
          <w:szCs w:val="21"/>
        </w:rPr>
        <w:t xml:space="preserve">5.8 氧化物 CeO+/Ce+ </w:t>
      </w:r>
      <w:r>
        <w:rPr>
          <w:rFonts w:hint="eastAsia" w:ascii="宋体" w:hAnsi="宋体"/>
          <w:sz w:val="21"/>
          <w:szCs w:val="21"/>
        </w:rPr>
        <w:sym w:font="Symbol" w:char="F0A3"/>
      </w:r>
      <w:r>
        <w:rPr>
          <w:rFonts w:hint="eastAsia" w:ascii="宋体" w:hAnsi="宋体"/>
          <w:sz w:val="21"/>
          <w:szCs w:val="21"/>
        </w:rPr>
        <w:t xml:space="preserve"> 2.0%</w:t>
      </w:r>
    </w:p>
    <w:p>
      <w:pPr>
        <w:pStyle w:val="3"/>
        <w:rPr>
          <w:sz w:val="21"/>
          <w:szCs w:val="21"/>
        </w:rPr>
      </w:pPr>
      <w:r>
        <w:rPr>
          <w:rFonts w:hint="eastAsia" w:ascii="宋体" w:hAnsi="宋体"/>
          <w:sz w:val="21"/>
          <w:szCs w:val="21"/>
        </w:rPr>
        <w:t xml:space="preserve">5.9 背景噪音: 9 amu &lt; 1cps </w:t>
      </w:r>
    </w:p>
    <w:p>
      <w:pPr>
        <w:pStyle w:val="3"/>
        <w:rPr>
          <w:sz w:val="21"/>
          <w:szCs w:val="21"/>
        </w:rPr>
      </w:pPr>
      <w:r>
        <w:rPr>
          <w:rFonts w:hint="eastAsia" w:ascii="宋体" w:hAnsi="宋体"/>
          <w:sz w:val="21"/>
          <w:szCs w:val="21"/>
        </w:rPr>
        <w:t xml:space="preserve">5.10 丰度灵敏度低质量端: </w:t>
      </w:r>
      <w:r>
        <w:rPr>
          <w:rFonts w:hint="eastAsia" w:ascii="宋体" w:hAnsi="宋体"/>
          <w:sz w:val="21"/>
          <w:szCs w:val="21"/>
        </w:rPr>
        <w:sym w:font="Symbol" w:char="F0A3"/>
      </w:r>
      <w:r>
        <w:rPr>
          <w:rFonts w:hint="eastAsia" w:ascii="宋体" w:hAnsi="宋体"/>
          <w:sz w:val="21"/>
          <w:szCs w:val="21"/>
        </w:rPr>
        <w:t xml:space="preserve"> 5 x 10</w:t>
      </w:r>
      <w:r>
        <w:rPr>
          <w:rFonts w:hint="eastAsia" w:ascii="宋体" w:hAnsi="宋体"/>
          <w:sz w:val="21"/>
          <w:szCs w:val="21"/>
          <w:vertAlign w:val="superscript"/>
        </w:rPr>
        <w:t>-7</w:t>
      </w:r>
      <w:r>
        <w:rPr>
          <w:rFonts w:hint="eastAsia" w:ascii="宋体" w:hAnsi="宋体"/>
          <w:sz w:val="21"/>
          <w:szCs w:val="21"/>
        </w:rPr>
        <w:t xml:space="preserve">    丰度灵敏度高质量端: </w:t>
      </w:r>
      <w:r>
        <w:rPr>
          <w:rFonts w:hint="eastAsia" w:ascii="宋体" w:hAnsi="宋体"/>
          <w:sz w:val="21"/>
          <w:szCs w:val="21"/>
        </w:rPr>
        <w:sym w:font="Symbol" w:char="F0A3"/>
      </w:r>
      <w:r>
        <w:rPr>
          <w:rFonts w:hint="eastAsia" w:ascii="宋体" w:hAnsi="宋体"/>
          <w:sz w:val="21"/>
          <w:szCs w:val="21"/>
        </w:rPr>
        <w:t xml:space="preserve"> 1 x 10</w:t>
      </w:r>
      <w:r>
        <w:rPr>
          <w:rFonts w:hint="eastAsia" w:ascii="宋体" w:hAnsi="宋体"/>
          <w:sz w:val="21"/>
          <w:szCs w:val="21"/>
          <w:vertAlign w:val="superscript"/>
        </w:rPr>
        <w:t>-7</w:t>
      </w:r>
    </w:p>
    <w:p>
      <w:pPr>
        <w:pStyle w:val="3"/>
        <w:rPr>
          <w:sz w:val="21"/>
          <w:szCs w:val="21"/>
        </w:rPr>
      </w:pPr>
      <w:r>
        <w:rPr>
          <w:rFonts w:hint="eastAsia" w:ascii="宋体" w:hAnsi="宋体"/>
          <w:sz w:val="21"/>
          <w:szCs w:val="21"/>
        </w:rPr>
        <w:t xml:space="preserve">5.11 短期稳定性(RSD): </w:t>
      </w:r>
      <w:r>
        <w:rPr>
          <w:rFonts w:hint="eastAsia" w:ascii="宋体" w:hAnsi="宋体"/>
          <w:sz w:val="21"/>
          <w:szCs w:val="21"/>
        </w:rPr>
        <w:sym w:font="Symbol" w:char="F0A3"/>
      </w:r>
      <w:r>
        <w:rPr>
          <w:rFonts w:hint="eastAsia" w:ascii="宋体" w:hAnsi="宋体"/>
          <w:sz w:val="21"/>
          <w:szCs w:val="21"/>
        </w:rPr>
        <w:t xml:space="preserve"> 2 % (20 min)</w:t>
      </w:r>
    </w:p>
    <w:p>
      <w:pPr>
        <w:pStyle w:val="3"/>
        <w:rPr>
          <w:sz w:val="21"/>
          <w:szCs w:val="21"/>
        </w:rPr>
      </w:pPr>
      <w:r>
        <w:rPr>
          <w:rFonts w:hint="eastAsia" w:ascii="宋体" w:hAnsi="宋体"/>
          <w:sz w:val="21"/>
          <w:szCs w:val="21"/>
        </w:rPr>
        <w:t xml:space="preserve">5.12 长期稳定性(RSD): </w:t>
      </w:r>
      <w:r>
        <w:rPr>
          <w:rFonts w:hint="eastAsia" w:ascii="宋体" w:hAnsi="宋体"/>
          <w:sz w:val="21"/>
          <w:szCs w:val="21"/>
        </w:rPr>
        <w:sym w:font="Symbol" w:char="F0A3"/>
      </w:r>
      <w:r>
        <w:rPr>
          <w:rFonts w:hint="eastAsia" w:ascii="宋体" w:hAnsi="宋体"/>
          <w:sz w:val="21"/>
          <w:szCs w:val="21"/>
        </w:rPr>
        <w:t xml:space="preserve"> 3 % (2 h)</w:t>
      </w:r>
    </w:p>
    <w:p>
      <w:pPr>
        <w:pStyle w:val="3"/>
        <w:rPr>
          <w:sz w:val="21"/>
          <w:szCs w:val="21"/>
        </w:rPr>
      </w:pPr>
      <w:r>
        <w:rPr>
          <w:rFonts w:hint="eastAsia" w:ascii="宋体" w:hAnsi="宋体"/>
          <w:sz w:val="21"/>
          <w:szCs w:val="21"/>
        </w:rPr>
        <w:t>5.13同位素比精度: &lt; 0.08 % （ 107Ag/109Ag）</w:t>
      </w:r>
    </w:p>
    <w:p>
      <w:pPr>
        <w:pStyle w:val="3"/>
        <w:rPr>
          <w:sz w:val="21"/>
          <w:szCs w:val="21"/>
        </w:rPr>
      </w:pPr>
      <w:r>
        <w:rPr>
          <w:rFonts w:hint="eastAsia" w:ascii="宋体" w:hAnsi="宋体"/>
          <w:sz w:val="21"/>
          <w:szCs w:val="21"/>
        </w:rPr>
        <w:t>▲6.自动进样器（ICP-MS连接用进样器）:四个托盘位，三个待测样品托盘，每个可容纳17mm直径样品管60个，自带17mm样品管250根，一个标准样品盘，可容纳50mL样品管21个，自带25根50mL样品管。</w:t>
      </w:r>
    </w:p>
    <w:p>
      <w:pPr>
        <w:spacing w:line="500" w:lineRule="exact"/>
        <w:rPr>
          <w:rFonts w:ascii="宋体" w:hAnsi="宋体"/>
          <w:szCs w:val="21"/>
        </w:rPr>
      </w:pPr>
      <w:r>
        <w:rPr>
          <w:rFonts w:hint="eastAsia" w:ascii="宋体" w:hAnsi="宋体" w:cs="宋体"/>
          <w:b/>
          <w:szCs w:val="21"/>
        </w:rPr>
        <w:t>二、配置要求</w:t>
      </w:r>
    </w:p>
    <w:p>
      <w:pPr>
        <w:spacing w:line="360" w:lineRule="auto"/>
        <w:rPr>
          <w:rFonts w:ascii="宋体" w:hAnsi="宋体"/>
          <w:szCs w:val="21"/>
        </w:rPr>
      </w:pPr>
      <w:r>
        <w:rPr>
          <w:rFonts w:ascii="宋体" w:hAnsi="宋体"/>
          <w:szCs w:val="21"/>
        </w:rPr>
        <w:t>1</w:t>
      </w:r>
      <w:r>
        <w:rPr>
          <w:rFonts w:hint="eastAsia" w:ascii="宋体" w:hAnsi="宋体"/>
          <w:szCs w:val="21"/>
        </w:rPr>
        <w:t>.</w:t>
      </w:r>
      <w:r>
        <w:rPr>
          <w:rFonts w:ascii="宋体" w:hAnsi="宋体"/>
          <w:szCs w:val="21"/>
        </w:rPr>
        <w:t xml:space="preserve"> ICP-MS主机</w:t>
      </w:r>
      <w:r>
        <w:rPr>
          <w:rFonts w:hint="eastAsia" w:ascii="宋体" w:hAnsi="宋体"/>
          <w:szCs w:val="21"/>
        </w:rPr>
        <w:t>（</w:t>
      </w:r>
      <w:r>
        <w:rPr>
          <w:rFonts w:ascii="宋体" w:hAnsi="宋体"/>
          <w:szCs w:val="21"/>
        </w:rPr>
        <w:t>包括</w:t>
      </w:r>
      <w:r>
        <w:rPr>
          <w:rFonts w:hint="eastAsia" w:ascii="宋体" w:hAnsi="宋体"/>
          <w:szCs w:val="21"/>
        </w:rPr>
        <w:t>标准石英</w:t>
      </w:r>
      <w:r>
        <w:rPr>
          <w:rFonts w:ascii="宋体" w:hAnsi="宋体"/>
          <w:szCs w:val="21"/>
        </w:rPr>
        <w:t>进样系统，接口</w:t>
      </w:r>
      <w:r>
        <w:rPr>
          <w:rFonts w:hint="eastAsia" w:ascii="宋体" w:hAnsi="宋体"/>
          <w:szCs w:val="21"/>
        </w:rPr>
        <w:t>锥</w:t>
      </w:r>
      <w:r>
        <w:rPr>
          <w:rFonts w:ascii="宋体" w:hAnsi="宋体"/>
          <w:szCs w:val="21"/>
        </w:rPr>
        <w:t>，半导体制冷装置</w:t>
      </w:r>
      <w:r>
        <w:rPr>
          <w:rFonts w:hint="eastAsia" w:ascii="宋体" w:hAnsi="宋体"/>
          <w:szCs w:val="21"/>
        </w:rPr>
        <w:t>，气溶胶稀释系统，质量流量计，</w:t>
      </w:r>
      <w:r>
        <w:rPr>
          <w:rFonts w:ascii="宋体" w:hAnsi="宋体"/>
          <w:szCs w:val="21"/>
        </w:rPr>
        <w:t>数字控制固态射频发生器，离轴离子透镜，</w:t>
      </w:r>
      <w:r>
        <w:rPr>
          <w:rFonts w:hint="eastAsia" w:ascii="宋体" w:hAnsi="宋体"/>
          <w:szCs w:val="21"/>
        </w:rPr>
        <w:t>质量分析器</w:t>
      </w:r>
      <w:r>
        <w:rPr>
          <w:rFonts w:ascii="宋体" w:hAnsi="宋体"/>
          <w:szCs w:val="21"/>
        </w:rPr>
        <w:t>，</w:t>
      </w:r>
      <w:r>
        <w:rPr>
          <w:rFonts w:hint="eastAsia" w:ascii="宋体" w:hAnsi="宋体"/>
          <w:szCs w:val="21"/>
        </w:rPr>
        <w:t>碰撞反应池，检测器，机械泵和分子涡轮泵及其他需必备工具和备件）</w:t>
      </w:r>
    </w:p>
    <w:p>
      <w:pPr>
        <w:spacing w:line="360" w:lineRule="auto"/>
        <w:rPr>
          <w:rFonts w:ascii="宋体" w:hAnsi="宋体"/>
          <w:szCs w:val="21"/>
        </w:rPr>
      </w:pPr>
      <w:r>
        <w:rPr>
          <w:rFonts w:hint="eastAsia" w:ascii="宋体" w:hAnsi="宋体"/>
          <w:szCs w:val="21"/>
        </w:rPr>
        <w:t>2. 液相色谱仪一套（包含四元梯度泵、真空脱气机、自动进样器、柱温箱）；</w:t>
      </w:r>
    </w:p>
    <w:p>
      <w:pPr>
        <w:spacing w:line="360" w:lineRule="auto"/>
        <w:rPr>
          <w:rFonts w:ascii="宋体" w:hAnsi="宋体"/>
          <w:szCs w:val="21"/>
        </w:rPr>
      </w:pPr>
      <w:r>
        <w:rPr>
          <w:rFonts w:hint="eastAsia" w:ascii="宋体" w:hAnsi="宋体"/>
          <w:szCs w:val="21"/>
        </w:rPr>
        <w:t>3. ICP-MS与LC联机所需必要工具及备件  1套</w:t>
      </w:r>
    </w:p>
    <w:p>
      <w:pPr>
        <w:spacing w:line="360" w:lineRule="auto"/>
        <w:rPr>
          <w:rFonts w:ascii="宋体" w:hAnsi="宋体"/>
          <w:szCs w:val="21"/>
        </w:rPr>
      </w:pPr>
      <w:r>
        <w:rPr>
          <w:rFonts w:hint="eastAsia" w:ascii="宋体" w:hAnsi="宋体"/>
          <w:szCs w:val="21"/>
        </w:rPr>
        <w:t>4. ICP-MS仪器安装及验收的必备附件（包括验收溶液包；仪器专用的工具等）；</w:t>
      </w:r>
    </w:p>
    <w:p>
      <w:pPr>
        <w:spacing w:line="360" w:lineRule="auto"/>
        <w:rPr>
          <w:rFonts w:ascii="宋体" w:hAnsi="宋体"/>
          <w:szCs w:val="21"/>
        </w:rPr>
      </w:pPr>
      <w:r>
        <w:rPr>
          <w:rFonts w:hint="eastAsia" w:ascii="宋体" w:hAnsi="宋体"/>
          <w:szCs w:val="21"/>
        </w:rPr>
        <w:t>5. 循环冷却水机   1台；</w:t>
      </w:r>
    </w:p>
    <w:p>
      <w:pPr>
        <w:spacing w:line="360" w:lineRule="auto"/>
        <w:rPr>
          <w:rFonts w:ascii="宋体" w:hAnsi="宋体"/>
          <w:szCs w:val="21"/>
        </w:rPr>
      </w:pPr>
      <w:r>
        <w:rPr>
          <w:rFonts w:hint="eastAsia" w:ascii="宋体" w:hAnsi="宋体"/>
          <w:szCs w:val="21"/>
        </w:rPr>
        <w:t>6. 多元素调谐液、内标溶液</w:t>
      </w:r>
      <w:bookmarkStart w:id="120" w:name="_Hlk91763341"/>
      <w:r>
        <w:rPr>
          <w:rFonts w:hint="eastAsia" w:ascii="宋体" w:hAnsi="宋体"/>
          <w:szCs w:val="21"/>
        </w:rPr>
        <w:t>；多元素混合标准溶液</w:t>
      </w:r>
      <w:bookmarkEnd w:id="120"/>
      <w:r>
        <w:rPr>
          <w:rFonts w:hint="eastAsia" w:ascii="宋体" w:hAnsi="宋体"/>
          <w:szCs w:val="21"/>
        </w:rPr>
        <w:t xml:space="preserve">。     1套    </w:t>
      </w:r>
    </w:p>
    <w:p>
      <w:pPr>
        <w:spacing w:line="360" w:lineRule="auto"/>
        <w:rPr>
          <w:rFonts w:ascii="宋体" w:hAnsi="宋体"/>
          <w:szCs w:val="21"/>
        </w:rPr>
      </w:pPr>
      <w:r>
        <w:rPr>
          <w:rFonts w:hint="eastAsia" w:ascii="宋体" w:hAnsi="宋体"/>
          <w:szCs w:val="21"/>
        </w:rPr>
        <w:t>7. 消耗品：蠕动泵进样管、内标管、废液管各12根、镍锥1套、炬管(含中心管)1个、雾化器1支、泵油2升 自动进样瓶100个，液相色谱系统工具包1套；汞、砷元素形态分析用色谱柱各一根；</w:t>
      </w:r>
    </w:p>
    <w:p>
      <w:pPr>
        <w:spacing w:line="360" w:lineRule="auto"/>
        <w:rPr>
          <w:rFonts w:ascii="宋体" w:hAnsi="宋体"/>
          <w:szCs w:val="21"/>
        </w:rPr>
      </w:pPr>
      <w:r>
        <w:rPr>
          <w:rFonts w:hint="eastAsia" w:ascii="宋体" w:hAnsi="宋体"/>
          <w:szCs w:val="21"/>
        </w:rPr>
        <w:t>8. 联机标准物质：甲基汞GBW 086751瓶、乙基汞GBW(E)0815241瓶、三价砷［ As(III), 货号：GB 08666］1瓶、五价砷［ As(V), 货号：GB 08667］1瓶、一甲基砷（MMA, 货号：GB 08668）1瓶、二甲基砷（ DMA,货号：GB 08669）1瓶、砷甜菜碱（AsB, 货号：GB 08670）、1瓶、砷胆碱（AsC, 货号：GB 08671）1瓶；</w:t>
      </w:r>
    </w:p>
    <w:p>
      <w:pPr>
        <w:spacing w:line="360" w:lineRule="auto"/>
        <w:rPr>
          <w:rFonts w:ascii="宋体" w:hAnsi="宋体"/>
          <w:szCs w:val="21"/>
        </w:rPr>
      </w:pPr>
      <w:r>
        <w:rPr>
          <w:rFonts w:hint="eastAsia" w:ascii="宋体" w:hAnsi="宋体"/>
          <w:szCs w:val="21"/>
        </w:rPr>
        <w:t>9. 输入与输出设备  1套；</w:t>
      </w:r>
    </w:p>
    <w:p>
      <w:pPr>
        <w:spacing w:line="360" w:lineRule="auto"/>
        <w:rPr>
          <w:rFonts w:ascii="宋体" w:hAnsi="宋体" w:cs="Calibri"/>
          <w:color w:val="000000"/>
          <w:kern w:val="0"/>
          <w:szCs w:val="21"/>
        </w:rPr>
      </w:pPr>
      <w:r>
        <w:rPr>
          <w:rFonts w:hint="eastAsia" w:ascii="宋体" w:hAnsi="宋体"/>
          <w:szCs w:val="21"/>
        </w:rPr>
        <w:t xml:space="preserve">10. </w:t>
      </w:r>
      <w:bookmarkStart w:id="121" w:name="_Hlk91763369"/>
      <w:r>
        <w:rPr>
          <w:rFonts w:hint="eastAsia" w:ascii="宋体" w:hAnsi="宋体" w:cs="Calibri"/>
          <w:color w:val="000000"/>
          <w:kern w:val="0"/>
          <w:szCs w:val="21"/>
        </w:rPr>
        <w:t>2小时延时电源1套；</w:t>
      </w:r>
    </w:p>
    <w:p>
      <w:pPr>
        <w:pStyle w:val="3"/>
        <w:rPr>
          <w:sz w:val="21"/>
          <w:szCs w:val="21"/>
        </w:rPr>
      </w:pPr>
      <w:r>
        <w:rPr>
          <w:rFonts w:hint="eastAsia" w:ascii="宋体" w:hAnsi="宋体"/>
          <w:sz w:val="21"/>
          <w:szCs w:val="21"/>
        </w:rPr>
        <w:t>11. 氦气减压表一块、氩气减压表两块；</w:t>
      </w:r>
    </w:p>
    <w:p>
      <w:pPr>
        <w:spacing w:line="360" w:lineRule="auto"/>
        <w:rPr>
          <w:rFonts w:ascii="宋体" w:hAnsi="宋体"/>
          <w:szCs w:val="21"/>
        </w:rPr>
      </w:pPr>
      <w:r>
        <w:rPr>
          <w:rFonts w:hint="eastAsia" w:ascii="宋体" w:hAnsi="宋体"/>
          <w:szCs w:val="21"/>
        </w:rPr>
        <w:t>12. 99.999%纯度的8L氦气带减压阀及钢瓶1瓶；</w:t>
      </w:r>
    </w:p>
    <w:p>
      <w:pPr>
        <w:spacing w:line="360" w:lineRule="auto"/>
        <w:rPr>
          <w:rFonts w:ascii="宋体" w:hAnsi="宋体"/>
          <w:szCs w:val="21"/>
        </w:rPr>
      </w:pPr>
      <w:r>
        <w:rPr>
          <w:rFonts w:hint="eastAsia" w:ascii="宋体" w:hAnsi="宋体"/>
          <w:szCs w:val="21"/>
        </w:rPr>
        <w:t>13. 99.99%纯度的40L氩气带减压阀及钢瓶2瓶；</w:t>
      </w:r>
    </w:p>
    <w:p>
      <w:pPr>
        <w:spacing w:line="360" w:lineRule="auto"/>
        <w:rPr>
          <w:rFonts w:ascii="宋体" w:hAnsi="宋体"/>
          <w:szCs w:val="21"/>
        </w:rPr>
      </w:pPr>
      <w:r>
        <w:rPr>
          <w:rFonts w:hint="eastAsia" w:ascii="宋体" w:hAnsi="宋体"/>
          <w:szCs w:val="21"/>
        </w:rPr>
        <w:t>14. ICP-MS连接用自动进样器   1套</w:t>
      </w:r>
    </w:p>
    <w:p>
      <w:pPr>
        <w:spacing w:line="360" w:lineRule="auto"/>
        <w:rPr>
          <w:rFonts w:ascii="宋体" w:hAnsi="宋体"/>
          <w:szCs w:val="21"/>
        </w:rPr>
      </w:pPr>
      <w:r>
        <w:rPr>
          <w:rFonts w:hint="eastAsia" w:ascii="宋体" w:hAnsi="宋体"/>
          <w:szCs w:val="21"/>
        </w:rPr>
        <w:t xml:space="preserve">15. </w:t>
      </w:r>
      <w:bookmarkEnd w:id="121"/>
      <w:r>
        <w:rPr>
          <w:rFonts w:hint="eastAsia" w:ascii="宋体" w:hAnsi="宋体"/>
          <w:szCs w:val="21"/>
        </w:rPr>
        <w:t>随机资料一套（至少包括SOP、说明书、出厂检验报告等）；</w:t>
      </w:r>
    </w:p>
    <w:p>
      <w:pPr>
        <w:spacing w:line="500" w:lineRule="exact"/>
        <w:rPr>
          <w:rFonts w:ascii="宋体" w:hAnsi="宋体" w:cs="宋体"/>
          <w:szCs w:val="21"/>
        </w:rPr>
      </w:pPr>
      <w:r>
        <w:rPr>
          <w:rFonts w:hint="eastAsia" w:ascii="宋体" w:hAnsi="宋体" w:cs="宋体"/>
          <w:b/>
          <w:szCs w:val="21"/>
        </w:rPr>
        <w:t>三、技术及售后服务</w:t>
      </w:r>
    </w:p>
    <w:p>
      <w:pPr>
        <w:spacing w:line="360" w:lineRule="auto"/>
        <w:rPr>
          <w:rFonts w:ascii="宋体" w:hAnsi="宋体"/>
          <w:szCs w:val="21"/>
        </w:rPr>
      </w:pPr>
      <w:r>
        <w:rPr>
          <w:rFonts w:hint="eastAsia" w:ascii="宋体" w:hAnsi="宋体"/>
          <w:szCs w:val="21"/>
        </w:rPr>
        <w:t xml:space="preserve">1. </w:t>
      </w:r>
      <w:r>
        <w:rPr>
          <w:rFonts w:ascii="宋体" w:hAnsi="宋体"/>
          <w:szCs w:val="21"/>
        </w:rPr>
        <w:t>提供仪器的现场安装调试并达到投标书指标要求的技术性能，并同时在现场对用户进行操作培训</w:t>
      </w:r>
      <w:r>
        <w:rPr>
          <w:rFonts w:hint="eastAsia" w:ascii="宋体" w:hAnsi="宋体"/>
          <w:szCs w:val="21"/>
        </w:rPr>
        <w:t>，人数不限</w:t>
      </w:r>
      <w:r>
        <w:rPr>
          <w:rFonts w:ascii="宋体" w:hAnsi="宋体"/>
          <w:szCs w:val="21"/>
        </w:rPr>
        <w:t>。</w:t>
      </w:r>
    </w:p>
    <w:p>
      <w:pPr>
        <w:spacing w:line="360" w:lineRule="auto"/>
        <w:rPr>
          <w:rFonts w:ascii="宋体" w:hAnsi="宋体"/>
          <w:szCs w:val="21"/>
        </w:rPr>
      </w:pPr>
      <w:r>
        <w:rPr>
          <w:rFonts w:hint="eastAsia" w:ascii="宋体" w:hAnsi="宋体"/>
          <w:szCs w:val="21"/>
        </w:rPr>
        <w:t xml:space="preserve">2. </w:t>
      </w:r>
      <w:r>
        <w:rPr>
          <w:rFonts w:ascii="宋体" w:hAnsi="宋体"/>
          <w:szCs w:val="21"/>
        </w:rPr>
        <w:t>仪器在调试通过后提供一年免费保修服务，在保修期内，所有服务及配件</w:t>
      </w:r>
      <w:r>
        <w:rPr>
          <w:rFonts w:hint="eastAsia" w:ascii="宋体" w:hAnsi="宋体"/>
          <w:szCs w:val="21"/>
        </w:rPr>
        <w:t>（不含消耗品）</w:t>
      </w:r>
      <w:r>
        <w:rPr>
          <w:rFonts w:ascii="宋体" w:hAnsi="宋体"/>
          <w:szCs w:val="21"/>
        </w:rPr>
        <w:t>全部免费。</w:t>
      </w:r>
    </w:p>
    <w:p>
      <w:pPr>
        <w:tabs>
          <w:tab w:val="left" w:pos="0"/>
        </w:tabs>
        <w:spacing w:line="360" w:lineRule="auto"/>
        <w:rPr>
          <w:rFonts w:ascii="宋体" w:hAnsi="宋体"/>
          <w:szCs w:val="21"/>
        </w:rPr>
      </w:pPr>
      <w:r>
        <w:rPr>
          <w:rFonts w:hint="eastAsia" w:ascii="宋体" w:hAnsi="宋体"/>
          <w:szCs w:val="21"/>
        </w:rPr>
        <w:t>3. 在北京、上海等城市</w:t>
      </w:r>
      <w:r>
        <w:rPr>
          <w:rFonts w:ascii="宋体" w:hAnsi="宋体"/>
          <w:szCs w:val="21"/>
        </w:rPr>
        <w:t>设有分析仪器教育中心为用户提供仪器的基本原理、操作、日常维护及基础分析仪器理论课程，并为用户提供</w:t>
      </w:r>
      <w:r>
        <w:rPr>
          <w:rFonts w:hint="eastAsia" w:ascii="宋体" w:hAnsi="宋体"/>
          <w:szCs w:val="21"/>
        </w:rPr>
        <w:t>2个免费</w:t>
      </w:r>
      <w:r>
        <w:rPr>
          <w:rFonts w:ascii="宋体" w:hAnsi="宋体"/>
          <w:szCs w:val="21"/>
        </w:rPr>
        <w:t>培训</w:t>
      </w:r>
      <w:r>
        <w:rPr>
          <w:rFonts w:hint="eastAsia" w:ascii="宋体" w:hAnsi="宋体"/>
          <w:szCs w:val="21"/>
        </w:rPr>
        <w:t>名额</w:t>
      </w:r>
      <w:r>
        <w:rPr>
          <w:rFonts w:ascii="宋体" w:hAnsi="宋体"/>
          <w:szCs w:val="21"/>
        </w:rPr>
        <w:t>。</w:t>
      </w:r>
    </w:p>
    <w:p>
      <w:pPr>
        <w:pStyle w:val="3"/>
        <w:rPr>
          <w:sz w:val="21"/>
          <w:szCs w:val="21"/>
        </w:rPr>
      </w:pPr>
      <w:r>
        <w:rPr>
          <w:rFonts w:hint="eastAsia"/>
          <w:sz w:val="21"/>
          <w:szCs w:val="21"/>
        </w:rPr>
        <w:t xml:space="preserve">4. </w:t>
      </w:r>
      <w:r>
        <w:rPr>
          <w:rFonts w:ascii="宋体" w:hAnsi="宋体"/>
          <w:sz w:val="21"/>
          <w:szCs w:val="21"/>
        </w:rPr>
        <w:t>国内设有专业的维修站，有专职的维修工程师及应用工程师有效保证售后维修的及时、快捷，并负责提供技术支持，保证仪器的正常操作，并协助用户进行方法开发。</w:t>
      </w:r>
    </w:p>
    <w:p>
      <w:pPr>
        <w:spacing w:line="450" w:lineRule="exact"/>
        <w:rPr>
          <w:rFonts w:ascii="宋体" w:hAnsi="宋体" w:cs="宋体"/>
          <w:b/>
          <w:bCs/>
          <w:kern w:val="0"/>
          <w:szCs w:val="21"/>
        </w:rPr>
      </w:pPr>
      <w:r>
        <w:rPr>
          <w:rFonts w:hint="eastAsia" w:ascii="宋体" w:hAnsi="宋体" w:cs="宋体"/>
          <w:kern w:val="0"/>
          <w:szCs w:val="21"/>
        </w:rPr>
        <w:t>★5</w:t>
      </w:r>
      <w:r>
        <w:rPr>
          <w:rFonts w:hint="eastAsia" w:ascii="宋体" w:hAnsi="宋体" w:cs="宋体"/>
          <w:b/>
          <w:bCs/>
          <w:kern w:val="0"/>
          <w:szCs w:val="21"/>
        </w:rPr>
        <w:t>.采购方提供安装场地，供应商需要根据场地实际情况自行提供安装调试LC-ICP-MS所需的外部设备、环境（不仅限于通风风机安装、UPS电池安装以及安装验收可能涉及的通风管道、电路等安装、改造），费用由投标人承担。</w:t>
      </w:r>
    </w:p>
    <w:p>
      <w:pPr>
        <w:spacing w:line="360" w:lineRule="auto"/>
        <w:rPr>
          <w:rFonts w:ascii="宋体" w:hAnsi="宋体"/>
          <w:szCs w:val="21"/>
        </w:rPr>
      </w:pPr>
      <w:r>
        <w:rPr>
          <w:rFonts w:hint="eastAsia" w:ascii="宋体" w:hAnsi="宋体"/>
          <w:szCs w:val="21"/>
        </w:rPr>
        <w:t>6.提供内置无线网卡，负责连接我院LIMS系统；</w:t>
      </w:r>
    </w:p>
    <w:p>
      <w:pPr>
        <w:pStyle w:val="3"/>
      </w:pPr>
    </w:p>
    <w:p/>
    <w:p>
      <w:pPr>
        <w:spacing w:line="500" w:lineRule="exact"/>
        <w:jc w:val="center"/>
        <w:rPr>
          <w:rFonts w:ascii="宋体" w:hAnsi="宋体" w:cs="宋体"/>
          <w:b/>
          <w:sz w:val="32"/>
          <w:szCs w:val="21"/>
        </w:rPr>
      </w:pPr>
      <w:r>
        <w:rPr>
          <w:rFonts w:hint="eastAsia" w:ascii="宋体" w:hAnsi="宋体" w:cs="宋体"/>
          <w:b/>
          <w:sz w:val="32"/>
          <w:szCs w:val="21"/>
        </w:rPr>
        <w:t>细菌内毒素测定仪（允许进口投标）</w:t>
      </w:r>
    </w:p>
    <w:p>
      <w:pPr>
        <w:spacing w:line="500" w:lineRule="exact"/>
        <w:rPr>
          <w:rFonts w:ascii="宋体" w:hAnsi="宋体" w:cs="宋体"/>
          <w:b/>
          <w:szCs w:val="21"/>
        </w:rPr>
      </w:pPr>
      <w:r>
        <w:rPr>
          <w:rFonts w:hint="eastAsia" w:ascii="宋体" w:hAnsi="宋体" w:cs="宋体"/>
          <w:b/>
          <w:szCs w:val="21"/>
        </w:rPr>
        <w:t>一、技术参数</w:t>
      </w:r>
    </w:p>
    <w:p>
      <w:pPr>
        <w:spacing w:line="500" w:lineRule="exact"/>
        <w:rPr>
          <w:rFonts w:ascii="宋体" w:hAnsi="宋体" w:cs="宋体"/>
        </w:rPr>
      </w:pPr>
      <w:r>
        <w:rPr>
          <w:rFonts w:hint="eastAsia" w:ascii="宋体" w:hAnsi="宋体" w:cs="宋体"/>
          <w:kern w:val="0"/>
          <w:szCs w:val="21"/>
        </w:rPr>
        <w:t>主要用途：用于对药品、生物制品、医疗器械等的细菌内毒素含量定量检测以及数据分析。</w:t>
      </w:r>
    </w:p>
    <w:p>
      <w:pPr>
        <w:spacing w:line="500" w:lineRule="exact"/>
        <w:rPr>
          <w:rFonts w:ascii="宋体" w:hAnsi="宋体" w:cs="宋体"/>
          <w:b/>
          <w:bCs/>
          <w:kern w:val="0"/>
          <w:szCs w:val="21"/>
        </w:rPr>
      </w:pPr>
      <w:r>
        <w:rPr>
          <w:rFonts w:hint="eastAsia" w:ascii="宋体" w:hAnsi="宋体" w:cs="宋体"/>
          <w:b/>
          <w:bCs/>
          <w:kern w:val="0"/>
          <w:szCs w:val="21"/>
        </w:rPr>
        <w:t>1.工作条件：</w:t>
      </w:r>
    </w:p>
    <w:p>
      <w:pPr>
        <w:spacing w:line="500" w:lineRule="exact"/>
        <w:rPr>
          <w:rFonts w:ascii="宋体" w:hAnsi="宋体" w:cs="宋体"/>
          <w:b/>
          <w:bCs/>
          <w:kern w:val="0"/>
          <w:szCs w:val="21"/>
        </w:rPr>
      </w:pPr>
      <w:r>
        <w:rPr>
          <w:rFonts w:hint="eastAsia" w:ascii="宋体" w:hAnsi="宋体" w:cs="宋体"/>
          <w:kern w:val="0"/>
          <w:szCs w:val="21"/>
        </w:rPr>
        <w:t>电源：</w:t>
      </w:r>
      <w:r>
        <w:rPr>
          <w:rFonts w:hint="eastAsia" w:ascii="宋体" w:hAnsi="宋体" w:cs="宋体"/>
          <w:szCs w:val="21"/>
        </w:rPr>
        <w:t>220V±10%，50/60 Hz</w:t>
      </w:r>
    </w:p>
    <w:p>
      <w:pPr>
        <w:spacing w:line="500" w:lineRule="exact"/>
        <w:rPr>
          <w:rFonts w:ascii="宋体" w:hAnsi="宋体" w:cs="宋体"/>
          <w:b/>
          <w:bCs/>
          <w:kern w:val="0"/>
          <w:szCs w:val="21"/>
        </w:rPr>
      </w:pPr>
      <w:r>
        <w:rPr>
          <w:rFonts w:hint="eastAsia" w:ascii="宋体" w:hAnsi="宋体" w:cs="宋体"/>
          <w:b/>
          <w:bCs/>
          <w:kern w:val="0"/>
          <w:szCs w:val="21"/>
        </w:rPr>
        <w:t>2.性能指标</w:t>
      </w:r>
    </w:p>
    <w:p>
      <w:pPr>
        <w:spacing w:line="500" w:lineRule="exact"/>
        <w:rPr>
          <w:rFonts w:ascii="宋体" w:hAnsi="宋体" w:cs="宋体"/>
          <w:szCs w:val="21"/>
        </w:rPr>
      </w:pPr>
      <w:r>
        <w:rPr>
          <w:rFonts w:hint="eastAsia" w:ascii="宋体" w:hAnsi="宋体" w:cs="宋体"/>
          <w:szCs w:val="21"/>
        </w:rPr>
        <w:t>2.1 检测原理：利用鲎试剂与内毒素标准品反应时间以及标准品的浓度做回归分析，建立标准品浓度与反应时间的标准曲线，利用该标准曲线计算内毒素含量。</w:t>
      </w:r>
    </w:p>
    <w:p>
      <w:pPr>
        <w:spacing w:line="500" w:lineRule="exact"/>
        <w:rPr>
          <w:rFonts w:ascii="宋体" w:hAnsi="宋体" w:cs="宋体"/>
          <w:szCs w:val="21"/>
        </w:rPr>
      </w:pPr>
      <w:r>
        <w:rPr>
          <w:rFonts w:hint="eastAsia" w:ascii="宋体" w:hAnsi="宋体" w:cs="宋体"/>
          <w:szCs w:val="21"/>
        </w:rPr>
        <w:t>2.2 检测方式：自动测定；</w:t>
      </w:r>
    </w:p>
    <w:p>
      <w:pPr>
        <w:spacing w:line="500" w:lineRule="exact"/>
        <w:rPr>
          <w:rFonts w:ascii="宋体" w:hAnsi="宋体" w:cs="宋体"/>
          <w:szCs w:val="21"/>
        </w:rPr>
      </w:pPr>
      <w:r>
        <w:rPr>
          <w:rFonts w:hint="eastAsia" w:ascii="宋体" w:hAnsi="宋体" w:cs="宋体"/>
          <w:szCs w:val="21"/>
        </w:rPr>
        <w:t>2.3 检测方法：动态显色法和动态浊度法；</w:t>
      </w:r>
    </w:p>
    <w:p>
      <w:pPr>
        <w:spacing w:line="500" w:lineRule="exact"/>
        <w:rPr>
          <w:rFonts w:ascii="宋体" w:hAnsi="宋体" w:cs="宋体"/>
          <w:szCs w:val="21"/>
        </w:rPr>
      </w:pPr>
      <w:r>
        <w:rPr>
          <w:rFonts w:hint="eastAsia" w:ascii="宋体" w:hAnsi="宋体" w:cs="宋体"/>
          <w:szCs w:val="21"/>
        </w:rPr>
        <w:t>2.4 检测波长：405nm和660nm；</w:t>
      </w:r>
    </w:p>
    <w:p>
      <w:pPr>
        <w:spacing w:line="500" w:lineRule="exact"/>
        <w:rPr>
          <w:rFonts w:ascii="宋体" w:hAnsi="宋体" w:cs="宋体"/>
          <w:szCs w:val="21"/>
        </w:rPr>
      </w:pPr>
      <w:r>
        <w:rPr>
          <w:rFonts w:hint="eastAsia" w:ascii="宋体" w:hAnsi="宋体" w:cs="宋体"/>
          <w:szCs w:val="21"/>
        </w:rPr>
        <w:t>2.5 控温范围：37°C ± 0.1°C；（提供产品彩页</w:t>
      </w:r>
      <w:r>
        <w:rPr>
          <w:rFonts w:hint="eastAsia" w:cs="宋体"/>
          <w:szCs w:val="21"/>
        </w:rPr>
        <w:t>等相关</w:t>
      </w:r>
      <w:r>
        <w:rPr>
          <w:rFonts w:hint="eastAsia" w:ascii="宋体" w:hAnsi="宋体" w:cs="宋体"/>
          <w:szCs w:val="21"/>
        </w:rPr>
        <w:t>证明材料）</w:t>
      </w:r>
    </w:p>
    <w:p>
      <w:pPr>
        <w:spacing w:line="500" w:lineRule="exact"/>
        <w:rPr>
          <w:rFonts w:ascii="宋体" w:hAnsi="宋体" w:cs="宋体"/>
          <w:szCs w:val="21"/>
        </w:rPr>
      </w:pPr>
      <w:r>
        <w:rPr>
          <w:rFonts w:hint="eastAsia" w:ascii="宋体" w:hAnsi="宋体" w:cs="宋体"/>
          <w:szCs w:val="21"/>
        </w:rPr>
        <w:t>2.6 孔位温度差：37°C ± 0.1°C；</w:t>
      </w:r>
    </w:p>
    <w:p>
      <w:pPr>
        <w:spacing w:line="500" w:lineRule="exact"/>
        <w:rPr>
          <w:rFonts w:ascii="宋体" w:hAnsi="宋体" w:cs="宋体"/>
          <w:szCs w:val="21"/>
        </w:rPr>
      </w:pPr>
      <w:r>
        <w:rPr>
          <w:rFonts w:hint="eastAsia" w:ascii="宋体" w:hAnsi="宋体" w:cs="宋体"/>
          <w:b/>
          <w:szCs w:val="21"/>
        </w:rPr>
        <w:t>▲</w:t>
      </w:r>
      <w:r>
        <w:rPr>
          <w:rFonts w:hint="eastAsia" w:ascii="宋体" w:hAnsi="宋体" w:cs="宋体"/>
          <w:szCs w:val="21"/>
        </w:rPr>
        <w:t>2.7 灵敏度检测范围：0.001-100 EU/ml；（提供产品彩页</w:t>
      </w:r>
      <w:r>
        <w:rPr>
          <w:rFonts w:hint="eastAsia" w:cs="宋体"/>
          <w:szCs w:val="21"/>
        </w:rPr>
        <w:t>等相关</w:t>
      </w:r>
      <w:r>
        <w:rPr>
          <w:rFonts w:hint="eastAsia" w:ascii="宋体" w:hAnsi="宋体" w:cs="宋体"/>
          <w:szCs w:val="21"/>
        </w:rPr>
        <w:t>证明材料）</w:t>
      </w:r>
    </w:p>
    <w:p>
      <w:pPr>
        <w:spacing w:line="500" w:lineRule="exact"/>
        <w:rPr>
          <w:rFonts w:ascii="宋体" w:hAnsi="宋体" w:cs="宋体"/>
          <w:szCs w:val="21"/>
        </w:rPr>
      </w:pPr>
      <w:r>
        <w:rPr>
          <w:rFonts w:hint="eastAsia" w:ascii="宋体" w:hAnsi="宋体" w:cs="宋体"/>
          <w:szCs w:val="21"/>
        </w:rPr>
        <w:t>2.8 整体组件：整体设计，不用移动组件；</w:t>
      </w:r>
    </w:p>
    <w:p>
      <w:pPr>
        <w:spacing w:line="500" w:lineRule="exact"/>
        <w:rPr>
          <w:rFonts w:ascii="宋体" w:hAnsi="宋体" w:cs="宋体"/>
          <w:szCs w:val="21"/>
        </w:rPr>
      </w:pPr>
      <w:r>
        <w:rPr>
          <w:rFonts w:hint="eastAsia" w:ascii="宋体" w:hAnsi="宋体" w:cs="宋体"/>
          <w:szCs w:val="21"/>
        </w:rPr>
        <w:t>2.9 试剂开放性：可使用进口鲎试剂（LAL）, 也可使用国产鲎试剂（TAL）；</w:t>
      </w:r>
    </w:p>
    <w:p>
      <w:pPr>
        <w:spacing w:line="500" w:lineRule="exact"/>
        <w:rPr>
          <w:rFonts w:ascii="宋体" w:hAnsi="宋体" w:cs="宋体"/>
          <w:szCs w:val="21"/>
        </w:rPr>
      </w:pPr>
      <w:r>
        <w:rPr>
          <w:rFonts w:hint="eastAsia" w:ascii="宋体" w:hAnsi="宋体" w:cs="宋体"/>
          <w:szCs w:val="21"/>
        </w:rPr>
        <w:t>2.10试剂使用量：每孔最低50ul；</w:t>
      </w:r>
    </w:p>
    <w:p>
      <w:pPr>
        <w:spacing w:line="500" w:lineRule="exact"/>
        <w:rPr>
          <w:rFonts w:ascii="宋体" w:hAnsi="宋体" w:cs="宋体"/>
          <w:szCs w:val="21"/>
        </w:rPr>
      </w:pPr>
      <w:r>
        <w:rPr>
          <w:rFonts w:hint="eastAsia" w:ascii="宋体" w:hAnsi="宋体" w:cs="宋体"/>
          <w:b/>
          <w:szCs w:val="21"/>
        </w:rPr>
        <w:t>▲</w:t>
      </w:r>
      <w:r>
        <w:rPr>
          <w:rFonts w:hint="eastAsia" w:ascii="宋体" w:hAnsi="宋体" w:cs="宋体"/>
          <w:szCs w:val="21"/>
        </w:rPr>
        <w:t>2.11数据库：SQL或ORACLE数据库；（提供产品彩页</w:t>
      </w:r>
      <w:r>
        <w:rPr>
          <w:rFonts w:hint="eastAsia" w:cs="宋体"/>
          <w:szCs w:val="21"/>
        </w:rPr>
        <w:t>等相关</w:t>
      </w:r>
      <w:r>
        <w:rPr>
          <w:rFonts w:hint="eastAsia" w:ascii="宋体" w:hAnsi="宋体" w:cs="宋体"/>
          <w:szCs w:val="21"/>
        </w:rPr>
        <w:t>证明材料）</w:t>
      </w:r>
    </w:p>
    <w:p>
      <w:pPr>
        <w:spacing w:line="500" w:lineRule="exact"/>
        <w:rPr>
          <w:rFonts w:ascii="宋体" w:hAnsi="宋体" w:cs="宋体"/>
          <w:szCs w:val="21"/>
        </w:rPr>
      </w:pPr>
      <w:r>
        <w:rPr>
          <w:rFonts w:hint="eastAsia" w:ascii="宋体" w:hAnsi="宋体" w:cs="宋体"/>
          <w:szCs w:val="21"/>
        </w:rPr>
        <w:t>2.12 符合21 CFR Part 11 要求；</w:t>
      </w:r>
    </w:p>
    <w:p>
      <w:pPr>
        <w:spacing w:line="500" w:lineRule="exact"/>
        <w:rPr>
          <w:rFonts w:ascii="宋体" w:hAnsi="宋体" w:cs="宋体"/>
          <w:szCs w:val="21"/>
        </w:rPr>
      </w:pPr>
      <w:r>
        <w:rPr>
          <w:rFonts w:hint="eastAsia" w:ascii="宋体" w:hAnsi="宋体" w:cs="宋体"/>
          <w:szCs w:val="21"/>
        </w:rPr>
        <w:t>2.13 认证：IQ/OQ/PQ/ 3Q认证 ；</w:t>
      </w:r>
    </w:p>
    <w:p>
      <w:pPr>
        <w:spacing w:line="500" w:lineRule="exact"/>
        <w:rPr>
          <w:rFonts w:ascii="宋体" w:hAnsi="宋体" w:cs="宋体"/>
          <w:szCs w:val="21"/>
        </w:rPr>
      </w:pPr>
      <w:r>
        <w:rPr>
          <w:rFonts w:hint="eastAsia" w:ascii="宋体" w:hAnsi="宋体" w:cs="宋体"/>
          <w:szCs w:val="21"/>
        </w:rPr>
        <w:t>2.14 权限：三级权限；</w:t>
      </w:r>
    </w:p>
    <w:p>
      <w:pPr>
        <w:spacing w:line="500" w:lineRule="exact"/>
        <w:rPr>
          <w:rFonts w:ascii="宋体" w:hAnsi="宋体" w:cs="宋体"/>
          <w:szCs w:val="21"/>
        </w:rPr>
      </w:pPr>
      <w:r>
        <w:rPr>
          <w:rFonts w:hint="eastAsia" w:ascii="宋体" w:hAnsi="宋体" w:cs="宋体"/>
          <w:szCs w:val="21"/>
        </w:rPr>
        <w:t>2.15 同时检测方案数：96个；</w:t>
      </w:r>
    </w:p>
    <w:p>
      <w:pPr>
        <w:spacing w:line="500" w:lineRule="exact"/>
        <w:rPr>
          <w:rFonts w:ascii="宋体" w:hAnsi="宋体" w:cs="宋体"/>
          <w:szCs w:val="21"/>
        </w:rPr>
      </w:pPr>
      <w:r>
        <w:rPr>
          <w:rFonts w:hint="eastAsia" w:ascii="宋体" w:hAnsi="宋体" w:cs="宋体"/>
          <w:szCs w:val="21"/>
        </w:rPr>
        <w:t>2.16 自动生成报告：是（符合中国药典要求）</w:t>
      </w:r>
    </w:p>
    <w:p>
      <w:pPr>
        <w:spacing w:line="500" w:lineRule="exact"/>
        <w:rPr>
          <w:rFonts w:ascii="宋体" w:hAnsi="宋体" w:cs="宋体"/>
          <w:szCs w:val="21"/>
        </w:rPr>
      </w:pPr>
      <w:r>
        <w:rPr>
          <w:rFonts w:hint="eastAsia" w:ascii="宋体" w:hAnsi="宋体" w:cs="宋体"/>
          <w:szCs w:val="21"/>
        </w:rPr>
        <w:t>2.17标准曲线：自动（并能显示相关系数、截距、斜率）</w:t>
      </w:r>
    </w:p>
    <w:p>
      <w:pPr>
        <w:spacing w:line="500" w:lineRule="exact"/>
        <w:rPr>
          <w:rFonts w:ascii="宋体" w:hAnsi="宋体" w:cs="宋体"/>
          <w:szCs w:val="21"/>
        </w:rPr>
      </w:pPr>
      <w:r>
        <w:rPr>
          <w:rFonts w:hint="eastAsia" w:ascii="宋体" w:hAnsi="宋体" w:cs="宋体"/>
          <w:szCs w:val="21"/>
        </w:rPr>
        <w:t>2.18 批量设置方案：可批量设置96个独立方案</w:t>
      </w:r>
    </w:p>
    <w:p>
      <w:pPr>
        <w:spacing w:line="500" w:lineRule="exact"/>
        <w:rPr>
          <w:rFonts w:ascii="宋体" w:hAnsi="宋体" w:cs="宋体"/>
          <w:szCs w:val="21"/>
        </w:rPr>
      </w:pPr>
      <w:r>
        <w:rPr>
          <w:rFonts w:hint="eastAsia" w:ascii="宋体" w:hAnsi="宋体" w:cs="宋体"/>
          <w:szCs w:val="21"/>
        </w:rPr>
        <w:t>2.19 软件自动化：全程自动化检测；</w:t>
      </w:r>
    </w:p>
    <w:p>
      <w:pPr>
        <w:spacing w:line="500" w:lineRule="exact"/>
        <w:rPr>
          <w:rFonts w:ascii="宋体" w:hAnsi="宋体" w:cs="宋体"/>
          <w:szCs w:val="21"/>
        </w:rPr>
      </w:pPr>
      <w:r>
        <w:rPr>
          <w:rFonts w:hint="eastAsia" w:ascii="宋体" w:hAnsi="宋体" w:cs="宋体"/>
          <w:szCs w:val="21"/>
        </w:rPr>
        <w:t>2.20最高有效数字：小数点后5位；</w:t>
      </w:r>
    </w:p>
    <w:p>
      <w:pPr>
        <w:spacing w:line="500" w:lineRule="exact"/>
        <w:rPr>
          <w:rFonts w:ascii="宋体" w:hAnsi="宋体" w:cs="宋体"/>
          <w:szCs w:val="21"/>
        </w:rPr>
      </w:pPr>
      <w:r>
        <w:rPr>
          <w:rFonts w:hint="eastAsia" w:ascii="宋体" w:hAnsi="宋体" w:cs="宋体"/>
          <w:szCs w:val="21"/>
        </w:rPr>
        <w:t>2.21基准线：浊度法和显色法300–500或者130-330；</w:t>
      </w:r>
    </w:p>
    <w:p>
      <w:pPr>
        <w:spacing w:line="500" w:lineRule="exact"/>
        <w:rPr>
          <w:rFonts w:ascii="宋体" w:hAnsi="宋体" w:cs="宋体"/>
          <w:szCs w:val="21"/>
        </w:rPr>
      </w:pPr>
      <w:r>
        <w:rPr>
          <w:rFonts w:hint="eastAsia" w:ascii="宋体" w:hAnsi="宋体" w:cs="宋体"/>
          <w:szCs w:val="21"/>
        </w:rPr>
        <w:t>2.22 OD值：20开始反应    70反应结束；</w:t>
      </w:r>
    </w:p>
    <w:p>
      <w:pPr>
        <w:spacing w:line="500" w:lineRule="exact"/>
        <w:rPr>
          <w:rFonts w:ascii="宋体" w:hAnsi="宋体" w:cs="宋体"/>
          <w:szCs w:val="21"/>
        </w:rPr>
      </w:pPr>
      <w:r>
        <w:rPr>
          <w:rFonts w:hint="eastAsia" w:ascii="宋体" w:hAnsi="宋体" w:cs="宋体"/>
          <w:szCs w:val="21"/>
        </w:rPr>
        <w:t>2.23 欧盟和美国FDA认可：打印出的报告可用于欧盟和美国FDA；</w:t>
      </w:r>
    </w:p>
    <w:p>
      <w:pPr>
        <w:spacing w:line="500" w:lineRule="exact"/>
        <w:rPr>
          <w:rFonts w:ascii="宋体" w:hAnsi="宋体" w:cs="宋体"/>
          <w:szCs w:val="21"/>
        </w:rPr>
      </w:pPr>
      <w:r>
        <w:rPr>
          <w:rFonts w:hint="eastAsia" w:ascii="宋体" w:hAnsi="宋体" w:cs="宋体"/>
          <w:szCs w:val="21"/>
        </w:rPr>
        <w:t>2.24 断电自动保存数据：断电后正在测量的数据和未保存的数据可自动保存。</w:t>
      </w:r>
    </w:p>
    <w:p>
      <w:pPr>
        <w:spacing w:line="500" w:lineRule="exact"/>
        <w:rPr>
          <w:rFonts w:ascii="宋体" w:hAnsi="宋体" w:cs="宋体"/>
          <w:b/>
          <w:szCs w:val="21"/>
        </w:rPr>
      </w:pPr>
      <w:r>
        <w:rPr>
          <w:rFonts w:hint="eastAsia" w:ascii="宋体" w:hAnsi="宋体" w:cs="宋体"/>
          <w:b/>
          <w:szCs w:val="21"/>
        </w:rPr>
        <w:t>二、配置要求</w:t>
      </w:r>
    </w:p>
    <w:p>
      <w:pPr>
        <w:spacing w:line="500" w:lineRule="exact"/>
        <w:rPr>
          <w:rFonts w:ascii="宋体" w:hAnsi="宋体" w:cs="宋体"/>
          <w:szCs w:val="21"/>
        </w:rPr>
      </w:pPr>
      <w:r>
        <w:rPr>
          <w:rFonts w:hint="eastAsia" w:ascii="宋体" w:hAnsi="宋体" w:cs="宋体"/>
          <w:szCs w:val="21"/>
        </w:rPr>
        <w:t>1. 细菌内毒素检测仪   1台</w:t>
      </w:r>
    </w:p>
    <w:p>
      <w:pPr>
        <w:spacing w:line="500" w:lineRule="exact"/>
        <w:rPr>
          <w:rFonts w:ascii="宋体" w:hAnsi="宋体" w:cs="宋体"/>
          <w:szCs w:val="21"/>
        </w:rPr>
      </w:pPr>
      <w:r>
        <w:rPr>
          <w:rFonts w:hint="eastAsia" w:ascii="宋体" w:hAnsi="宋体" w:cs="宋体"/>
          <w:szCs w:val="21"/>
        </w:rPr>
        <w:t>2. 配套软件            1套</w:t>
      </w:r>
    </w:p>
    <w:p>
      <w:pPr>
        <w:spacing w:line="500" w:lineRule="exact"/>
        <w:rPr>
          <w:rFonts w:ascii="宋体" w:hAnsi="宋体" w:cs="宋体"/>
          <w:szCs w:val="21"/>
        </w:rPr>
      </w:pPr>
      <w:r>
        <w:rPr>
          <w:rFonts w:hint="eastAsia" w:ascii="宋体" w:hAnsi="宋体" w:cs="宋体"/>
          <w:szCs w:val="21"/>
        </w:rPr>
        <w:t>3. 反应试管架          3套；</w:t>
      </w:r>
    </w:p>
    <w:p>
      <w:pPr>
        <w:spacing w:line="500" w:lineRule="exact"/>
        <w:rPr>
          <w:rFonts w:ascii="宋体" w:hAnsi="宋体" w:cs="宋体"/>
          <w:szCs w:val="21"/>
        </w:rPr>
      </w:pPr>
      <w:r>
        <w:rPr>
          <w:rFonts w:hint="eastAsia" w:ascii="宋体" w:hAnsi="宋体" w:cs="宋体"/>
          <w:szCs w:val="21"/>
        </w:rPr>
        <w:t>4. 动态浊度法鲎试剂   1瓶</w:t>
      </w:r>
    </w:p>
    <w:p>
      <w:pPr>
        <w:spacing w:line="500" w:lineRule="exact"/>
        <w:rPr>
          <w:rFonts w:ascii="宋体" w:hAnsi="宋体" w:cs="宋体"/>
          <w:szCs w:val="21"/>
        </w:rPr>
      </w:pPr>
      <w:r>
        <w:rPr>
          <w:rFonts w:hint="eastAsia" w:ascii="宋体" w:hAnsi="宋体" w:cs="宋体"/>
          <w:szCs w:val="21"/>
        </w:rPr>
        <w:t>5. 内毒素工作标准品     1瓶</w:t>
      </w:r>
    </w:p>
    <w:p>
      <w:pPr>
        <w:spacing w:line="500" w:lineRule="exact"/>
        <w:rPr>
          <w:rFonts w:ascii="宋体" w:hAnsi="宋体" w:cs="宋体"/>
          <w:szCs w:val="21"/>
        </w:rPr>
      </w:pPr>
      <w:r>
        <w:rPr>
          <w:rFonts w:hint="eastAsia" w:ascii="宋体" w:hAnsi="宋体" w:cs="宋体"/>
          <w:szCs w:val="21"/>
        </w:rPr>
        <w:t>6. 无热原水             1瓶</w:t>
      </w:r>
    </w:p>
    <w:p>
      <w:pPr>
        <w:spacing w:line="500" w:lineRule="exact"/>
        <w:rPr>
          <w:rFonts w:ascii="宋体" w:hAnsi="宋体" w:cs="宋体"/>
          <w:szCs w:val="21"/>
        </w:rPr>
      </w:pPr>
      <w:r>
        <w:rPr>
          <w:rFonts w:hint="eastAsia" w:ascii="宋体" w:hAnsi="宋体" w:cs="宋体"/>
          <w:szCs w:val="21"/>
        </w:rPr>
        <w:t>7. 玻璃稀释试管         1包;</w:t>
      </w:r>
    </w:p>
    <w:p>
      <w:pPr>
        <w:spacing w:line="500" w:lineRule="exact"/>
        <w:rPr>
          <w:rFonts w:ascii="宋体" w:hAnsi="宋体" w:cs="宋体"/>
          <w:szCs w:val="21"/>
        </w:rPr>
      </w:pPr>
      <w:r>
        <w:rPr>
          <w:rFonts w:hint="eastAsia" w:ascii="宋体" w:hAnsi="宋体" w:cs="宋体"/>
          <w:szCs w:val="21"/>
        </w:rPr>
        <w:t>8. 玻璃反应试管         1包</w:t>
      </w:r>
    </w:p>
    <w:p>
      <w:pPr>
        <w:spacing w:line="500" w:lineRule="exact"/>
        <w:rPr>
          <w:rFonts w:ascii="宋体" w:hAnsi="宋体" w:cs="宋体"/>
          <w:szCs w:val="21"/>
        </w:rPr>
      </w:pPr>
      <w:r>
        <w:rPr>
          <w:rFonts w:hint="eastAsia" w:ascii="宋体" w:hAnsi="宋体" w:cs="宋体"/>
          <w:szCs w:val="21"/>
        </w:rPr>
        <w:t>9. 无热原吸头           2包</w:t>
      </w:r>
    </w:p>
    <w:p>
      <w:pPr>
        <w:spacing w:line="500" w:lineRule="exact"/>
        <w:rPr>
          <w:rFonts w:ascii="宋体" w:hAnsi="宋体" w:cs="宋体"/>
          <w:szCs w:val="21"/>
        </w:rPr>
      </w:pPr>
      <w:r>
        <w:rPr>
          <w:rFonts w:hint="eastAsia" w:ascii="宋体" w:hAnsi="宋体" w:cs="宋体"/>
          <w:szCs w:val="21"/>
        </w:rPr>
        <w:t>10. 输入与输出设备      1套</w:t>
      </w:r>
    </w:p>
    <w:p>
      <w:pPr>
        <w:spacing w:line="500" w:lineRule="exact"/>
        <w:rPr>
          <w:rFonts w:ascii="宋体" w:hAnsi="宋体" w:cs="宋体"/>
          <w:szCs w:val="21"/>
        </w:rPr>
      </w:pPr>
      <w:r>
        <w:rPr>
          <w:rFonts w:hint="eastAsia" w:ascii="宋体" w:hAnsi="宋体" w:cs="宋体"/>
          <w:szCs w:val="21"/>
        </w:rPr>
        <w:t>11.随机资料一套（至少包括SOP、说明书、出厂检验报告等）</w:t>
      </w:r>
    </w:p>
    <w:p>
      <w:pPr>
        <w:spacing w:line="500" w:lineRule="exact"/>
        <w:rPr>
          <w:rFonts w:ascii="宋体" w:hAnsi="宋体" w:cs="宋体"/>
          <w:szCs w:val="21"/>
        </w:rPr>
      </w:pPr>
      <w:r>
        <w:rPr>
          <w:rFonts w:hint="eastAsia" w:ascii="宋体" w:hAnsi="宋体" w:cs="宋体"/>
          <w:b/>
          <w:szCs w:val="21"/>
        </w:rPr>
        <w:t>三、技术及售后服务</w:t>
      </w:r>
    </w:p>
    <w:p>
      <w:pPr>
        <w:tabs>
          <w:tab w:val="left" w:pos="900"/>
        </w:tabs>
        <w:spacing w:line="500" w:lineRule="exact"/>
        <w:rPr>
          <w:rFonts w:ascii="宋体" w:hAnsi="宋体" w:cs="宋体"/>
          <w:color w:val="000000"/>
          <w:szCs w:val="21"/>
        </w:rPr>
      </w:pPr>
      <w:r>
        <w:rPr>
          <w:rFonts w:hint="eastAsia" w:ascii="宋体" w:hAnsi="宋体" w:cs="宋体"/>
          <w:kern w:val="0"/>
        </w:rPr>
        <w:t>1. 在设备质保期间严格按照国家三包标准执行；免费安装、调试、培训，对使用单位技术人员进行现场培训到能熟练使用：如仪器设备遇到问题，,提供一年内免费保修，保修期自仪器验收签字之日算起（除人为因素）。</w:t>
      </w:r>
    </w:p>
    <w:p>
      <w:r>
        <w:rPr>
          <w:rFonts w:hint="eastAsia" w:ascii="宋体" w:hAnsi="宋体" w:cs="宋体"/>
          <w:kern w:val="0"/>
          <w:szCs w:val="21"/>
        </w:rPr>
        <w:t>2.提供内置无线网卡，可连接我院LIMS系统；</w:t>
      </w:r>
    </w:p>
    <w:p>
      <w:pPr>
        <w:pStyle w:val="3"/>
      </w:pPr>
    </w:p>
    <w:p>
      <w:pPr>
        <w:spacing w:line="360" w:lineRule="auto"/>
        <w:rPr>
          <w:b/>
          <w:bCs/>
          <w:sz w:val="24"/>
        </w:rPr>
      </w:pPr>
      <w:r>
        <w:rPr>
          <w:rFonts w:hint="eastAsia"/>
          <w:b/>
          <w:bCs/>
          <w:sz w:val="24"/>
        </w:rPr>
        <w:t>注：</w:t>
      </w:r>
    </w:p>
    <w:p>
      <w:pPr>
        <w:numPr>
          <w:ilvl w:val="0"/>
          <w:numId w:val="17"/>
        </w:numPr>
        <w:spacing w:line="360" w:lineRule="auto"/>
        <w:rPr>
          <w:b/>
          <w:bCs/>
          <w:sz w:val="24"/>
        </w:rPr>
      </w:pPr>
      <w:r>
        <w:rPr>
          <w:rFonts w:hint="eastAsia"/>
          <w:b/>
          <w:bCs/>
          <w:sz w:val="24"/>
        </w:rPr>
        <w:t>供应商投标总价，包括项目所需产品、人工、运费、安装至设备能正常使用、培训、税费等所有费用。</w:t>
      </w:r>
    </w:p>
    <w:p>
      <w:pPr>
        <w:numPr>
          <w:ilvl w:val="0"/>
          <w:numId w:val="17"/>
        </w:numPr>
        <w:spacing w:line="360" w:lineRule="auto"/>
        <w:rPr>
          <w:b/>
          <w:bCs/>
          <w:sz w:val="24"/>
        </w:rPr>
      </w:pPr>
      <w:r>
        <w:rPr>
          <w:rFonts w:hint="eastAsia"/>
          <w:b/>
          <w:bCs/>
          <w:sz w:val="24"/>
        </w:rPr>
        <w:t>交货期：合同签订后9</w:t>
      </w:r>
      <w:commentRangeStart w:id="1"/>
      <w:r>
        <w:rPr>
          <w:rFonts w:hint="eastAsia"/>
          <w:b/>
          <w:bCs/>
          <w:sz w:val="24"/>
        </w:rPr>
        <w:t>0</w:t>
      </w:r>
      <w:commentRangeEnd w:id="1"/>
      <w:r>
        <w:commentReference w:id="1"/>
      </w:r>
      <w:r>
        <w:rPr>
          <w:rFonts w:hint="eastAsia"/>
          <w:b/>
          <w:bCs/>
          <w:sz w:val="24"/>
        </w:rPr>
        <w:t xml:space="preserve">个日历天 </w:t>
      </w:r>
    </w:p>
    <w:p>
      <w:pPr>
        <w:pStyle w:val="3"/>
        <w:rPr>
          <w:b/>
          <w:bCs/>
        </w:rPr>
      </w:pPr>
      <w:r>
        <w:rPr>
          <w:rFonts w:hint="eastAsia"/>
          <w:b/>
          <w:bCs/>
          <w:szCs w:val="24"/>
        </w:rPr>
        <w:t>3、交货地点：西藏自治区食品药品检验研究院</w:t>
      </w:r>
      <w:r>
        <w:commentReference w:id="2"/>
      </w:r>
    </w:p>
    <w:p>
      <w:pPr>
        <w:spacing w:line="360" w:lineRule="auto"/>
        <w:rPr>
          <w:b/>
          <w:bCs/>
          <w:sz w:val="24"/>
        </w:rPr>
      </w:pPr>
      <w:r>
        <w:rPr>
          <w:rFonts w:hint="eastAsia"/>
          <w:b/>
          <w:bCs/>
          <w:sz w:val="24"/>
        </w:rPr>
        <w:t>4、质保期：</w:t>
      </w:r>
      <w:r>
        <w:rPr>
          <w:rFonts w:hint="eastAsia" w:ascii="宋体" w:hAnsi="宋体" w:cs="宋体"/>
          <w:b/>
          <w:bCs/>
          <w:sz w:val="24"/>
        </w:rPr>
        <w:t>质保期一年。</w:t>
      </w:r>
    </w:p>
    <w:p>
      <w:pPr>
        <w:pStyle w:val="3"/>
        <w:rPr>
          <w:b/>
          <w:bCs/>
          <w:szCs w:val="24"/>
        </w:rPr>
      </w:pPr>
      <w:r>
        <w:rPr>
          <w:rFonts w:hint="eastAsia"/>
          <w:b/>
          <w:bCs/>
          <w:szCs w:val="24"/>
        </w:rPr>
        <w:t>5、质量要求：合格</w:t>
      </w:r>
    </w:p>
    <w:p>
      <w:pPr>
        <w:pStyle w:val="6"/>
        <w:keepNext w:val="0"/>
        <w:numPr>
          <w:ilvl w:val="1"/>
          <w:numId w:val="0"/>
        </w:numPr>
        <w:spacing w:before="120" w:line="372" w:lineRule="atLeast"/>
        <w:rPr>
          <w:rFonts w:ascii="Times New Roman" w:hAnsi="Times New Roman"/>
          <w:i w:val="0"/>
          <w:iCs w:val="0"/>
          <w:sz w:val="24"/>
          <w:szCs w:val="24"/>
        </w:rPr>
      </w:pPr>
      <w:r>
        <w:rPr>
          <w:rFonts w:hint="eastAsia"/>
          <w:i w:val="0"/>
          <w:iCs w:val="0"/>
          <w:sz w:val="24"/>
          <w:szCs w:val="24"/>
        </w:rPr>
        <w:t>6、</w:t>
      </w:r>
      <w:r>
        <w:rPr>
          <w:rFonts w:hint="eastAsia" w:ascii="Times New Roman" w:hAnsi="Times New Roman"/>
          <w:i w:val="0"/>
          <w:iCs w:val="0"/>
          <w:sz w:val="24"/>
          <w:szCs w:val="24"/>
        </w:rPr>
        <w:t>验收标准：按西藏自治区政府采购履约验收管理办法规定的程序及要求组织实施验收。</w:t>
      </w:r>
    </w:p>
    <w:p>
      <w:pPr>
        <w:sectPr>
          <w:pgSz w:w="11906" w:h="16838"/>
          <w:pgMar w:top="1440" w:right="1247" w:bottom="1361" w:left="1247" w:header="851" w:footer="992" w:gutter="0"/>
          <w:cols w:space="720" w:num="1"/>
          <w:docGrid w:type="lines" w:linePitch="312" w:charSpace="0"/>
        </w:sectPr>
      </w:pPr>
    </w:p>
    <w:p/>
    <w:p/>
    <w:p>
      <w:pPr>
        <w:snapToGrid w:val="0"/>
        <w:spacing w:after="156"/>
        <w:jc w:val="center"/>
        <w:rPr>
          <w:rStyle w:val="41"/>
          <w:sz w:val="44"/>
          <w:szCs w:val="44"/>
        </w:rPr>
      </w:pPr>
    </w:p>
    <w:p>
      <w:pPr>
        <w:snapToGrid w:val="0"/>
        <w:spacing w:after="156"/>
        <w:jc w:val="center"/>
        <w:rPr>
          <w:rStyle w:val="41"/>
          <w:sz w:val="44"/>
          <w:szCs w:val="44"/>
        </w:rPr>
      </w:pPr>
    </w:p>
    <w:p>
      <w:pPr>
        <w:snapToGrid w:val="0"/>
        <w:spacing w:after="156"/>
        <w:jc w:val="center"/>
        <w:rPr>
          <w:rStyle w:val="41"/>
          <w:sz w:val="44"/>
          <w:szCs w:val="44"/>
        </w:rPr>
      </w:pPr>
    </w:p>
    <w:p>
      <w:pPr>
        <w:snapToGrid w:val="0"/>
        <w:spacing w:after="156"/>
        <w:jc w:val="center"/>
        <w:rPr>
          <w:rStyle w:val="41"/>
          <w:sz w:val="44"/>
          <w:szCs w:val="44"/>
        </w:rPr>
      </w:pPr>
      <w:r>
        <w:rPr>
          <w:rStyle w:val="41"/>
          <w:sz w:val="44"/>
          <w:szCs w:val="44"/>
        </w:rPr>
        <w:t>第六章投标文件格式</w:t>
      </w:r>
    </w:p>
    <w:p>
      <w:pPr>
        <w:snapToGrid w:val="0"/>
        <w:spacing w:after="156"/>
        <w:rPr>
          <w:rStyle w:val="41"/>
        </w:rPr>
      </w:pPr>
    </w:p>
    <w:p>
      <w:pPr>
        <w:spacing w:line="360" w:lineRule="auto"/>
        <w:jc w:val="center"/>
        <w:rPr>
          <w:rStyle w:val="41"/>
        </w:rPr>
      </w:pPr>
      <w:r>
        <w:rPr>
          <w:rStyle w:val="41"/>
          <w:sz w:val="24"/>
        </w:rPr>
        <w:t>（投标人可根据项目实际情况编制投标文件）</w:t>
      </w:r>
      <w:r>
        <w:rPr>
          <w:rStyle w:val="41"/>
        </w:rPr>
        <w:br w:type="page"/>
      </w:r>
    </w:p>
    <w:p>
      <w:pPr>
        <w:spacing w:line="360" w:lineRule="auto"/>
        <w:jc w:val="center"/>
        <w:rPr>
          <w:rStyle w:val="41"/>
          <w:b/>
          <w:sz w:val="30"/>
          <w:szCs w:val="30"/>
        </w:rPr>
      </w:pPr>
      <w:r>
        <w:rPr>
          <w:rStyle w:val="41"/>
          <w:b/>
          <w:sz w:val="30"/>
          <w:szCs w:val="30"/>
        </w:rPr>
        <w:t>评标索引</w:t>
      </w:r>
    </w:p>
    <w:tbl>
      <w:tblPr>
        <w:tblStyle w:val="19"/>
        <w:tblW w:w="8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序号</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评标办法条款号</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评标办法要求</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投标文件对应内容的册及页码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一</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资格审查</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二</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符合性审查</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三</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商务评审</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四</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技术评审</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r>
              <w:rPr>
                <w:rStyle w:val="41"/>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41"/>
                <w:rFonts w:ascii="宋体"/>
                <w:szCs w:val="21"/>
              </w:rPr>
            </w:pPr>
          </w:p>
        </w:tc>
      </w:tr>
    </w:tbl>
    <w:p>
      <w:pPr>
        <w:spacing w:line="360" w:lineRule="auto"/>
        <w:ind w:firstLine="480"/>
        <w:jc w:val="left"/>
        <w:rPr>
          <w:rStyle w:val="41"/>
          <w:rFonts w:ascii="宋体"/>
          <w:szCs w:val="21"/>
        </w:rPr>
      </w:pPr>
    </w:p>
    <w:p>
      <w:pPr>
        <w:rPr>
          <w:rStyle w:val="41"/>
          <w:rFonts w:ascii="宋体"/>
          <w:szCs w:val="21"/>
        </w:rPr>
      </w:pPr>
      <w:r>
        <w:rPr>
          <w:rStyle w:val="41"/>
          <w:rFonts w:ascii="宋体"/>
          <w:szCs w:val="21"/>
        </w:rPr>
        <w:t>注：该评标索引表格放在投标文件目录后，正文的第一页。</w:t>
      </w:r>
    </w:p>
    <w:p>
      <w:pPr>
        <w:spacing w:line="360" w:lineRule="auto"/>
        <w:rPr>
          <w:rStyle w:val="41"/>
          <w:sz w:val="24"/>
        </w:rPr>
      </w:pPr>
    </w:p>
    <w:p>
      <w:pPr>
        <w:pStyle w:val="3"/>
        <w:rPr>
          <w:rStyle w:val="41"/>
          <w:szCs w:val="24"/>
        </w:rPr>
      </w:pPr>
    </w:p>
    <w:p>
      <w:pPr>
        <w:rPr>
          <w:rStyle w:val="41"/>
          <w:sz w:val="24"/>
        </w:rPr>
      </w:pPr>
    </w:p>
    <w:p>
      <w:pPr>
        <w:pStyle w:val="3"/>
        <w:rPr>
          <w:rStyle w:val="41"/>
          <w:szCs w:val="24"/>
        </w:rPr>
      </w:pPr>
    </w:p>
    <w:p>
      <w:pPr>
        <w:rPr>
          <w:rStyle w:val="41"/>
          <w:sz w:val="24"/>
        </w:rPr>
      </w:pPr>
    </w:p>
    <w:p>
      <w:pPr>
        <w:pStyle w:val="3"/>
        <w:rPr>
          <w:rStyle w:val="41"/>
          <w:szCs w:val="24"/>
        </w:rPr>
      </w:pPr>
    </w:p>
    <w:p>
      <w:pPr>
        <w:rPr>
          <w:rStyle w:val="41"/>
          <w:sz w:val="24"/>
        </w:rPr>
      </w:pPr>
    </w:p>
    <w:p>
      <w:pPr>
        <w:pStyle w:val="3"/>
        <w:rPr>
          <w:rStyle w:val="41"/>
          <w:szCs w:val="24"/>
        </w:rPr>
      </w:pPr>
    </w:p>
    <w:p/>
    <w:p>
      <w:pPr>
        <w:pStyle w:val="3"/>
      </w:pPr>
    </w:p>
    <w:p>
      <w:pPr>
        <w:spacing w:line="360" w:lineRule="auto"/>
        <w:rPr>
          <w:rStyle w:val="41"/>
          <w:b/>
          <w:sz w:val="24"/>
        </w:rPr>
      </w:pPr>
      <w:r>
        <w:rPr>
          <w:rStyle w:val="41"/>
          <w:b/>
          <w:sz w:val="24"/>
        </w:rPr>
        <w:t>附件1  投标书</w:t>
      </w:r>
    </w:p>
    <w:p>
      <w:pPr>
        <w:jc w:val="center"/>
        <w:rPr>
          <w:rStyle w:val="41"/>
          <w:rFonts w:ascii="宋体" w:hAnsi="宋体"/>
          <w:kern w:val="0"/>
          <w:sz w:val="24"/>
        </w:rPr>
      </w:pPr>
    </w:p>
    <w:p>
      <w:pPr>
        <w:jc w:val="center"/>
        <w:rPr>
          <w:rStyle w:val="41"/>
          <w:rFonts w:ascii="宋体" w:hAnsi="宋体"/>
          <w:kern w:val="0"/>
          <w:sz w:val="24"/>
        </w:rPr>
      </w:pPr>
      <w:r>
        <w:rPr>
          <w:rStyle w:val="41"/>
          <w:rFonts w:ascii="宋体" w:hAnsi="宋体"/>
          <w:kern w:val="0"/>
          <w:sz w:val="24"/>
        </w:rPr>
        <w:t>投标书</w:t>
      </w:r>
    </w:p>
    <w:p>
      <w:pPr>
        <w:jc w:val="center"/>
        <w:rPr>
          <w:rStyle w:val="41"/>
          <w:rFonts w:ascii="宋体" w:hAnsi="宋体"/>
          <w:kern w:val="0"/>
          <w:sz w:val="24"/>
        </w:rPr>
      </w:pPr>
    </w:p>
    <w:p>
      <w:pPr>
        <w:jc w:val="center"/>
        <w:rPr>
          <w:rStyle w:val="41"/>
          <w:rFonts w:ascii="宋体" w:hAnsi="宋体"/>
          <w:kern w:val="0"/>
          <w:sz w:val="24"/>
        </w:rPr>
      </w:pPr>
    </w:p>
    <w:p>
      <w:pPr>
        <w:snapToGrid w:val="0"/>
        <w:spacing w:line="360" w:lineRule="auto"/>
        <w:jc w:val="left"/>
        <w:rPr>
          <w:rStyle w:val="41"/>
          <w:rFonts w:ascii="宋体" w:hAnsi="宋体"/>
          <w:kern w:val="0"/>
          <w:sz w:val="24"/>
        </w:rPr>
      </w:pPr>
      <w:r>
        <w:rPr>
          <w:rStyle w:val="41"/>
          <w:rFonts w:ascii="宋体" w:hAnsi="宋体"/>
          <w:kern w:val="0"/>
          <w:sz w:val="24"/>
          <w:u w:val="single"/>
        </w:rPr>
        <w:t xml:space="preserve">                </w:t>
      </w:r>
      <w:r>
        <w:rPr>
          <w:rStyle w:val="41"/>
          <w:rFonts w:ascii="宋体" w:hAnsi="宋体"/>
          <w:kern w:val="0"/>
          <w:sz w:val="24"/>
        </w:rPr>
        <w:t>（采购人名称）：</w:t>
      </w:r>
    </w:p>
    <w:p>
      <w:pPr>
        <w:snapToGrid w:val="0"/>
        <w:spacing w:line="360" w:lineRule="auto"/>
        <w:ind w:firstLine="480" w:firstLineChars="200"/>
        <w:jc w:val="left"/>
        <w:rPr>
          <w:rStyle w:val="41"/>
          <w:rFonts w:ascii="宋体" w:hAnsi="宋体"/>
          <w:kern w:val="0"/>
          <w:sz w:val="24"/>
        </w:rPr>
      </w:pPr>
      <w:r>
        <w:rPr>
          <w:rStyle w:val="41"/>
          <w:rFonts w:ascii="宋体" w:hAnsi="宋体"/>
          <w:kern w:val="0"/>
          <w:sz w:val="24"/>
        </w:rPr>
        <w:t>1.我方已仔细研究了</w:t>
      </w:r>
      <w:r>
        <w:rPr>
          <w:rStyle w:val="41"/>
          <w:rFonts w:ascii="宋体" w:hAnsi="宋体"/>
          <w:kern w:val="0"/>
          <w:sz w:val="24"/>
          <w:u w:val="single"/>
        </w:rPr>
        <w:t xml:space="preserve">  （项目名称）   </w:t>
      </w:r>
      <w:r>
        <w:rPr>
          <w:rStyle w:val="41"/>
          <w:rFonts w:ascii="宋体" w:hAnsi="宋体"/>
          <w:kern w:val="0"/>
          <w:sz w:val="24"/>
        </w:rPr>
        <w:t>招标文件（包括修改、澄清文件）的全部内容，且对招标文件无任何异议，并愿意以“报价表”所填写的投标总价、交货期（/服务期）及交货地点（/服务地点），向你方</w:t>
      </w:r>
      <w:r>
        <w:rPr>
          <w:rStyle w:val="41"/>
          <w:rFonts w:ascii="宋体" w:hAnsi="宋体"/>
          <w:sz w:val="24"/>
        </w:rPr>
        <w:t>提供招标文件要求的货物和服务</w:t>
      </w:r>
      <w:r>
        <w:rPr>
          <w:rStyle w:val="41"/>
          <w:rFonts w:ascii="宋体" w:hAnsi="宋体"/>
          <w:kern w:val="0"/>
          <w:sz w:val="24"/>
        </w:rPr>
        <w:t>。</w:t>
      </w:r>
    </w:p>
    <w:p>
      <w:pPr>
        <w:snapToGrid w:val="0"/>
        <w:spacing w:line="360" w:lineRule="auto"/>
        <w:ind w:firstLine="480" w:firstLineChars="200"/>
        <w:jc w:val="left"/>
        <w:rPr>
          <w:rStyle w:val="41"/>
          <w:rFonts w:ascii="宋体" w:hAnsi="宋体"/>
          <w:kern w:val="0"/>
          <w:sz w:val="24"/>
        </w:rPr>
      </w:pPr>
      <w:r>
        <w:rPr>
          <w:rStyle w:val="41"/>
          <w:rFonts w:ascii="宋体" w:hAnsi="宋体"/>
          <w:kern w:val="0"/>
          <w:sz w:val="24"/>
        </w:rPr>
        <w:t>2.我方承诺在投标有效期内不修改或撤销投标文件。否则，你方可不予退还我方的投标保证金。</w:t>
      </w:r>
    </w:p>
    <w:p>
      <w:pPr>
        <w:snapToGrid w:val="0"/>
        <w:spacing w:line="360" w:lineRule="auto"/>
        <w:ind w:firstLine="480" w:firstLineChars="200"/>
        <w:jc w:val="left"/>
        <w:rPr>
          <w:rStyle w:val="41"/>
          <w:rFonts w:ascii="宋体" w:hAnsi="宋体"/>
          <w:kern w:val="0"/>
          <w:sz w:val="24"/>
        </w:rPr>
      </w:pPr>
      <w:r>
        <w:rPr>
          <w:rStyle w:val="41"/>
          <w:rFonts w:ascii="宋体" w:hAnsi="宋体"/>
          <w:kern w:val="0"/>
          <w:sz w:val="24"/>
        </w:rPr>
        <w:t>3.随同本投标函提交投标保证金一份，金额见“报价表”。</w:t>
      </w:r>
    </w:p>
    <w:p>
      <w:pPr>
        <w:snapToGrid w:val="0"/>
        <w:spacing w:line="360" w:lineRule="auto"/>
        <w:ind w:firstLine="480" w:firstLineChars="200"/>
        <w:jc w:val="left"/>
        <w:rPr>
          <w:rStyle w:val="41"/>
          <w:rFonts w:ascii="宋体" w:hAnsi="宋体"/>
          <w:kern w:val="0"/>
          <w:sz w:val="24"/>
        </w:rPr>
      </w:pPr>
      <w:r>
        <w:rPr>
          <w:rStyle w:val="41"/>
          <w:rFonts w:ascii="宋体" w:hAnsi="宋体"/>
          <w:kern w:val="0"/>
          <w:sz w:val="24"/>
        </w:rPr>
        <w:t>4.本投标的投标有效期为自投标截止之日起</w:t>
      </w:r>
      <w:r>
        <w:rPr>
          <w:rStyle w:val="41"/>
          <w:rFonts w:ascii="宋体" w:hAnsi="宋体"/>
          <w:kern w:val="0"/>
          <w:sz w:val="24"/>
          <w:u w:val="single"/>
        </w:rPr>
        <w:t xml:space="preserve">    </w:t>
      </w:r>
      <w:r>
        <w:rPr>
          <w:rStyle w:val="41"/>
          <w:rFonts w:ascii="宋体" w:hAnsi="宋体"/>
          <w:kern w:val="0"/>
          <w:sz w:val="24"/>
        </w:rPr>
        <w:t>个日历天。</w:t>
      </w:r>
    </w:p>
    <w:p>
      <w:pPr>
        <w:snapToGrid w:val="0"/>
        <w:spacing w:line="360" w:lineRule="auto"/>
        <w:ind w:firstLine="480" w:firstLineChars="200"/>
        <w:jc w:val="left"/>
        <w:rPr>
          <w:rStyle w:val="41"/>
          <w:rFonts w:ascii="宋体" w:hAnsi="宋体"/>
          <w:kern w:val="0"/>
          <w:sz w:val="24"/>
        </w:rPr>
      </w:pPr>
      <w:r>
        <w:rPr>
          <w:rStyle w:val="41"/>
          <w:rFonts w:ascii="宋体" w:hAnsi="宋体"/>
          <w:kern w:val="0"/>
          <w:sz w:val="24"/>
        </w:rPr>
        <w:t>5.我方承诺所提交的投标文件及有关资料是完整的、真实的和准确的，否则，我方承担由此造成的任何损失及引起的任何后果。若我方已经收到中标通知书，我方将无条件的承认该中标通知书无效，对采购人不具有任何法律约束力。</w:t>
      </w:r>
    </w:p>
    <w:p>
      <w:pPr>
        <w:snapToGrid w:val="0"/>
        <w:spacing w:line="360" w:lineRule="auto"/>
        <w:ind w:firstLine="480" w:firstLineChars="200"/>
        <w:jc w:val="left"/>
        <w:rPr>
          <w:rStyle w:val="41"/>
          <w:rFonts w:ascii="宋体" w:hAnsi="宋体"/>
          <w:kern w:val="0"/>
          <w:sz w:val="24"/>
        </w:rPr>
      </w:pPr>
      <w:r>
        <w:rPr>
          <w:rStyle w:val="41"/>
          <w:rFonts w:ascii="宋体" w:hAnsi="宋体"/>
          <w:kern w:val="0"/>
          <w:sz w:val="24"/>
        </w:rPr>
        <w:t>6．如我方中标：</w:t>
      </w:r>
    </w:p>
    <w:p>
      <w:pPr>
        <w:snapToGrid w:val="0"/>
        <w:spacing w:line="360" w:lineRule="auto"/>
        <w:ind w:left="359" w:leftChars="171"/>
        <w:jc w:val="left"/>
        <w:rPr>
          <w:rStyle w:val="41"/>
          <w:rFonts w:ascii="宋体" w:hAnsi="宋体"/>
          <w:kern w:val="0"/>
          <w:sz w:val="24"/>
        </w:rPr>
      </w:pPr>
      <w:r>
        <w:rPr>
          <w:rStyle w:val="41"/>
          <w:rFonts w:ascii="宋体" w:hAnsi="宋体"/>
          <w:kern w:val="0"/>
          <w:sz w:val="24"/>
        </w:rPr>
        <w:t>（1）我方承诺在收到中标通知书后，在中标通知书规定的期限内与你方签订合同。</w:t>
      </w:r>
    </w:p>
    <w:p>
      <w:pPr>
        <w:snapToGrid w:val="0"/>
        <w:spacing w:line="360" w:lineRule="auto"/>
        <w:ind w:left="359" w:leftChars="171"/>
        <w:jc w:val="left"/>
        <w:rPr>
          <w:rStyle w:val="41"/>
          <w:rFonts w:ascii="宋体" w:hAnsi="宋体"/>
          <w:kern w:val="0"/>
          <w:sz w:val="24"/>
        </w:rPr>
      </w:pPr>
      <w:r>
        <w:rPr>
          <w:rStyle w:val="41"/>
          <w:rFonts w:ascii="宋体" w:hAnsi="宋体"/>
          <w:kern w:val="0"/>
          <w:sz w:val="24"/>
        </w:rPr>
        <w:t>（2）我方承诺按照招标文件规定向你方递交履约保证金。</w:t>
      </w:r>
    </w:p>
    <w:p>
      <w:pPr>
        <w:snapToGrid w:val="0"/>
        <w:spacing w:line="360" w:lineRule="auto"/>
        <w:ind w:left="359" w:leftChars="171"/>
        <w:jc w:val="left"/>
        <w:rPr>
          <w:rStyle w:val="41"/>
          <w:rFonts w:ascii="宋体" w:hAnsi="宋体"/>
          <w:kern w:val="0"/>
          <w:sz w:val="24"/>
        </w:rPr>
      </w:pPr>
      <w:r>
        <w:rPr>
          <w:rStyle w:val="41"/>
          <w:rFonts w:ascii="宋体" w:hAnsi="宋体"/>
          <w:kern w:val="0"/>
          <w:sz w:val="24"/>
        </w:rPr>
        <w:t>（3）我方承诺按合同约定的期限和地点，提供符合招标文件要求的全部的招标货物（/或服务）。</w:t>
      </w:r>
    </w:p>
    <w:p>
      <w:pPr>
        <w:snapToGrid w:val="0"/>
        <w:spacing w:line="360" w:lineRule="auto"/>
        <w:ind w:left="359" w:leftChars="171"/>
        <w:jc w:val="left"/>
        <w:rPr>
          <w:rStyle w:val="41"/>
          <w:rFonts w:ascii="宋体" w:hAnsi="宋体"/>
          <w:kern w:val="0"/>
          <w:sz w:val="24"/>
        </w:rPr>
      </w:pPr>
      <w:r>
        <w:rPr>
          <w:rStyle w:val="41"/>
          <w:rFonts w:ascii="宋体" w:hAnsi="宋体"/>
          <w:kern w:val="0"/>
          <w:sz w:val="24"/>
        </w:rPr>
        <w:t>（4）我方将按招标文件规定提交履约保证金，作为履行合同的担保。</w:t>
      </w:r>
    </w:p>
    <w:p>
      <w:pPr>
        <w:snapToGrid w:val="0"/>
        <w:spacing w:line="360" w:lineRule="auto"/>
        <w:ind w:left="359" w:leftChars="171"/>
        <w:jc w:val="left"/>
        <w:rPr>
          <w:rStyle w:val="41"/>
          <w:rFonts w:ascii="宋体" w:hAnsi="宋体"/>
          <w:kern w:val="0"/>
          <w:sz w:val="24"/>
        </w:rPr>
      </w:pPr>
      <w:r>
        <w:rPr>
          <w:rStyle w:val="41"/>
          <w:rFonts w:ascii="宋体" w:hAnsi="宋体"/>
          <w:kern w:val="0"/>
          <w:sz w:val="24"/>
        </w:rPr>
        <w:t>（5）我方保证在收到中标通知书后五个工作日内按要求支付招标服务费。</w:t>
      </w:r>
    </w:p>
    <w:p>
      <w:pPr>
        <w:snapToGrid w:val="0"/>
        <w:spacing w:line="360" w:lineRule="auto"/>
        <w:ind w:firstLine="480" w:firstLineChars="200"/>
        <w:jc w:val="left"/>
        <w:rPr>
          <w:rStyle w:val="41"/>
          <w:rFonts w:ascii="宋体" w:hAnsi="宋体"/>
          <w:kern w:val="0"/>
          <w:sz w:val="24"/>
        </w:rPr>
      </w:pPr>
      <w:r>
        <w:rPr>
          <w:rStyle w:val="41"/>
          <w:rFonts w:ascii="宋体" w:hAnsi="宋体"/>
          <w:kern w:val="0"/>
          <w:sz w:val="24"/>
        </w:rPr>
        <w:t>7．</w:t>
      </w:r>
      <w:r>
        <w:rPr>
          <w:rStyle w:val="41"/>
          <w:rFonts w:ascii="宋体" w:hAnsi="宋体"/>
          <w:kern w:val="0"/>
          <w:sz w:val="24"/>
          <w:u w:val="single"/>
        </w:rPr>
        <w:t xml:space="preserve">                </w:t>
      </w:r>
      <w:r>
        <w:rPr>
          <w:rStyle w:val="41"/>
          <w:rFonts w:ascii="宋体" w:hAnsi="宋体"/>
          <w:kern w:val="0"/>
          <w:sz w:val="24"/>
        </w:rPr>
        <w:t>（其他补充说明）。</w:t>
      </w:r>
    </w:p>
    <w:p>
      <w:pPr>
        <w:snapToGrid w:val="0"/>
        <w:spacing w:line="360" w:lineRule="auto"/>
        <w:jc w:val="left"/>
        <w:rPr>
          <w:rStyle w:val="41"/>
          <w:rFonts w:ascii="宋体" w:hAnsi="宋体"/>
          <w:kern w:val="0"/>
          <w:sz w:val="24"/>
        </w:rPr>
      </w:pPr>
    </w:p>
    <w:p>
      <w:pPr>
        <w:snapToGrid w:val="0"/>
        <w:spacing w:line="360" w:lineRule="auto"/>
        <w:ind w:left="3780" w:leftChars="1800"/>
        <w:jc w:val="left"/>
        <w:rPr>
          <w:rStyle w:val="41"/>
          <w:rFonts w:ascii="宋体" w:hAnsi="宋体"/>
          <w:kern w:val="0"/>
          <w:sz w:val="24"/>
        </w:rPr>
      </w:pPr>
      <w:r>
        <w:rPr>
          <w:rStyle w:val="41"/>
          <w:rFonts w:ascii="宋体" w:hAnsi="宋体"/>
          <w:kern w:val="0"/>
          <w:sz w:val="24"/>
        </w:rPr>
        <w:t>投 标 人： （盖单位章）</w:t>
      </w:r>
    </w:p>
    <w:p>
      <w:pPr>
        <w:snapToGrid w:val="0"/>
        <w:spacing w:line="360" w:lineRule="auto"/>
        <w:ind w:left="3780" w:leftChars="1800"/>
        <w:jc w:val="left"/>
        <w:rPr>
          <w:rStyle w:val="41"/>
          <w:rFonts w:ascii="宋体" w:hAnsi="宋体"/>
          <w:kern w:val="0"/>
          <w:sz w:val="24"/>
        </w:rPr>
      </w:pPr>
      <w:r>
        <w:rPr>
          <w:rStyle w:val="41"/>
          <w:rFonts w:ascii="宋体" w:hAnsi="宋体"/>
          <w:kern w:val="0"/>
          <w:sz w:val="24"/>
        </w:rPr>
        <w:t>法定代表人或其委托代理人：（签字或加盖人名章）</w:t>
      </w:r>
    </w:p>
    <w:p>
      <w:pPr>
        <w:snapToGrid w:val="0"/>
        <w:spacing w:line="360" w:lineRule="auto"/>
        <w:ind w:left="3780" w:leftChars="1800"/>
        <w:jc w:val="left"/>
        <w:rPr>
          <w:rStyle w:val="41"/>
          <w:rFonts w:ascii="宋体" w:hAnsi="宋体"/>
          <w:kern w:val="0"/>
          <w:sz w:val="24"/>
        </w:rPr>
      </w:pPr>
      <w:r>
        <w:rPr>
          <w:rStyle w:val="41"/>
          <w:rFonts w:ascii="宋体" w:hAnsi="宋体"/>
          <w:kern w:val="0"/>
          <w:sz w:val="24"/>
        </w:rPr>
        <w:t>地址：</w:t>
      </w:r>
    </w:p>
    <w:p>
      <w:pPr>
        <w:snapToGrid w:val="0"/>
        <w:spacing w:line="360" w:lineRule="auto"/>
        <w:ind w:left="3780" w:leftChars="1800"/>
        <w:jc w:val="left"/>
        <w:rPr>
          <w:rStyle w:val="41"/>
          <w:rFonts w:ascii="宋体" w:hAnsi="宋体"/>
          <w:kern w:val="0"/>
          <w:sz w:val="24"/>
        </w:rPr>
      </w:pPr>
      <w:r>
        <w:rPr>
          <w:rStyle w:val="41"/>
          <w:rFonts w:ascii="宋体" w:hAnsi="宋体"/>
          <w:kern w:val="0"/>
          <w:sz w:val="24"/>
        </w:rPr>
        <w:t>电话：</w:t>
      </w:r>
    </w:p>
    <w:p>
      <w:pPr>
        <w:snapToGrid w:val="0"/>
        <w:spacing w:line="360" w:lineRule="auto"/>
        <w:ind w:left="3780" w:leftChars="1800"/>
        <w:jc w:val="left"/>
        <w:rPr>
          <w:rStyle w:val="41"/>
          <w:rFonts w:ascii="宋体" w:hAnsi="宋体"/>
          <w:kern w:val="0"/>
          <w:sz w:val="24"/>
        </w:rPr>
      </w:pPr>
      <w:r>
        <w:rPr>
          <w:rStyle w:val="41"/>
          <w:rFonts w:ascii="宋体" w:hAnsi="宋体"/>
          <w:kern w:val="0"/>
          <w:sz w:val="24"/>
        </w:rPr>
        <w:t>传真：</w:t>
      </w:r>
    </w:p>
    <w:p>
      <w:pPr>
        <w:snapToGrid w:val="0"/>
        <w:spacing w:line="360" w:lineRule="auto"/>
        <w:ind w:left="5939" w:leftChars="2828"/>
        <w:jc w:val="left"/>
        <w:rPr>
          <w:rStyle w:val="41"/>
          <w:rFonts w:ascii="宋体" w:hAnsi="宋体"/>
          <w:kern w:val="0"/>
          <w:sz w:val="24"/>
        </w:rPr>
      </w:pPr>
      <w:r>
        <w:rPr>
          <w:rStyle w:val="41"/>
          <w:rFonts w:ascii="宋体" w:hAnsi="宋体"/>
          <w:kern w:val="0"/>
          <w:sz w:val="24"/>
        </w:rPr>
        <w:t>年 月 日</w:t>
      </w:r>
    </w:p>
    <w:p>
      <w:pPr>
        <w:spacing w:line="360" w:lineRule="auto"/>
        <w:rPr>
          <w:rStyle w:val="41"/>
          <w:b/>
          <w:sz w:val="24"/>
        </w:rPr>
      </w:pPr>
      <w:r>
        <w:rPr>
          <w:rStyle w:val="41"/>
          <w:b/>
          <w:sz w:val="24"/>
        </w:rPr>
        <w:t>附件2　报价表</w:t>
      </w:r>
    </w:p>
    <w:p>
      <w:pPr>
        <w:spacing w:line="360" w:lineRule="auto"/>
        <w:rPr>
          <w:rStyle w:val="41"/>
          <w:rFonts w:ascii="宋体" w:hAnsi="宋体"/>
          <w:sz w:val="24"/>
        </w:rPr>
      </w:pPr>
    </w:p>
    <w:p>
      <w:pPr>
        <w:spacing w:line="360" w:lineRule="auto"/>
        <w:jc w:val="center"/>
        <w:rPr>
          <w:rStyle w:val="41"/>
          <w:rFonts w:ascii="宋体" w:hAnsi="宋体"/>
          <w:sz w:val="24"/>
        </w:rPr>
      </w:pPr>
      <w:r>
        <w:rPr>
          <w:rStyle w:val="41"/>
          <w:rFonts w:ascii="宋体" w:hAnsi="宋体"/>
          <w:sz w:val="24"/>
        </w:rPr>
        <w:t>报价表</w:t>
      </w:r>
    </w:p>
    <w:tbl>
      <w:tblPr>
        <w:tblStyle w:val="19"/>
        <w:tblW w:w="8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6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41" w:leftChars="67" w:right="103" w:rightChars="49"/>
              <w:jc w:val="center"/>
              <w:rPr>
                <w:rStyle w:val="41"/>
                <w:rFonts w:ascii="仿宋_GB2312" w:hAnsi="宋体" w:eastAsia="仿宋_GB2312"/>
                <w:b/>
                <w:sz w:val="24"/>
              </w:rPr>
            </w:pPr>
            <w:r>
              <w:rPr>
                <w:rStyle w:val="41"/>
                <w:rFonts w:ascii="仿宋_GB2312" w:hAnsi="宋体" w:eastAsia="仿宋_GB2312"/>
                <w:b/>
                <w:sz w:val="24"/>
              </w:rPr>
              <w:t>项目编号</w:t>
            </w:r>
          </w:p>
          <w:p>
            <w:pPr>
              <w:ind w:left="141" w:leftChars="67" w:right="103" w:rightChars="49"/>
              <w:jc w:val="center"/>
              <w:rPr>
                <w:rStyle w:val="41"/>
                <w:rFonts w:ascii="仿宋_GB2312" w:hAnsi="宋体" w:eastAsia="仿宋_GB2312"/>
                <w:b/>
                <w:sz w:val="24"/>
              </w:rPr>
            </w:pPr>
            <w:r>
              <w:rPr>
                <w:rStyle w:val="41"/>
                <w:rFonts w:ascii="仿宋_GB2312" w:hAnsi="宋体" w:eastAsia="仿宋_GB2312"/>
                <w:b/>
                <w:sz w:val="24"/>
              </w:rPr>
              <w:t>及投标项目名称</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41"/>
                <w:rFonts w:ascii="仿宋_GB2312" w:hAnsi="宋体" w:eastAsia="仿宋_GB2312"/>
                <w:sz w:val="24"/>
              </w:rPr>
            </w:pPr>
            <w:r>
              <w:rPr>
                <w:rStyle w:val="41"/>
                <w:rFonts w:ascii="仿宋_GB2312" w:hAnsi="宋体" w:eastAsia="仿宋_GB2312"/>
                <w:sz w:val="24"/>
              </w:rPr>
              <w:t>项目编号：</w:t>
            </w:r>
          </w:p>
          <w:p>
            <w:pPr>
              <w:ind w:left="189" w:leftChars="90" w:firstLine="1"/>
              <w:rPr>
                <w:rStyle w:val="41"/>
                <w:rFonts w:ascii="仿宋_GB2312" w:hAnsi="宋体" w:eastAsia="仿宋_GB2312"/>
                <w:sz w:val="24"/>
              </w:rPr>
            </w:pPr>
          </w:p>
          <w:p>
            <w:pPr>
              <w:ind w:left="189" w:leftChars="90" w:firstLine="1"/>
              <w:rPr>
                <w:rStyle w:val="41"/>
                <w:rFonts w:ascii="仿宋_GB2312" w:hAnsi="宋体" w:eastAsia="仿宋_GB2312"/>
                <w:sz w:val="24"/>
              </w:rPr>
            </w:pPr>
            <w:r>
              <w:rPr>
                <w:rStyle w:val="41"/>
                <w:rFonts w:ascii="仿宋_GB2312" w:hAnsi="宋体" w:eastAsia="仿宋_GB2312"/>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41"/>
                <w:rFonts w:ascii="仿宋_GB2312" w:hAnsi="宋体" w:eastAsia="仿宋_GB2312"/>
                <w:b/>
                <w:sz w:val="24"/>
              </w:rPr>
            </w:pPr>
            <w:r>
              <w:rPr>
                <w:rStyle w:val="41"/>
                <w:rFonts w:ascii="仿宋_GB2312" w:hAnsi="宋体" w:eastAsia="仿宋_GB2312"/>
                <w:b/>
                <w:sz w:val="24"/>
              </w:rPr>
              <w:t>投标</w:t>
            </w:r>
            <w:r>
              <w:rPr>
                <w:rStyle w:val="41"/>
                <w:rFonts w:hint="eastAsia" w:ascii="仿宋_GB2312" w:hAnsi="宋体" w:eastAsia="仿宋_GB2312"/>
                <w:b/>
                <w:sz w:val="24"/>
              </w:rPr>
              <w:t>报价</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Fonts w:ascii="仿宋_GB2312" w:hAnsi="宋体" w:eastAsia="仿宋_GB2312"/>
                <w:sz w:val="24"/>
              </w:rPr>
            </w:pPr>
            <w:r>
              <w:rPr>
                <w:rFonts w:hint="eastAsia" w:ascii="仿宋_GB2312" w:hAnsi="宋体" w:eastAsia="仿宋_GB2312"/>
                <w:sz w:val="24"/>
              </w:rPr>
              <w:t>人民币（小写金额）：</w:t>
            </w:r>
            <w:r>
              <w:rPr>
                <w:rFonts w:hint="eastAsia" w:ascii="仿宋_GB2312" w:hAnsi="宋体" w:eastAsia="仿宋_GB2312"/>
                <w:sz w:val="24"/>
                <w:u w:val="single"/>
              </w:rPr>
              <w:t xml:space="preserve">         </w:t>
            </w:r>
            <w:r>
              <w:rPr>
                <w:rFonts w:hint="eastAsia" w:ascii="仿宋_GB2312" w:hAnsi="宋体" w:eastAsia="仿宋_GB2312"/>
                <w:sz w:val="24"/>
              </w:rPr>
              <w:t>元</w:t>
            </w:r>
          </w:p>
          <w:p>
            <w:pPr>
              <w:ind w:left="189" w:leftChars="90" w:firstLine="1"/>
              <w:rPr>
                <w:rFonts w:ascii="仿宋_GB2312" w:hAnsi="宋体" w:eastAsia="仿宋_GB2312"/>
                <w:sz w:val="24"/>
                <w:u w:val="single"/>
              </w:rPr>
            </w:pPr>
            <w:r>
              <w:rPr>
                <w:rFonts w:hint="eastAsia" w:ascii="仿宋_GB2312" w:hAnsi="宋体" w:eastAsia="仿宋_GB2312"/>
                <w:sz w:val="24"/>
              </w:rPr>
              <w:t>人民币（大写金额）：</w:t>
            </w:r>
            <w:r>
              <w:rPr>
                <w:rFonts w:hint="eastAsia" w:ascii="仿宋_GB2312" w:hAnsi="宋体" w:eastAsia="仿宋_GB2312"/>
                <w:sz w:val="24"/>
                <w:u w:val="single"/>
              </w:rPr>
              <w:t xml:space="preserve">                        整</w:t>
            </w:r>
          </w:p>
          <w:p>
            <w:pPr>
              <w:ind w:left="189" w:leftChars="90" w:firstLine="1"/>
            </w:pPr>
            <w:r>
              <w:rPr>
                <w:rFonts w:hint="eastAsia" w:ascii="仿宋_GB2312" w:hAnsi="宋体" w:eastAsia="仿宋_GB2312"/>
                <w:sz w:val="24"/>
              </w:rPr>
              <w:t>注：如有不一致，以大写为准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41"/>
                <w:rFonts w:ascii="仿宋_GB2312" w:hAnsi="宋体" w:eastAsia="仿宋_GB2312"/>
                <w:b/>
                <w:sz w:val="24"/>
              </w:rPr>
            </w:pPr>
            <w:r>
              <w:rPr>
                <w:rStyle w:val="41"/>
                <w:rFonts w:ascii="仿宋_GB2312" w:hAnsi="宋体" w:eastAsia="仿宋_GB2312"/>
                <w:b/>
                <w:sz w:val="24"/>
              </w:rPr>
              <w:t>投标保证金</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41"/>
                <w:rFonts w:ascii="仿宋_GB2312" w:hAnsi="宋体" w:eastAsia="仿宋_GB2312"/>
                <w:sz w:val="24"/>
              </w:rPr>
            </w:pPr>
            <w:r>
              <w:rPr>
                <w:rStyle w:val="41"/>
                <w:rFonts w:ascii="仿宋_GB2312" w:hAnsi="宋体" w:eastAsia="仿宋_GB2312"/>
                <w:sz w:val="24"/>
              </w:rPr>
              <w:t>人民币</w:t>
            </w:r>
            <w:r>
              <w:rPr>
                <w:rStyle w:val="41"/>
                <w:rFonts w:hint="eastAsia" w:ascii="仿宋_GB2312" w:hAnsi="宋体" w:eastAsia="仿宋_GB2312"/>
                <w:sz w:val="24"/>
                <w:u w:val="single"/>
              </w:rPr>
              <w:t xml:space="preserve">      </w:t>
            </w:r>
            <w:r>
              <w:rPr>
                <w:rStyle w:val="41"/>
                <w:rFonts w:ascii="仿宋_GB2312" w:hAnsi="宋体" w:eastAsia="仿宋_GB2312"/>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41"/>
                <w:rFonts w:ascii="仿宋_GB2312" w:hAnsi="宋体" w:eastAsia="仿宋_GB2312"/>
                <w:b/>
                <w:sz w:val="24"/>
              </w:rPr>
            </w:pPr>
            <w:r>
              <w:rPr>
                <w:rStyle w:val="41"/>
                <w:rFonts w:ascii="仿宋_GB2312" w:hAnsi="宋体" w:eastAsia="仿宋_GB2312"/>
                <w:b/>
                <w:sz w:val="24"/>
              </w:rPr>
              <w:t>交货期/服务期</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41"/>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41"/>
                <w:rFonts w:ascii="仿宋_GB2312" w:hAnsi="宋体" w:eastAsia="仿宋_GB2312"/>
                <w:b/>
                <w:sz w:val="24"/>
              </w:rPr>
            </w:pPr>
            <w:r>
              <w:rPr>
                <w:rStyle w:val="41"/>
                <w:rFonts w:hint="eastAsia" w:ascii="仿宋_GB2312" w:hAnsi="宋体" w:eastAsia="仿宋_GB2312"/>
                <w:b/>
                <w:sz w:val="24"/>
              </w:rPr>
              <w:t>质保期</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41"/>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41"/>
                <w:rFonts w:ascii="仿宋_GB2312" w:hAnsi="宋体" w:eastAsia="仿宋_GB2312"/>
                <w:b/>
                <w:sz w:val="24"/>
              </w:rPr>
            </w:pPr>
            <w:r>
              <w:rPr>
                <w:rStyle w:val="41"/>
                <w:rFonts w:ascii="仿宋_GB2312" w:hAnsi="宋体" w:eastAsia="仿宋_GB2312"/>
                <w:b/>
                <w:sz w:val="24"/>
              </w:rPr>
              <w:t>交货/服务地点</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41"/>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ascii="仿宋_GB2312" w:hAnsi="宋体" w:eastAsia="仿宋_GB2312"/>
                <w:b/>
                <w:sz w:val="24"/>
              </w:rPr>
            </w:pPr>
            <w:r>
              <w:rPr>
                <w:rStyle w:val="41"/>
                <w:rFonts w:ascii="仿宋_GB2312" w:hAnsi="宋体" w:eastAsia="仿宋_GB2312"/>
                <w:b/>
                <w:sz w:val="24"/>
              </w:rPr>
              <w:t>其他声明（如有）</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41"/>
                <w:rFonts w:ascii="仿宋_GB2312" w:hAnsi="宋体" w:eastAsia="仿宋_GB2312"/>
                <w:sz w:val="24"/>
              </w:rPr>
            </w:pPr>
          </w:p>
        </w:tc>
      </w:tr>
    </w:tbl>
    <w:p>
      <w:pPr>
        <w:pStyle w:val="68"/>
        <w:tabs>
          <w:tab w:val="left" w:pos="5580"/>
        </w:tabs>
        <w:spacing w:before="120"/>
        <w:ind w:firstLine="720" w:firstLineChars="300"/>
        <w:rPr>
          <w:rStyle w:val="41"/>
          <w:rFonts w:ascii="仿宋_GB2312" w:hAnsi="宋体" w:eastAsia="仿宋_GB2312"/>
          <w:sz w:val="24"/>
        </w:rPr>
      </w:pPr>
      <w:r>
        <w:rPr>
          <w:rStyle w:val="41"/>
          <w:rFonts w:ascii="仿宋_GB2312" w:hAnsi="宋体" w:eastAsia="仿宋_GB2312"/>
          <w:sz w:val="24"/>
        </w:rPr>
        <w:t>投标人名称（盖章）：</w:t>
      </w:r>
    </w:p>
    <w:p>
      <w:pPr>
        <w:pStyle w:val="68"/>
        <w:tabs>
          <w:tab w:val="left" w:pos="5340"/>
        </w:tabs>
        <w:spacing w:before="120"/>
        <w:ind w:firstLine="720" w:firstLineChars="300"/>
        <w:rPr>
          <w:rStyle w:val="41"/>
          <w:rFonts w:ascii="仿宋_GB2312" w:hAnsi="宋体" w:eastAsia="仿宋_GB2312"/>
          <w:sz w:val="24"/>
          <w:u w:val="single"/>
        </w:rPr>
      </w:pPr>
      <w:r>
        <w:rPr>
          <w:rStyle w:val="41"/>
          <w:rFonts w:hAnsi="宋体"/>
          <w:kern w:val="0"/>
          <w:sz w:val="24"/>
        </w:rPr>
        <w:t>法定代表人或其委托代理人</w:t>
      </w:r>
      <w:r>
        <w:rPr>
          <w:rStyle w:val="41"/>
          <w:rFonts w:ascii="仿宋_GB2312" w:hAnsi="宋体" w:eastAsia="仿宋_GB2312"/>
          <w:sz w:val="24"/>
        </w:rPr>
        <w:t>(</w:t>
      </w:r>
      <w:r>
        <w:rPr>
          <w:rStyle w:val="41"/>
        </w:rPr>
        <w:t>签字或加盖人名章</w:t>
      </w:r>
      <w:r>
        <w:rPr>
          <w:rStyle w:val="41"/>
          <w:rFonts w:ascii="仿宋_GB2312" w:hAnsi="宋体" w:eastAsia="仿宋_GB2312"/>
          <w:sz w:val="24"/>
        </w:rPr>
        <w:t>)：</w:t>
      </w:r>
      <w:r>
        <w:rPr>
          <w:rStyle w:val="41"/>
          <w:rFonts w:ascii="仿宋_GB2312" w:hAnsi="宋体" w:eastAsia="仿宋_GB2312"/>
          <w:sz w:val="24"/>
          <w:u w:val="single"/>
        </w:rPr>
        <w:tab/>
      </w:r>
    </w:p>
    <w:p>
      <w:pPr>
        <w:pStyle w:val="68"/>
        <w:tabs>
          <w:tab w:val="left" w:pos="5580"/>
        </w:tabs>
        <w:spacing w:before="120"/>
        <w:ind w:firstLine="720" w:firstLineChars="300"/>
        <w:rPr>
          <w:rStyle w:val="41"/>
          <w:rFonts w:ascii="仿宋_GB2312" w:hAnsi="宋体" w:eastAsia="仿宋_GB2312"/>
          <w:sz w:val="24"/>
          <w:u w:val="single"/>
        </w:rPr>
      </w:pPr>
      <w:r>
        <w:rPr>
          <w:rStyle w:val="41"/>
          <w:rFonts w:ascii="仿宋_GB2312" w:hAnsi="宋体" w:eastAsia="仿宋_GB2312"/>
          <w:sz w:val="24"/>
        </w:rPr>
        <w:t>日期：</w:t>
      </w:r>
    </w:p>
    <w:p>
      <w:pPr>
        <w:pStyle w:val="68"/>
        <w:tabs>
          <w:tab w:val="left" w:pos="5580"/>
        </w:tabs>
        <w:spacing w:before="120"/>
        <w:ind w:firstLine="720" w:firstLineChars="300"/>
        <w:rPr>
          <w:rStyle w:val="41"/>
          <w:rFonts w:ascii="仿宋_GB2312" w:hAnsi="宋体" w:eastAsia="仿宋_GB2312"/>
          <w:sz w:val="24"/>
          <w:u w:val="single"/>
        </w:rPr>
      </w:pPr>
    </w:p>
    <w:p>
      <w:pPr>
        <w:pStyle w:val="68"/>
        <w:tabs>
          <w:tab w:val="left" w:pos="5580"/>
        </w:tabs>
        <w:spacing w:before="120"/>
        <w:ind w:firstLine="720" w:firstLineChars="300"/>
        <w:rPr>
          <w:rStyle w:val="41"/>
          <w:rFonts w:ascii="仿宋_GB2312" w:hAnsi="宋体" w:eastAsia="仿宋_GB2312"/>
          <w:sz w:val="24"/>
        </w:rPr>
      </w:pPr>
    </w:p>
    <w:p>
      <w:pPr>
        <w:pStyle w:val="68"/>
        <w:tabs>
          <w:tab w:val="left" w:pos="5580"/>
        </w:tabs>
        <w:spacing w:before="120"/>
        <w:ind w:firstLine="720" w:firstLineChars="300"/>
        <w:rPr>
          <w:rStyle w:val="41"/>
          <w:rFonts w:ascii="仿宋_GB2312" w:hAnsi="宋体" w:eastAsia="仿宋_GB2312"/>
          <w:sz w:val="24"/>
        </w:rPr>
      </w:pPr>
      <w:r>
        <w:rPr>
          <w:rStyle w:val="41"/>
          <w:rFonts w:ascii="仿宋_GB2312" w:hAnsi="宋体" w:eastAsia="仿宋_GB2312"/>
          <w:sz w:val="24"/>
        </w:rPr>
        <w:t>注:此表中投标总价应与附件6中的总价相一致。</w:t>
      </w:r>
    </w:p>
    <w:p>
      <w:pPr>
        <w:pStyle w:val="68"/>
        <w:tabs>
          <w:tab w:val="left" w:pos="5580"/>
        </w:tabs>
        <w:spacing w:before="120"/>
        <w:ind w:firstLine="720" w:firstLineChars="300"/>
        <w:rPr>
          <w:rStyle w:val="41"/>
          <w:rFonts w:hAnsi="宋体"/>
          <w:sz w:val="24"/>
        </w:rPr>
      </w:pPr>
      <w:r>
        <w:rPr>
          <w:rStyle w:val="41"/>
          <w:rFonts w:hAnsi="宋体"/>
          <w:sz w:val="24"/>
        </w:rPr>
        <w:br w:type="page"/>
      </w:r>
    </w:p>
    <w:p>
      <w:pPr>
        <w:pStyle w:val="68"/>
        <w:tabs>
          <w:tab w:val="left" w:pos="5580"/>
        </w:tabs>
        <w:spacing w:before="120"/>
        <w:ind w:firstLine="720" w:firstLineChars="300"/>
        <w:rPr>
          <w:rStyle w:val="41"/>
          <w:rFonts w:ascii="仿宋_GB2312" w:hAnsi="宋体" w:eastAsia="仿宋_GB2312"/>
          <w:sz w:val="24"/>
        </w:rPr>
      </w:pPr>
    </w:p>
    <w:p>
      <w:pPr>
        <w:spacing w:line="360" w:lineRule="auto"/>
        <w:rPr>
          <w:rStyle w:val="41"/>
          <w:b/>
          <w:sz w:val="24"/>
        </w:rPr>
      </w:pPr>
      <w:r>
        <w:rPr>
          <w:rStyle w:val="41"/>
          <w:b/>
          <w:sz w:val="24"/>
        </w:rPr>
        <w:t>附件3  法定代表人身份证明</w:t>
      </w:r>
    </w:p>
    <w:p>
      <w:pPr>
        <w:spacing w:before="156" w:line="288" w:lineRule="auto"/>
        <w:ind w:hanging="104"/>
        <w:jc w:val="center"/>
        <w:rPr>
          <w:rStyle w:val="41"/>
          <w:rFonts w:ascii="宋体" w:hAnsi="宋体"/>
          <w:szCs w:val="21"/>
        </w:rPr>
      </w:pPr>
    </w:p>
    <w:p>
      <w:pPr>
        <w:jc w:val="center"/>
        <w:rPr>
          <w:rStyle w:val="41"/>
          <w:rFonts w:ascii="宋体" w:hAnsi="宋体"/>
          <w:kern w:val="0"/>
          <w:sz w:val="28"/>
          <w:szCs w:val="28"/>
        </w:rPr>
      </w:pPr>
      <w:r>
        <w:rPr>
          <w:rStyle w:val="41"/>
          <w:rFonts w:ascii="宋体" w:hAnsi="宋体"/>
          <w:kern w:val="0"/>
          <w:sz w:val="28"/>
          <w:szCs w:val="28"/>
        </w:rPr>
        <w:t>法定代表人身份证明</w:t>
      </w:r>
    </w:p>
    <w:p>
      <w:pPr>
        <w:spacing w:line="360" w:lineRule="auto"/>
        <w:jc w:val="left"/>
        <w:rPr>
          <w:rStyle w:val="41"/>
          <w:rFonts w:ascii="宋体" w:hAnsi="宋体"/>
          <w:kern w:val="0"/>
          <w:sz w:val="24"/>
        </w:rPr>
      </w:pPr>
    </w:p>
    <w:p>
      <w:pPr>
        <w:spacing w:line="360" w:lineRule="auto"/>
        <w:jc w:val="left"/>
        <w:rPr>
          <w:rStyle w:val="41"/>
          <w:rFonts w:ascii="宋体" w:hAnsi="宋体"/>
          <w:kern w:val="0"/>
          <w:sz w:val="24"/>
        </w:rPr>
      </w:pPr>
    </w:p>
    <w:p>
      <w:pPr>
        <w:spacing w:line="360" w:lineRule="auto"/>
        <w:jc w:val="left"/>
        <w:rPr>
          <w:rStyle w:val="41"/>
          <w:rFonts w:ascii="宋体" w:hAnsi="宋体"/>
          <w:kern w:val="0"/>
          <w:sz w:val="24"/>
        </w:rPr>
      </w:pPr>
      <w:r>
        <w:rPr>
          <w:rStyle w:val="41"/>
          <w:rFonts w:ascii="宋体" w:hAnsi="宋体"/>
          <w:kern w:val="0"/>
          <w:sz w:val="24"/>
        </w:rPr>
        <w:t>投标人名称：</w:t>
      </w:r>
    </w:p>
    <w:p>
      <w:pPr>
        <w:spacing w:line="360" w:lineRule="auto"/>
        <w:jc w:val="left"/>
        <w:rPr>
          <w:rStyle w:val="41"/>
          <w:rFonts w:ascii="宋体" w:hAnsi="宋体"/>
          <w:kern w:val="0"/>
          <w:sz w:val="24"/>
        </w:rPr>
      </w:pPr>
      <w:r>
        <w:rPr>
          <w:rStyle w:val="41"/>
          <w:rFonts w:ascii="宋体" w:hAnsi="宋体"/>
          <w:kern w:val="0"/>
          <w:sz w:val="24"/>
        </w:rPr>
        <w:t xml:space="preserve">单位性质： </w:t>
      </w:r>
    </w:p>
    <w:p>
      <w:pPr>
        <w:spacing w:line="360" w:lineRule="auto"/>
        <w:jc w:val="left"/>
        <w:rPr>
          <w:rStyle w:val="41"/>
          <w:rFonts w:ascii="宋体" w:hAnsi="宋体"/>
          <w:kern w:val="0"/>
          <w:sz w:val="24"/>
        </w:rPr>
      </w:pPr>
      <w:r>
        <w:rPr>
          <w:rStyle w:val="41"/>
          <w:rFonts w:ascii="宋体" w:hAnsi="宋体"/>
          <w:kern w:val="0"/>
          <w:sz w:val="24"/>
        </w:rPr>
        <w:t xml:space="preserve">地    址： </w:t>
      </w:r>
    </w:p>
    <w:p>
      <w:pPr>
        <w:spacing w:line="360" w:lineRule="auto"/>
        <w:jc w:val="left"/>
        <w:rPr>
          <w:rStyle w:val="41"/>
          <w:rFonts w:ascii="宋体" w:hAnsi="宋体"/>
          <w:kern w:val="0"/>
          <w:sz w:val="24"/>
        </w:rPr>
      </w:pPr>
      <w:r>
        <w:rPr>
          <w:rStyle w:val="41"/>
          <w:rFonts w:ascii="宋体" w:hAnsi="宋体"/>
          <w:kern w:val="0"/>
          <w:sz w:val="24"/>
        </w:rPr>
        <w:t>成立时间：年月日</w:t>
      </w:r>
    </w:p>
    <w:p>
      <w:pPr>
        <w:spacing w:line="360" w:lineRule="auto"/>
        <w:jc w:val="left"/>
        <w:rPr>
          <w:rStyle w:val="41"/>
          <w:rFonts w:ascii="宋体" w:hAnsi="宋体"/>
          <w:kern w:val="0"/>
          <w:sz w:val="24"/>
        </w:rPr>
      </w:pPr>
      <w:r>
        <w:rPr>
          <w:rStyle w:val="41"/>
          <w:rFonts w:ascii="宋体" w:hAnsi="宋体"/>
          <w:kern w:val="0"/>
          <w:sz w:val="24"/>
        </w:rPr>
        <w:t>经营期限：</w:t>
      </w:r>
    </w:p>
    <w:p>
      <w:pPr>
        <w:spacing w:line="360" w:lineRule="auto"/>
        <w:jc w:val="left"/>
        <w:rPr>
          <w:rStyle w:val="41"/>
          <w:rFonts w:ascii="宋体" w:hAnsi="宋体"/>
          <w:kern w:val="0"/>
          <w:sz w:val="24"/>
        </w:rPr>
      </w:pPr>
    </w:p>
    <w:p>
      <w:pPr>
        <w:spacing w:line="360" w:lineRule="auto"/>
        <w:jc w:val="left"/>
        <w:rPr>
          <w:rStyle w:val="41"/>
          <w:rFonts w:ascii="宋体" w:hAnsi="宋体"/>
          <w:kern w:val="0"/>
          <w:sz w:val="24"/>
        </w:rPr>
      </w:pPr>
    </w:p>
    <w:p>
      <w:pPr>
        <w:spacing w:line="360" w:lineRule="auto"/>
        <w:jc w:val="left"/>
        <w:rPr>
          <w:rStyle w:val="41"/>
          <w:rFonts w:ascii="宋体" w:hAnsi="宋体"/>
          <w:kern w:val="0"/>
          <w:sz w:val="24"/>
        </w:rPr>
      </w:pPr>
      <w:r>
        <w:rPr>
          <w:rStyle w:val="41"/>
          <w:rFonts w:ascii="宋体" w:hAnsi="宋体"/>
          <w:kern w:val="0"/>
          <w:sz w:val="24"/>
        </w:rPr>
        <w:t>姓名：性别：年龄： 职务：系（投标人名称）的法定代表人。</w:t>
      </w:r>
    </w:p>
    <w:p>
      <w:pPr>
        <w:spacing w:line="360" w:lineRule="auto"/>
        <w:jc w:val="left"/>
        <w:rPr>
          <w:rStyle w:val="41"/>
          <w:rFonts w:ascii="宋体" w:hAnsi="宋体"/>
          <w:kern w:val="0"/>
          <w:sz w:val="24"/>
        </w:rPr>
      </w:pPr>
      <w:r>
        <w:rPr>
          <w:rStyle w:val="41"/>
          <w:rFonts w:ascii="宋体" w:hAnsi="宋体"/>
          <w:kern w:val="0"/>
          <w:sz w:val="24"/>
        </w:rPr>
        <w:t>特此证明。</w:t>
      </w:r>
    </w:p>
    <w:p>
      <w:pPr>
        <w:spacing w:line="360" w:lineRule="auto"/>
        <w:jc w:val="left"/>
        <w:rPr>
          <w:rStyle w:val="41"/>
          <w:rFonts w:ascii="宋体" w:hAnsi="宋体"/>
          <w:kern w:val="0"/>
          <w:sz w:val="24"/>
        </w:rPr>
      </w:pPr>
    </w:p>
    <w:p>
      <w:pPr>
        <w:spacing w:line="360" w:lineRule="auto"/>
        <w:jc w:val="left"/>
        <w:rPr>
          <w:rStyle w:val="41"/>
          <w:rFonts w:ascii="宋体" w:hAnsi="宋体"/>
          <w:kern w:val="0"/>
          <w:sz w:val="24"/>
        </w:rPr>
      </w:pPr>
    </w:p>
    <w:p>
      <w:pPr>
        <w:spacing w:line="360" w:lineRule="auto"/>
        <w:jc w:val="left"/>
        <w:rPr>
          <w:rStyle w:val="41"/>
          <w:rFonts w:ascii="宋体" w:hAnsi="宋体"/>
          <w:kern w:val="0"/>
          <w:sz w:val="24"/>
        </w:rPr>
      </w:pPr>
    </w:p>
    <w:p>
      <w:pPr>
        <w:spacing w:line="360" w:lineRule="auto"/>
        <w:jc w:val="left"/>
        <w:rPr>
          <w:rStyle w:val="41"/>
          <w:rFonts w:ascii="宋体" w:hAnsi="宋体"/>
          <w:kern w:val="0"/>
          <w:sz w:val="24"/>
        </w:rPr>
      </w:pPr>
    </w:p>
    <w:p>
      <w:pPr>
        <w:spacing w:line="360" w:lineRule="auto"/>
        <w:ind w:left="5399" w:leftChars="2571"/>
        <w:jc w:val="left"/>
        <w:rPr>
          <w:rStyle w:val="41"/>
          <w:rFonts w:ascii="宋体" w:hAnsi="宋体"/>
          <w:kern w:val="0"/>
          <w:sz w:val="24"/>
        </w:rPr>
      </w:pPr>
      <w:r>
        <w:rPr>
          <w:rStyle w:val="41"/>
          <w:rFonts w:ascii="宋体" w:hAnsi="宋体"/>
          <w:kern w:val="0"/>
          <w:sz w:val="24"/>
        </w:rPr>
        <w:t>投标人：          （盖单位章）</w:t>
      </w:r>
    </w:p>
    <w:p>
      <w:pPr>
        <w:spacing w:line="360" w:lineRule="auto"/>
        <w:ind w:left="5399" w:leftChars="2571"/>
        <w:jc w:val="left"/>
        <w:rPr>
          <w:rStyle w:val="41"/>
          <w:rFonts w:ascii="宋体" w:hAnsi="宋体"/>
          <w:kern w:val="0"/>
          <w:sz w:val="24"/>
        </w:rPr>
      </w:pPr>
    </w:p>
    <w:p>
      <w:pPr>
        <w:spacing w:line="360" w:lineRule="auto"/>
        <w:ind w:left="6659" w:leftChars="3171"/>
        <w:jc w:val="left"/>
        <w:rPr>
          <w:rStyle w:val="41"/>
          <w:rFonts w:ascii="宋体" w:hAnsi="宋体"/>
          <w:kern w:val="0"/>
          <w:sz w:val="24"/>
        </w:rPr>
      </w:pPr>
      <w:r>
        <w:rPr>
          <w:rStyle w:val="41"/>
          <w:rFonts w:ascii="宋体" w:hAnsi="宋体"/>
          <w:kern w:val="0"/>
          <w:sz w:val="24"/>
        </w:rPr>
        <w:t>年月日</w:t>
      </w:r>
    </w:p>
    <w:p>
      <w:pPr>
        <w:spacing w:line="360" w:lineRule="auto"/>
        <w:rPr>
          <w:rStyle w:val="41"/>
          <w:rFonts w:ascii="宋体" w:hAnsi="宋体"/>
          <w:kern w:val="0"/>
          <w:sz w:val="18"/>
          <w:szCs w:val="18"/>
        </w:rPr>
      </w:pPr>
      <w:r>
        <w:rPr>
          <w:rStyle w:val="41"/>
          <w:rFonts w:ascii="宋体" w:hAnsi="宋体"/>
          <w:kern w:val="0"/>
          <w:sz w:val="18"/>
          <w:szCs w:val="18"/>
        </w:rPr>
        <w:br w:type="page"/>
      </w:r>
    </w:p>
    <w:p>
      <w:pPr>
        <w:spacing w:line="360" w:lineRule="auto"/>
        <w:rPr>
          <w:rStyle w:val="41"/>
          <w:b/>
          <w:sz w:val="24"/>
        </w:rPr>
      </w:pPr>
      <w:r>
        <w:rPr>
          <w:rStyle w:val="41"/>
          <w:b/>
          <w:sz w:val="24"/>
        </w:rPr>
        <w:t>附件4  授权委托书</w:t>
      </w:r>
    </w:p>
    <w:p>
      <w:pPr>
        <w:jc w:val="center"/>
        <w:rPr>
          <w:rStyle w:val="41"/>
          <w:rFonts w:ascii="宋体" w:hAnsi="宋体"/>
          <w:kern w:val="0"/>
          <w:sz w:val="18"/>
          <w:szCs w:val="18"/>
        </w:rPr>
      </w:pPr>
    </w:p>
    <w:p>
      <w:pPr>
        <w:jc w:val="center"/>
        <w:rPr>
          <w:rStyle w:val="41"/>
          <w:rFonts w:ascii="宋体" w:hAnsi="宋体"/>
          <w:kern w:val="0"/>
          <w:sz w:val="28"/>
          <w:szCs w:val="28"/>
        </w:rPr>
      </w:pPr>
      <w:r>
        <w:rPr>
          <w:rStyle w:val="41"/>
          <w:rFonts w:ascii="宋体" w:hAnsi="宋体"/>
          <w:kern w:val="0"/>
          <w:sz w:val="28"/>
          <w:szCs w:val="28"/>
        </w:rPr>
        <w:t>授权委托书</w:t>
      </w:r>
    </w:p>
    <w:p>
      <w:pPr>
        <w:jc w:val="center"/>
        <w:rPr>
          <w:rStyle w:val="41"/>
          <w:rFonts w:ascii="宋体" w:hAnsi="宋体"/>
          <w:kern w:val="0"/>
          <w:sz w:val="28"/>
          <w:szCs w:val="28"/>
        </w:rPr>
      </w:pPr>
    </w:p>
    <w:p>
      <w:pPr>
        <w:jc w:val="left"/>
        <w:rPr>
          <w:rStyle w:val="41"/>
          <w:rFonts w:ascii="宋体" w:hAnsi="宋体"/>
          <w:kern w:val="0"/>
          <w:szCs w:val="21"/>
        </w:rPr>
      </w:pPr>
    </w:p>
    <w:p>
      <w:pPr>
        <w:spacing w:line="360" w:lineRule="auto"/>
        <w:ind w:firstLine="480" w:firstLineChars="200"/>
        <w:jc w:val="left"/>
        <w:rPr>
          <w:rStyle w:val="41"/>
          <w:rFonts w:ascii="宋体" w:hAnsi="宋体"/>
          <w:kern w:val="0"/>
          <w:sz w:val="24"/>
        </w:rPr>
      </w:pPr>
      <w:r>
        <w:rPr>
          <w:rStyle w:val="41"/>
          <w:rFonts w:ascii="宋体" w:hAnsi="宋体"/>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360" w:lineRule="auto"/>
        <w:jc w:val="left"/>
        <w:rPr>
          <w:rStyle w:val="41"/>
          <w:rFonts w:ascii="宋体" w:hAnsi="宋体"/>
          <w:kern w:val="0"/>
          <w:sz w:val="24"/>
        </w:rPr>
      </w:pPr>
      <w:r>
        <w:rPr>
          <w:rStyle w:val="41"/>
          <w:rFonts w:ascii="宋体" w:hAnsi="宋体"/>
          <w:kern w:val="0"/>
          <w:sz w:val="24"/>
        </w:rPr>
        <w:t>委托期限：。</w:t>
      </w:r>
    </w:p>
    <w:p>
      <w:pPr>
        <w:spacing w:line="360" w:lineRule="auto"/>
        <w:jc w:val="left"/>
        <w:rPr>
          <w:rStyle w:val="41"/>
          <w:rFonts w:ascii="宋体" w:hAnsi="宋体"/>
          <w:kern w:val="0"/>
          <w:sz w:val="24"/>
        </w:rPr>
      </w:pPr>
    </w:p>
    <w:p>
      <w:pPr>
        <w:spacing w:line="360" w:lineRule="auto"/>
        <w:jc w:val="left"/>
        <w:rPr>
          <w:rStyle w:val="41"/>
          <w:rFonts w:ascii="宋体" w:hAnsi="宋体"/>
          <w:kern w:val="0"/>
          <w:sz w:val="24"/>
        </w:rPr>
      </w:pPr>
      <w:r>
        <w:rPr>
          <w:rStyle w:val="41"/>
          <w:rFonts w:ascii="宋体" w:hAnsi="宋体"/>
          <w:kern w:val="0"/>
          <w:sz w:val="24"/>
        </w:rPr>
        <w:t>代理人无转委托权。</w:t>
      </w:r>
    </w:p>
    <w:p>
      <w:pPr>
        <w:spacing w:line="360" w:lineRule="auto"/>
        <w:jc w:val="left"/>
        <w:rPr>
          <w:rStyle w:val="41"/>
          <w:rFonts w:ascii="宋体" w:hAnsi="宋体"/>
          <w:kern w:val="0"/>
          <w:sz w:val="24"/>
        </w:rPr>
      </w:pPr>
    </w:p>
    <w:p>
      <w:pPr>
        <w:spacing w:line="360" w:lineRule="auto"/>
        <w:jc w:val="left"/>
        <w:rPr>
          <w:rStyle w:val="41"/>
          <w:rFonts w:ascii="宋体" w:hAnsi="宋体"/>
          <w:kern w:val="0"/>
          <w:sz w:val="24"/>
        </w:rPr>
      </w:pPr>
    </w:p>
    <w:p>
      <w:pPr>
        <w:spacing w:line="360" w:lineRule="auto"/>
        <w:jc w:val="left"/>
        <w:rPr>
          <w:rStyle w:val="41"/>
          <w:rFonts w:ascii="宋体" w:hAnsi="宋体"/>
          <w:kern w:val="0"/>
          <w:sz w:val="24"/>
        </w:rPr>
      </w:pPr>
    </w:p>
    <w:p>
      <w:pPr>
        <w:spacing w:line="360" w:lineRule="auto"/>
        <w:jc w:val="left"/>
        <w:rPr>
          <w:rStyle w:val="41"/>
          <w:rFonts w:ascii="宋体" w:hAnsi="宋体"/>
          <w:kern w:val="0"/>
          <w:sz w:val="24"/>
        </w:rPr>
      </w:pPr>
      <w:r>
        <w:rPr>
          <w:rStyle w:val="41"/>
          <w:rFonts w:ascii="宋体" w:hAnsi="宋体"/>
          <w:kern w:val="0"/>
          <w:sz w:val="24"/>
        </w:rPr>
        <w:t>附：法定代表人身份证明</w:t>
      </w:r>
    </w:p>
    <w:p>
      <w:pPr>
        <w:spacing w:line="360" w:lineRule="auto"/>
        <w:ind w:firstLine="480"/>
        <w:jc w:val="left"/>
        <w:rPr>
          <w:rStyle w:val="41"/>
          <w:rFonts w:ascii="宋体" w:hAnsi="宋体"/>
          <w:kern w:val="0"/>
          <w:sz w:val="24"/>
        </w:rPr>
      </w:pPr>
      <w:r>
        <w:rPr>
          <w:rStyle w:val="41"/>
          <w:rFonts w:ascii="宋体" w:hAnsi="宋体"/>
          <w:kern w:val="0"/>
          <w:sz w:val="24"/>
        </w:rPr>
        <w:t>委托代理人身份证复印件</w:t>
      </w:r>
    </w:p>
    <w:p>
      <w:pPr>
        <w:spacing w:line="360" w:lineRule="auto"/>
        <w:jc w:val="left"/>
        <w:rPr>
          <w:rStyle w:val="41"/>
          <w:rFonts w:ascii="宋体" w:hAnsi="宋体"/>
          <w:kern w:val="0"/>
          <w:sz w:val="24"/>
        </w:rPr>
      </w:pPr>
    </w:p>
    <w:p>
      <w:pPr>
        <w:spacing w:line="360" w:lineRule="auto"/>
        <w:jc w:val="left"/>
        <w:rPr>
          <w:rStyle w:val="41"/>
          <w:rFonts w:ascii="宋体" w:hAnsi="宋体"/>
          <w:kern w:val="0"/>
          <w:sz w:val="24"/>
        </w:rPr>
      </w:pPr>
    </w:p>
    <w:p>
      <w:pPr>
        <w:spacing w:line="360" w:lineRule="auto"/>
        <w:jc w:val="left"/>
        <w:rPr>
          <w:rStyle w:val="41"/>
          <w:rFonts w:ascii="宋体" w:hAnsi="宋体"/>
          <w:kern w:val="0"/>
          <w:sz w:val="24"/>
        </w:rPr>
      </w:pPr>
    </w:p>
    <w:p>
      <w:pPr>
        <w:spacing w:line="360" w:lineRule="auto"/>
        <w:ind w:left="3958" w:leftChars="1885"/>
        <w:jc w:val="left"/>
        <w:rPr>
          <w:rStyle w:val="41"/>
          <w:rFonts w:ascii="宋体" w:hAnsi="宋体"/>
          <w:kern w:val="0"/>
          <w:sz w:val="24"/>
        </w:rPr>
      </w:pPr>
      <w:r>
        <w:rPr>
          <w:rStyle w:val="41"/>
          <w:rFonts w:ascii="宋体" w:hAnsi="宋体"/>
          <w:kern w:val="0"/>
          <w:sz w:val="24"/>
        </w:rPr>
        <w:t>投标人：           （盖单位章）</w:t>
      </w:r>
    </w:p>
    <w:p>
      <w:pPr>
        <w:spacing w:line="360" w:lineRule="auto"/>
        <w:ind w:left="3958" w:leftChars="1885"/>
        <w:jc w:val="left"/>
        <w:rPr>
          <w:rStyle w:val="41"/>
          <w:rFonts w:ascii="宋体" w:hAnsi="宋体"/>
          <w:kern w:val="0"/>
          <w:sz w:val="24"/>
        </w:rPr>
      </w:pPr>
      <w:r>
        <w:rPr>
          <w:rStyle w:val="41"/>
          <w:rFonts w:ascii="宋体" w:hAnsi="宋体"/>
          <w:kern w:val="0"/>
          <w:sz w:val="24"/>
        </w:rPr>
        <w:t>法定代表人：            （签字或加盖人名章）</w:t>
      </w:r>
    </w:p>
    <w:p>
      <w:pPr>
        <w:spacing w:line="360" w:lineRule="auto"/>
        <w:ind w:left="3958" w:leftChars="1885"/>
        <w:jc w:val="left"/>
        <w:rPr>
          <w:rStyle w:val="41"/>
          <w:rFonts w:ascii="宋体" w:hAnsi="宋体"/>
          <w:kern w:val="0"/>
          <w:sz w:val="24"/>
        </w:rPr>
      </w:pPr>
      <w:r>
        <w:rPr>
          <w:rStyle w:val="41"/>
          <w:rFonts w:ascii="宋体" w:hAnsi="宋体"/>
          <w:kern w:val="0"/>
          <w:sz w:val="24"/>
        </w:rPr>
        <w:t>身份证号码：</w:t>
      </w:r>
    </w:p>
    <w:p>
      <w:pPr>
        <w:spacing w:line="360" w:lineRule="auto"/>
        <w:ind w:left="3958" w:leftChars="1885"/>
        <w:jc w:val="left"/>
        <w:rPr>
          <w:rStyle w:val="41"/>
          <w:rFonts w:ascii="宋体" w:hAnsi="宋体"/>
          <w:kern w:val="0"/>
          <w:sz w:val="24"/>
        </w:rPr>
      </w:pPr>
      <w:r>
        <w:rPr>
          <w:rStyle w:val="41"/>
          <w:rFonts w:ascii="宋体" w:hAnsi="宋体"/>
          <w:kern w:val="0"/>
          <w:sz w:val="24"/>
        </w:rPr>
        <w:t>委托代理人：             （签字或加盖人名章）</w:t>
      </w:r>
    </w:p>
    <w:p>
      <w:pPr>
        <w:spacing w:line="360" w:lineRule="auto"/>
        <w:ind w:left="3958" w:leftChars="1885"/>
        <w:jc w:val="left"/>
        <w:rPr>
          <w:rStyle w:val="41"/>
          <w:rFonts w:ascii="宋体" w:hAnsi="宋体"/>
          <w:kern w:val="0"/>
          <w:sz w:val="24"/>
        </w:rPr>
      </w:pPr>
      <w:r>
        <w:rPr>
          <w:rStyle w:val="41"/>
          <w:rFonts w:ascii="宋体" w:hAnsi="宋体"/>
          <w:kern w:val="0"/>
          <w:sz w:val="24"/>
        </w:rPr>
        <w:t>身份证号码：</w:t>
      </w:r>
    </w:p>
    <w:p>
      <w:pPr>
        <w:spacing w:line="360" w:lineRule="auto"/>
        <w:ind w:left="3958" w:leftChars="1885"/>
        <w:jc w:val="left"/>
        <w:rPr>
          <w:rStyle w:val="41"/>
          <w:rFonts w:ascii="宋体" w:hAnsi="宋体"/>
          <w:kern w:val="0"/>
          <w:sz w:val="24"/>
        </w:rPr>
      </w:pPr>
      <w:r>
        <w:rPr>
          <w:rStyle w:val="41"/>
          <w:rFonts w:ascii="宋体" w:hAnsi="宋体"/>
          <w:kern w:val="0"/>
          <w:sz w:val="24"/>
        </w:rPr>
        <w:t>年月日</w:t>
      </w:r>
    </w:p>
    <w:p>
      <w:pPr>
        <w:spacing w:line="360" w:lineRule="auto"/>
        <w:rPr>
          <w:rStyle w:val="41"/>
          <w:rFonts w:ascii="Arial" w:hAnsi="宋体"/>
          <w:sz w:val="28"/>
          <w:szCs w:val="28"/>
        </w:rPr>
      </w:pPr>
      <w:r>
        <w:rPr>
          <w:rStyle w:val="41"/>
          <w:rFonts w:ascii="Arial" w:hAnsi="宋体"/>
          <w:sz w:val="28"/>
          <w:szCs w:val="28"/>
        </w:rPr>
        <w:br w:type="page"/>
      </w:r>
    </w:p>
    <w:p>
      <w:pPr>
        <w:spacing w:line="360" w:lineRule="auto"/>
        <w:rPr>
          <w:rStyle w:val="41"/>
          <w:rFonts w:ascii="宋体" w:hAnsi="宋体"/>
          <w:b/>
          <w:sz w:val="24"/>
        </w:rPr>
      </w:pPr>
      <w:r>
        <w:rPr>
          <w:rStyle w:val="41"/>
          <w:b/>
          <w:sz w:val="24"/>
        </w:rPr>
        <w:t>附件5　投标保证金</w:t>
      </w:r>
      <w:r>
        <w:rPr>
          <w:rStyle w:val="41"/>
          <w:rFonts w:ascii="宋体" w:hAnsi="宋体"/>
          <w:b/>
          <w:sz w:val="24"/>
        </w:rPr>
        <w:t>（</w:t>
      </w:r>
      <w:r>
        <w:rPr>
          <w:rStyle w:val="41"/>
          <w:rFonts w:ascii="宋体" w:hAnsi="宋体"/>
          <w:sz w:val="24"/>
        </w:rPr>
        <w:t>支票、汇票或本票的复印件，或采用汇款、网银等方式提交的保证金的汇款底单复印件</w:t>
      </w:r>
      <w:r>
        <w:rPr>
          <w:rStyle w:val="41"/>
          <w:rFonts w:ascii="宋体" w:hAnsi="宋体"/>
          <w:b/>
          <w:sz w:val="24"/>
        </w:rPr>
        <w:t>）</w:t>
      </w:r>
    </w:p>
    <w:p>
      <w:pPr>
        <w:jc w:val="center"/>
        <w:rPr>
          <w:rStyle w:val="41"/>
          <w:b/>
          <w:sz w:val="24"/>
        </w:rPr>
      </w:pPr>
    </w:p>
    <w:p>
      <w:pPr>
        <w:ind w:firstLine="422"/>
        <w:rPr>
          <w:rStyle w:val="41"/>
          <w:rFonts w:ascii="宋体"/>
          <w:b/>
          <w:szCs w:val="21"/>
        </w:rPr>
      </w:pPr>
    </w:p>
    <w:p>
      <w:pPr>
        <w:ind w:firstLine="422"/>
        <w:rPr>
          <w:rStyle w:val="41"/>
          <w:rFonts w:ascii="宋体"/>
          <w:b/>
          <w:szCs w:val="21"/>
        </w:rPr>
      </w:pPr>
    </w:p>
    <w:p>
      <w:pPr>
        <w:ind w:firstLine="422"/>
        <w:rPr>
          <w:rStyle w:val="41"/>
          <w:rFonts w:ascii="宋体"/>
          <w:b/>
          <w:szCs w:val="21"/>
        </w:rPr>
      </w:pPr>
    </w:p>
    <w:p>
      <w:pPr>
        <w:ind w:firstLine="422"/>
        <w:rPr>
          <w:rStyle w:val="41"/>
          <w:rFonts w:ascii="宋体"/>
          <w:b/>
          <w:szCs w:val="21"/>
        </w:rPr>
      </w:pPr>
    </w:p>
    <w:p>
      <w:pPr>
        <w:ind w:firstLine="422"/>
        <w:rPr>
          <w:rStyle w:val="41"/>
          <w:rFonts w:ascii="宋体"/>
          <w:b/>
          <w:szCs w:val="21"/>
        </w:rPr>
      </w:pPr>
    </w:p>
    <w:p>
      <w:pPr>
        <w:ind w:firstLine="422"/>
        <w:rPr>
          <w:rStyle w:val="41"/>
          <w:rFonts w:ascii="宋体"/>
          <w:b/>
          <w:szCs w:val="21"/>
        </w:rPr>
      </w:pPr>
    </w:p>
    <w:p>
      <w:pPr>
        <w:ind w:firstLine="422"/>
        <w:rPr>
          <w:rStyle w:val="41"/>
          <w:rFonts w:ascii="宋体"/>
          <w:b/>
          <w:szCs w:val="21"/>
        </w:rPr>
      </w:pPr>
    </w:p>
    <w:p>
      <w:pPr>
        <w:ind w:firstLine="422"/>
        <w:rPr>
          <w:rStyle w:val="41"/>
          <w:rFonts w:ascii="宋体"/>
          <w:b/>
          <w:szCs w:val="21"/>
        </w:rPr>
      </w:pPr>
    </w:p>
    <w:p>
      <w:pPr>
        <w:ind w:firstLine="422"/>
        <w:rPr>
          <w:rStyle w:val="41"/>
          <w:rFonts w:ascii="宋体"/>
          <w:b/>
          <w:szCs w:val="21"/>
        </w:rPr>
      </w:pPr>
    </w:p>
    <w:p>
      <w:pPr>
        <w:spacing w:before="120" w:after="120" w:line="360" w:lineRule="auto"/>
        <w:ind w:firstLine="420" w:firstLineChars="200"/>
        <w:rPr>
          <w:rStyle w:val="41"/>
          <w:rFonts w:ascii="宋体"/>
          <w:szCs w:val="21"/>
        </w:rPr>
      </w:pPr>
    </w:p>
    <w:p>
      <w:pPr>
        <w:spacing w:before="120" w:after="120" w:line="360" w:lineRule="auto"/>
        <w:ind w:firstLine="420" w:firstLineChars="200"/>
        <w:rPr>
          <w:rStyle w:val="41"/>
          <w:rFonts w:ascii="宋体"/>
          <w:szCs w:val="21"/>
        </w:rPr>
      </w:pPr>
    </w:p>
    <w:p>
      <w:pPr>
        <w:spacing w:before="120" w:after="120" w:line="360" w:lineRule="auto"/>
        <w:ind w:firstLine="420" w:firstLineChars="200"/>
        <w:rPr>
          <w:rStyle w:val="41"/>
          <w:rFonts w:ascii="宋体"/>
          <w:szCs w:val="21"/>
        </w:rPr>
      </w:pPr>
      <w:r>
        <w:rPr>
          <w:rStyle w:val="41"/>
          <w:rFonts w:ascii="宋体"/>
          <w:szCs w:val="21"/>
        </w:rPr>
        <w:t xml:space="preserve">投标人名称（公章）： </w:t>
      </w:r>
    </w:p>
    <w:p>
      <w:pPr>
        <w:spacing w:before="120" w:after="120" w:line="360" w:lineRule="auto"/>
        <w:ind w:firstLine="420" w:firstLineChars="200"/>
        <w:rPr>
          <w:rStyle w:val="41"/>
          <w:rFonts w:ascii="宋体"/>
          <w:szCs w:val="21"/>
        </w:rPr>
      </w:pPr>
      <w:r>
        <w:rPr>
          <w:rStyle w:val="41"/>
          <w:rFonts w:ascii="宋体"/>
          <w:szCs w:val="21"/>
        </w:rPr>
        <w:t>法定代表人或其委托代理人（签字或加盖人名章）：</w:t>
      </w:r>
    </w:p>
    <w:p>
      <w:pPr>
        <w:spacing w:before="120" w:after="120" w:line="360" w:lineRule="auto"/>
        <w:ind w:firstLine="420" w:firstLineChars="200"/>
        <w:rPr>
          <w:rStyle w:val="41"/>
          <w:rFonts w:ascii="宋体"/>
          <w:szCs w:val="21"/>
        </w:rPr>
      </w:pPr>
      <w:r>
        <w:rPr>
          <w:rStyle w:val="41"/>
          <w:rFonts w:ascii="宋体"/>
          <w:szCs w:val="21"/>
        </w:rPr>
        <w:t>日    期：     年   月    日</w:t>
      </w:r>
    </w:p>
    <w:p>
      <w:pPr>
        <w:spacing w:before="156" w:line="440" w:lineRule="exact"/>
        <w:ind w:firstLine="422"/>
        <w:rPr>
          <w:rStyle w:val="41"/>
          <w:rFonts w:ascii="宋体"/>
          <w:b/>
          <w:szCs w:val="21"/>
        </w:rPr>
      </w:pPr>
    </w:p>
    <w:p>
      <w:pPr>
        <w:spacing w:line="480" w:lineRule="exact"/>
        <w:ind w:firstLine="482" w:firstLineChars="200"/>
        <w:rPr>
          <w:rStyle w:val="41"/>
          <w:rFonts w:ascii="仿宋_GB2312" w:hAnsi="仿宋_GB2312" w:eastAsia="仿宋_GB2312"/>
          <w:b/>
          <w:kern w:val="0"/>
          <w:sz w:val="24"/>
          <w:szCs w:val="28"/>
        </w:rPr>
      </w:pPr>
    </w:p>
    <w:p>
      <w:pPr>
        <w:spacing w:line="480" w:lineRule="exact"/>
        <w:ind w:firstLine="420" w:firstLineChars="200"/>
        <w:rPr>
          <w:rStyle w:val="41"/>
        </w:rPr>
        <w:sectPr>
          <w:pgSz w:w="11906" w:h="16838"/>
          <w:pgMar w:top="1440" w:right="1247" w:bottom="1361" w:left="1247" w:header="851" w:footer="992" w:gutter="0"/>
          <w:cols w:space="425" w:num="1"/>
          <w:docGrid w:type="lines" w:linePitch="312" w:charSpace="0"/>
        </w:sectPr>
      </w:pPr>
    </w:p>
    <w:p>
      <w:pPr>
        <w:spacing w:line="360" w:lineRule="auto"/>
        <w:ind w:firstLine="482" w:firstLineChars="200"/>
        <w:rPr>
          <w:rStyle w:val="41"/>
          <w:b/>
          <w:sz w:val="24"/>
        </w:rPr>
      </w:pPr>
      <w:r>
        <w:rPr>
          <w:rStyle w:val="41"/>
          <w:b/>
          <w:sz w:val="24"/>
        </w:rPr>
        <w:t>附件6    投标分项报价表</w:t>
      </w:r>
    </w:p>
    <w:p>
      <w:pPr>
        <w:spacing w:line="360" w:lineRule="auto"/>
        <w:rPr>
          <w:rStyle w:val="41"/>
          <w:rFonts w:ascii="宋体" w:hAnsi="宋体"/>
          <w:sz w:val="24"/>
        </w:rPr>
      </w:pPr>
      <w:r>
        <w:rPr>
          <w:rStyle w:val="41"/>
          <w:rFonts w:ascii="宋体" w:hAnsi="宋体"/>
          <w:sz w:val="24"/>
        </w:rPr>
        <w:t>附件6-1   投标货物分项报价表</w:t>
      </w:r>
    </w:p>
    <w:p>
      <w:pPr>
        <w:spacing w:line="480" w:lineRule="exact"/>
        <w:ind w:firstLine="482" w:firstLineChars="200"/>
        <w:jc w:val="center"/>
        <w:rPr>
          <w:rStyle w:val="41"/>
          <w:rFonts w:ascii="仿宋_GB2312" w:hAnsi="仿宋_GB2312" w:eastAsia="仿宋_GB2312"/>
          <w:b/>
          <w:kern w:val="0"/>
          <w:sz w:val="24"/>
          <w:szCs w:val="28"/>
        </w:rPr>
      </w:pPr>
      <w:r>
        <w:rPr>
          <w:rStyle w:val="41"/>
          <w:rFonts w:ascii="仿宋_GB2312" w:hAnsi="仿宋_GB2312" w:eastAsia="仿宋_GB2312"/>
          <w:b/>
          <w:kern w:val="0"/>
          <w:sz w:val="24"/>
          <w:szCs w:val="28"/>
        </w:rPr>
        <w:t>投标货物分项报价表</w:t>
      </w:r>
    </w:p>
    <w:tbl>
      <w:tblPr>
        <w:tblStyle w:val="19"/>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double" w:color="000000" w:sz="6" w:space="0"/>
              <w:left w:val="doub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1</w:t>
            </w:r>
          </w:p>
        </w:tc>
        <w:tc>
          <w:tcPr>
            <w:tcW w:w="123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2</w:t>
            </w:r>
          </w:p>
        </w:tc>
        <w:tc>
          <w:tcPr>
            <w:tcW w:w="104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3</w:t>
            </w:r>
          </w:p>
        </w:tc>
        <w:tc>
          <w:tcPr>
            <w:tcW w:w="1088"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4</w:t>
            </w:r>
          </w:p>
        </w:tc>
        <w:tc>
          <w:tcPr>
            <w:tcW w:w="957"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5</w:t>
            </w:r>
          </w:p>
        </w:tc>
        <w:tc>
          <w:tcPr>
            <w:tcW w:w="85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6</w:t>
            </w:r>
          </w:p>
        </w:tc>
        <w:tc>
          <w:tcPr>
            <w:tcW w:w="851" w:type="dxa"/>
            <w:tcBorders>
              <w:top w:val="double" w:color="000000" w:sz="6" w:space="0"/>
              <w:left w:val="single" w:color="000000" w:sz="6" w:space="0"/>
              <w:bottom w:val="single" w:color="000000" w:sz="6" w:space="0"/>
              <w:right w:val="single" w:color="000000" w:sz="4" w:space="0"/>
            </w:tcBorders>
            <w:vAlign w:val="center"/>
          </w:tcPr>
          <w:p>
            <w:pPr>
              <w:snapToGrid w:val="0"/>
              <w:jc w:val="center"/>
              <w:rPr>
                <w:rStyle w:val="41"/>
                <w:rFonts w:ascii="宋体" w:hAnsi="宋体"/>
                <w:b/>
                <w:szCs w:val="21"/>
              </w:rPr>
            </w:pPr>
            <w:r>
              <w:rPr>
                <w:rStyle w:val="41"/>
                <w:rFonts w:ascii="宋体" w:hAnsi="宋体"/>
                <w:b/>
                <w:szCs w:val="21"/>
              </w:rPr>
              <w:t>7</w:t>
            </w:r>
          </w:p>
        </w:tc>
        <w:tc>
          <w:tcPr>
            <w:tcW w:w="850" w:type="dxa"/>
            <w:tcBorders>
              <w:top w:val="double" w:color="000000" w:sz="6" w:space="0"/>
              <w:left w:val="single" w:color="000000" w:sz="4"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8</w:t>
            </w:r>
          </w:p>
        </w:tc>
        <w:tc>
          <w:tcPr>
            <w:tcW w:w="184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9</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10</w:t>
            </w:r>
          </w:p>
        </w:tc>
        <w:tc>
          <w:tcPr>
            <w:tcW w:w="992"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11</w:t>
            </w:r>
          </w:p>
        </w:tc>
        <w:tc>
          <w:tcPr>
            <w:tcW w:w="1701" w:type="dxa"/>
            <w:tcBorders>
              <w:top w:val="double" w:color="000000" w:sz="6" w:space="0"/>
              <w:left w:val="single" w:color="000000" w:sz="6" w:space="0"/>
              <w:bottom w:val="single" w:color="000000" w:sz="6" w:space="0"/>
              <w:right w:val="double" w:color="000000" w:sz="6" w:space="0"/>
            </w:tcBorders>
            <w:vAlign w:val="center"/>
          </w:tcPr>
          <w:p>
            <w:pPr>
              <w:snapToGrid w:val="0"/>
              <w:jc w:val="center"/>
              <w:rPr>
                <w:rStyle w:val="41"/>
                <w:rFonts w:ascii="宋体" w:hAnsi="宋体"/>
                <w:b/>
                <w:szCs w:val="21"/>
              </w:rPr>
            </w:pPr>
            <w:r>
              <w:rPr>
                <w:rStyle w:val="41"/>
                <w:rFonts w:ascii="宋体" w:hAnsi="宋体"/>
                <w:b/>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货物名称</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规格型号</w:t>
            </w: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制造商</w:t>
            </w: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出厂价</w:t>
            </w: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运输费</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保险费</w:t>
            </w: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41"/>
                <w:rFonts w:ascii="宋体" w:hAnsi="宋体"/>
                <w:b/>
                <w:szCs w:val="21"/>
              </w:rPr>
            </w:pPr>
            <w:r>
              <w:rPr>
                <w:rStyle w:val="41"/>
                <w:rFonts w:ascii="宋体" w:hAnsi="宋体"/>
                <w:b/>
                <w:szCs w:val="21"/>
              </w:rPr>
              <w:t>装卸费</w:t>
            </w: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其他费用</w:t>
            </w: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设备单价</w:t>
            </w:r>
          </w:p>
          <w:p>
            <w:pPr>
              <w:snapToGrid w:val="0"/>
              <w:jc w:val="center"/>
              <w:rPr>
                <w:rStyle w:val="41"/>
                <w:rFonts w:ascii="宋体" w:hAnsi="宋体"/>
                <w:b/>
                <w:szCs w:val="21"/>
              </w:rPr>
            </w:pPr>
            <w:r>
              <w:rPr>
                <w:rStyle w:val="41"/>
                <w:rFonts w:ascii="宋体" w:hAnsi="宋体"/>
                <w:b/>
                <w:szCs w:val="21"/>
              </w:rPr>
              <w:t>（现场</w:t>
            </w:r>
            <w:r>
              <w:rPr>
                <w:rStyle w:val="41"/>
                <w:rFonts w:ascii="宋体" w:hAnsi="宋体"/>
                <w:b/>
                <w:i/>
                <w:szCs w:val="21"/>
              </w:rPr>
              <w:t>落地/车板</w:t>
            </w:r>
            <w:r>
              <w:rPr>
                <w:rStyle w:val="41"/>
                <w:rFonts w:ascii="宋体" w:hAnsi="宋体"/>
                <w:b/>
                <w:szCs w:val="21"/>
              </w:rPr>
              <w:t>价）</w:t>
            </w:r>
          </w:p>
          <w:p>
            <w:pPr>
              <w:snapToGrid w:val="0"/>
              <w:jc w:val="center"/>
              <w:rPr>
                <w:rStyle w:val="41"/>
                <w:rFonts w:ascii="宋体" w:hAnsi="宋体"/>
                <w:b/>
                <w:szCs w:val="21"/>
              </w:rPr>
            </w:pPr>
            <w:r>
              <w:rPr>
                <w:rStyle w:val="41"/>
                <w:rFonts w:ascii="宋体" w:hAnsi="宋体"/>
                <w:b/>
                <w:szCs w:val="21"/>
              </w:rPr>
              <w:t>9=4+5+6+7+8</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单位</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数量</w:t>
            </w: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41"/>
                <w:rFonts w:ascii="宋体" w:hAnsi="宋体"/>
                <w:b/>
                <w:szCs w:val="21"/>
              </w:rPr>
            </w:pPr>
            <w:r>
              <w:rPr>
                <w:rStyle w:val="41"/>
                <w:rFonts w:ascii="宋体" w:hAnsi="宋体"/>
                <w:b/>
                <w:szCs w:val="21"/>
              </w:rPr>
              <w:t>设备总价</w:t>
            </w:r>
          </w:p>
          <w:p>
            <w:pPr>
              <w:snapToGrid w:val="0"/>
              <w:jc w:val="center"/>
              <w:rPr>
                <w:rStyle w:val="41"/>
                <w:rFonts w:ascii="宋体" w:hAnsi="宋体"/>
                <w:b/>
                <w:szCs w:val="21"/>
              </w:rPr>
            </w:pPr>
            <w:r>
              <w:rPr>
                <w:rStyle w:val="41"/>
                <w:rFonts w:ascii="宋体" w:hAnsi="宋体"/>
                <w:b/>
                <w:szCs w:val="21"/>
              </w:rPr>
              <w:t>（现场</w:t>
            </w:r>
            <w:r>
              <w:rPr>
                <w:rStyle w:val="41"/>
                <w:rFonts w:ascii="宋体" w:hAnsi="宋体"/>
                <w:b/>
                <w:i/>
                <w:szCs w:val="21"/>
              </w:rPr>
              <w:t>落地/车板</w:t>
            </w:r>
            <w:r>
              <w:rPr>
                <w:rStyle w:val="41"/>
                <w:rFonts w:ascii="宋体" w:hAnsi="宋体"/>
                <w:b/>
                <w:szCs w:val="21"/>
              </w:rPr>
              <w:t>价）</w:t>
            </w:r>
          </w:p>
          <w:p>
            <w:pPr>
              <w:snapToGrid w:val="0"/>
              <w:jc w:val="center"/>
              <w:rPr>
                <w:rStyle w:val="41"/>
                <w:rFonts w:ascii="宋体" w:hAnsi="宋体"/>
                <w:b/>
                <w:szCs w:val="21"/>
              </w:rPr>
            </w:pPr>
            <w:r>
              <w:rPr>
                <w:rStyle w:val="41"/>
                <w:rFonts w:ascii="宋体" w:hAnsi="宋体"/>
                <w:b/>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41"/>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41"/>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41"/>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41"/>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41"/>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41"/>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41"/>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41"/>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double" w:color="000000" w:sz="6" w:space="0"/>
              <w:right w:val="single" w:color="000000" w:sz="6" w:space="0"/>
            </w:tcBorders>
            <w:vAlign w:val="center"/>
          </w:tcPr>
          <w:p>
            <w:pPr>
              <w:snapToGrid w:val="0"/>
              <w:jc w:val="center"/>
              <w:rPr>
                <w:rStyle w:val="41"/>
                <w:rFonts w:ascii="宋体" w:hAnsi="宋体"/>
                <w:szCs w:val="21"/>
              </w:rPr>
            </w:pPr>
            <w:r>
              <w:rPr>
                <w:rStyle w:val="41"/>
                <w:rFonts w:ascii="宋体" w:hAnsi="宋体"/>
                <w:szCs w:val="21"/>
              </w:rPr>
              <w:t>……</w:t>
            </w:r>
          </w:p>
        </w:tc>
        <w:tc>
          <w:tcPr>
            <w:tcW w:w="123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41"/>
                <w:rFonts w:ascii="宋体" w:hAnsi="宋体"/>
                <w:szCs w:val="21"/>
              </w:rPr>
            </w:pPr>
          </w:p>
        </w:tc>
        <w:tc>
          <w:tcPr>
            <w:tcW w:w="104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41"/>
                <w:rFonts w:ascii="宋体" w:hAnsi="宋体"/>
                <w:szCs w:val="21"/>
              </w:rPr>
            </w:pPr>
          </w:p>
        </w:tc>
        <w:tc>
          <w:tcPr>
            <w:tcW w:w="1088"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41"/>
                <w:rFonts w:ascii="宋体" w:hAnsi="宋体"/>
                <w:szCs w:val="21"/>
              </w:rPr>
            </w:pPr>
          </w:p>
        </w:tc>
        <w:tc>
          <w:tcPr>
            <w:tcW w:w="957"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4" w:space="0"/>
              <w:bottom w:val="double" w:color="000000" w:sz="6" w:space="0"/>
              <w:right w:val="single" w:color="000000" w:sz="6" w:space="0"/>
            </w:tcBorders>
            <w:vAlign w:val="center"/>
          </w:tcPr>
          <w:p>
            <w:pPr>
              <w:snapToGrid w:val="0"/>
              <w:jc w:val="center"/>
              <w:rPr>
                <w:rStyle w:val="41"/>
                <w:rFonts w:ascii="宋体" w:hAnsi="宋体"/>
                <w:szCs w:val="21"/>
              </w:rPr>
            </w:pPr>
          </w:p>
        </w:tc>
        <w:tc>
          <w:tcPr>
            <w:tcW w:w="184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41"/>
                <w:rFonts w:ascii="宋体" w:hAnsi="宋体"/>
                <w:szCs w:val="21"/>
              </w:rPr>
            </w:pPr>
          </w:p>
        </w:tc>
        <w:tc>
          <w:tcPr>
            <w:tcW w:w="992"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41"/>
                <w:rFonts w:ascii="宋体" w:hAnsi="宋体"/>
                <w:szCs w:val="21"/>
              </w:rPr>
            </w:pPr>
          </w:p>
        </w:tc>
        <w:tc>
          <w:tcPr>
            <w:tcW w:w="1701" w:type="dxa"/>
            <w:tcBorders>
              <w:top w:val="single" w:color="000000" w:sz="6" w:space="0"/>
              <w:left w:val="single" w:color="000000" w:sz="4" w:space="0"/>
              <w:bottom w:val="double" w:color="000000" w:sz="6" w:space="0"/>
              <w:right w:val="double" w:color="000000" w:sz="6" w:space="0"/>
            </w:tcBorders>
            <w:vAlign w:val="center"/>
          </w:tcPr>
          <w:p>
            <w:pPr>
              <w:snapToGrid w:val="0"/>
              <w:jc w:val="center"/>
              <w:rPr>
                <w:rStyle w:val="41"/>
                <w:rFonts w:ascii="宋体" w:hAnsi="宋体"/>
                <w:szCs w:val="21"/>
              </w:rPr>
            </w:pPr>
          </w:p>
        </w:tc>
      </w:tr>
    </w:tbl>
    <w:p>
      <w:pPr>
        <w:spacing w:before="156" w:line="288" w:lineRule="auto"/>
        <w:ind w:left="-122" w:leftChars="-58"/>
        <w:rPr>
          <w:rStyle w:val="41"/>
          <w:rFonts w:ascii="宋体" w:hAnsi="宋体"/>
          <w:szCs w:val="21"/>
        </w:rPr>
      </w:pPr>
    </w:p>
    <w:p>
      <w:pPr>
        <w:spacing w:before="156" w:line="288" w:lineRule="auto"/>
        <w:ind w:left="-122" w:leftChars="-58"/>
        <w:rPr>
          <w:rStyle w:val="41"/>
          <w:rFonts w:ascii="宋体" w:hAnsi="宋体"/>
          <w:szCs w:val="21"/>
        </w:rPr>
      </w:pPr>
      <w:r>
        <w:rPr>
          <w:rStyle w:val="41"/>
          <w:rFonts w:ascii="宋体" w:hAnsi="宋体"/>
          <w:szCs w:val="21"/>
        </w:rPr>
        <w:t>投标人名称（公章）：</w:t>
      </w:r>
    </w:p>
    <w:p>
      <w:pPr>
        <w:spacing w:before="156" w:line="288" w:lineRule="auto"/>
        <w:ind w:left="-122" w:leftChars="-58"/>
        <w:rPr>
          <w:rStyle w:val="41"/>
          <w:rFonts w:ascii="宋体" w:hAnsi="宋体"/>
          <w:szCs w:val="21"/>
        </w:rPr>
      </w:pPr>
      <w:r>
        <w:rPr>
          <w:rStyle w:val="41"/>
          <w:rFonts w:ascii="宋体" w:hAnsi="宋体"/>
          <w:szCs w:val="21"/>
        </w:rPr>
        <w:t>法定代表人或其</w:t>
      </w:r>
      <w:r>
        <w:rPr>
          <w:rStyle w:val="41"/>
          <w:rFonts w:ascii="宋体"/>
          <w:szCs w:val="21"/>
        </w:rPr>
        <w:t>委托代理人</w:t>
      </w:r>
      <w:r>
        <w:rPr>
          <w:rStyle w:val="41"/>
          <w:rFonts w:ascii="宋体" w:hAnsi="宋体"/>
          <w:szCs w:val="21"/>
        </w:rPr>
        <w:t>（签字或加盖人名章）：</w:t>
      </w:r>
    </w:p>
    <w:p>
      <w:pPr>
        <w:spacing w:before="156" w:line="288" w:lineRule="auto"/>
        <w:ind w:left="-122" w:leftChars="-58"/>
        <w:rPr>
          <w:rStyle w:val="41"/>
          <w:rFonts w:ascii="宋体" w:hAnsi="宋体"/>
          <w:szCs w:val="21"/>
        </w:rPr>
      </w:pPr>
      <w:r>
        <w:rPr>
          <w:rStyle w:val="41"/>
          <w:rFonts w:ascii="宋体" w:hAnsi="宋体"/>
          <w:szCs w:val="21"/>
        </w:rPr>
        <w:t>日期：</w:t>
      </w:r>
    </w:p>
    <w:p>
      <w:pPr>
        <w:spacing w:line="288" w:lineRule="auto"/>
        <w:rPr>
          <w:rStyle w:val="41"/>
          <w:rFonts w:ascii="宋体" w:hAnsi="宋体"/>
          <w:bCs/>
          <w:szCs w:val="21"/>
        </w:rPr>
      </w:pPr>
      <w:r>
        <w:rPr>
          <w:rStyle w:val="41"/>
          <w:rFonts w:ascii="宋体" w:hAnsi="宋体"/>
          <w:bCs/>
          <w:szCs w:val="21"/>
        </w:rPr>
        <w:t>注：1、此表为报价表之设备分项报价表。</w:t>
      </w:r>
    </w:p>
    <w:p>
      <w:pPr>
        <w:spacing w:line="288" w:lineRule="auto"/>
        <w:ind w:firstLine="420" w:firstLineChars="200"/>
        <w:rPr>
          <w:rStyle w:val="41"/>
          <w:rFonts w:ascii="宋体" w:hAnsi="宋体"/>
          <w:szCs w:val="21"/>
        </w:rPr>
      </w:pPr>
      <w:r>
        <w:rPr>
          <w:rStyle w:val="41"/>
          <w:rFonts w:ascii="宋体" w:hAnsi="宋体"/>
          <w:bCs/>
          <w:szCs w:val="21"/>
        </w:rPr>
        <w:t>2、所报内容需参照招标文件及采购需求相关条款的要求。</w:t>
      </w:r>
    </w:p>
    <w:p>
      <w:pPr>
        <w:spacing w:line="360" w:lineRule="auto"/>
        <w:rPr>
          <w:rStyle w:val="41"/>
          <w:rFonts w:ascii="宋体" w:hAnsi="宋体"/>
          <w:szCs w:val="21"/>
        </w:rPr>
      </w:pPr>
      <w:r>
        <w:rPr>
          <w:rStyle w:val="41"/>
          <w:rFonts w:ascii="宋体" w:hAnsi="宋体"/>
          <w:szCs w:val="21"/>
        </w:rPr>
        <w:br w:type="page"/>
      </w:r>
    </w:p>
    <w:p>
      <w:pPr>
        <w:spacing w:line="360" w:lineRule="auto"/>
        <w:rPr>
          <w:rStyle w:val="41"/>
          <w:rFonts w:ascii="宋体" w:hAnsi="宋体"/>
          <w:sz w:val="24"/>
        </w:rPr>
      </w:pPr>
      <w:r>
        <w:rPr>
          <w:rStyle w:val="41"/>
          <w:rFonts w:ascii="宋体" w:hAnsi="宋体"/>
          <w:sz w:val="24"/>
        </w:rPr>
        <w:t>附件6-2：</w:t>
      </w:r>
      <w:r>
        <w:rPr>
          <w:rStyle w:val="41"/>
          <w:rFonts w:ascii="宋体" w:hAnsi="宋体"/>
          <w:szCs w:val="21"/>
        </w:rPr>
        <w:t>备品备件、专用工具和专用试验仪器分项报价表</w:t>
      </w:r>
    </w:p>
    <w:p>
      <w:pPr>
        <w:spacing w:before="156" w:line="288" w:lineRule="auto"/>
        <w:ind w:hanging="104"/>
        <w:jc w:val="center"/>
        <w:rPr>
          <w:rStyle w:val="41"/>
          <w:rFonts w:ascii="宋体" w:hAnsi="宋体"/>
          <w:szCs w:val="21"/>
        </w:rPr>
      </w:pPr>
      <w:r>
        <w:rPr>
          <w:rStyle w:val="41"/>
          <w:rFonts w:ascii="宋体" w:hAnsi="宋体"/>
          <w:szCs w:val="21"/>
        </w:rPr>
        <w:t>备品备件、专用工具和专用试验仪器分项报价表</w:t>
      </w:r>
    </w:p>
    <w:p>
      <w:pPr>
        <w:spacing w:line="288" w:lineRule="auto"/>
        <w:ind w:right="420"/>
        <w:rPr>
          <w:rStyle w:val="41"/>
          <w:rFonts w:ascii="宋体" w:hAnsi="宋体"/>
          <w:szCs w:val="21"/>
        </w:rPr>
      </w:pPr>
      <w:r>
        <w:rPr>
          <w:rStyle w:val="41"/>
          <w:rFonts w:ascii="宋体" w:hAnsi="宋体"/>
          <w:szCs w:val="21"/>
        </w:rPr>
        <w:t>招标编号：[货币单位：人民币元]</w:t>
      </w:r>
    </w:p>
    <w:tbl>
      <w:tblPr>
        <w:tblStyle w:val="19"/>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double" w:color="000000" w:sz="6" w:space="0"/>
              <w:left w:val="doub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1</w:t>
            </w:r>
          </w:p>
        </w:tc>
        <w:tc>
          <w:tcPr>
            <w:tcW w:w="123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2</w:t>
            </w:r>
          </w:p>
        </w:tc>
        <w:tc>
          <w:tcPr>
            <w:tcW w:w="104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3</w:t>
            </w:r>
          </w:p>
        </w:tc>
        <w:tc>
          <w:tcPr>
            <w:tcW w:w="1088"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4</w:t>
            </w:r>
          </w:p>
        </w:tc>
        <w:tc>
          <w:tcPr>
            <w:tcW w:w="957"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5</w:t>
            </w:r>
          </w:p>
        </w:tc>
        <w:tc>
          <w:tcPr>
            <w:tcW w:w="85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6</w:t>
            </w:r>
          </w:p>
        </w:tc>
        <w:tc>
          <w:tcPr>
            <w:tcW w:w="851" w:type="dxa"/>
            <w:tcBorders>
              <w:top w:val="double" w:color="000000" w:sz="6" w:space="0"/>
              <w:left w:val="single" w:color="000000" w:sz="6" w:space="0"/>
              <w:bottom w:val="single" w:color="000000" w:sz="6" w:space="0"/>
              <w:right w:val="single" w:color="000000" w:sz="4" w:space="0"/>
            </w:tcBorders>
            <w:vAlign w:val="center"/>
          </w:tcPr>
          <w:p>
            <w:pPr>
              <w:snapToGrid w:val="0"/>
              <w:jc w:val="center"/>
              <w:rPr>
                <w:rStyle w:val="41"/>
                <w:rFonts w:ascii="宋体" w:hAnsi="宋体"/>
                <w:b/>
                <w:szCs w:val="21"/>
              </w:rPr>
            </w:pPr>
            <w:r>
              <w:rPr>
                <w:rStyle w:val="41"/>
                <w:rFonts w:ascii="宋体" w:hAnsi="宋体"/>
                <w:b/>
                <w:szCs w:val="21"/>
              </w:rPr>
              <w:t>7</w:t>
            </w:r>
          </w:p>
        </w:tc>
        <w:tc>
          <w:tcPr>
            <w:tcW w:w="850" w:type="dxa"/>
            <w:tcBorders>
              <w:top w:val="double" w:color="000000" w:sz="6" w:space="0"/>
              <w:left w:val="single" w:color="000000" w:sz="4"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8</w:t>
            </w:r>
          </w:p>
        </w:tc>
        <w:tc>
          <w:tcPr>
            <w:tcW w:w="184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9</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10</w:t>
            </w:r>
          </w:p>
        </w:tc>
        <w:tc>
          <w:tcPr>
            <w:tcW w:w="992"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11</w:t>
            </w:r>
          </w:p>
        </w:tc>
        <w:tc>
          <w:tcPr>
            <w:tcW w:w="1701" w:type="dxa"/>
            <w:tcBorders>
              <w:top w:val="double" w:color="000000" w:sz="6" w:space="0"/>
              <w:left w:val="single" w:color="000000" w:sz="6" w:space="0"/>
              <w:bottom w:val="single" w:color="000000" w:sz="6" w:space="0"/>
              <w:right w:val="double" w:color="000000" w:sz="6" w:space="0"/>
            </w:tcBorders>
            <w:vAlign w:val="center"/>
          </w:tcPr>
          <w:p>
            <w:pPr>
              <w:snapToGrid w:val="0"/>
              <w:jc w:val="center"/>
              <w:rPr>
                <w:rStyle w:val="41"/>
                <w:rFonts w:ascii="宋体" w:hAnsi="宋体"/>
                <w:b/>
                <w:szCs w:val="21"/>
              </w:rPr>
            </w:pPr>
            <w:r>
              <w:rPr>
                <w:rStyle w:val="41"/>
                <w:rFonts w:ascii="宋体" w:hAnsi="宋体"/>
                <w:b/>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名称</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规格型号</w:t>
            </w: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制造商</w:t>
            </w: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出厂价</w:t>
            </w: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运输费</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保险费</w:t>
            </w: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41"/>
                <w:rFonts w:ascii="宋体" w:hAnsi="宋体"/>
                <w:b/>
                <w:szCs w:val="21"/>
              </w:rPr>
            </w:pPr>
            <w:r>
              <w:rPr>
                <w:rStyle w:val="41"/>
                <w:rFonts w:ascii="宋体" w:hAnsi="宋体"/>
                <w:b/>
                <w:szCs w:val="21"/>
              </w:rPr>
              <w:t>装卸费</w:t>
            </w: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其他费用</w:t>
            </w: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设备单价</w:t>
            </w:r>
          </w:p>
          <w:p>
            <w:pPr>
              <w:snapToGrid w:val="0"/>
              <w:jc w:val="center"/>
              <w:rPr>
                <w:rStyle w:val="41"/>
                <w:rFonts w:ascii="宋体" w:hAnsi="宋体"/>
                <w:b/>
                <w:szCs w:val="21"/>
              </w:rPr>
            </w:pPr>
            <w:r>
              <w:rPr>
                <w:rStyle w:val="41"/>
                <w:rFonts w:ascii="宋体" w:hAnsi="宋体"/>
                <w:b/>
                <w:szCs w:val="21"/>
              </w:rPr>
              <w:t>（现场</w:t>
            </w:r>
            <w:r>
              <w:rPr>
                <w:rStyle w:val="41"/>
                <w:rFonts w:ascii="宋体" w:hAnsi="宋体"/>
                <w:b/>
                <w:i/>
                <w:szCs w:val="21"/>
              </w:rPr>
              <w:t>落地/车板</w:t>
            </w:r>
            <w:r>
              <w:rPr>
                <w:rStyle w:val="41"/>
                <w:rFonts w:ascii="宋体" w:hAnsi="宋体"/>
                <w:b/>
                <w:szCs w:val="21"/>
              </w:rPr>
              <w:t>价）</w:t>
            </w:r>
          </w:p>
          <w:p>
            <w:pPr>
              <w:snapToGrid w:val="0"/>
              <w:jc w:val="center"/>
              <w:rPr>
                <w:rStyle w:val="41"/>
                <w:rFonts w:ascii="宋体" w:hAnsi="宋体"/>
                <w:b/>
                <w:szCs w:val="21"/>
              </w:rPr>
            </w:pPr>
            <w:r>
              <w:rPr>
                <w:rStyle w:val="41"/>
                <w:rFonts w:ascii="宋体" w:hAnsi="宋体"/>
                <w:b/>
                <w:szCs w:val="21"/>
              </w:rPr>
              <w:t>9=4+5+6+7+8</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单位</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b/>
                <w:szCs w:val="21"/>
              </w:rPr>
            </w:pPr>
            <w:r>
              <w:rPr>
                <w:rStyle w:val="41"/>
                <w:rFonts w:ascii="宋体" w:hAnsi="宋体"/>
                <w:b/>
                <w:szCs w:val="21"/>
              </w:rPr>
              <w:t>数量</w:t>
            </w: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41"/>
                <w:rFonts w:ascii="宋体" w:hAnsi="宋体"/>
                <w:b/>
                <w:szCs w:val="21"/>
              </w:rPr>
            </w:pPr>
            <w:r>
              <w:rPr>
                <w:rStyle w:val="41"/>
                <w:rFonts w:ascii="宋体" w:hAnsi="宋体"/>
                <w:b/>
                <w:szCs w:val="21"/>
              </w:rPr>
              <w:t>设备总价</w:t>
            </w:r>
          </w:p>
          <w:p>
            <w:pPr>
              <w:snapToGrid w:val="0"/>
              <w:jc w:val="center"/>
              <w:rPr>
                <w:rStyle w:val="41"/>
                <w:rFonts w:ascii="宋体" w:hAnsi="宋体"/>
                <w:b/>
                <w:szCs w:val="21"/>
              </w:rPr>
            </w:pPr>
            <w:r>
              <w:rPr>
                <w:rStyle w:val="41"/>
                <w:rFonts w:ascii="宋体" w:hAnsi="宋体"/>
                <w:b/>
                <w:szCs w:val="21"/>
              </w:rPr>
              <w:t>（现场</w:t>
            </w:r>
            <w:r>
              <w:rPr>
                <w:rStyle w:val="41"/>
                <w:rFonts w:ascii="宋体" w:hAnsi="宋体"/>
                <w:b/>
                <w:i/>
                <w:szCs w:val="21"/>
              </w:rPr>
              <w:t>落地/车板</w:t>
            </w:r>
            <w:r>
              <w:rPr>
                <w:rStyle w:val="41"/>
                <w:rFonts w:ascii="宋体" w:hAnsi="宋体"/>
                <w:b/>
                <w:szCs w:val="21"/>
              </w:rPr>
              <w:t>价）</w:t>
            </w:r>
          </w:p>
          <w:p>
            <w:pPr>
              <w:snapToGrid w:val="0"/>
              <w:jc w:val="center"/>
              <w:rPr>
                <w:rStyle w:val="41"/>
                <w:rFonts w:ascii="宋体" w:hAnsi="宋体"/>
                <w:b/>
                <w:szCs w:val="21"/>
              </w:rPr>
            </w:pPr>
            <w:r>
              <w:rPr>
                <w:rStyle w:val="41"/>
                <w:rFonts w:ascii="宋体" w:hAnsi="宋体"/>
                <w:b/>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41"/>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41"/>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41"/>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41"/>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41"/>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41"/>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41"/>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41"/>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41"/>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double" w:color="000000" w:sz="6" w:space="0"/>
              <w:right w:val="single" w:color="000000" w:sz="6" w:space="0"/>
            </w:tcBorders>
            <w:vAlign w:val="center"/>
          </w:tcPr>
          <w:p>
            <w:pPr>
              <w:snapToGrid w:val="0"/>
              <w:jc w:val="center"/>
              <w:rPr>
                <w:rStyle w:val="41"/>
                <w:rFonts w:ascii="宋体" w:hAnsi="宋体"/>
                <w:szCs w:val="21"/>
              </w:rPr>
            </w:pPr>
            <w:r>
              <w:rPr>
                <w:rStyle w:val="41"/>
                <w:rFonts w:ascii="宋体" w:hAnsi="宋体"/>
                <w:szCs w:val="21"/>
              </w:rPr>
              <w:t>……</w:t>
            </w:r>
          </w:p>
        </w:tc>
        <w:tc>
          <w:tcPr>
            <w:tcW w:w="123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41"/>
                <w:rFonts w:ascii="宋体" w:hAnsi="宋体"/>
                <w:szCs w:val="21"/>
              </w:rPr>
            </w:pPr>
          </w:p>
        </w:tc>
        <w:tc>
          <w:tcPr>
            <w:tcW w:w="104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41"/>
                <w:rFonts w:ascii="宋体" w:hAnsi="宋体"/>
                <w:szCs w:val="21"/>
              </w:rPr>
            </w:pPr>
          </w:p>
        </w:tc>
        <w:tc>
          <w:tcPr>
            <w:tcW w:w="1088"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41"/>
                <w:rFonts w:ascii="宋体" w:hAnsi="宋体"/>
                <w:szCs w:val="21"/>
              </w:rPr>
            </w:pPr>
          </w:p>
        </w:tc>
        <w:tc>
          <w:tcPr>
            <w:tcW w:w="957"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41"/>
                <w:rFonts w:ascii="宋体" w:hAnsi="宋体"/>
                <w:szCs w:val="21"/>
              </w:rPr>
            </w:pPr>
          </w:p>
        </w:tc>
        <w:tc>
          <w:tcPr>
            <w:tcW w:w="851"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4" w:space="0"/>
              <w:bottom w:val="double" w:color="000000" w:sz="6" w:space="0"/>
              <w:right w:val="single" w:color="000000" w:sz="6" w:space="0"/>
            </w:tcBorders>
            <w:vAlign w:val="center"/>
          </w:tcPr>
          <w:p>
            <w:pPr>
              <w:snapToGrid w:val="0"/>
              <w:jc w:val="center"/>
              <w:rPr>
                <w:rStyle w:val="41"/>
                <w:rFonts w:ascii="宋体" w:hAnsi="宋体"/>
                <w:szCs w:val="21"/>
              </w:rPr>
            </w:pPr>
          </w:p>
        </w:tc>
        <w:tc>
          <w:tcPr>
            <w:tcW w:w="184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41"/>
                <w:rFonts w:ascii="宋体" w:hAnsi="宋体"/>
                <w:szCs w:val="21"/>
              </w:rPr>
            </w:pPr>
          </w:p>
        </w:tc>
        <w:tc>
          <w:tcPr>
            <w:tcW w:w="850"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41"/>
                <w:rFonts w:ascii="宋体" w:hAnsi="宋体"/>
                <w:szCs w:val="21"/>
              </w:rPr>
            </w:pPr>
          </w:p>
        </w:tc>
        <w:tc>
          <w:tcPr>
            <w:tcW w:w="992"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41"/>
                <w:rFonts w:ascii="宋体" w:hAnsi="宋体"/>
                <w:szCs w:val="21"/>
              </w:rPr>
            </w:pPr>
          </w:p>
        </w:tc>
        <w:tc>
          <w:tcPr>
            <w:tcW w:w="1701" w:type="dxa"/>
            <w:tcBorders>
              <w:top w:val="single" w:color="000000" w:sz="6" w:space="0"/>
              <w:left w:val="single" w:color="000000" w:sz="4" w:space="0"/>
              <w:bottom w:val="double" w:color="000000" w:sz="6" w:space="0"/>
              <w:right w:val="double" w:color="000000" w:sz="6" w:space="0"/>
            </w:tcBorders>
            <w:vAlign w:val="center"/>
          </w:tcPr>
          <w:p>
            <w:pPr>
              <w:snapToGrid w:val="0"/>
              <w:jc w:val="center"/>
              <w:rPr>
                <w:rStyle w:val="41"/>
                <w:rFonts w:ascii="宋体" w:hAnsi="宋体"/>
                <w:szCs w:val="21"/>
              </w:rPr>
            </w:pPr>
          </w:p>
        </w:tc>
      </w:tr>
    </w:tbl>
    <w:p>
      <w:pPr>
        <w:spacing w:before="156" w:line="288" w:lineRule="auto"/>
        <w:ind w:left="-122" w:leftChars="-58"/>
        <w:rPr>
          <w:rStyle w:val="41"/>
          <w:rFonts w:ascii="宋体" w:hAnsi="宋体"/>
          <w:szCs w:val="21"/>
        </w:rPr>
      </w:pPr>
      <w:r>
        <w:rPr>
          <w:rStyle w:val="41"/>
          <w:rFonts w:ascii="宋体" w:hAnsi="宋体"/>
          <w:szCs w:val="21"/>
        </w:rPr>
        <w:t>投标人名称（公章）：</w:t>
      </w:r>
    </w:p>
    <w:p>
      <w:pPr>
        <w:spacing w:before="156" w:line="288" w:lineRule="auto"/>
        <w:ind w:left="-122" w:leftChars="-58"/>
        <w:rPr>
          <w:rStyle w:val="41"/>
          <w:rFonts w:ascii="宋体" w:hAnsi="宋体"/>
          <w:szCs w:val="21"/>
        </w:rPr>
      </w:pPr>
      <w:r>
        <w:rPr>
          <w:rStyle w:val="41"/>
          <w:rFonts w:ascii="宋体" w:hAnsi="宋体"/>
          <w:szCs w:val="21"/>
        </w:rPr>
        <w:t>法定代表人或其</w:t>
      </w:r>
      <w:r>
        <w:rPr>
          <w:rStyle w:val="41"/>
          <w:rFonts w:ascii="宋体"/>
          <w:szCs w:val="21"/>
        </w:rPr>
        <w:t>委托代理人</w:t>
      </w:r>
      <w:r>
        <w:rPr>
          <w:rStyle w:val="41"/>
          <w:rFonts w:ascii="宋体" w:hAnsi="宋体"/>
          <w:szCs w:val="21"/>
        </w:rPr>
        <w:t>（签字或加盖人名章）：</w:t>
      </w:r>
    </w:p>
    <w:p>
      <w:pPr>
        <w:spacing w:before="156" w:line="288" w:lineRule="auto"/>
        <w:ind w:left="-122" w:leftChars="-58"/>
        <w:rPr>
          <w:rStyle w:val="41"/>
          <w:rFonts w:ascii="宋体" w:hAnsi="宋体"/>
          <w:szCs w:val="21"/>
        </w:rPr>
      </w:pPr>
      <w:r>
        <w:rPr>
          <w:rStyle w:val="41"/>
          <w:rFonts w:ascii="宋体" w:hAnsi="宋体"/>
          <w:szCs w:val="21"/>
        </w:rPr>
        <w:t>日期：</w:t>
      </w:r>
    </w:p>
    <w:p>
      <w:pPr>
        <w:spacing w:line="288" w:lineRule="auto"/>
        <w:rPr>
          <w:rStyle w:val="41"/>
          <w:rFonts w:ascii="宋体" w:hAnsi="宋体"/>
          <w:bCs/>
          <w:szCs w:val="21"/>
        </w:rPr>
      </w:pPr>
      <w:r>
        <w:rPr>
          <w:rStyle w:val="41"/>
          <w:rFonts w:ascii="宋体" w:hAnsi="宋体"/>
          <w:bCs/>
          <w:szCs w:val="21"/>
        </w:rPr>
        <w:t>注：1、此表为报价汇总表之备品备件、专用工具和专用试验仪器分项报价表。</w:t>
      </w:r>
    </w:p>
    <w:p>
      <w:pPr>
        <w:spacing w:line="288" w:lineRule="auto"/>
        <w:ind w:left="424" w:leftChars="202"/>
        <w:rPr>
          <w:rStyle w:val="41"/>
          <w:rFonts w:ascii="宋体" w:hAnsi="宋体"/>
          <w:bCs/>
          <w:szCs w:val="21"/>
        </w:rPr>
      </w:pPr>
      <w:r>
        <w:rPr>
          <w:rStyle w:val="41"/>
          <w:rFonts w:ascii="宋体" w:hAnsi="宋体"/>
          <w:bCs/>
          <w:szCs w:val="21"/>
        </w:rPr>
        <w:t>2、所报内容详见采购需求相关条款的要求。</w:t>
      </w:r>
    </w:p>
    <w:p>
      <w:pPr>
        <w:spacing w:line="288" w:lineRule="auto"/>
        <w:ind w:firstLine="420" w:firstLineChars="200"/>
        <w:rPr>
          <w:rStyle w:val="41"/>
          <w:rFonts w:ascii="宋体" w:hAnsi="宋体"/>
          <w:bCs/>
          <w:szCs w:val="21"/>
        </w:rPr>
      </w:pPr>
      <w:r>
        <w:rPr>
          <w:rStyle w:val="41"/>
          <w:rFonts w:ascii="宋体" w:hAnsi="宋体"/>
          <w:bCs/>
          <w:szCs w:val="21"/>
        </w:rPr>
        <w:t>3、本表费用均需报出，不可填“已含”或“已包括”</w:t>
      </w:r>
    </w:p>
    <w:p>
      <w:pPr>
        <w:spacing w:line="288" w:lineRule="auto"/>
        <w:ind w:firstLine="420" w:firstLineChars="200"/>
        <w:rPr>
          <w:rStyle w:val="41"/>
          <w:rFonts w:ascii="宋体" w:hAnsi="宋体"/>
          <w:bCs/>
          <w:szCs w:val="21"/>
        </w:rPr>
      </w:pPr>
    </w:p>
    <w:p>
      <w:pPr>
        <w:spacing w:line="288" w:lineRule="auto"/>
        <w:rPr>
          <w:rStyle w:val="41"/>
        </w:rPr>
        <w:sectPr>
          <w:pgSz w:w="16838" w:h="11906"/>
          <w:pgMar w:top="1247" w:right="1361" w:bottom="1247" w:left="1440" w:header="851" w:footer="992" w:gutter="0"/>
          <w:cols w:space="425" w:num="1"/>
          <w:docGrid w:type="lines" w:linePitch="312" w:charSpace="0"/>
        </w:sectPr>
      </w:pPr>
    </w:p>
    <w:p>
      <w:pPr>
        <w:spacing w:line="360" w:lineRule="auto"/>
        <w:rPr>
          <w:rStyle w:val="41"/>
          <w:rFonts w:ascii="宋体" w:hAnsi="宋体"/>
          <w:sz w:val="24"/>
        </w:rPr>
      </w:pPr>
      <w:r>
        <w:rPr>
          <w:rStyle w:val="41"/>
          <w:rFonts w:ascii="宋体" w:hAnsi="宋体"/>
          <w:sz w:val="24"/>
        </w:rPr>
        <w:t>附件6-3：</w:t>
      </w:r>
      <w:r>
        <w:rPr>
          <w:rStyle w:val="41"/>
          <w:rFonts w:ascii="宋体" w:hAnsi="宋体"/>
          <w:szCs w:val="21"/>
        </w:rPr>
        <w:t>服务费分项报价表</w:t>
      </w:r>
    </w:p>
    <w:p>
      <w:pPr>
        <w:spacing w:before="120" w:line="288" w:lineRule="auto"/>
        <w:ind w:hanging="104"/>
        <w:jc w:val="center"/>
        <w:rPr>
          <w:rStyle w:val="41"/>
          <w:rFonts w:ascii="宋体" w:hAnsi="宋体"/>
          <w:szCs w:val="21"/>
        </w:rPr>
      </w:pPr>
      <w:r>
        <w:rPr>
          <w:rStyle w:val="41"/>
          <w:rFonts w:ascii="宋体" w:hAnsi="宋体"/>
          <w:szCs w:val="21"/>
        </w:rPr>
        <w:t>服务费分项报价表</w:t>
      </w:r>
    </w:p>
    <w:p>
      <w:pPr>
        <w:spacing w:line="288" w:lineRule="auto"/>
        <w:jc w:val="center"/>
        <w:rPr>
          <w:rStyle w:val="41"/>
          <w:rFonts w:ascii="宋体" w:hAnsi="宋体"/>
          <w:b/>
          <w:szCs w:val="21"/>
        </w:rPr>
      </w:pPr>
    </w:p>
    <w:p>
      <w:pPr>
        <w:spacing w:line="288" w:lineRule="auto"/>
        <w:rPr>
          <w:rStyle w:val="41"/>
          <w:rFonts w:ascii="宋体" w:hAnsi="宋体"/>
          <w:szCs w:val="21"/>
        </w:rPr>
      </w:pPr>
      <w:r>
        <w:rPr>
          <w:rStyle w:val="41"/>
          <w:rFonts w:ascii="宋体" w:hAnsi="宋体"/>
          <w:szCs w:val="21"/>
        </w:rPr>
        <w:t>招标编号： [货币单位：人民币元]</w:t>
      </w:r>
    </w:p>
    <w:tbl>
      <w:tblPr>
        <w:tblStyle w:val="19"/>
        <w:tblW w:w="9123"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4594"/>
        <w:gridCol w:w="720"/>
        <w:gridCol w:w="720"/>
        <w:gridCol w:w="1080"/>
        <w:gridCol w:w="135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650" w:type="dxa"/>
            <w:tcBorders>
              <w:top w:val="double" w:color="000000" w:sz="4" w:space="0"/>
              <w:left w:val="double" w:color="000000" w:sz="4" w:space="0"/>
              <w:bottom w:val="single" w:color="000000" w:sz="4" w:space="0"/>
              <w:right w:val="single" w:color="000000" w:sz="4" w:space="0"/>
            </w:tcBorders>
            <w:vAlign w:val="center"/>
          </w:tcPr>
          <w:p>
            <w:pPr>
              <w:spacing w:line="288" w:lineRule="auto"/>
              <w:jc w:val="center"/>
              <w:rPr>
                <w:rStyle w:val="41"/>
                <w:rFonts w:ascii="宋体" w:hAnsi="宋体"/>
                <w:szCs w:val="21"/>
              </w:rPr>
            </w:pPr>
            <w:r>
              <w:rPr>
                <w:rStyle w:val="41"/>
                <w:rFonts w:ascii="宋体" w:hAnsi="宋体"/>
                <w:szCs w:val="21"/>
              </w:rPr>
              <w:t>项号</w:t>
            </w:r>
          </w:p>
        </w:tc>
        <w:tc>
          <w:tcPr>
            <w:tcW w:w="4594"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41"/>
                <w:rFonts w:ascii="宋体" w:hAnsi="宋体"/>
                <w:szCs w:val="21"/>
              </w:rPr>
            </w:pPr>
            <w:r>
              <w:rPr>
                <w:rStyle w:val="41"/>
                <w:rFonts w:ascii="宋体" w:hAnsi="宋体"/>
                <w:szCs w:val="21"/>
              </w:rPr>
              <w:t>服务</w:t>
            </w:r>
          </w:p>
        </w:tc>
        <w:tc>
          <w:tcPr>
            <w:tcW w:w="72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41"/>
                <w:rFonts w:ascii="宋体" w:hAnsi="宋体"/>
                <w:szCs w:val="21"/>
              </w:rPr>
            </w:pPr>
            <w:r>
              <w:rPr>
                <w:rStyle w:val="41"/>
                <w:rFonts w:ascii="宋体" w:hAnsi="宋体"/>
                <w:szCs w:val="21"/>
              </w:rPr>
              <w:t>数量</w:t>
            </w:r>
          </w:p>
        </w:tc>
        <w:tc>
          <w:tcPr>
            <w:tcW w:w="72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41"/>
                <w:rFonts w:ascii="宋体" w:hAnsi="宋体"/>
                <w:szCs w:val="21"/>
              </w:rPr>
            </w:pPr>
            <w:r>
              <w:rPr>
                <w:rStyle w:val="41"/>
                <w:rFonts w:ascii="宋体" w:hAnsi="宋体"/>
                <w:szCs w:val="21"/>
              </w:rPr>
              <w:t>单价</w:t>
            </w:r>
          </w:p>
        </w:tc>
        <w:tc>
          <w:tcPr>
            <w:tcW w:w="108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41"/>
                <w:rFonts w:ascii="宋体" w:hAnsi="宋体"/>
                <w:szCs w:val="21"/>
              </w:rPr>
            </w:pPr>
            <w:r>
              <w:rPr>
                <w:rStyle w:val="41"/>
                <w:rFonts w:ascii="宋体" w:hAnsi="宋体"/>
                <w:szCs w:val="21"/>
              </w:rPr>
              <w:t>总价</w:t>
            </w:r>
          </w:p>
        </w:tc>
        <w:tc>
          <w:tcPr>
            <w:tcW w:w="1359" w:type="dxa"/>
            <w:tcBorders>
              <w:top w:val="double" w:color="000000" w:sz="4" w:space="0"/>
              <w:left w:val="single" w:color="000000" w:sz="4" w:space="0"/>
              <w:bottom w:val="single" w:color="000000" w:sz="4" w:space="0"/>
              <w:right w:val="double" w:color="000000" w:sz="4" w:space="0"/>
            </w:tcBorders>
            <w:vAlign w:val="center"/>
          </w:tcPr>
          <w:p>
            <w:pPr>
              <w:spacing w:line="288" w:lineRule="auto"/>
              <w:jc w:val="center"/>
              <w:rPr>
                <w:rStyle w:val="41"/>
                <w:rFonts w:ascii="宋体" w:hAnsi="宋体"/>
                <w:szCs w:val="21"/>
              </w:rPr>
            </w:pPr>
            <w:r>
              <w:rPr>
                <w:rStyle w:val="41"/>
                <w:rFonts w:ascii="宋体" w:hAnsi="宋体"/>
                <w:szCs w:val="21"/>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41"/>
                <w:rFonts w:ascii="宋体" w:hAnsi="宋体"/>
                <w:szCs w:val="21"/>
              </w:rPr>
            </w:pPr>
            <w:r>
              <w:rPr>
                <w:rStyle w:val="41"/>
                <w:rFonts w:ascii="宋体" w:hAnsi="宋体"/>
                <w:szCs w:val="21"/>
              </w:rPr>
              <w:t>1</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r>
              <w:rPr>
                <w:rStyle w:val="41"/>
                <w:rFonts w:ascii="宋体" w:hAnsi="宋体"/>
                <w:szCs w:val="21"/>
              </w:rPr>
              <w:t>设计联络</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41"/>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41"/>
                <w:rFonts w:ascii="宋体" w:hAnsi="宋体"/>
                <w:szCs w:val="21"/>
              </w:rPr>
            </w:pPr>
            <w:r>
              <w:rPr>
                <w:rStyle w:val="41"/>
                <w:rFonts w:ascii="宋体" w:hAnsi="宋体"/>
                <w:szCs w:val="21"/>
              </w:rPr>
              <w:t>2</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r>
              <w:rPr>
                <w:rStyle w:val="41"/>
                <w:rFonts w:ascii="宋体" w:hAnsi="宋体"/>
                <w:szCs w:val="21"/>
              </w:rPr>
              <w:t>相关验收</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41"/>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41"/>
                <w:rFonts w:ascii="宋体" w:hAnsi="宋体"/>
                <w:szCs w:val="21"/>
              </w:rPr>
            </w:pPr>
            <w:r>
              <w:rPr>
                <w:rStyle w:val="41"/>
                <w:rFonts w:ascii="宋体" w:hAnsi="宋体"/>
                <w:szCs w:val="21"/>
              </w:rPr>
              <w:t>3</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r>
              <w:rPr>
                <w:rStyle w:val="41"/>
                <w:rFonts w:ascii="宋体" w:hAnsi="宋体"/>
                <w:szCs w:val="21"/>
              </w:rPr>
              <w:t>安装调试（或安装督导）</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41"/>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41"/>
                <w:rFonts w:ascii="宋体" w:hAnsi="宋体"/>
                <w:szCs w:val="21"/>
              </w:rPr>
            </w:pPr>
            <w:r>
              <w:rPr>
                <w:rStyle w:val="41"/>
                <w:rFonts w:ascii="宋体" w:hAnsi="宋体"/>
                <w:szCs w:val="21"/>
              </w:rPr>
              <w:t>4</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r>
              <w:rPr>
                <w:rStyle w:val="41"/>
                <w:rFonts w:ascii="宋体" w:hAnsi="宋体"/>
                <w:szCs w:val="21"/>
              </w:rPr>
              <w:t>培训</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41"/>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41"/>
                <w:rFonts w:ascii="宋体" w:hAnsi="宋体"/>
                <w:szCs w:val="21"/>
              </w:rPr>
            </w:pPr>
            <w:r>
              <w:rPr>
                <w:rStyle w:val="41"/>
                <w:rFonts w:ascii="宋体" w:hAnsi="宋体"/>
                <w:szCs w:val="21"/>
              </w:rPr>
              <w:t>5</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r>
              <w:rPr>
                <w:rStyle w:val="41"/>
                <w:rFonts w:ascii="宋体" w:hAnsi="宋体"/>
                <w:szCs w:val="21"/>
              </w:rPr>
              <w:t>配合费用</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41"/>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41"/>
                <w:rFonts w:ascii="宋体" w:hAnsi="宋体"/>
                <w:szCs w:val="21"/>
              </w:rPr>
            </w:pPr>
            <w:r>
              <w:rPr>
                <w:rStyle w:val="41"/>
                <w:rFonts w:ascii="宋体" w:hAnsi="宋体"/>
                <w:szCs w:val="21"/>
              </w:rPr>
              <w:t>…</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r>
              <w:rPr>
                <w:rStyle w:val="41"/>
                <w:rFonts w:ascii="宋体" w:hAnsi="宋体"/>
                <w:szCs w:val="21"/>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41"/>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41"/>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41"/>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41"/>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84" w:type="dxa"/>
            <w:gridSpan w:val="4"/>
            <w:tcBorders>
              <w:top w:val="single" w:color="000000" w:sz="4" w:space="0"/>
              <w:left w:val="double" w:color="000000" w:sz="4" w:space="0"/>
              <w:bottom w:val="double" w:color="000000" w:sz="4" w:space="0"/>
              <w:right w:val="single" w:color="000000" w:sz="4" w:space="0"/>
            </w:tcBorders>
            <w:vAlign w:val="center"/>
          </w:tcPr>
          <w:p>
            <w:pPr>
              <w:spacing w:line="288" w:lineRule="auto"/>
              <w:jc w:val="center"/>
              <w:rPr>
                <w:rStyle w:val="41"/>
                <w:rFonts w:ascii="宋体" w:hAnsi="宋体"/>
                <w:szCs w:val="21"/>
              </w:rPr>
            </w:pPr>
            <w:r>
              <w:rPr>
                <w:rStyle w:val="41"/>
                <w:rFonts w:ascii="宋体" w:hAnsi="宋体"/>
                <w:szCs w:val="21"/>
              </w:rPr>
              <w:t>合计</w:t>
            </w:r>
          </w:p>
        </w:tc>
        <w:tc>
          <w:tcPr>
            <w:tcW w:w="1080" w:type="dxa"/>
            <w:tcBorders>
              <w:top w:val="single" w:color="000000" w:sz="4" w:space="0"/>
              <w:left w:val="single" w:color="000000" w:sz="4" w:space="0"/>
              <w:bottom w:val="double" w:color="000000" w:sz="4" w:space="0"/>
              <w:right w:val="single" w:color="000000" w:sz="4" w:space="0"/>
            </w:tcBorders>
          </w:tcPr>
          <w:p>
            <w:pPr>
              <w:spacing w:line="288" w:lineRule="auto"/>
              <w:rPr>
                <w:rStyle w:val="41"/>
                <w:rFonts w:ascii="宋体" w:hAnsi="宋体"/>
                <w:szCs w:val="21"/>
              </w:rPr>
            </w:pPr>
          </w:p>
        </w:tc>
        <w:tc>
          <w:tcPr>
            <w:tcW w:w="1359" w:type="dxa"/>
            <w:tcBorders>
              <w:top w:val="single" w:color="000000" w:sz="4" w:space="0"/>
              <w:left w:val="single" w:color="000000" w:sz="4" w:space="0"/>
              <w:bottom w:val="double" w:color="000000" w:sz="4" w:space="0"/>
              <w:right w:val="double" w:color="000000" w:sz="4" w:space="0"/>
            </w:tcBorders>
          </w:tcPr>
          <w:p>
            <w:pPr>
              <w:spacing w:line="288" w:lineRule="auto"/>
              <w:rPr>
                <w:rStyle w:val="41"/>
                <w:rFonts w:ascii="宋体" w:hAnsi="宋体"/>
                <w:szCs w:val="21"/>
              </w:rPr>
            </w:pPr>
          </w:p>
        </w:tc>
      </w:tr>
    </w:tbl>
    <w:p>
      <w:pPr>
        <w:spacing w:before="120" w:line="288" w:lineRule="auto"/>
        <w:ind w:left="-103" w:leftChars="-49" w:firstLine="15"/>
        <w:rPr>
          <w:rStyle w:val="41"/>
          <w:rFonts w:ascii="宋体" w:hAnsi="宋体"/>
          <w:szCs w:val="21"/>
        </w:rPr>
      </w:pPr>
      <w:r>
        <w:rPr>
          <w:rStyle w:val="41"/>
          <w:rFonts w:ascii="宋体" w:hAnsi="宋体"/>
          <w:szCs w:val="21"/>
        </w:rPr>
        <w:t>投标人名称（公章）：</w:t>
      </w:r>
    </w:p>
    <w:p>
      <w:pPr>
        <w:spacing w:before="120" w:line="288" w:lineRule="auto"/>
        <w:ind w:left="-103" w:leftChars="-49"/>
        <w:rPr>
          <w:rStyle w:val="41"/>
          <w:rFonts w:ascii="宋体" w:hAnsi="宋体"/>
          <w:szCs w:val="21"/>
        </w:rPr>
      </w:pPr>
      <w:r>
        <w:rPr>
          <w:rStyle w:val="41"/>
          <w:rFonts w:ascii="宋体" w:hAnsi="宋体"/>
          <w:szCs w:val="21"/>
        </w:rPr>
        <w:t>法定代表人或其</w:t>
      </w:r>
      <w:r>
        <w:rPr>
          <w:rStyle w:val="41"/>
          <w:rFonts w:ascii="宋体"/>
          <w:szCs w:val="21"/>
        </w:rPr>
        <w:t>委托代理人</w:t>
      </w:r>
      <w:r>
        <w:rPr>
          <w:rStyle w:val="41"/>
          <w:rFonts w:ascii="宋体" w:hAnsi="宋体"/>
          <w:szCs w:val="21"/>
        </w:rPr>
        <w:t>（签字或加盖人名章）：</w:t>
      </w:r>
    </w:p>
    <w:p>
      <w:pPr>
        <w:spacing w:before="120" w:line="288" w:lineRule="auto"/>
        <w:ind w:left="-103" w:leftChars="-49"/>
        <w:rPr>
          <w:rStyle w:val="41"/>
          <w:rFonts w:ascii="宋体" w:hAnsi="宋体"/>
          <w:szCs w:val="21"/>
        </w:rPr>
      </w:pPr>
      <w:r>
        <w:rPr>
          <w:rStyle w:val="41"/>
          <w:rFonts w:ascii="宋体" w:hAnsi="宋体"/>
          <w:szCs w:val="21"/>
        </w:rPr>
        <w:t>日期：</w:t>
      </w:r>
    </w:p>
    <w:p>
      <w:pPr>
        <w:snapToGrid w:val="0"/>
        <w:spacing w:after="120" w:line="288" w:lineRule="auto"/>
        <w:ind w:left="708" w:hanging="707" w:hangingChars="337"/>
        <w:rPr>
          <w:rStyle w:val="41"/>
          <w:rFonts w:ascii="宋体" w:hAnsi="宋体"/>
          <w:szCs w:val="21"/>
        </w:rPr>
      </w:pPr>
      <w:r>
        <w:rPr>
          <w:rStyle w:val="41"/>
          <w:rFonts w:ascii="宋体" w:hAnsi="宋体"/>
          <w:bCs/>
          <w:szCs w:val="21"/>
        </w:rPr>
        <w:t>注：1、</w:t>
      </w:r>
      <w:r>
        <w:rPr>
          <w:rStyle w:val="41"/>
          <w:rFonts w:ascii="宋体" w:hAnsi="宋体"/>
          <w:szCs w:val="21"/>
        </w:rPr>
        <w:t>此表为报价汇总表之服务费分项报价表。上述服务项目应由投标人根据投标人的经验及本招标项目的特点进行合理报价，上述服务项目的报价基准，参见“采购需求”的要求。</w:t>
      </w:r>
    </w:p>
    <w:p>
      <w:pPr>
        <w:spacing w:line="288" w:lineRule="auto"/>
        <w:ind w:left="424" w:leftChars="202"/>
        <w:rPr>
          <w:rStyle w:val="41"/>
          <w:rFonts w:ascii="宋体" w:hAnsi="宋体"/>
          <w:bCs/>
          <w:szCs w:val="21"/>
        </w:rPr>
      </w:pPr>
      <w:r>
        <w:rPr>
          <w:rStyle w:val="41"/>
          <w:rFonts w:ascii="宋体" w:hAnsi="宋体"/>
          <w:bCs/>
          <w:szCs w:val="21"/>
        </w:rPr>
        <w:t>2、投标人所涉及的所有服务费用均应含在此报价表中。</w:t>
      </w:r>
    </w:p>
    <w:p>
      <w:pPr>
        <w:spacing w:line="288" w:lineRule="auto"/>
        <w:rPr>
          <w:rStyle w:val="41"/>
          <w:rFonts w:ascii="宋体" w:hAnsi="宋体"/>
          <w:szCs w:val="21"/>
        </w:rPr>
      </w:pPr>
      <w:r>
        <w:rPr>
          <w:rStyle w:val="41"/>
          <w:rFonts w:ascii="宋体" w:hAnsi="宋体"/>
          <w:szCs w:val="21"/>
        </w:rPr>
        <w:br w:type="page"/>
      </w:r>
    </w:p>
    <w:p>
      <w:pPr>
        <w:spacing w:line="288" w:lineRule="auto"/>
        <w:rPr>
          <w:rStyle w:val="41"/>
          <w:b/>
          <w:sz w:val="24"/>
        </w:rPr>
      </w:pPr>
      <w:r>
        <w:rPr>
          <w:rStyle w:val="41"/>
          <w:b/>
          <w:sz w:val="24"/>
        </w:rPr>
        <w:t>附件7  商务、合同条款偏差表</w:t>
      </w:r>
    </w:p>
    <w:p>
      <w:pPr>
        <w:spacing w:after="240"/>
        <w:ind w:hanging="119"/>
        <w:rPr>
          <w:rStyle w:val="41"/>
        </w:rPr>
      </w:pPr>
    </w:p>
    <w:p>
      <w:pPr>
        <w:spacing w:after="240"/>
        <w:ind w:hanging="119"/>
        <w:rPr>
          <w:rStyle w:val="41"/>
          <w:u w:val="single"/>
        </w:rPr>
      </w:pPr>
      <w:r>
        <w:rPr>
          <w:rStyle w:val="41"/>
        </w:rPr>
        <w:t>投标人名称：</w:t>
      </w:r>
    </w:p>
    <w:tbl>
      <w:tblPr>
        <w:tblStyle w:val="19"/>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41"/>
              </w:rPr>
            </w:pPr>
            <w:r>
              <w:rPr>
                <w:rStyle w:val="41"/>
              </w:rPr>
              <w:t>招标文件条目号</w:t>
            </w: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41"/>
              </w:rPr>
            </w:pPr>
            <w:r>
              <w:rPr>
                <w:rStyle w:val="41"/>
              </w:rPr>
              <w:t>招标文件的商务、合同条款</w:t>
            </w: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41"/>
              </w:rPr>
            </w:pPr>
            <w:r>
              <w:rPr>
                <w:rStyle w:val="41"/>
              </w:rPr>
              <w:t>完全响应</w:t>
            </w: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41"/>
              </w:rPr>
            </w:pPr>
            <w:r>
              <w:rPr>
                <w:rStyle w:val="41"/>
              </w:rPr>
              <w:t>有偏离</w:t>
            </w: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41"/>
              </w:rPr>
            </w:pPr>
            <w:r>
              <w:rPr>
                <w:rStyle w:val="41"/>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41"/>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41"/>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41"/>
                <w:szCs w:val="21"/>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41"/>
                <w:szCs w:val="21"/>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41"/>
                <w:szCs w:val="21"/>
              </w:rPr>
            </w:pPr>
            <w:r>
              <w:rPr>
                <w:rStyle w:val="41"/>
                <w:szCs w:val="21"/>
              </w:rPr>
              <w:t>……</w:t>
            </w: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41"/>
                <w:szCs w:val="21"/>
              </w:rPr>
            </w:pPr>
            <w:r>
              <w:rPr>
                <w:rStyle w:val="41"/>
                <w:szCs w:val="21"/>
              </w:rPr>
              <w:t>……</w:t>
            </w: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41"/>
              </w:rPr>
            </w:pPr>
          </w:p>
        </w:tc>
      </w:tr>
    </w:tbl>
    <w:p>
      <w:pPr>
        <w:spacing w:before="120" w:line="440" w:lineRule="exact"/>
        <w:ind w:left="-103" w:leftChars="-49" w:firstLine="15"/>
        <w:rPr>
          <w:rStyle w:val="41"/>
        </w:rPr>
      </w:pPr>
      <w:r>
        <w:rPr>
          <w:rStyle w:val="41"/>
        </w:rPr>
        <w:t>投标人：（公章）</w:t>
      </w:r>
    </w:p>
    <w:p>
      <w:pPr>
        <w:spacing w:before="120" w:line="440" w:lineRule="exact"/>
        <w:ind w:left="-103" w:leftChars="-49"/>
        <w:rPr>
          <w:rStyle w:val="41"/>
        </w:rPr>
      </w:pPr>
      <w:r>
        <w:rPr>
          <w:rStyle w:val="41"/>
        </w:rPr>
        <w:t>法定代表人或其</w:t>
      </w:r>
      <w:r>
        <w:rPr>
          <w:rStyle w:val="41"/>
          <w:rFonts w:ascii="宋体"/>
          <w:szCs w:val="21"/>
        </w:rPr>
        <w:t>委托代理人</w:t>
      </w:r>
      <w:r>
        <w:rPr>
          <w:rStyle w:val="41"/>
        </w:rPr>
        <w:t>：（签字或加盖人名章）</w:t>
      </w:r>
    </w:p>
    <w:p>
      <w:pPr>
        <w:spacing w:before="120" w:line="440" w:lineRule="exact"/>
        <w:ind w:left="-103" w:leftChars="-49"/>
        <w:rPr>
          <w:rStyle w:val="41"/>
        </w:rPr>
      </w:pPr>
      <w:r>
        <w:rPr>
          <w:rStyle w:val="41"/>
        </w:rPr>
        <w:t>日期：</w:t>
      </w:r>
    </w:p>
    <w:p>
      <w:pPr>
        <w:rPr>
          <w:rStyle w:val="41"/>
        </w:rPr>
      </w:pPr>
    </w:p>
    <w:p>
      <w:pPr>
        <w:snapToGrid w:val="0"/>
        <w:spacing w:after="120"/>
        <w:ind w:left="850" w:leftChars="203" w:hanging="424" w:hangingChars="202"/>
        <w:rPr>
          <w:rStyle w:val="41"/>
          <w:rFonts w:ascii="宋体" w:hAnsi="宋体"/>
        </w:rPr>
      </w:pPr>
      <w:r>
        <w:rPr>
          <w:rStyle w:val="41"/>
          <w:rFonts w:ascii="宋体" w:hAnsi="宋体"/>
        </w:rPr>
        <w:t>注：</w:t>
      </w:r>
      <w:r>
        <w:rPr>
          <w:rFonts w:hint="eastAsia"/>
        </w:rPr>
        <w:t>投标人递交的投标文件中与招标文件的技术部分的要求有不同时，应逐条列在商务、合同偏差表中，否则将认为投标人接受招标文件的要求</w:t>
      </w:r>
      <w:r>
        <w:t>。</w:t>
      </w:r>
    </w:p>
    <w:p>
      <w:pPr>
        <w:rPr>
          <w:rStyle w:val="41"/>
          <w:rFonts w:ascii="宋体" w:hAnsi="宋体"/>
          <w:b/>
          <w:sz w:val="24"/>
        </w:rPr>
      </w:pPr>
      <w:r>
        <w:rPr>
          <w:rStyle w:val="41"/>
          <w:rFonts w:ascii="宋体" w:hAnsi="宋体"/>
          <w:b/>
          <w:sz w:val="24"/>
        </w:rPr>
        <w:br w:type="page"/>
      </w:r>
    </w:p>
    <w:p>
      <w:pPr>
        <w:rPr>
          <w:rStyle w:val="41"/>
          <w:rFonts w:ascii="宋体" w:hAnsi="宋体"/>
          <w:b/>
          <w:sz w:val="24"/>
        </w:rPr>
      </w:pPr>
    </w:p>
    <w:p>
      <w:pPr>
        <w:spacing w:line="360" w:lineRule="auto"/>
        <w:rPr>
          <w:rStyle w:val="41"/>
          <w:b/>
          <w:sz w:val="24"/>
        </w:rPr>
      </w:pPr>
      <w:r>
        <w:rPr>
          <w:rStyle w:val="41"/>
          <w:b/>
          <w:sz w:val="24"/>
        </w:rPr>
        <w:t>附件8    投标人基本情况表</w:t>
      </w:r>
    </w:p>
    <w:p>
      <w:pPr>
        <w:rPr>
          <w:rStyle w:val="41"/>
        </w:rPr>
      </w:pPr>
    </w:p>
    <w:p>
      <w:pPr>
        <w:spacing w:line="440" w:lineRule="exact"/>
        <w:ind w:firstLine="420" w:firstLineChars="200"/>
        <w:rPr>
          <w:rStyle w:val="41"/>
        </w:rPr>
      </w:pPr>
    </w:p>
    <w:tbl>
      <w:tblPr>
        <w:tblStyle w:val="1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企业名称</w:t>
            </w:r>
          </w:p>
        </w:tc>
        <w:tc>
          <w:tcPr>
            <w:tcW w:w="3181" w:type="dxa"/>
            <w:gridSpan w:val="3"/>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成立日期</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24" w:type="dxa"/>
            <w:gridSpan w:val="4"/>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企业法人统一社会信用代码</w:t>
            </w:r>
          </w:p>
        </w:tc>
        <w:tc>
          <w:tcPr>
            <w:tcW w:w="3798" w:type="dxa"/>
            <w:gridSpan w:val="3"/>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注册资本</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企业类型</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批准登记机关</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组织代码</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法定代表人</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营业期限</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资质类型</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资质等级</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主营业务</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地  址</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开户银行</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开户行号</w:t>
            </w:r>
          </w:p>
          <w:p>
            <w:pPr>
              <w:rPr>
                <w:rStyle w:val="41"/>
                <w:rFonts w:ascii="仿宋_GB2312" w:eastAsia="仿宋_GB2312"/>
                <w:sz w:val="24"/>
              </w:rPr>
            </w:pPr>
            <w:r>
              <w:rPr>
                <w:rStyle w:val="41"/>
                <w:rFonts w:ascii="仿宋_GB2312" w:eastAsia="仿宋_GB2312"/>
                <w:sz w:val="24"/>
              </w:rPr>
              <w:t>（如有）</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银行账号</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电  话</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传  真</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邮  箱</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邮  编</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联系人</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r>
              <w:rPr>
                <w:rStyle w:val="41"/>
                <w:rFonts w:ascii="仿宋_GB2312" w:eastAsia="仿宋_GB2312"/>
                <w:sz w:val="24"/>
              </w:rPr>
              <w:t>联系方式</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41"/>
                <w:rFonts w:ascii="仿宋_GB2312" w:eastAsia="仿宋_GB2312"/>
                <w:sz w:val="24"/>
              </w:rPr>
            </w:pPr>
          </w:p>
        </w:tc>
      </w:tr>
    </w:tbl>
    <w:p>
      <w:pPr>
        <w:spacing w:line="440" w:lineRule="exact"/>
        <w:ind w:firstLine="420" w:firstLineChars="200"/>
        <w:rPr>
          <w:rStyle w:val="41"/>
        </w:rPr>
      </w:pPr>
    </w:p>
    <w:p>
      <w:pPr>
        <w:spacing w:line="440" w:lineRule="exact"/>
        <w:ind w:firstLine="420" w:firstLineChars="200"/>
        <w:rPr>
          <w:rStyle w:val="41"/>
        </w:rPr>
      </w:pPr>
      <w:r>
        <w:rPr>
          <w:rStyle w:val="41"/>
        </w:rPr>
        <w:t>兹声明上述信息是真实、正确的，并提供了全部能提供的资料和数据；如我方提供的证明材料有虚假情况，愿承担相应后果。</w:t>
      </w:r>
    </w:p>
    <w:p>
      <w:pPr>
        <w:rPr>
          <w:rStyle w:val="41"/>
        </w:rPr>
      </w:pPr>
    </w:p>
    <w:p>
      <w:pPr>
        <w:rPr>
          <w:rStyle w:val="41"/>
        </w:rPr>
      </w:pPr>
    </w:p>
    <w:p>
      <w:pPr>
        <w:rPr>
          <w:rStyle w:val="41"/>
        </w:rPr>
      </w:pPr>
    </w:p>
    <w:p>
      <w:pPr>
        <w:spacing w:before="120" w:line="440" w:lineRule="exact"/>
        <w:ind w:left="-103" w:leftChars="-49" w:firstLine="539" w:firstLineChars="257"/>
        <w:rPr>
          <w:rStyle w:val="41"/>
        </w:rPr>
      </w:pPr>
      <w:r>
        <w:rPr>
          <w:rStyle w:val="41"/>
        </w:rPr>
        <w:t>投标人：（公章）</w:t>
      </w:r>
    </w:p>
    <w:p>
      <w:pPr>
        <w:spacing w:before="120" w:line="440" w:lineRule="exact"/>
        <w:ind w:left="460" w:leftChars="219"/>
        <w:rPr>
          <w:rStyle w:val="41"/>
        </w:rPr>
      </w:pPr>
      <w:r>
        <w:rPr>
          <w:rStyle w:val="41"/>
        </w:rPr>
        <w:t>法定代表人或其</w:t>
      </w:r>
      <w:r>
        <w:rPr>
          <w:rStyle w:val="41"/>
          <w:rFonts w:ascii="宋体"/>
          <w:szCs w:val="21"/>
        </w:rPr>
        <w:t>委托代理人</w:t>
      </w:r>
      <w:r>
        <w:rPr>
          <w:rStyle w:val="41"/>
        </w:rPr>
        <w:t>：（签字或加盖人名章）</w:t>
      </w:r>
    </w:p>
    <w:p>
      <w:pPr>
        <w:spacing w:before="120" w:line="440" w:lineRule="exact"/>
        <w:ind w:left="460" w:leftChars="219"/>
        <w:rPr>
          <w:rStyle w:val="41"/>
          <w:b/>
          <w:sz w:val="24"/>
        </w:rPr>
      </w:pPr>
      <w:r>
        <w:rPr>
          <w:rStyle w:val="41"/>
        </w:rPr>
        <w:t>日期：</w:t>
      </w:r>
      <w:r>
        <w:rPr>
          <w:rStyle w:val="41"/>
          <w:b/>
          <w:sz w:val="24"/>
        </w:rPr>
        <w:br w:type="page"/>
      </w:r>
    </w:p>
    <w:p>
      <w:pPr>
        <w:spacing w:before="120" w:line="440" w:lineRule="exact"/>
        <w:ind w:left="460" w:leftChars="219"/>
        <w:rPr>
          <w:rStyle w:val="41"/>
          <w:b/>
          <w:sz w:val="24"/>
        </w:rPr>
      </w:pPr>
    </w:p>
    <w:p>
      <w:pPr>
        <w:spacing w:line="360" w:lineRule="auto"/>
        <w:rPr>
          <w:rStyle w:val="41"/>
          <w:b/>
          <w:sz w:val="24"/>
        </w:rPr>
      </w:pPr>
      <w:r>
        <w:rPr>
          <w:rStyle w:val="41"/>
          <w:b/>
          <w:sz w:val="24"/>
        </w:rPr>
        <w:t>附件9资格证明文件</w:t>
      </w:r>
    </w:p>
    <w:p>
      <w:pPr>
        <w:tabs>
          <w:tab w:val="left" w:pos="993"/>
          <w:tab w:val="left" w:pos="1030"/>
          <w:tab w:val="left" w:pos="8364"/>
        </w:tabs>
        <w:snapToGrid w:val="0"/>
        <w:spacing w:after="120"/>
        <w:ind w:left="420" w:right="-57" w:rightChars="-27"/>
        <w:jc w:val="left"/>
        <w:rPr>
          <w:rStyle w:val="41"/>
          <w:rFonts w:ascii="宋体" w:hAnsi="宋体"/>
          <w:sz w:val="24"/>
        </w:rPr>
      </w:pPr>
      <w:r>
        <w:rPr>
          <w:rStyle w:val="41"/>
          <w:rFonts w:hint="eastAsia" w:ascii="宋体" w:hAnsi="宋体"/>
          <w:sz w:val="24"/>
        </w:rPr>
        <w:t>1.</w:t>
      </w:r>
      <w:r>
        <w:rPr>
          <w:rStyle w:val="41"/>
          <w:rFonts w:ascii="宋体" w:hAnsi="宋体"/>
          <w:sz w:val="24"/>
        </w:rPr>
        <w:t>投标人“三证合一”的企业法人营业执照副本复印件；</w:t>
      </w:r>
    </w:p>
    <w:p>
      <w:pPr>
        <w:tabs>
          <w:tab w:val="left" w:pos="993"/>
          <w:tab w:val="left" w:pos="1030"/>
          <w:tab w:val="left" w:pos="8364"/>
        </w:tabs>
        <w:snapToGrid w:val="0"/>
        <w:spacing w:after="120"/>
        <w:ind w:left="420" w:right="-57" w:rightChars="-27"/>
        <w:jc w:val="left"/>
        <w:rPr>
          <w:rStyle w:val="41"/>
          <w:rFonts w:ascii="宋体" w:hAnsi="宋体"/>
          <w:sz w:val="24"/>
        </w:rPr>
      </w:pPr>
      <w:r>
        <w:rPr>
          <w:rStyle w:val="41"/>
          <w:rFonts w:hint="eastAsia" w:ascii="宋体" w:hAnsi="宋体"/>
          <w:sz w:val="24"/>
        </w:rPr>
        <w:t>2.</w:t>
      </w:r>
      <w:r>
        <w:rPr>
          <w:rStyle w:val="41"/>
          <w:rFonts w:ascii="宋体" w:hAnsi="宋体"/>
          <w:sz w:val="24"/>
        </w:rPr>
        <w:t>投标人</w:t>
      </w:r>
      <w:r>
        <w:rPr>
          <w:rStyle w:val="41"/>
          <w:rFonts w:hint="eastAsia" w:ascii="宋体" w:hAnsi="宋体"/>
          <w:sz w:val="24"/>
        </w:rPr>
        <w:t>上一</w:t>
      </w:r>
      <w:r>
        <w:rPr>
          <w:rStyle w:val="41"/>
          <w:rFonts w:ascii="宋体" w:hAnsi="宋体"/>
          <w:sz w:val="24"/>
        </w:rPr>
        <w:t>年度经审计的财务报告复印件（包括资产负债表、现金流量表、利润表、所有者权益变动表及其附注）或其基本开户银行出具的资信证明原件（格式要求见附件9-2）；</w:t>
      </w:r>
    </w:p>
    <w:p>
      <w:pPr>
        <w:tabs>
          <w:tab w:val="left" w:pos="993"/>
          <w:tab w:val="left" w:pos="1030"/>
          <w:tab w:val="left" w:pos="8364"/>
        </w:tabs>
        <w:snapToGrid w:val="0"/>
        <w:spacing w:after="120"/>
        <w:ind w:left="420" w:right="-57" w:rightChars="-27"/>
        <w:jc w:val="left"/>
        <w:rPr>
          <w:rStyle w:val="41"/>
          <w:rFonts w:ascii="宋体" w:hAnsi="宋体"/>
          <w:sz w:val="24"/>
        </w:rPr>
      </w:pPr>
      <w:r>
        <w:rPr>
          <w:rStyle w:val="41"/>
          <w:rFonts w:hint="eastAsia" w:ascii="宋体" w:hAnsi="宋体"/>
          <w:sz w:val="24"/>
        </w:rPr>
        <w:t>3.</w:t>
      </w:r>
      <w:r>
        <w:rPr>
          <w:rStyle w:val="41"/>
          <w:rFonts w:ascii="宋体" w:hAnsi="宋体"/>
          <w:sz w:val="24"/>
        </w:rPr>
        <w:t>依法缴纳税收和社会保障资金的证明材料复印件（格式见附件9-3、9-4）</w:t>
      </w:r>
    </w:p>
    <w:p>
      <w:pPr>
        <w:tabs>
          <w:tab w:val="left" w:pos="993"/>
          <w:tab w:val="left" w:pos="1030"/>
          <w:tab w:val="left" w:pos="8364"/>
        </w:tabs>
        <w:snapToGrid w:val="0"/>
        <w:spacing w:after="120"/>
        <w:ind w:left="420" w:right="-57" w:rightChars="-27"/>
        <w:jc w:val="left"/>
        <w:rPr>
          <w:rStyle w:val="41"/>
          <w:rFonts w:ascii="宋体" w:hAnsi="宋体"/>
          <w:sz w:val="24"/>
        </w:rPr>
      </w:pPr>
      <w:r>
        <w:rPr>
          <w:rStyle w:val="41"/>
          <w:rFonts w:hint="eastAsia" w:ascii="宋体" w:hAnsi="宋体"/>
          <w:sz w:val="24"/>
        </w:rPr>
        <w:t>4.</w:t>
      </w:r>
      <w:r>
        <w:rPr>
          <w:rStyle w:val="41"/>
          <w:rFonts w:ascii="宋体" w:hAnsi="宋体"/>
          <w:sz w:val="24"/>
        </w:rPr>
        <w:t>具备履行合同所必需的设备和专业技术能力的承诺原件（格式见附件9-5）；</w:t>
      </w:r>
    </w:p>
    <w:p>
      <w:pPr>
        <w:tabs>
          <w:tab w:val="left" w:pos="993"/>
          <w:tab w:val="left" w:pos="1030"/>
          <w:tab w:val="left" w:pos="8364"/>
        </w:tabs>
        <w:snapToGrid w:val="0"/>
        <w:spacing w:after="120"/>
        <w:ind w:left="420" w:right="-57" w:rightChars="-27"/>
        <w:jc w:val="left"/>
        <w:rPr>
          <w:rStyle w:val="41"/>
          <w:rFonts w:ascii="宋体" w:hAnsi="宋体"/>
          <w:sz w:val="24"/>
        </w:rPr>
      </w:pPr>
      <w:r>
        <w:rPr>
          <w:rStyle w:val="41"/>
          <w:rFonts w:hint="eastAsia" w:ascii="宋体" w:hAnsi="宋体"/>
          <w:sz w:val="24"/>
        </w:rPr>
        <w:t>5.</w:t>
      </w:r>
      <w:r>
        <w:rPr>
          <w:rStyle w:val="41"/>
          <w:rFonts w:ascii="宋体" w:hAnsi="宋体"/>
          <w:sz w:val="24"/>
        </w:rPr>
        <w:t>投标人参加政府采购活动前3年内在经营活动中没有重大违法记录的书面声明原件（格式见附件9-6）</w:t>
      </w:r>
    </w:p>
    <w:p>
      <w:pPr>
        <w:tabs>
          <w:tab w:val="left" w:pos="993"/>
          <w:tab w:val="left" w:pos="1030"/>
          <w:tab w:val="left" w:pos="8364"/>
        </w:tabs>
        <w:snapToGrid w:val="0"/>
        <w:spacing w:after="120"/>
        <w:ind w:left="420" w:right="-57" w:rightChars="-27"/>
        <w:jc w:val="left"/>
        <w:rPr>
          <w:rStyle w:val="41"/>
          <w:rFonts w:ascii="宋体" w:hAnsi="宋体"/>
          <w:sz w:val="24"/>
        </w:rPr>
      </w:pPr>
      <w:r>
        <w:rPr>
          <w:rStyle w:val="41"/>
          <w:rFonts w:hint="eastAsia" w:ascii="宋体" w:hAnsi="宋体"/>
          <w:sz w:val="24"/>
        </w:rPr>
        <w:t>6.</w:t>
      </w:r>
      <w:r>
        <w:rPr>
          <w:rStyle w:val="41"/>
          <w:rFonts w:ascii="宋体" w:hAnsi="宋体"/>
          <w:sz w:val="24"/>
        </w:rPr>
        <w:t>投标人控股股东名称、控股公司的名称和存在管理、被管理关系的单位名称说明（格式见附件9-7)</w:t>
      </w:r>
    </w:p>
    <w:p>
      <w:pPr>
        <w:tabs>
          <w:tab w:val="left" w:pos="993"/>
          <w:tab w:val="left" w:pos="1030"/>
          <w:tab w:val="left" w:pos="8364"/>
        </w:tabs>
        <w:snapToGrid w:val="0"/>
        <w:spacing w:after="120"/>
        <w:ind w:left="420" w:right="-57" w:rightChars="-27"/>
        <w:jc w:val="left"/>
        <w:rPr>
          <w:rStyle w:val="41"/>
          <w:rFonts w:ascii="宋体" w:hAnsi="宋体"/>
          <w:sz w:val="24"/>
        </w:rPr>
      </w:pPr>
      <w:r>
        <w:rPr>
          <w:rStyle w:val="41"/>
          <w:rFonts w:hint="eastAsia" w:ascii="宋体" w:hAnsi="宋体"/>
          <w:sz w:val="24"/>
        </w:rPr>
        <w:t>7.</w:t>
      </w:r>
      <w:r>
        <w:rPr>
          <w:rStyle w:val="41"/>
          <w:rFonts w:ascii="宋体" w:hAnsi="宋体"/>
          <w:sz w:val="24"/>
        </w:rPr>
        <w:t>投标人是否属于为本项目提供整体设计、规范编制或者项目管理、监理、检测等服务的投标人声明原件（格式见附件9-8)</w:t>
      </w:r>
    </w:p>
    <w:p>
      <w:pPr>
        <w:tabs>
          <w:tab w:val="left" w:pos="993"/>
          <w:tab w:val="left" w:pos="1030"/>
          <w:tab w:val="left" w:pos="8364"/>
        </w:tabs>
        <w:snapToGrid w:val="0"/>
        <w:spacing w:after="120"/>
        <w:ind w:left="420" w:right="-57" w:rightChars="-27"/>
        <w:jc w:val="left"/>
        <w:rPr>
          <w:rStyle w:val="41"/>
          <w:rFonts w:ascii="宋体" w:hAnsi="宋体"/>
          <w:sz w:val="24"/>
        </w:rPr>
      </w:pPr>
      <w:r>
        <w:rPr>
          <w:rStyle w:val="41"/>
          <w:rFonts w:hint="eastAsia" w:ascii="宋体" w:hAnsi="宋体"/>
          <w:sz w:val="24"/>
        </w:rPr>
        <w:t>8.</w:t>
      </w:r>
      <w:r>
        <w:rPr>
          <w:rStyle w:val="41"/>
          <w:rFonts w:ascii="宋体" w:hAnsi="宋体"/>
          <w:sz w:val="24"/>
        </w:rPr>
        <w:t>联合体协议书原件（联合体投标时提供）（格式见附件9-9)</w:t>
      </w:r>
    </w:p>
    <w:p>
      <w:pPr>
        <w:tabs>
          <w:tab w:val="left" w:pos="993"/>
          <w:tab w:val="left" w:pos="1030"/>
          <w:tab w:val="left" w:pos="8364"/>
        </w:tabs>
        <w:snapToGrid w:val="0"/>
        <w:spacing w:after="120"/>
        <w:ind w:left="420" w:right="-57" w:rightChars="-27"/>
        <w:jc w:val="left"/>
        <w:rPr>
          <w:rStyle w:val="41"/>
          <w:rFonts w:ascii="宋体" w:hAnsi="宋体"/>
          <w:sz w:val="24"/>
        </w:rPr>
      </w:pPr>
      <w:r>
        <w:rPr>
          <w:rStyle w:val="41"/>
          <w:rFonts w:hint="eastAsia" w:ascii="宋体" w:hAnsi="宋体"/>
          <w:sz w:val="24"/>
        </w:rPr>
        <w:t>9.</w:t>
      </w:r>
      <w:r>
        <w:rPr>
          <w:rStyle w:val="41"/>
          <w:rFonts w:ascii="宋体" w:hAnsi="宋体"/>
          <w:sz w:val="24"/>
        </w:rPr>
        <w:t>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格式见附件9-10)</w:t>
      </w:r>
    </w:p>
    <w:p>
      <w:pPr>
        <w:spacing w:line="360" w:lineRule="auto"/>
        <w:jc w:val="left"/>
        <w:rPr>
          <w:rStyle w:val="41"/>
          <w:rFonts w:ascii="宋体" w:hAnsi="宋体"/>
          <w:sz w:val="24"/>
        </w:rPr>
      </w:pPr>
      <w:r>
        <w:rPr>
          <w:rStyle w:val="41"/>
          <w:rFonts w:ascii="宋体" w:hAnsi="宋体"/>
          <w:sz w:val="24"/>
        </w:rPr>
        <w:t>以上提供的原件、扫描件、复印件必须加盖投标人公章。</w:t>
      </w:r>
    </w:p>
    <w:p>
      <w:pPr>
        <w:jc w:val="center"/>
        <w:rPr>
          <w:rStyle w:val="41"/>
        </w:rPr>
      </w:pPr>
      <w:r>
        <w:rPr>
          <w:rStyle w:val="41"/>
        </w:rPr>
        <w:br w:type="page"/>
      </w:r>
    </w:p>
    <w:p>
      <w:pPr>
        <w:jc w:val="center"/>
        <w:rPr>
          <w:rStyle w:val="41"/>
          <w:spacing w:val="20"/>
          <w:sz w:val="30"/>
          <w:szCs w:val="30"/>
        </w:rPr>
      </w:pPr>
    </w:p>
    <w:p>
      <w:pPr>
        <w:jc w:val="left"/>
        <w:rPr>
          <w:rStyle w:val="41"/>
          <w:rFonts w:ascii="仿宋_GB2312" w:hAnsi="宋体" w:eastAsia="仿宋_GB2312"/>
          <w:b/>
          <w:sz w:val="24"/>
        </w:rPr>
      </w:pPr>
      <w:r>
        <w:rPr>
          <w:rStyle w:val="41"/>
          <w:rFonts w:ascii="仿宋_GB2312" w:hAnsi="宋体" w:eastAsia="仿宋_GB2312"/>
          <w:b/>
          <w:sz w:val="24"/>
        </w:rPr>
        <w:t>9-1 投标人“三证合一”的企业法人营业执照副本复印件（加盖公章）</w:t>
      </w:r>
    </w:p>
    <w:p>
      <w:pPr>
        <w:jc w:val="left"/>
        <w:rPr>
          <w:rStyle w:val="41"/>
          <w:rFonts w:ascii="仿宋" w:hAnsi="仿宋" w:eastAsia="仿宋"/>
          <w:sz w:val="24"/>
        </w:rPr>
      </w:pPr>
    </w:p>
    <w:p>
      <w:pPr>
        <w:snapToGrid w:val="0"/>
        <w:spacing w:line="380" w:lineRule="exact"/>
        <w:rPr>
          <w:rStyle w:val="41"/>
        </w:rPr>
      </w:pPr>
      <w:r>
        <w:rPr>
          <w:rStyle w:val="41"/>
        </w:rPr>
        <w:t>说明：</w:t>
      </w:r>
    </w:p>
    <w:p>
      <w:pPr>
        <w:snapToGrid w:val="0"/>
        <w:spacing w:line="380" w:lineRule="exact"/>
        <w:ind w:firstLine="420" w:firstLineChars="200"/>
        <w:rPr>
          <w:rStyle w:val="41"/>
        </w:rPr>
      </w:pPr>
      <w:r>
        <w:rPr>
          <w:rStyle w:val="41"/>
        </w:rPr>
        <w:t>供应商是企业（包括合伙企业）的，应提供其在工商部门注册的有效“企业法人营业执照”或“营业执照”的复印件；</w:t>
      </w:r>
    </w:p>
    <w:p>
      <w:pPr>
        <w:snapToGrid w:val="0"/>
        <w:spacing w:line="380" w:lineRule="exact"/>
        <w:ind w:firstLine="420" w:firstLineChars="200"/>
        <w:rPr>
          <w:rStyle w:val="41"/>
        </w:rPr>
      </w:pPr>
      <w:r>
        <w:rPr>
          <w:rStyle w:val="41"/>
        </w:rPr>
        <w:t>供应商是事业单位的，应提供其有效的“事业单位法人证书”复印件；</w:t>
      </w:r>
    </w:p>
    <w:p>
      <w:pPr>
        <w:snapToGrid w:val="0"/>
        <w:spacing w:line="380" w:lineRule="exact"/>
        <w:ind w:firstLine="420" w:firstLineChars="200"/>
        <w:rPr>
          <w:rStyle w:val="41"/>
        </w:rPr>
      </w:pPr>
      <w:r>
        <w:rPr>
          <w:rStyle w:val="41"/>
        </w:rPr>
        <w:t>供应商是非企业专业服务机构的，应提供其有效的“执业许可证”复印件；</w:t>
      </w:r>
    </w:p>
    <w:p>
      <w:pPr>
        <w:snapToGrid w:val="0"/>
        <w:spacing w:line="380" w:lineRule="exact"/>
        <w:ind w:firstLine="420" w:firstLineChars="200"/>
        <w:rPr>
          <w:rStyle w:val="41"/>
        </w:rPr>
      </w:pPr>
      <w:r>
        <w:rPr>
          <w:rStyle w:val="41"/>
        </w:rPr>
        <w:t>供应商是个体工商户的，应提供其有效的“个体工商户营业执照”复印件；</w:t>
      </w:r>
    </w:p>
    <w:p>
      <w:pPr>
        <w:snapToGrid w:val="0"/>
        <w:spacing w:line="380" w:lineRule="exact"/>
        <w:ind w:firstLine="420" w:firstLineChars="200"/>
        <w:rPr>
          <w:rStyle w:val="41"/>
        </w:rPr>
      </w:pPr>
      <w:r>
        <w:rPr>
          <w:rStyle w:val="41"/>
        </w:rPr>
        <w:t>供应商是自然人的，应提供其有效的自然人身份证明复印件。</w:t>
      </w:r>
    </w:p>
    <w:p>
      <w:pPr>
        <w:jc w:val="left"/>
        <w:rPr>
          <w:rStyle w:val="41"/>
          <w:rFonts w:ascii="仿宋_GB2312" w:hAnsi="宋体" w:eastAsia="仿宋_GB2312"/>
          <w:sz w:val="24"/>
        </w:rPr>
      </w:pPr>
    </w:p>
    <w:p>
      <w:pPr>
        <w:jc w:val="left"/>
        <w:rPr>
          <w:rStyle w:val="41"/>
          <w:rFonts w:ascii="仿宋_GB2312" w:hAnsi="宋体" w:eastAsia="仿宋_GB2312"/>
          <w:sz w:val="24"/>
        </w:rPr>
      </w:pPr>
    </w:p>
    <w:p>
      <w:pPr>
        <w:spacing w:line="360" w:lineRule="atLeast"/>
        <w:jc w:val="left"/>
        <w:rPr>
          <w:rStyle w:val="41"/>
          <w:b/>
        </w:rPr>
      </w:pPr>
      <w:r>
        <w:rPr>
          <w:rStyle w:val="41"/>
          <w:b/>
        </w:rPr>
        <w:br w:type="page"/>
      </w:r>
    </w:p>
    <w:p>
      <w:pPr>
        <w:spacing w:line="360" w:lineRule="atLeast"/>
        <w:jc w:val="left"/>
        <w:rPr>
          <w:rStyle w:val="41"/>
          <w:b/>
          <w:sz w:val="28"/>
        </w:rPr>
      </w:pPr>
    </w:p>
    <w:p>
      <w:pPr>
        <w:jc w:val="center"/>
        <w:rPr>
          <w:rStyle w:val="41"/>
          <w:rFonts w:ascii="仿宋_GB2312" w:hAnsi="宋体" w:eastAsia="仿宋_GB2312"/>
          <w:b/>
          <w:sz w:val="24"/>
        </w:rPr>
      </w:pPr>
      <w:r>
        <w:rPr>
          <w:rStyle w:val="41"/>
          <w:rFonts w:ascii="仿宋_GB2312" w:hAnsi="宋体" w:eastAsia="仿宋_GB2312"/>
          <w:b/>
          <w:sz w:val="24"/>
        </w:rPr>
        <w:t xml:space="preserve">9-2  </w:t>
      </w:r>
      <w:r>
        <w:rPr>
          <w:rStyle w:val="41"/>
          <w:rFonts w:hint="eastAsia" w:ascii="仿宋_GB2312" w:hAnsi="宋体" w:eastAsia="仿宋_GB2312"/>
          <w:b/>
          <w:sz w:val="24"/>
        </w:rPr>
        <w:t>上一</w:t>
      </w:r>
      <w:r>
        <w:rPr>
          <w:rStyle w:val="41"/>
          <w:rFonts w:ascii="仿宋_GB2312" w:hAnsi="宋体" w:eastAsia="仿宋_GB2312"/>
          <w:b/>
          <w:sz w:val="24"/>
        </w:rPr>
        <w:t>年度经审计的财务报告</w:t>
      </w:r>
    </w:p>
    <w:p>
      <w:pPr>
        <w:spacing w:line="360" w:lineRule="auto"/>
        <w:rPr>
          <w:rStyle w:val="41"/>
          <w:szCs w:val="21"/>
        </w:rPr>
      </w:pPr>
    </w:p>
    <w:p>
      <w:pPr>
        <w:snapToGrid w:val="0"/>
        <w:spacing w:line="380" w:lineRule="exact"/>
        <w:rPr>
          <w:rStyle w:val="41"/>
        </w:rPr>
      </w:pPr>
      <w:r>
        <w:rPr>
          <w:rStyle w:val="41"/>
        </w:rPr>
        <w:t>说明：</w:t>
      </w:r>
    </w:p>
    <w:p>
      <w:pPr>
        <w:spacing w:line="360" w:lineRule="auto"/>
        <w:ind w:right="155"/>
        <w:rPr>
          <w:rStyle w:val="41"/>
          <w:szCs w:val="21"/>
        </w:rPr>
      </w:pPr>
    </w:p>
    <w:p>
      <w:pPr>
        <w:snapToGrid w:val="0"/>
        <w:spacing w:line="380" w:lineRule="exact"/>
        <w:ind w:left="105" w:leftChars="50" w:firstLine="420" w:firstLineChars="200"/>
        <w:rPr>
          <w:rStyle w:val="41"/>
          <w:rFonts w:hAnsi="宋体"/>
          <w:szCs w:val="21"/>
        </w:rPr>
      </w:pPr>
      <w:r>
        <w:rPr>
          <w:rStyle w:val="41"/>
          <w:szCs w:val="21"/>
        </w:rPr>
        <w:t>提供投标人</w:t>
      </w:r>
      <w:r>
        <w:rPr>
          <w:rStyle w:val="41"/>
          <w:rFonts w:hint="eastAsia"/>
          <w:szCs w:val="21"/>
        </w:rPr>
        <w:t>上一</w:t>
      </w:r>
      <w:r>
        <w:rPr>
          <w:rStyle w:val="41"/>
          <w:szCs w:val="21"/>
        </w:rPr>
        <w:t>年度经审计的财务报告（包括资产负债表、现金流量表、利润表、所有者权益变动表及其附注）复印件或扫描件，</w:t>
      </w:r>
      <w:r>
        <w:rPr>
          <w:rStyle w:val="41"/>
        </w:rPr>
        <w:t>所有复印件或扫描件需加盖单位公章</w:t>
      </w:r>
      <w:r>
        <w:rPr>
          <w:rStyle w:val="41"/>
          <w:szCs w:val="21"/>
        </w:rPr>
        <w:t>。</w:t>
      </w:r>
    </w:p>
    <w:p>
      <w:pPr>
        <w:spacing w:line="360" w:lineRule="auto"/>
        <w:rPr>
          <w:rStyle w:val="41"/>
          <w:szCs w:val="21"/>
        </w:rPr>
      </w:pPr>
    </w:p>
    <w:p>
      <w:pPr>
        <w:spacing w:before="120" w:line="440" w:lineRule="exact"/>
        <w:ind w:left="687" w:leftChars="327"/>
        <w:rPr>
          <w:rStyle w:val="41"/>
          <w:rFonts w:ascii="仿宋_GB2312" w:hAnsi="宋体" w:eastAsia="仿宋_GB2312"/>
          <w:sz w:val="24"/>
        </w:rPr>
      </w:pPr>
    </w:p>
    <w:p>
      <w:pPr>
        <w:tabs>
          <w:tab w:val="left" w:pos="993"/>
          <w:tab w:val="left" w:pos="1030"/>
          <w:tab w:val="left" w:pos="8364"/>
        </w:tabs>
        <w:snapToGrid w:val="0"/>
        <w:spacing w:after="120"/>
        <w:ind w:left="420" w:right="-57" w:rightChars="-27"/>
        <w:jc w:val="left"/>
        <w:rPr>
          <w:rStyle w:val="41"/>
          <w:b/>
          <w:spacing w:val="20"/>
          <w:sz w:val="24"/>
        </w:rPr>
      </w:pPr>
      <w:r>
        <w:rPr>
          <w:rStyle w:val="41"/>
          <w:b/>
          <w:spacing w:val="20"/>
          <w:sz w:val="24"/>
        </w:rPr>
        <w:br w:type="page"/>
      </w:r>
    </w:p>
    <w:p>
      <w:pPr>
        <w:tabs>
          <w:tab w:val="left" w:pos="993"/>
          <w:tab w:val="left" w:pos="1030"/>
          <w:tab w:val="left" w:pos="8364"/>
        </w:tabs>
        <w:snapToGrid w:val="0"/>
        <w:spacing w:after="120"/>
        <w:ind w:left="420" w:right="-57" w:rightChars="-27"/>
        <w:jc w:val="left"/>
        <w:rPr>
          <w:rStyle w:val="41"/>
          <w:b/>
          <w:spacing w:val="20"/>
          <w:sz w:val="24"/>
        </w:rPr>
      </w:pPr>
    </w:p>
    <w:p>
      <w:pPr>
        <w:tabs>
          <w:tab w:val="left" w:pos="993"/>
          <w:tab w:val="left" w:pos="1030"/>
          <w:tab w:val="left" w:pos="8364"/>
        </w:tabs>
        <w:snapToGrid w:val="0"/>
        <w:spacing w:after="120"/>
        <w:ind w:left="420" w:right="-57" w:rightChars="-27"/>
        <w:jc w:val="left"/>
        <w:rPr>
          <w:rStyle w:val="41"/>
          <w:b/>
          <w:spacing w:val="20"/>
          <w:sz w:val="24"/>
        </w:rPr>
      </w:pPr>
    </w:p>
    <w:p>
      <w:pPr>
        <w:jc w:val="center"/>
        <w:rPr>
          <w:rStyle w:val="41"/>
          <w:rFonts w:ascii="仿宋_GB2312" w:hAnsi="宋体" w:eastAsia="仿宋_GB2312"/>
          <w:b/>
          <w:sz w:val="24"/>
        </w:rPr>
      </w:pPr>
      <w:r>
        <w:rPr>
          <w:rStyle w:val="41"/>
          <w:rFonts w:ascii="仿宋_GB2312" w:hAnsi="宋体" w:eastAsia="仿宋_GB2312"/>
          <w:b/>
          <w:sz w:val="24"/>
        </w:rPr>
        <w:t>9-2 本年度基本开户银行出具的资信证明</w:t>
      </w:r>
    </w:p>
    <w:p>
      <w:pPr>
        <w:jc w:val="center"/>
        <w:rPr>
          <w:rStyle w:val="41"/>
          <w:rFonts w:ascii="仿宋_GB2312" w:hAnsi="宋体" w:eastAsia="仿宋_GB2312"/>
          <w:b/>
          <w:sz w:val="24"/>
        </w:rPr>
      </w:pPr>
    </w:p>
    <w:p>
      <w:pPr>
        <w:pStyle w:val="82"/>
        <w:spacing w:after="120" w:line="360" w:lineRule="auto"/>
        <w:rPr>
          <w:rStyle w:val="41"/>
          <w:szCs w:val="21"/>
        </w:rPr>
      </w:pPr>
      <w:r>
        <w:rPr>
          <w:rStyle w:val="41"/>
          <w:szCs w:val="21"/>
        </w:rPr>
        <w:t>1.</w:t>
      </w:r>
      <w:r>
        <w:rPr>
          <w:rStyle w:val="41"/>
          <w:rFonts w:hAnsi="宋体"/>
          <w:szCs w:val="21"/>
        </w:rPr>
        <w:t>基本开户银行情况</w:t>
      </w:r>
    </w:p>
    <w:tbl>
      <w:tblPr>
        <w:tblStyle w:val="19"/>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3480"/>
        <w:gridCol w:w="3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41"/>
                <w:szCs w:val="21"/>
              </w:rPr>
            </w:pPr>
            <w:r>
              <w:rPr>
                <w:rStyle w:val="41"/>
                <w:rFonts w:hAnsi="宋体"/>
                <w:b/>
                <w:szCs w:val="21"/>
              </w:rPr>
              <w:t>开户银行</w:t>
            </w:r>
          </w:p>
        </w:tc>
        <w:tc>
          <w:tcPr>
            <w:tcW w:w="7273" w:type="dxa"/>
            <w:gridSpan w:val="2"/>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41"/>
                <w:szCs w:val="21"/>
              </w:rPr>
            </w:pPr>
            <w:r>
              <w:rPr>
                <w:rStyle w:val="41"/>
                <w:rFonts w:hAnsi="宋体"/>
                <w:szCs w:val="21"/>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41"/>
                <w:szCs w:val="21"/>
              </w:rPr>
            </w:pPr>
          </w:p>
        </w:tc>
        <w:tc>
          <w:tcPr>
            <w:tcW w:w="7273" w:type="dxa"/>
            <w:gridSpan w:val="2"/>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41"/>
                <w:szCs w:val="21"/>
              </w:rPr>
            </w:pPr>
            <w:r>
              <w:rPr>
                <w:rStyle w:val="41"/>
                <w:rFonts w:hAnsi="宋体"/>
                <w:szCs w:val="21"/>
              </w:rPr>
              <w:t>地址：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41"/>
                <w:szCs w:val="21"/>
              </w:rPr>
            </w:pPr>
          </w:p>
        </w:tc>
        <w:tc>
          <w:tcPr>
            <w:tcW w:w="3480"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41"/>
                <w:szCs w:val="21"/>
              </w:rPr>
            </w:pPr>
            <w:r>
              <w:rPr>
                <w:rStyle w:val="41"/>
                <w:rFonts w:hAnsi="宋体"/>
                <w:szCs w:val="21"/>
              </w:rPr>
              <w:t>电话：</w:t>
            </w:r>
          </w:p>
        </w:tc>
        <w:tc>
          <w:tcPr>
            <w:tcW w:w="3793"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41"/>
                <w:szCs w:val="21"/>
              </w:rPr>
            </w:pPr>
            <w:r>
              <w:rPr>
                <w:rStyle w:val="41"/>
                <w:rFonts w:hAnsi="宋体"/>
                <w:szCs w:val="21"/>
              </w:rPr>
              <w:t>联系人及职务：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41"/>
                <w:szCs w:val="21"/>
              </w:rPr>
            </w:pPr>
          </w:p>
        </w:tc>
        <w:tc>
          <w:tcPr>
            <w:tcW w:w="3480"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41"/>
                <w:szCs w:val="21"/>
              </w:rPr>
            </w:pPr>
            <w:r>
              <w:rPr>
                <w:rStyle w:val="41"/>
                <w:rFonts w:hAnsi="宋体"/>
                <w:szCs w:val="21"/>
              </w:rPr>
              <w:t>传真：</w:t>
            </w:r>
          </w:p>
        </w:tc>
        <w:tc>
          <w:tcPr>
            <w:tcW w:w="3793"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41"/>
                <w:szCs w:val="21"/>
              </w:rPr>
            </w:pPr>
            <w:r>
              <w:rPr>
                <w:rStyle w:val="41"/>
                <w:rFonts w:hAnsi="宋体"/>
                <w:szCs w:val="21"/>
              </w:rPr>
              <w:t>电传：</w:t>
            </w:r>
          </w:p>
        </w:tc>
      </w:tr>
    </w:tbl>
    <w:p>
      <w:pPr>
        <w:spacing w:line="360" w:lineRule="auto"/>
        <w:rPr>
          <w:rStyle w:val="41"/>
          <w:szCs w:val="21"/>
        </w:rPr>
      </w:pPr>
      <w:r>
        <w:rPr>
          <w:rStyle w:val="41"/>
          <w:szCs w:val="21"/>
        </w:rPr>
        <w:t>注：</w:t>
      </w:r>
      <w:r>
        <w:rPr>
          <w:rStyle w:val="41"/>
          <w:rFonts w:ascii="宋体"/>
          <w:bCs/>
          <w:szCs w:val="21"/>
        </w:rPr>
        <w:t>附基本帐户的“银行开户许可证”的复印件。</w:t>
      </w:r>
    </w:p>
    <w:p>
      <w:pPr>
        <w:jc w:val="center"/>
        <w:rPr>
          <w:rStyle w:val="41"/>
          <w:rFonts w:ascii="仿宋_GB2312" w:hAnsi="宋体" w:eastAsia="仿宋_GB2312"/>
          <w:b/>
          <w:sz w:val="24"/>
        </w:rPr>
      </w:pPr>
    </w:p>
    <w:p>
      <w:pPr>
        <w:jc w:val="center"/>
        <w:rPr>
          <w:rStyle w:val="41"/>
          <w:rFonts w:ascii="仿宋_GB2312" w:hAnsi="宋体" w:eastAsia="仿宋_GB2312"/>
          <w:b/>
          <w:sz w:val="24"/>
        </w:rPr>
      </w:pPr>
    </w:p>
    <w:p>
      <w:pPr>
        <w:jc w:val="center"/>
        <w:rPr>
          <w:rStyle w:val="41"/>
          <w:rFonts w:ascii="仿宋_GB2312" w:hAnsi="宋体" w:eastAsia="仿宋_GB2312"/>
          <w:b/>
          <w:sz w:val="24"/>
        </w:rPr>
      </w:pPr>
      <w:r>
        <w:rPr>
          <w:rStyle w:val="41"/>
          <w:rFonts w:ascii="仿宋_GB2312" w:hAnsi="宋体" w:eastAsia="仿宋_GB2312"/>
          <w:b/>
          <w:sz w:val="24"/>
        </w:rPr>
        <w:t>（注：银行资信证明与投标人财务状况表二选一）</w:t>
      </w:r>
    </w:p>
    <w:p>
      <w:pPr>
        <w:jc w:val="left"/>
        <w:rPr>
          <w:rStyle w:val="41"/>
          <w:b/>
          <w:spacing w:val="20"/>
          <w:sz w:val="24"/>
        </w:rPr>
      </w:pPr>
      <w:r>
        <w:rPr>
          <w:rStyle w:val="41"/>
          <w:b/>
          <w:spacing w:val="20"/>
          <w:sz w:val="24"/>
        </w:rPr>
        <w:br w:type="page"/>
      </w:r>
    </w:p>
    <w:p>
      <w:pPr>
        <w:jc w:val="left"/>
        <w:rPr>
          <w:rStyle w:val="41"/>
          <w:b/>
          <w:spacing w:val="20"/>
          <w:sz w:val="24"/>
        </w:rPr>
      </w:pPr>
    </w:p>
    <w:p>
      <w:pPr>
        <w:tabs>
          <w:tab w:val="left" w:pos="5580"/>
        </w:tabs>
        <w:spacing w:before="120" w:line="360" w:lineRule="auto"/>
        <w:ind w:firstLine="480" w:firstLineChars="200"/>
        <w:rPr>
          <w:rStyle w:val="41"/>
          <w:rFonts w:ascii="仿宋_GB2312" w:eastAsia="仿宋_GB2312"/>
          <w:sz w:val="24"/>
        </w:rPr>
      </w:pPr>
    </w:p>
    <w:p>
      <w:pPr>
        <w:tabs>
          <w:tab w:val="left" w:pos="993"/>
          <w:tab w:val="left" w:pos="1030"/>
          <w:tab w:val="left" w:pos="8364"/>
        </w:tabs>
        <w:snapToGrid w:val="0"/>
        <w:spacing w:after="120"/>
        <w:ind w:left="420" w:right="-57" w:rightChars="-27"/>
        <w:jc w:val="left"/>
        <w:rPr>
          <w:rStyle w:val="41"/>
          <w:rFonts w:ascii="宋体" w:hAnsi="宋体"/>
          <w:b/>
          <w:sz w:val="24"/>
        </w:rPr>
      </w:pPr>
      <w:r>
        <w:rPr>
          <w:rStyle w:val="41"/>
          <w:rFonts w:ascii="宋体" w:hAnsi="宋体"/>
          <w:b/>
          <w:sz w:val="24"/>
        </w:rPr>
        <w:t>9-3  依法缴纳税收的证明</w:t>
      </w:r>
    </w:p>
    <w:p>
      <w:pPr>
        <w:tabs>
          <w:tab w:val="left" w:pos="993"/>
          <w:tab w:val="left" w:pos="1030"/>
          <w:tab w:val="left" w:pos="8364"/>
        </w:tabs>
        <w:snapToGrid w:val="0"/>
        <w:spacing w:after="120"/>
        <w:ind w:left="420" w:right="-57" w:rightChars="-27" w:firstLine="480" w:firstLineChars="200"/>
        <w:jc w:val="left"/>
        <w:rPr>
          <w:rStyle w:val="41"/>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41"/>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41"/>
          <w:rFonts w:ascii="宋体" w:hAnsi="宋体"/>
          <w:sz w:val="24"/>
        </w:rPr>
      </w:pPr>
    </w:p>
    <w:p>
      <w:pPr>
        <w:tabs>
          <w:tab w:val="left" w:pos="993"/>
          <w:tab w:val="left" w:pos="1030"/>
          <w:tab w:val="left" w:pos="8364"/>
        </w:tabs>
        <w:snapToGrid w:val="0"/>
        <w:spacing w:after="120"/>
        <w:ind w:right="-57" w:rightChars="-27"/>
        <w:jc w:val="left"/>
        <w:rPr>
          <w:rStyle w:val="41"/>
          <w:rFonts w:ascii="宋体" w:hAnsi="宋体"/>
          <w:sz w:val="24"/>
        </w:rPr>
      </w:pPr>
      <w:r>
        <w:rPr>
          <w:rStyle w:val="41"/>
          <w:rFonts w:ascii="宋体" w:hAnsi="宋体"/>
          <w:sz w:val="24"/>
        </w:rPr>
        <w:t>说明：</w:t>
      </w:r>
    </w:p>
    <w:p>
      <w:pPr>
        <w:snapToGrid w:val="0"/>
        <w:spacing w:line="380" w:lineRule="exact"/>
        <w:ind w:firstLine="420"/>
        <w:rPr>
          <w:rStyle w:val="41"/>
        </w:rPr>
      </w:pPr>
      <w:r>
        <w:rPr>
          <w:rStyle w:val="41"/>
        </w:rPr>
        <w:t>1、供应商是法人的，应提供开标前六个月内任意一个月的缴税凭证</w:t>
      </w:r>
      <w:r>
        <w:rPr>
          <w:rStyle w:val="41"/>
          <w:rFonts w:ascii="宋体" w:hAnsi="宋体"/>
          <w:sz w:val="24"/>
        </w:rPr>
        <w:t>（银行出具的缴税凭证或税务机关出具的证明的复印件，并加盖本单位公章）；</w:t>
      </w:r>
      <w:r>
        <w:rPr>
          <w:rStyle w:val="41"/>
        </w:rPr>
        <w:t>供应商是其他组织和自然人的，应提供开标前六个月内任意一个月的缴纳税收凭证。</w:t>
      </w:r>
    </w:p>
    <w:p>
      <w:pPr>
        <w:snapToGrid w:val="0"/>
        <w:spacing w:line="380" w:lineRule="exact"/>
        <w:ind w:firstLine="420"/>
        <w:rPr>
          <w:rStyle w:val="41"/>
          <w:rFonts w:ascii="宋体" w:hAnsi="宋体"/>
          <w:sz w:val="24"/>
        </w:rPr>
      </w:pPr>
      <w:r>
        <w:rPr>
          <w:rStyle w:val="41"/>
          <w:rFonts w:ascii="宋体" w:hAnsi="宋体"/>
          <w:sz w:val="24"/>
        </w:rPr>
        <w:t>2、依法免税的供应商，应提供相应文件证明其依法免税。</w:t>
      </w:r>
    </w:p>
    <w:p>
      <w:pPr>
        <w:tabs>
          <w:tab w:val="left" w:pos="993"/>
          <w:tab w:val="left" w:pos="1030"/>
          <w:tab w:val="left" w:pos="8364"/>
        </w:tabs>
        <w:snapToGrid w:val="0"/>
        <w:spacing w:after="120"/>
        <w:ind w:left="420" w:right="-57" w:rightChars="-27" w:firstLine="480" w:firstLineChars="200"/>
        <w:jc w:val="left"/>
        <w:rPr>
          <w:rStyle w:val="41"/>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41"/>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41"/>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41"/>
          <w:rFonts w:ascii="宋体" w:hAnsi="宋体"/>
          <w:sz w:val="24"/>
        </w:rPr>
      </w:pPr>
    </w:p>
    <w:p>
      <w:pPr>
        <w:tabs>
          <w:tab w:val="left" w:pos="993"/>
          <w:tab w:val="left" w:pos="1030"/>
          <w:tab w:val="left" w:pos="8364"/>
        </w:tabs>
        <w:snapToGrid w:val="0"/>
        <w:spacing w:after="120"/>
        <w:ind w:left="420" w:right="-57" w:rightChars="-27"/>
        <w:jc w:val="left"/>
        <w:rPr>
          <w:rStyle w:val="41"/>
          <w:rFonts w:ascii="宋体" w:hAnsi="宋体"/>
          <w:b/>
          <w:sz w:val="24"/>
        </w:rPr>
      </w:pPr>
      <w:r>
        <w:rPr>
          <w:rStyle w:val="41"/>
          <w:rFonts w:ascii="宋体" w:hAnsi="宋体"/>
          <w:b/>
          <w:sz w:val="24"/>
        </w:rPr>
        <w:t>9-4  社会保障资金缴纳记录</w:t>
      </w:r>
    </w:p>
    <w:p>
      <w:pPr>
        <w:tabs>
          <w:tab w:val="left" w:pos="993"/>
          <w:tab w:val="left" w:pos="1030"/>
          <w:tab w:val="left" w:pos="8364"/>
        </w:tabs>
        <w:snapToGrid w:val="0"/>
        <w:spacing w:after="120"/>
        <w:ind w:left="420" w:leftChars="200" w:right="-57" w:rightChars="-27"/>
        <w:jc w:val="left"/>
        <w:rPr>
          <w:rStyle w:val="41"/>
          <w:rFonts w:ascii="宋体" w:hAnsi="宋体"/>
          <w:sz w:val="24"/>
        </w:rPr>
      </w:pPr>
    </w:p>
    <w:p>
      <w:pPr>
        <w:tabs>
          <w:tab w:val="left" w:pos="993"/>
          <w:tab w:val="left" w:pos="1030"/>
          <w:tab w:val="left" w:pos="8364"/>
        </w:tabs>
        <w:snapToGrid w:val="0"/>
        <w:spacing w:after="120"/>
        <w:ind w:left="420" w:leftChars="200" w:right="-57" w:rightChars="-27"/>
        <w:jc w:val="left"/>
        <w:rPr>
          <w:rStyle w:val="41"/>
          <w:rFonts w:ascii="宋体" w:hAnsi="宋体"/>
          <w:sz w:val="24"/>
        </w:rPr>
      </w:pPr>
    </w:p>
    <w:p>
      <w:pPr>
        <w:tabs>
          <w:tab w:val="left" w:pos="993"/>
          <w:tab w:val="left" w:pos="1030"/>
          <w:tab w:val="left" w:pos="8364"/>
        </w:tabs>
        <w:snapToGrid w:val="0"/>
        <w:spacing w:after="120"/>
        <w:ind w:left="420" w:leftChars="200" w:right="-57" w:rightChars="-27"/>
        <w:jc w:val="left"/>
        <w:rPr>
          <w:rStyle w:val="41"/>
          <w:rFonts w:ascii="宋体" w:hAnsi="宋体"/>
          <w:sz w:val="24"/>
        </w:rPr>
      </w:pPr>
    </w:p>
    <w:p>
      <w:pPr>
        <w:tabs>
          <w:tab w:val="left" w:pos="993"/>
          <w:tab w:val="left" w:pos="1030"/>
          <w:tab w:val="left" w:pos="8364"/>
        </w:tabs>
        <w:snapToGrid w:val="0"/>
        <w:spacing w:after="120"/>
        <w:ind w:left="420" w:leftChars="200" w:right="-57" w:rightChars="-27"/>
        <w:jc w:val="left"/>
        <w:rPr>
          <w:rStyle w:val="41"/>
          <w:rFonts w:ascii="宋体" w:hAnsi="宋体"/>
          <w:sz w:val="24"/>
        </w:rPr>
      </w:pPr>
    </w:p>
    <w:p>
      <w:pPr>
        <w:tabs>
          <w:tab w:val="left" w:pos="993"/>
          <w:tab w:val="left" w:pos="1030"/>
          <w:tab w:val="left" w:pos="8364"/>
        </w:tabs>
        <w:snapToGrid w:val="0"/>
        <w:spacing w:after="120"/>
        <w:ind w:right="-57" w:rightChars="-27"/>
        <w:jc w:val="left"/>
        <w:rPr>
          <w:rStyle w:val="41"/>
          <w:rFonts w:ascii="宋体" w:hAnsi="宋体"/>
          <w:sz w:val="24"/>
        </w:rPr>
      </w:pPr>
      <w:r>
        <w:rPr>
          <w:rStyle w:val="41"/>
          <w:rFonts w:ascii="宋体" w:hAnsi="宋体"/>
          <w:sz w:val="24"/>
        </w:rPr>
        <w:t>说明：</w:t>
      </w:r>
    </w:p>
    <w:p>
      <w:pPr>
        <w:tabs>
          <w:tab w:val="left" w:pos="993"/>
          <w:tab w:val="left" w:pos="1030"/>
          <w:tab w:val="left" w:pos="8364"/>
        </w:tabs>
        <w:snapToGrid w:val="0"/>
        <w:spacing w:after="120"/>
        <w:ind w:right="-57" w:rightChars="-27"/>
        <w:jc w:val="left"/>
        <w:rPr>
          <w:rStyle w:val="41"/>
          <w:rFonts w:ascii="宋体" w:hAnsi="宋体"/>
          <w:sz w:val="24"/>
        </w:rPr>
      </w:pPr>
      <w:r>
        <w:rPr>
          <w:rStyle w:val="41"/>
        </w:rPr>
        <w:t xml:space="preserve">    1、供应商是法人的，</w:t>
      </w:r>
      <w:r>
        <w:rPr>
          <w:rStyle w:val="41"/>
          <w:rFonts w:ascii="宋体" w:hAnsi="宋体"/>
          <w:sz w:val="24"/>
        </w:rPr>
        <w:t>应提供近六个月中至少一个月的缴纳社会保险的凭据（专用收据或社会保险缴纳清单），并加盖本单位公章；</w:t>
      </w:r>
      <w:r>
        <w:rPr>
          <w:rStyle w:val="41"/>
        </w:rPr>
        <w:t>供应商是其他组织和自然人的，应提供开标前六个月内任意一个月的缴纳社会保险的凭据</w:t>
      </w:r>
      <w:r>
        <w:rPr>
          <w:rStyle w:val="41"/>
          <w:rFonts w:ascii="宋体" w:hAnsi="宋体"/>
          <w:sz w:val="24"/>
        </w:rPr>
        <w:t>。</w:t>
      </w:r>
    </w:p>
    <w:p>
      <w:pPr>
        <w:tabs>
          <w:tab w:val="left" w:pos="993"/>
          <w:tab w:val="left" w:pos="1030"/>
          <w:tab w:val="left" w:pos="8364"/>
        </w:tabs>
        <w:snapToGrid w:val="0"/>
        <w:spacing w:after="120"/>
        <w:ind w:right="-57" w:rightChars="-27"/>
        <w:jc w:val="left"/>
        <w:rPr>
          <w:rStyle w:val="41"/>
          <w:rFonts w:ascii="宋体" w:hAnsi="宋体"/>
          <w:sz w:val="24"/>
        </w:rPr>
      </w:pPr>
      <w:r>
        <w:rPr>
          <w:rStyle w:val="41"/>
          <w:rFonts w:ascii="宋体" w:hAnsi="宋体"/>
          <w:sz w:val="24"/>
        </w:rPr>
        <w:t xml:space="preserve">    2、不需要缴纳社会保障资金的供应商，应提供相应文件证明其不需要缴纳社会保障资金。</w:t>
      </w:r>
    </w:p>
    <w:p>
      <w:pPr>
        <w:tabs>
          <w:tab w:val="left" w:pos="5580"/>
        </w:tabs>
        <w:spacing w:before="120" w:line="360" w:lineRule="auto"/>
        <w:ind w:firstLine="480" w:firstLineChars="200"/>
        <w:rPr>
          <w:rStyle w:val="41"/>
          <w:rFonts w:ascii="宋体" w:hAnsi="宋体"/>
          <w:sz w:val="24"/>
        </w:rPr>
      </w:pPr>
      <w:r>
        <w:rPr>
          <w:rStyle w:val="41"/>
          <w:rFonts w:ascii="宋体" w:hAnsi="宋体"/>
          <w:sz w:val="24"/>
        </w:rPr>
        <w:br w:type="page"/>
      </w:r>
    </w:p>
    <w:p>
      <w:pPr>
        <w:tabs>
          <w:tab w:val="left" w:pos="5580"/>
        </w:tabs>
        <w:spacing w:before="120" w:line="360" w:lineRule="auto"/>
        <w:ind w:firstLine="480" w:firstLineChars="200"/>
        <w:rPr>
          <w:rStyle w:val="41"/>
          <w:rFonts w:ascii="宋体" w:hAnsi="宋体"/>
          <w:sz w:val="24"/>
        </w:rPr>
      </w:pPr>
    </w:p>
    <w:p>
      <w:pPr>
        <w:tabs>
          <w:tab w:val="left" w:pos="993"/>
          <w:tab w:val="left" w:pos="1030"/>
          <w:tab w:val="left" w:pos="8364"/>
        </w:tabs>
        <w:snapToGrid w:val="0"/>
        <w:spacing w:after="120"/>
        <w:ind w:left="420" w:right="-57" w:rightChars="-27"/>
        <w:jc w:val="left"/>
        <w:rPr>
          <w:rStyle w:val="41"/>
          <w:rFonts w:ascii="仿宋_GB2312" w:eastAsia="仿宋_GB2312"/>
          <w:sz w:val="24"/>
        </w:rPr>
      </w:pPr>
    </w:p>
    <w:p>
      <w:pPr>
        <w:jc w:val="center"/>
        <w:rPr>
          <w:rStyle w:val="41"/>
          <w:rFonts w:ascii="宋体" w:hAnsi="宋体"/>
          <w:kern w:val="0"/>
          <w:sz w:val="24"/>
        </w:rPr>
      </w:pPr>
      <w:r>
        <w:rPr>
          <w:rStyle w:val="41"/>
          <w:rFonts w:ascii="宋体" w:hAnsi="宋体"/>
          <w:b/>
          <w:sz w:val="24"/>
        </w:rPr>
        <w:t xml:space="preserve">9-5  </w:t>
      </w:r>
      <w:r>
        <w:rPr>
          <w:rStyle w:val="41"/>
          <w:rFonts w:ascii="宋体" w:hAnsi="宋体"/>
          <w:sz w:val="24"/>
        </w:rPr>
        <w:t>具备履行合同所必需的设备和专业技术能力承诺书</w:t>
      </w:r>
    </w:p>
    <w:p>
      <w:pPr>
        <w:ind w:firstLine="480"/>
        <w:rPr>
          <w:rStyle w:val="41"/>
          <w:rFonts w:ascii="宋体" w:hAnsi="宋体"/>
          <w:kern w:val="0"/>
          <w:sz w:val="24"/>
        </w:rPr>
      </w:pPr>
    </w:p>
    <w:p>
      <w:pPr>
        <w:ind w:firstLine="480"/>
        <w:rPr>
          <w:rStyle w:val="41"/>
          <w:rFonts w:ascii="宋体" w:hAnsi="宋体"/>
          <w:kern w:val="0"/>
          <w:sz w:val="24"/>
        </w:rPr>
      </w:pPr>
    </w:p>
    <w:p>
      <w:pPr>
        <w:rPr>
          <w:rStyle w:val="41"/>
          <w:rFonts w:ascii="宋体" w:hAnsi="宋体"/>
          <w:kern w:val="0"/>
          <w:sz w:val="24"/>
          <w:u w:val="single"/>
        </w:rPr>
      </w:pPr>
      <w:r>
        <w:rPr>
          <w:rStyle w:val="41"/>
          <w:rFonts w:ascii="宋体" w:hAnsi="宋体"/>
          <w:kern w:val="0"/>
          <w:sz w:val="24"/>
          <w:u w:val="single"/>
        </w:rPr>
        <w:t xml:space="preserve">(采购人名称)      </w:t>
      </w:r>
    </w:p>
    <w:p>
      <w:pPr>
        <w:ind w:firstLine="480"/>
        <w:rPr>
          <w:rStyle w:val="41"/>
          <w:rFonts w:ascii="宋体" w:hAnsi="宋体"/>
          <w:kern w:val="0"/>
          <w:sz w:val="24"/>
        </w:rPr>
      </w:pPr>
    </w:p>
    <w:p>
      <w:pPr>
        <w:ind w:firstLine="480"/>
        <w:rPr>
          <w:rStyle w:val="41"/>
          <w:rFonts w:ascii="宋体" w:hAnsi="宋体"/>
          <w:kern w:val="0"/>
          <w:sz w:val="24"/>
        </w:rPr>
      </w:pPr>
      <w:r>
        <w:rPr>
          <w:rStyle w:val="41"/>
          <w:rFonts w:ascii="宋体" w:hAnsi="宋体"/>
          <w:kern w:val="0"/>
          <w:sz w:val="24"/>
        </w:rPr>
        <w:t>我公司承诺</w:t>
      </w:r>
      <w:r>
        <w:rPr>
          <w:rStyle w:val="41"/>
          <w:rFonts w:ascii="宋体" w:hAnsi="宋体"/>
          <w:sz w:val="24"/>
        </w:rPr>
        <w:t>具备履行合同所必需的设备和专业技术能力</w:t>
      </w:r>
      <w:r>
        <w:rPr>
          <w:rStyle w:val="41"/>
          <w:rFonts w:ascii="宋体" w:hAnsi="宋体"/>
          <w:kern w:val="0"/>
          <w:sz w:val="24"/>
        </w:rPr>
        <w:t>。</w:t>
      </w:r>
    </w:p>
    <w:p>
      <w:pPr>
        <w:ind w:firstLine="480"/>
        <w:rPr>
          <w:rStyle w:val="41"/>
          <w:rFonts w:ascii="宋体" w:hAnsi="宋体"/>
          <w:b/>
          <w:sz w:val="24"/>
        </w:rPr>
      </w:pPr>
    </w:p>
    <w:p>
      <w:pPr>
        <w:ind w:firstLine="480"/>
        <w:rPr>
          <w:rStyle w:val="41"/>
          <w:rFonts w:ascii="宋体" w:hAnsi="宋体"/>
          <w:b/>
          <w:sz w:val="24"/>
        </w:rPr>
      </w:pPr>
    </w:p>
    <w:p>
      <w:pPr>
        <w:ind w:firstLine="480"/>
        <w:rPr>
          <w:rStyle w:val="41"/>
          <w:rFonts w:ascii="宋体" w:hAnsi="宋体"/>
          <w:b/>
          <w:sz w:val="24"/>
        </w:rPr>
      </w:pPr>
    </w:p>
    <w:p>
      <w:pPr>
        <w:spacing w:before="120" w:line="440" w:lineRule="exact"/>
        <w:ind w:left="-103" w:leftChars="-49" w:firstLine="616" w:firstLineChars="257"/>
        <w:rPr>
          <w:rStyle w:val="41"/>
          <w:rFonts w:ascii="宋体" w:hAnsi="宋体"/>
          <w:sz w:val="24"/>
        </w:rPr>
      </w:pPr>
      <w:r>
        <w:rPr>
          <w:rStyle w:val="41"/>
          <w:rFonts w:ascii="宋体" w:hAnsi="宋体"/>
          <w:sz w:val="24"/>
        </w:rPr>
        <w:t>投标人：（公章）</w:t>
      </w:r>
    </w:p>
    <w:p>
      <w:pPr>
        <w:spacing w:before="120" w:line="440" w:lineRule="exact"/>
        <w:ind w:left="460" w:leftChars="219"/>
        <w:rPr>
          <w:rStyle w:val="41"/>
          <w:rFonts w:ascii="宋体" w:hAnsi="宋体"/>
          <w:sz w:val="24"/>
        </w:rPr>
      </w:pPr>
      <w:r>
        <w:rPr>
          <w:rStyle w:val="41"/>
          <w:rFonts w:ascii="宋体" w:hAnsi="宋体"/>
          <w:sz w:val="24"/>
        </w:rPr>
        <w:t>法定代表人或其委托代理人：（签字或加盖人名章）</w:t>
      </w:r>
    </w:p>
    <w:p>
      <w:pPr>
        <w:spacing w:before="120" w:line="440" w:lineRule="exact"/>
        <w:ind w:left="460" w:leftChars="219"/>
        <w:rPr>
          <w:rStyle w:val="41"/>
          <w:rFonts w:ascii="宋体" w:hAnsi="宋体"/>
          <w:sz w:val="24"/>
        </w:rPr>
      </w:pPr>
      <w:r>
        <w:rPr>
          <w:rStyle w:val="41"/>
          <w:rFonts w:ascii="宋体" w:hAnsi="宋体"/>
          <w:sz w:val="24"/>
        </w:rPr>
        <w:t>日期：</w:t>
      </w:r>
    </w:p>
    <w:p>
      <w:pPr>
        <w:ind w:right="280"/>
        <w:rPr>
          <w:rStyle w:val="41"/>
          <w:rFonts w:ascii="宋体" w:hAnsi="宋体"/>
          <w:sz w:val="24"/>
        </w:rPr>
      </w:pPr>
    </w:p>
    <w:p>
      <w:pPr>
        <w:tabs>
          <w:tab w:val="left" w:pos="5580"/>
        </w:tabs>
        <w:spacing w:before="120" w:line="360" w:lineRule="auto"/>
        <w:rPr>
          <w:rStyle w:val="41"/>
          <w:rFonts w:ascii="宋体" w:hAnsi="宋体"/>
          <w:sz w:val="24"/>
        </w:rPr>
      </w:pPr>
    </w:p>
    <w:p>
      <w:pPr>
        <w:tabs>
          <w:tab w:val="left" w:pos="5580"/>
        </w:tabs>
        <w:spacing w:before="120" w:line="360" w:lineRule="auto"/>
        <w:ind w:firstLine="480" w:firstLineChars="200"/>
        <w:rPr>
          <w:rStyle w:val="41"/>
          <w:rFonts w:ascii="仿宋_GB2312" w:eastAsia="仿宋_GB2312"/>
          <w:sz w:val="24"/>
        </w:rPr>
      </w:pPr>
    </w:p>
    <w:p>
      <w:pPr>
        <w:tabs>
          <w:tab w:val="left" w:pos="5580"/>
        </w:tabs>
        <w:spacing w:before="120" w:line="360" w:lineRule="auto"/>
        <w:ind w:firstLine="480" w:firstLineChars="200"/>
        <w:rPr>
          <w:rStyle w:val="41"/>
          <w:rFonts w:ascii="仿宋_GB2312" w:eastAsia="仿宋_GB2312"/>
          <w:sz w:val="24"/>
        </w:rPr>
      </w:pPr>
    </w:p>
    <w:p>
      <w:pPr>
        <w:tabs>
          <w:tab w:val="left" w:pos="993"/>
          <w:tab w:val="left" w:pos="1030"/>
          <w:tab w:val="left" w:pos="8364"/>
        </w:tabs>
        <w:snapToGrid w:val="0"/>
        <w:spacing w:after="120"/>
        <w:ind w:left="420" w:right="-57" w:rightChars="-27" w:firstLine="480" w:firstLineChars="200"/>
        <w:jc w:val="left"/>
        <w:rPr>
          <w:rStyle w:val="41"/>
          <w:rFonts w:ascii="仿宋_GB2312" w:eastAsia="仿宋_GB2312"/>
          <w:sz w:val="24"/>
        </w:rPr>
      </w:pPr>
    </w:p>
    <w:p>
      <w:pPr>
        <w:jc w:val="left"/>
        <w:rPr>
          <w:rStyle w:val="41"/>
          <w:rFonts w:ascii="仿宋_GB2312" w:hAnsi="宋体" w:eastAsia="仿宋_GB2312"/>
          <w:b/>
          <w:sz w:val="24"/>
        </w:rPr>
      </w:pPr>
      <w:r>
        <w:rPr>
          <w:rStyle w:val="41"/>
          <w:rFonts w:ascii="仿宋_GB2312" w:hAnsi="宋体" w:eastAsia="仿宋_GB2312"/>
          <w:b/>
          <w:sz w:val="24"/>
        </w:rPr>
        <w:br w:type="page"/>
      </w:r>
    </w:p>
    <w:p>
      <w:pPr>
        <w:jc w:val="left"/>
        <w:rPr>
          <w:rStyle w:val="41"/>
          <w:rFonts w:ascii="仿宋_GB2312" w:hAnsi="宋体" w:eastAsia="仿宋_GB2312"/>
          <w:b/>
          <w:sz w:val="24"/>
        </w:rPr>
      </w:pPr>
    </w:p>
    <w:p>
      <w:pPr>
        <w:tabs>
          <w:tab w:val="left" w:pos="993"/>
          <w:tab w:val="left" w:pos="1030"/>
          <w:tab w:val="left" w:pos="8364"/>
        </w:tabs>
        <w:snapToGrid w:val="0"/>
        <w:spacing w:after="120"/>
        <w:ind w:right="-57" w:rightChars="-27"/>
        <w:jc w:val="left"/>
        <w:rPr>
          <w:rStyle w:val="41"/>
          <w:rFonts w:ascii="宋体" w:hAnsi="宋体"/>
          <w:b/>
          <w:sz w:val="24"/>
        </w:rPr>
      </w:pPr>
      <w:r>
        <w:rPr>
          <w:rStyle w:val="41"/>
          <w:rFonts w:ascii="宋体" w:hAnsi="宋体"/>
          <w:b/>
          <w:sz w:val="24"/>
        </w:rPr>
        <w:t>9-6  投标人参加政府采购活动前3年内在经营活动中没有重大违法记录的书面声明（格式）</w:t>
      </w:r>
    </w:p>
    <w:p>
      <w:pPr>
        <w:jc w:val="center"/>
        <w:rPr>
          <w:rStyle w:val="41"/>
          <w:rFonts w:ascii="宋体" w:hAnsi="宋体"/>
          <w:sz w:val="24"/>
        </w:rPr>
      </w:pPr>
    </w:p>
    <w:p>
      <w:pPr>
        <w:jc w:val="center"/>
        <w:rPr>
          <w:rStyle w:val="41"/>
          <w:rFonts w:ascii="宋体" w:hAnsi="宋体"/>
          <w:b/>
          <w:sz w:val="24"/>
        </w:rPr>
      </w:pPr>
      <w:r>
        <w:rPr>
          <w:rStyle w:val="41"/>
          <w:rFonts w:ascii="宋体" w:hAnsi="宋体"/>
          <w:b/>
          <w:sz w:val="24"/>
        </w:rPr>
        <w:t>声明函</w:t>
      </w:r>
    </w:p>
    <w:p>
      <w:pPr>
        <w:jc w:val="center"/>
        <w:rPr>
          <w:rStyle w:val="41"/>
          <w:rFonts w:ascii="宋体" w:hAnsi="宋体"/>
          <w:sz w:val="24"/>
        </w:rPr>
      </w:pPr>
    </w:p>
    <w:p>
      <w:pPr>
        <w:tabs>
          <w:tab w:val="left" w:pos="5580"/>
        </w:tabs>
        <w:spacing w:before="120" w:line="360" w:lineRule="auto"/>
        <w:rPr>
          <w:rStyle w:val="41"/>
          <w:rFonts w:ascii="宋体" w:hAnsi="宋体"/>
          <w:sz w:val="24"/>
        </w:rPr>
      </w:pPr>
      <w:r>
        <w:rPr>
          <w:rStyle w:val="41"/>
          <w:rFonts w:ascii="宋体" w:hAnsi="宋体"/>
          <w:sz w:val="24"/>
        </w:rPr>
        <w:t>致：</w:t>
      </w:r>
      <w:r>
        <w:rPr>
          <w:rStyle w:val="41"/>
          <w:rFonts w:ascii="宋体" w:hAnsi="宋体"/>
          <w:sz w:val="24"/>
          <w:u w:val="single"/>
        </w:rPr>
        <w:t xml:space="preserve">   （采购人）  </w:t>
      </w:r>
    </w:p>
    <w:p>
      <w:pPr>
        <w:tabs>
          <w:tab w:val="left" w:pos="5580"/>
        </w:tabs>
        <w:spacing w:before="120" w:line="360" w:lineRule="auto"/>
        <w:ind w:firstLine="480" w:firstLineChars="200"/>
        <w:rPr>
          <w:rStyle w:val="41"/>
          <w:rFonts w:ascii="宋体" w:hAnsi="宋体"/>
          <w:sz w:val="24"/>
        </w:rPr>
      </w:pPr>
    </w:p>
    <w:p>
      <w:pPr>
        <w:tabs>
          <w:tab w:val="left" w:pos="5580"/>
        </w:tabs>
        <w:spacing w:before="120" w:line="360" w:lineRule="auto"/>
        <w:ind w:firstLine="480" w:firstLineChars="200"/>
        <w:rPr>
          <w:rStyle w:val="41"/>
          <w:rFonts w:ascii="宋体" w:hAnsi="宋体"/>
          <w:sz w:val="24"/>
        </w:rPr>
      </w:pPr>
      <w:r>
        <w:rPr>
          <w:rStyle w:val="41"/>
          <w:rFonts w:ascii="宋体" w:hAnsi="宋体"/>
          <w:sz w:val="24"/>
        </w:rPr>
        <w:t>在本项目投标文件截止时间前，我公司郑重承诺在参加本项目政府采购活动前三年内，在经营活动中无重大违法记录。公司未受到刑事处罚或责令停业、吊销许可证（或执照）</w:t>
      </w:r>
      <w:r>
        <w:rPr>
          <w:rStyle w:val="41"/>
          <w:rFonts w:hAnsi="宋体"/>
          <w:sz w:val="24"/>
        </w:rPr>
        <w:t>、较大数额罚款等行政处罚</w:t>
      </w:r>
      <w:r>
        <w:rPr>
          <w:rStyle w:val="41"/>
          <w:rFonts w:ascii="宋体" w:hAnsi="宋体"/>
          <w:sz w:val="24"/>
        </w:rPr>
        <w:t>；未处于财产被接管、冻结、破产状况。</w:t>
      </w:r>
    </w:p>
    <w:p>
      <w:pPr>
        <w:tabs>
          <w:tab w:val="left" w:pos="5580"/>
        </w:tabs>
        <w:spacing w:before="120" w:line="360" w:lineRule="auto"/>
        <w:ind w:firstLine="480" w:firstLineChars="200"/>
        <w:rPr>
          <w:rStyle w:val="41"/>
          <w:rFonts w:ascii="宋体" w:hAnsi="宋体"/>
          <w:sz w:val="24"/>
        </w:rPr>
      </w:pPr>
      <w:r>
        <w:rPr>
          <w:rStyle w:val="41"/>
          <w:rFonts w:ascii="宋体" w:hAnsi="宋体"/>
          <w:sz w:val="24"/>
        </w:rPr>
        <w:t>如发现我单位提供的声明函不实时，我单位将按照《政府采购法》有关提供虚假材料的规定，接受处罚。</w:t>
      </w:r>
    </w:p>
    <w:p>
      <w:pPr>
        <w:tabs>
          <w:tab w:val="left" w:pos="5580"/>
        </w:tabs>
        <w:spacing w:before="120" w:line="360" w:lineRule="auto"/>
        <w:ind w:firstLine="480" w:firstLineChars="200"/>
        <w:rPr>
          <w:rStyle w:val="41"/>
          <w:rFonts w:ascii="宋体" w:hAnsi="宋体"/>
          <w:sz w:val="24"/>
        </w:rPr>
      </w:pPr>
      <w:r>
        <w:rPr>
          <w:rStyle w:val="41"/>
          <w:rFonts w:ascii="宋体" w:hAnsi="宋体"/>
          <w:sz w:val="24"/>
        </w:rPr>
        <w:t>特此声明。</w:t>
      </w:r>
    </w:p>
    <w:p>
      <w:pPr>
        <w:tabs>
          <w:tab w:val="left" w:pos="5580"/>
        </w:tabs>
        <w:spacing w:before="120" w:line="360" w:lineRule="auto"/>
        <w:ind w:firstLine="480" w:firstLineChars="200"/>
        <w:rPr>
          <w:rStyle w:val="41"/>
          <w:rFonts w:ascii="宋体" w:hAnsi="宋体"/>
          <w:sz w:val="24"/>
        </w:rPr>
      </w:pPr>
    </w:p>
    <w:p>
      <w:pPr>
        <w:tabs>
          <w:tab w:val="left" w:pos="5580"/>
        </w:tabs>
        <w:spacing w:before="120" w:line="360" w:lineRule="auto"/>
        <w:ind w:firstLine="480" w:firstLineChars="200"/>
        <w:rPr>
          <w:rStyle w:val="41"/>
          <w:rFonts w:ascii="宋体" w:hAnsi="宋体"/>
          <w:sz w:val="24"/>
        </w:rPr>
      </w:pPr>
    </w:p>
    <w:p>
      <w:pPr>
        <w:tabs>
          <w:tab w:val="left" w:pos="5580"/>
        </w:tabs>
        <w:spacing w:before="120" w:line="360" w:lineRule="auto"/>
        <w:ind w:firstLine="480" w:firstLineChars="200"/>
        <w:rPr>
          <w:rStyle w:val="41"/>
          <w:rFonts w:ascii="宋体" w:hAnsi="宋体"/>
          <w:sz w:val="24"/>
        </w:rPr>
      </w:pPr>
    </w:p>
    <w:p>
      <w:pPr>
        <w:pStyle w:val="68"/>
        <w:spacing w:line="360" w:lineRule="auto"/>
        <w:rPr>
          <w:rStyle w:val="41"/>
          <w:rFonts w:hAnsi="宋体"/>
          <w:sz w:val="24"/>
        </w:rPr>
      </w:pPr>
      <w:r>
        <w:rPr>
          <w:rStyle w:val="41"/>
          <w:rFonts w:hAnsi="宋体"/>
          <w:sz w:val="24"/>
        </w:rPr>
        <w:t>法定代表人或其委托代理人（签字或加盖人名章</w:t>
      </w:r>
      <w:r>
        <w:rPr>
          <w:rStyle w:val="41"/>
          <w:rFonts w:hAnsi="宋体"/>
        </w:rPr>
        <w:t>）</w:t>
      </w:r>
      <w:r>
        <w:rPr>
          <w:rStyle w:val="41"/>
          <w:rFonts w:hAnsi="宋体"/>
          <w:sz w:val="24"/>
        </w:rPr>
        <w:t>：____________________________</w:t>
      </w:r>
    </w:p>
    <w:p>
      <w:pPr>
        <w:pStyle w:val="68"/>
        <w:spacing w:line="360" w:lineRule="auto"/>
        <w:rPr>
          <w:rStyle w:val="41"/>
          <w:rFonts w:hAnsi="宋体"/>
          <w:sz w:val="24"/>
          <w:u w:val="single"/>
        </w:rPr>
      </w:pPr>
      <w:r>
        <w:rPr>
          <w:rStyle w:val="41"/>
          <w:rFonts w:hAnsi="宋体"/>
          <w:sz w:val="24"/>
        </w:rPr>
        <w:t>投标人(盖章)：</w:t>
      </w:r>
      <w:r>
        <w:rPr>
          <w:rStyle w:val="41"/>
          <w:rFonts w:hAnsi="宋体"/>
          <w:sz w:val="24"/>
          <w:u w:val="single"/>
        </w:rPr>
        <w:tab/>
      </w:r>
      <w:r>
        <w:rPr>
          <w:rStyle w:val="41"/>
          <w:rFonts w:hAnsi="宋体"/>
          <w:sz w:val="24"/>
          <w:u w:val="single"/>
        </w:rPr>
        <w:tab/>
      </w:r>
    </w:p>
    <w:p>
      <w:pPr>
        <w:pStyle w:val="68"/>
        <w:spacing w:line="360" w:lineRule="auto"/>
        <w:rPr>
          <w:rStyle w:val="41"/>
          <w:rFonts w:hAnsi="宋体"/>
          <w:sz w:val="24"/>
          <w:u w:val="single"/>
        </w:rPr>
      </w:pPr>
      <w:r>
        <w:rPr>
          <w:rStyle w:val="41"/>
          <w:rFonts w:hAnsi="宋体"/>
          <w:sz w:val="24"/>
          <w:u w:val="single"/>
        </w:rPr>
        <w:br w:type="page"/>
      </w:r>
    </w:p>
    <w:p>
      <w:pPr>
        <w:pStyle w:val="68"/>
        <w:spacing w:line="360" w:lineRule="auto"/>
        <w:rPr>
          <w:rStyle w:val="41"/>
          <w:rFonts w:hAnsi="宋体"/>
          <w:sz w:val="24"/>
          <w:u w:val="single"/>
        </w:rPr>
      </w:pPr>
    </w:p>
    <w:p>
      <w:pPr>
        <w:jc w:val="center"/>
        <w:rPr>
          <w:rStyle w:val="41"/>
          <w:rFonts w:ascii="仿宋_GB2312" w:hAnsi="宋体" w:eastAsia="仿宋_GB2312"/>
          <w:b/>
          <w:sz w:val="24"/>
        </w:rPr>
      </w:pPr>
      <w:r>
        <w:rPr>
          <w:rStyle w:val="41"/>
          <w:rFonts w:hAnsi="宋体"/>
          <w:b/>
          <w:bCs/>
          <w:szCs w:val="21"/>
        </w:rPr>
        <w:t xml:space="preserve">9-7  </w:t>
      </w:r>
      <w:r>
        <w:rPr>
          <w:rStyle w:val="41"/>
          <w:rFonts w:ascii="仿宋_GB2312" w:hAnsi="宋体" w:eastAsia="仿宋_GB2312"/>
          <w:b/>
          <w:sz w:val="24"/>
        </w:rPr>
        <w:t>投标人控股股东名称、控股公司的名称和存在管理、被管理关系的单位名称说明</w:t>
      </w:r>
    </w:p>
    <w:p>
      <w:pPr>
        <w:ind w:firstLine="420"/>
        <w:rPr>
          <w:rStyle w:val="41"/>
          <w:rFonts w:ascii="宋体" w:hAnsi="宋体"/>
          <w:szCs w:val="21"/>
        </w:rPr>
      </w:pPr>
    </w:p>
    <w:p>
      <w:pPr>
        <w:spacing w:line="360" w:lineRule="auto"/>
        <w:rPr>
          <w:rStyle w:val="41"/>
          <w:rFonts w:ascii="宋体" w:hAnsi="宋体"/>
          <w:szCs w:val="21"/>
        </w:rPr>
      </w:pPr>
      <w:r>
        <w:rPr>
          <w:rStyle w:val="41"/>
          <w:rFonts w:ascii="宋体" w:hAnsi="宋体"/>
          <w:szCs w:val="21"/>
        </w:rPr>
        <w:t>致：</w:t>
      </w:r>
    </w:p>
    <w:p>
      <w:pPr>
        <w:ind w:firstLine="426"/>
        <w:rPr>
          <w:rStyle w:val="41"/>
          <w:rFonts w:ascii="宋体" w:hAnsi="Courier New"/>
          <w:sz w:val="24"/>
        </w:rPr>
      </w:pPr>
      <w:r>
        <w:rPr>
          <w:rStyle w:val="41"/>
          <w:rFonts w:ascii="宋体" w:hAnsi="Courier New"/>
          <w:sz w:val="24"/>
        </w:rPr>
        <w:t>与我方的法定代表人（单位负责人）为同一人的企业如下：</w:t>
      </w:r>
    </w:p>
    <w:p>
      <w:pPr>
        <w:ind w:firstLine="426"/>
        <w:rPr>
          <w:rStyle w:val="41"/>
          <w:rFonts w:ascii="宋体" w:hAnsi="Courier New"/>
          <w:sz w:val="24"/>
        </w:rPr>
      </w:pPr>
    </w:p>
    <w:p>
      <w:pPr>
        <w:ind w:firstLine="426"/>
        <w:rPr>
          <w:rStyle w:val="41"/>
          <w:rFonts w:ascii="宋体" w:hAnsi="Courier New"/>
          <w:sz w:val="24"/>
        </w:rPr>
      </w:pPr>
      <w:r>
        <w:rPr>
          <w:rStyle w:val="41"/>
          <w:rFonts w:ascii="宋体" w:hAnsi="Courier New"/>
          <w:sz w:val="24"/>
        </w:rPr>
        <w:t>我方的控股股东如下：</w:t>
      </w:r>
    </w:p>
    <w:p>
      <w:pPr>
        <w:ind w:firstLine="426"/>
        <w:rPr>
          <w:rStyle w:val="41"/>
          <w:rFonts w:ascii="宋体" w:hAnsi="Courier New"/>
          <w:sz w:val="24"/>
        </w:rPr>
      </w:pPr>
    </w:p>
    <w:p>
      <w:pPr>
        <w:ind w:firstLine="426"/>
        <w:rPr>
          <w:rStyle w:val="41"/>
          <w:rFonts w:ascii="宋体" w:hAnsi="Courier New"/>
          <w:sz w:val="24"/>
        </w:rPr>
      </w:pPr>
      <w:r>
        <w:rPr>
          <w:rStyle w:val="41"/>
          <w:rFonts w:ascii="宋体" w:hAnsi="Courier New"/>
          <w:sz w:val="24"/>
        </w:rPr>
        <w:t>我方直接控股的企业如下：</w:t>
      </w:r>
    </w:p>
    <w:p>
      <w:pPr>
        <w:ind w:firstLine="426"/>
        <w:rPr>
          <w:rStyle w:val="41"/>
          <w:rFonts w:ascii="宋体" w:hAnsi="Courier New"/>
          <w:sz w:val="24"/>
        </w:rPr>
      </w:pPr>
    </w:p>
    <w:p>
      <w:pPr>
        <w:ind w:firstLine="426"/>
        <w:rPr>
          <w:rStyle w:val="41"/>
          <w:rFonts w:ascii="宋体" w:hAnsi="Courier New"/>
          <w:sz w:val="24"/>
        </w:rPr>
      </w:pPr>
      <w:r>
        <w:rPr>
          <w:rStyle w:val="41"/>
          <w:rFonts w:ascii="宋体" w:hAnsi="Courier New"/>
          <w:sz w:val="24"/>
        </w:rPr>
        <w:t>与我方存在管理、被管理关系的单位名称如下：</w:t>
      </w:r>
    </w:p>
    <w:p>
      <w:pPr>
        <w:ind w:firstLine="426"/>
        <w:rPr>
          <w:rStyle w:val="41"/>
          <w:rFonts w:ascii="宋体" w:hAnsi="Courier New"/>
          <w:sz w:val="24"/>
        </w:rPr>
      </w:pPr>
    </w:p>
    <w:p>
      <w:pPr>
        <w:ind w:firstLine="426"/>
        <w:rPr>
          <w:rStyle w:val="41"/>
          <w:rFonts w:ascii="宋体" w:hAnsi="宋体"/>
          <w:szCs w:val="21"/>
        </w:rPr>
      </w:pPr>
    </w:p>
    <w:p>
      <w:pPr>
        <w:ind w:firstLine="426"/>
        <w:rPr>
          <w:rStyle w:val="41"/>
          <w:rFonts w:ascii="宋体" w:hAnsi="宋体"/>
          <w:szCs w:val="21"/>
        </w:rPr>
      </w:pPr>
      <w:r>
        <w:rPr>
          <w:rStyle w:val="41"/>
          <w:rFonts w:ascii="宋体" w:hAnsi="宋体"/>
          <w:szCs w:val="21"/>
        </w:rPr>
        <w:t xml:space="preserve">投标人名称（公章）： </w:t>
      </w:r>
    </w:p>
    <w:p>
      <w:pPr>
        <w:ind w:firstLine="420"/>
        <w:rPr>
          <w:rStyle w:val="41"/>
          <w:rFonts w:ascii="宋体" w:hAnsi="宋体"/>
          <w:szCs w:val="21"/>
        </w:rPr>
      </w:pPr>
      <w:r>
        <w:rPr>
          <w:rStyle w:val="41"/>
          <w:rFonts w:ascii="宋体" w:hAnsi="宋体"/>
          <w:szCs w:val="21"/>
        </w:rPr>
        <w:t>法定代表人或其委托代理人（签字或加盖人名章）：</w:t>
      </w:r>
    </w:p>
    <w:p>
      <w:pPr>
        <w:ind w:firstLine="420" w:firstLineChars="200"/>
        <w:rPr>
          <w:rStyle w:val="41"/>
          <w:rFonts w:ascii="宋体" w:hAnsi="宋体"/>
          <w:szCs w:val="21"/>
        </w:rPr>
      </w:pPr>
      <w:r>
        <w:rPr>
          <w:rStyle w:val="41"/>
          <w:rFonts w:ascii="宋体" w:hAnsi="宋体"/>
          <w:szCs w:val="21"/>
        </w:rPr>
        <w:t>日    期：     年   月    日</w:t>
      </w:r>
    </w:p>
    <w:p>
      <w:pPr>
        <w:ind w:firstLine="420" w:firstLineChars="200"/>
        <w:rPr>
          <w:rStyle w:val="41"/>
          <w:rFonts w:ascii="宋体" w:hAnsi="宋体"/>
          <w:szCs w:val="21"/>
        </w:rPr>
      </w:pPr>
      <w:r>
        <w:rPr>
          <w:rStyle w:val="41"/>
          <w:rFonts w:ascii="宋体" w:hAnsi="宋体"/>
          <w:szCs w:val="21"/>
        </w:rPr>
        <w:br w:type="page"/>
      </w:r>
    </w:p>
    <w:p>
      <w:pPr>
        <w:ind w:firstLine="420" w:firstLineChars="200"/>
        <w:rPr>
          <w:rStyle w:val="41"/>
          <w:rFonts w:ascii="宋体" w:hAnsi="宋体"/>
          <w:szCs w:val="21"/>
        </w:rPr>
      </w:pPr>
    </w:p>
    <w:p>
      <w:pPr>
        <w:jc w:val="center"/>
        <w:rPr>
          <w:rStyle w:val="41"/>
          <w:rFonts w:ascii="仿宋_GB2312" w:hAnsi="宋体" w:eastAsia="仿宋_GB2312"/>
          <w:b/>
          <w:sz w:val="24"/>
        </w:rPr>
      </w:pPr>
      <w:r>
        <w:rPr>
          <w:rStyle w:val="41"/>
          <w:rFonts w:hAnsi="宋体"/>
          <w:b/>
          <w:bCs/>
          <w:szCs w:val="21"/>
        </w:rPr>
        <w:t xml:space="preserve">9-8  </w:t>
      </w:r>
      <w:r>
        <w:rPr>
          <w:rStyle w:val="41"/>
          <w:rFonts w:ascii="仿宋_GB2312" w:hAnsi="宋体" w:eastAsia="仿宋_GB2312"/>
          <w:b/>
          <w:sz w:val="24"/>
        </w:rPr>
        <w:t>投标人是否属于为本项目提供整体设计、规范编制或者项目管理、监理、检测等服务的投标人声明</w:t>
      </w:r>
    </w:p>
    <w:p>
      <w:pPr>
        <w:ind w:firstLine="420"/>
        <w:rPr>
          <w:rStyle w:val="41"/>
          <w:rFonts w:ascii="宋体" w:hAnsi="宋体"/>
          <w:szCs w:val="21"/>
        </w:rPr>
      </w:pPr>
    </w:p>
    <w:p>
      <w:pPr>
        <w:spacing w:line="360" w:lineRule="auto"/>
        <w:rPr>
          <w:rStyle w:val="41"/>
          <w:rFonts w:ascii="宋体" w:hAnsi="宋体"/>
          <w:szCs w:val="21"/>
        </w:rPr>
      </w:pPr>
    </w:p>
    <w:p>
      <w:pPr>
        <w:spacing w:line="360" w:lineRule="auto"/>
        <w:rPr>
          <w:rStyle w:val="41"/>
          <w:rFonts w:ascii="宋体" w:hAnsi="宋体"/>
          <w:szCs w:val="21"/>
        </w:rPr>
      </w:pPr>
      <w:r>
        <w:rPr>
          <w:rStyle w:val="41"/>
          <w:rFonts w:ascii="宋体" w:hAnsi="宋体"/>
          <w:szCs w:val="21"/>
        </w:rPr>
        <w:t>致：</w:t>
      </w:r>
    </w:p>
    <w:p>
      <w:pPr>
        <w:ind w:firstLine="426"/>
        <w:rPr>
          <w:rStyle w:val="41"/>
          <w:rFonts w:ascii="宋体" w:hAnsi="Courier New"/>
          <w:sz w:val="24"/>
        </w:rPr>
      </w:pPr>
      <w:r>
        <w:rPr>
          <w:rStyle w:val="41"/>
          <w:rFonts w:ascii="宋体" w:hAnsi="Courier New"/>
          <w:sz w:val="24"/>
        </w:rPr>
        <w:t xml:space="preserve">我方 </w:t>
      </w:r>
      <w:r>
        <w:rPr>
          <w:rStyle w:val="41"/>
          <w:rFonts w:ascii="宋体" w:hAnsi="Courier New"/>
          <w:i/>
          <w:iCs/>
          <w:sz w:val="24"/>
        </w:rPr>
        <w:t>属于/不属于</w:t>
      </w:r>
      <w:r>
        <w:rPr>
          <w:rStyle w:val="41"/>
          <w:rFonts w:ascii="宋体" w:hAnsi="Courier New"/>
          <w:sz w:val="24"/>
        </w:rPr>
        <w:t xml:space="preserve"> 为本项目提供整体设计、规范编制或者项目管理、监理、检测等服务的投标人。</w:t>
      </w:r>
    </w:p>
    <w:p>
      <w:pPr>
        <w:ind w:firstLine="426"/>
        <w:rPr>
          <w:rStyle w:val="41"/>
          <w:rFonts w:ascii="宋体" w:hAnsi="Courier New"/>
          <w:sz w:val="24"/>
        </w:rPr>
      </w:pPr>
    </w:p>
    <w:p>
      <w:pPr>
        <w:ind w:firstLine="426"/>
        <w:rPr>
          <w:rStyle w:val="41"/>
          <w:rFonts w:ascii="宋体" w:hAnsi="宋体"/>
          <w:szCs w:val="21"/>
        </w:rPr>
      </w:pPr>
    </w:p>
    <w:p>
      <w:pPr>
        <w:ind w:firstLine="426"/>
        <w:rPr>
          <w:rStyle w:val="41"/>
          <w:rFonts w:ascii="宋体" w:hAnsi="宋体"/>
          <w:szCs w:val="21"/>
        </w:rPr>
      </w:pPr>
      <w:r>
        <w:rPr>
          <w:rStyle w:val="41"/>
          <w:rFonts w:ascii="宋体" w:hAnsi="宋体"/>
          <w:szCs w:val="21"/>
        </w:rPr>
        <w:t xml:space="preserve">投标人名称（公章）： </w:t>
      </w:r>
    </w:p>
    <w:p>
      <w:pPr>
        <w:ind w:firstLine="420"/>
        <w:rPr>
          <w:rStyle w:val="41"/>
          <w:rFonts w:ascii="宋体" w:hAnsi="宋体"/>
          <w:szCs w:val="21"/>
        </w:rPr>
      </w:pPr>
      <w:r>
        <w:rPr>
          <w:rStyle w:val="41"/>
          <w:rFonts w:ascii="宋体" w:hAnsi="宋体"/>
          <w:szCs w:val="21"/>
        </w:rPr>
        <w:t>法定代表人或其委托代理人（签字或加盖人名章）：</w:t>
      </w:r>
    </w:p>
    <w:p>
      <w:pPr>
        <w:ind w:firstLine="420" w:firstLineChars="200"/>
        <w:rPr>
          <w:rStyle w:val="41"/>
          <w:rFonts w:ascii="宋体" w:hAnsi="宋体"/>
          <w:szCs w:val="21"/>
        </w:rPr>
      </w:pPr>
      <w:r>
        <w:rPr>
          <w:rStyle w:val="41"/>
          <w:rFonts w:ascii="宋体" w:hAnsi="宋体"/>
          <w:szCs w:val="21"/>
        </w:rPr>
        <w:t>日    期：     年   月    日</w:t>
      </w:r>
    </w:p>
    <w:p>
      <w:pPr>
        <w:rPr>
          <w:rStyle w:val="41"/>
          <w:rFonts w:ascii="宋体" w:hAnsi="宋体"/>
          <w:szCs w:val="21"/>
        </w:rPr>
      </w:pPr>
    </w:p>
    <w:p>
      <w:pPr>
        <w:jc w:val="left"/>
        <w:rPr>
          <w:rStyle w:val="41"/>
          <w:rFonts w:ascii="宋体" w:hAnsi="宋体"/>
          <w:sz w:val="24"/>
          <w:u w:val="single"/>
        </w:rPr>
      </w:pPr>
      <w:r>
        <w:rPr>
          <w:rStyle w:val="41"/>
          <w:rFonts w:ascii="宋体" w:hAnsi="宋体"/>
          <w:sz w:val="24"/>
          <w:u w:val="single"/>
        </w:rPr>
        <w:br w:type="page"/>
      </w:r>
    </w:p>
    <w:p>
      <w:pPr>
        <w:jc w:val="left"/>
        <w:rPr>
          <w:rStyle w:val="41"/>
          <w:rFonts w:ascii="宋体" w:hAnsi="宋体"/>
          <w:sz w:val="24"/>
          <w:szCs w:val="21"/>
          <w:u w:val="single"/>
        </w:rPr>
      </w:pPr>
    </w:p>
    <w:p>
      <w:pPr>
        <w:rPr>
          <w:rStyle w:val="41"/>
          <w:sz w:val="24"/>
        </w:rPr>
      </w:pPr>
    </w:p>
    <w:p>
      <w:pPr>
        <w:jc w:val="center"/>
        <w:rPr>
          <w:rStyle w:val="41"/>
          <w:rFonts w:hAnsi="宋体"/>
          <w:b/>
          <w:bCs/>
          <w:sz w:val="28"/>
          <w:szCs w:val="28"/>
        </w:rPr>
      </w:pPr>
      <w:r>
        <w:rPr>
          <w:rStyle w:val="41"/>
          <w:rFonts w:hAnsi="宋体"/>
          <w:b/>
          <w:bCs/>
          <w:sz w:val="28"/>
          <w:szCs w:val="28"/>
        </w:rPr>
        <w:t>9-9  联合体协议书</w:t>
      </w:r>
    </w:p>
    <w:p>
      <w:pPr>
        <w:jc w:val="center"/>
        <w:rPr>
          <w:rStyle w:val="41"/>
          <w:rFonts w:ascii="宋体" w:hAnsi="宋体"/>
          <w:kern w:val="0"/>
          <w:sz w:val="28"/>
          <w:szCs w:val="28"/>
        </w:rPr>
      </w:pPr>
    </w:p>
    <w:p>
      <w:pPr>
        <w:jc w:val="center"/>
        <w:rPr>
          <w:rStyle w:val="41"/>
          <w:rFonts w:ascii="宋体" w:hAnsi="宋体"/>
          <w:kern w:val="0"/>
          <w:sz w:val="28"/>
          <w:szCs w:val="28"/>
        </w:rPr>
      </w:pPr>
      <w:r>
        <w:rPr>
          <w:rStyle w:val="41"/>
          <w:rFonts w:ascii="宋体" w:hAnsi="宋体"/>
          <w:kern w:val="0"/>
          <w:sz w:val="28"/>
          <w:szCs w:val="28"/>
        </w:rPr>
        <w:t>联合体协议书</w:t>
      </w:r>
    </w:p>
    <w:p>
      <w:pPr>
        <w:jc w:val="center"/>
        <w:rPr>
          <w:rStyle w:val="41"/>
          <w:rFonts w:ascii="宋体" w:hAnsi="宋体"/>
          <w:i/>
          <w:iCs/>
          <w:kern w:val="0"/>
          <w:szCs w:val="21"/>
        </w:rPr>
      </w:pPr>
      <w:r>
        <w:rPr>
          <w:rStyle w:val="41"/>
          <w:rFonts w:ascii="宋体" w:hAnsi="宋体"/>
          <w:i/>
          <w:iCs/>
          <w:kern w:val="0"/>
          <w:szCs w:val="21"/>
        </w:rPr>
        <w:t>（注：本协议书供参考使用，具体文本内容与采购人商定）</w:t>
      </w:r>
    </w:p>
    <w:p>
      <w:pPr>
        <w:jc w:val="center"/>
        <w:rPr>
          <w:rStyle w:val="41"/>
          <w:rFonts w:ascii="宋体" w:hAnsi="宋体"/>
          <w:i/>
          <w:iCs/>
          <w:kern w:val="0"/>
          <w:szCs w:val="21"/>
        </w:rPr>
      </w:pPr>
    </w:p>
    <w:p>
      <w:pPr>
        <w:spacing w:line="360" w:lineRule="auto"/>
        <w:ind w:firstLine="480" w:firstLineChars="200"/>
        <w:jc w:val="left"/>
        <w:rPr>
          <w:rStyle w:val="41"/>
          <w:rFonts w:ascii="宋体" w:hAnsi="宋体"/>
          <w:kern w:val="0"/>
          <w:sz w:val="24"/>
        </w:rPr>
      </w:pPr>
      <w:r>
        <w:rPr>
          <w:rStyle w:val="41"/>
          <w:rFonts w:ascii="宋体" w:hAnsi="宋体"/>
          <w:kern w:val="0"/>
          <w:sz w:val="24"/>
        </w:rPr>
        <w:t>（所有成员单位名称）自愿组成（联合体名称）联合体，共同参加（项目名称）  投标。现就联合体投标事宜订立如下协议。</w:t>
      </w:r>
    </w:p>
    <w:p>
      <w:pPr>
        <w:spacing w:line="360" w:lineRule="auto"/>
        <w:ind w:firstLine="480" w:firstLineChars="200"/>
        <w:jc w:val="left"/>
        <w:rPr>
          <w:rStyle w:val="41"/>
          <w:rFonts w:ascii="宋体" w:hAnsi="宋体"/>
          <w:kern w:val="0"/>
          <w:sz w:val="24"/>
        </w:rPr>
      </w:pPr>
      <w:r>
        <w:rPr>
          <w:rStyle w:val="41"/>
          <w:rFonts w:ascii="宋体" w:hAnsi="宋体"/>
          <w:kern w:val="0"/>
          <w:sz w:val="24"/>
        </w:rPr>
        <w:t>1、（某成员单位名称）为（联合体名称）牵头人。</w:t>
      </w:r>
    </w:p>
    <w:p>
      <w:pPr>
        <w:spacing w:line="360" w:lineRule="auto"/>
        <w:ind w:firstLine="480" w:firstLineChars="200"/>
        <w:jc w:val="left"/>
        <w:rPr>
          <w:rStyle w:val="41"/>
          <w:rFonts w:ascii="宋体" w:hAnsi="宋体"/>
          <w:kern w:val="0"/>
          <w:sz w:val="24"/>
        </w:rPr>
      </w:pPr>
      <w:r>
        <w:rPr>
          <w:rStyle w:val="41"/>
          <w:rFonts w:ascii="宋体" w:hAnsi="宋体"/>
          <w:kern w:val="0"/>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80" w:firstLineChars="200"/>
        <w:jc w:val="left"/>
        <w:rPr>
          <w:rStyle w:val="41"/>
          <w:rFonts w:ascii="宋体" w:hAnsi="宋体"/>
          <w:kern w:val="0"/>
          <w:sz w:val="24"/>
        </w:rPr>
      </w:pPr>
      <w:r>
        <w:rPr>
          <w:rStyle w:val="41"/>
          <w:rFonts w:ascii="宋体" w:hAnsi="宋体"/>
          <w:kern w:val="0"/>
          <w:sz w:val="24"/>
        </w:rPr>
        <w:t>3、联合体将严格按照招标文件的各项要求，递交投标文件，履行合同，并对外承担连带责任。</w:t>
      </w:r>
    </w:p>
    <w:p>
      <w:pPr>
        <w:spacing w:line="360" w:lineRule="auto"/>
        <w:ind w:firstLine="480" w:firstLineChars="200"/>
        <w:jc w:val="left"/>
        <w:rPr>
          <w:rStyle w:val="41"/>
          <w:rFonts w:ascii="宋体" w:hAnsi="宋体"/>
          <w:kern w:val="0"/>
          <w:sz w:val="24"/>
        </w:rPr>
      </w:pPr>
      <w:r>
        <w:rPr>
          <w:rStyle w:val="41"/>
          <w:rFonts w:ascii="宋体" w:hAnsi="宋体"/>
          <w:kern w:val="0"/>
          <w:sz w:val="24"/>
        </w:rPr>
        <w:t>4、联合体各成员单位内部的职责分工如下：</w:t>
      </w:r>
    </w:p>
    <w:p>
      <w:pPr>
        <w:spacing w:line="360" w:lineRule="auto"/>
        <w:ind w:firstLine="480" w:firstLineChars="200"/>
        <w:jc w:val="left"/>
        <w:rPr>
          <w:rStyle w:val="41"/>
          <w:rFonts w:ascii="宋体" w:hAnsi="宋体"/>
          <w:kern w:val="0"/>
          <w:sz w:val="24"/>
        </w:rPr>
      </w:pPr>
      <w:r>
        <w:rPr>
          <w:rStyle w:val="41"/>
          <w:rFonts w:ascii="宋体" w:hAnsi="宋体"/>
          <w:kern w:val="0"/>
          <w:sz w:val="24"/>
        </w:rPr>
        <w:t>（成员单位名称及职责分工）</w:t>
      </w:r>
    </w:p>
    <w:p>
      <w:pPr>
        <w:spacing w:line="360" w:lineRule="auto"/>
        <w:ind w:firstLine="480" w:firstLineChars="200"/>
        <w:jc w:val="left"/>
        <w:rPr>
          <w:rStyle w:val="41"/>
          <w:rFonts w:ascii="宋体" w:hAnsi="宋体"/>
          <w:kern w:val="0"/>
          <w:sz w:val="24"/>
        </w:rPr>
      </w:pPr>
    </w:p>
    <w:p>
      <w:pPr>
        <w:spacing w:line="360" w:lineRule="auto"/>
        <w:ind w:firstLine="480" w:firstLineChars="200"/>
        <w:jc w:val="left"/>
        <w:rPr>
          <w:rStyle w:val="41"/>
          <w:rFonts w:ascii="宋体" w:hAnsi="宋体"/>
          <w:kern w:val="0"/>
          <w:sz w:val="24"/>
        </w:rPr>
      </w:pPr>
      <w:r>
        <w:rPr>
          <w:rStyle w:val="41"/>
          <w:rFonts w:ascii="宋体" w:hAnsi="宋体"/>
          <w:kern w:val="0"/>
          <w:sz w:val="24"/>
        </w:rPr>
        <w:t>5、本协议书自签署之日起生效，合同履行完毕后自动失效。</w:t>
      </w:r>
    </w:p>
    <w:p>
      <w:pPr>
        <w:spacing w:line="360" w:lineRule="auto"/>
        <w:ind w:firstLine="480" w:firstLineChars="200"/>
        <w:jc w:val="left"/>
        <w:rPr>
          <w:rStyle w:val="41"/>
          <w:rFonts w:ascii="宋体" w:hAnsi="宋体"/>
          <w:kern w:val="0"/>
          <w:sz w:val="24"/>
        </w:rPr>
      </w:pPr>
      <w:r>
        <w:rPr>
          <w:rStyle w:val="41"/>
          <w:rFonts w:ascii="宋体" w:hAnsi="宋体"/>
          <w:kern w:val="0"/>
          <w:sz w:val="24"/>
        </w:rPr>
        <w:t>6、本协议书一式  份，联合体成员和采购人各执一份。</w:t>
      </w:r>
    </w:p>
    <w:p>
      <w:pPr>
        <w:spacing w:line="360" w:lineRule="auto"/>
        <w:ind w:firstLine="480" w:firstLineChars="200"/>
        <w:jc w:val="left"/>
        <w:rPr>
          <w:rStyle w:val="41"/>
          <w:rFonts w:ascii="宋体" w:hAnsi="宋体"/>
          <w:kern w:val="0"/>
          <w:sz w:val="24"/>
        </w:rPr>
      </w:pPr>
      <w:r>
        <w:rPr>
          <w:rStyle w:val="41"/>
          <w:rFonts w:ascii="宋体" w:hAnsi="宋体"/>
          <w:kern w:val="0"/>
          <w:sz w:val="24"/>
        </w:rPr>
        <w:t>注：本协议书由委托代理人签字的，应附法定代表人签字的授权委托书。</w:t>
      </w:r>
    </w:p>
    <w:p>
      <w:pPr>
        <w:spacing w:line="360" w:lineRule="auto"/>
        <w:ind w:firstLine="480" w:firstLineChars="200"/>
        <w:jc w:val="left"/>
        <w:rPr>
          <w:rStyle w:val="41"/>
          <w:rFonts w:ascii="宋体" w:hAnsi="宋体"/>
          <w:kern w:val="0"/>
          <w:sz w:val="24"/>
        </w:rPr>
      </w:pPr>
    </w:p>
    <w:p>
      <w:pPr>
        <w:spacing w:line="360" w:lineRule="auto"/>
        <w:ind w:firstLine="480" w:firstLineChars="200"/>
        <w:jc w:val="left"/>
        <w:rPr>
          <w:rStyle w:val="41"/>
          <w:rFonts w:ascii="宋体" w:hAnsi="宋体"/>
          <w:kern w:val="0"/>
          <w:sz w:val="24"/>
        </w:rPr>
      </w:pPr>
    </w:p>
    <w:p>
      <w:pPr>
        <w:spacing w:line="360" w:lineRule="auto"/>
        <w:ind w:firstLine="480" w:firstLineChars="200"/>
        <w:jc w:val="left"/>
        <w:rPr>
          <w:rStyle w:val="41"/>
          <w:rFonts w:ascii="宋体" w:hAnsi="宋体"/>
          <w:kern w:val="0"/>
          <w:sz w:val="24"/>
        </w:rPr>
      </w:pPr>
      <w:r>
        <w:rPr>
          <w:rStyle w:val="41"/>
          <w:rFonts w:ascii="宋体" w:hAnsi="宋体"/>
          <w:kern w:val="0"/>
          <w:sz w:val="24"/>
        </w:rPr>
        <w:t>牵头人名称：                    （盖单位章）</w:t>
      </w:r>
    </w:p>
    <w:p>
      <w:pPr>
        <w:spacing w:line="360" w:lineRule="auto"/>
        <w:ind w:firstLine="480" w:firstLineChars="200"/>
        <w:jc w:val="left"/>
        <w:rPr>
          <w:rStyle w:val="41"/>
          <w:rFonts w:ascii="宋体" w:hAnsi="宋体"/>
          <w:kern w:val="0"/>
          <w:sz w:val="24"/>
        </w:rPr>
      </w:pPr>
      <w:r>
        <w:rPr>
          <w:rStyle w:val="41"/>
          <w:rFonts w:ascii="宋体" w:hAnsi="宋体"/>
          <w:kern w:val="0"/>
          <w:sz w:val="24"/>
        </w:rPr>
        <w:t>法定代表人或其委托代理人：       （签字）</w:t>
      </w:r>
    </w:p>
    <w:p>
      <w:pPr>
        <w:spacing w:line="360" w:lineRule="auto"/>
        <w:ind w:firstLine="480" w:firstLineChars="200"/>
        <w:jc w:val="left"/>
        <w:rPr>
          <w:rStyle w:val="41"/>
          <w:rFonts w:ascii="宋体" w:hAnsi="宋体"/>
          <w:kern w:val="0"/>
          <w:sz w:val="24"/>
        </w:rPr>
      </w:pPr>
      <w:r>
        <w:rPr>
          <w:rStyle w:val="41"/>
          <w:rFonts w:ascii="宋体" w:hAnsi="宋体"/>
          <w:kern w:val="0"/>
          <w:sz w:val="24"/>
        </w:rPr>
        <w:t>成员一名称：                   （盖单位章）</w:t>
      </w:r>
    </w:p>
    <w:p>
      <w:pPr>
        <w:spacing w:line="360" w:lineRule="auto"/>
        <w:ind w:firstLine="480" w:firstLineChars="200"/>
        <w:jc w:val="left"/>
        <w:rPr>
          <w:rStyle w:val="41"/>
          <w:rFonts w:ascii="宋体" w:hAnsi="宋体"/>
          <w:kern w:val="0"/>
          <w:sz w:val="24"/>
        </w:rPr>
      </w:pPr>
      <w:r>
        <w:rPr>
          <w:rStyle w:val="41"/>
          <w:rFonts w:ascii="宋体" w:hAnsi="宋体"/>
          <w:kern w:val="0"/>
          <w:sz w:val="24"/>
        </w:rPr>
        <w:t>法定代表人或其委托代理人：      （签字）</w:t>
      </w:r>
    </w:p>
    <w:p>
      <w:pPr>
        <w:spacing w:line="360" w:lineRule="auto"/>
        <w:ind w:firstLine="480" w:firstLineChars="200"/>
        <w:jc w:val="left"/>
        <w:rPr>
          <w:rStyle w:val="41"/>
          <w:rFonts w:ascii="宋体" w:hAnsi="宋体"/>
          <w:kern w:val="0"/>
          <w:sz w:val="24"/>
        </w:rPr>
      </w:pPr>
      <w:r>
        <w:rPr>
          <w:rStyle w:val="41"/>
          <w:rFonts w:ascii="宋体" w:hAnsi="宋体"/>
          <w:kern w:val="0"/>
          <w:sz w:val="24"/>
        </w:rPr>
        <w:t>成员二名称：                   （盖单位章）</w:t>
      </w:r>
    </w:p>
    <w:p>
      <w:pPr>
        <w:spacing w:line="360" w:lineRule="auto"/>
        <w:ind w:firstLine="480" w:firstLineChars="200"/>
        <w:jc w:val="left"/>
        <w:rPr>
          <w:rStyle w:val="41"/>
          <w:rFonts w:ascii="宋体" w:hAnsi="宋体"/>
          <w:kern w:val="0"/>
          <w:sz w:val="24"/>
        </w:rPr>
      </w:pPr>
      <w:r>
        <w:rPr>
          <w:rStyle w:val="41"/>
          <w:rFonts w:ascii="宋体" w:hAnsi="宋体"/>
          <w:kern w:val="0"/>
          <w:sz w:val="24"/>
        </w:rPr>
        <w:t>法定代表人或其委托代理人：      （签字）</w:t>
      </w:r>
    </w:p>
    <w:p>
      <w:pPr>
        <w:spacing w:line="360" w:lineRule="auto"/>
        <w:ind w:firstLine="480" w:firstLineChars="200"/>
        <w:jc w:val="left"/>
        <w:rPr>
          <w:rStyle w:val="41"/>
          <w:rFonts w:ascii="宋体" w:hAnsi="宋体"/>
          <w:kern w:val="0"/>
          <w:sz w:val="24"/>
        </w:rPr>
      </w:pPr>
      <w:r>
        <w:rPr>
          <w:rStyle w:val="41"/>
          <w:rFonts w:ascii="宋体" w:hAnsi="宋体"/>
          <w:kern w:val="0"/>
          <w:sz w:val="24"/>
        </w:rPr>
        <w:t>……</w:t>
      </w:r>
    </w:p>
    <w:p>
      <w:pPr>
        <w:spacing w:line="360" w:lineRule="auto"/>
        <w:ind w:firstLine="480" w:firstLineChars="200"/>
        <w:jc w:val="left"/>
        <w:rPr>
          <w:rStyle w:val="41"/>
          <w:rFonts w:ascii="宋体" w:hAnsi="宋体"/>
          <w:kern w:val="0"/>
          <w:sz w:val="24"/>
        </w:rPr>
      </w:pPr>
      <w:r>
        <w:rPr>
          <w:rStyle w:val="41"/>
          <w:rFonts w:ascii="宋体" w:hAnsi="宋体"/>
          <w:kern w:val="0"/>
          <w:sz w:val="24"/>
        </w:rPr>
        <w:t>年月日</w:t>
      </w:r>
    </w:p>
    <w:p>
      <w:pPr>
        <w:spacing w:line="360" w:lineRule="auto"/>
        <w:ind w:firstLine="480" w:firstLineChars="200"/>
        <w:jc w:val="left"/>
        <w:rPr>
          <w:rStyle w:val="41"/>
          <w:rFonts w:ascii="宋体" w:hAnsi="宋体"/>
          <w:kern w:val="0"/>
          <w:sz w:val="24"/>
        </w:rPr>
      </w:pPr>
      <w:r>
        <w:rPr>
          <w:rStyle w:val="41"/>
          <w:rFonts w:ascii="宋体" w:hAnsi="宋体"/>
          <w:kern w:val="0"/>
          <w:sz w:val="24"/>
        </w:rPr>
        <w:br w:type="page"/>
      </w:r>
    </w:p>
    <w:p>
      <w:pPr>
        <w:spacing w:line="360" w:lineRule="auto"/>
        <w:ind w:firstLine="480" w:firstLineChars="200"/>
        <w:jc w:val="left"/>
        <w:rPr>
          <w:rStyle w:val="41"/>
          <w:rFonts w:ascii="宋体" w:hAnsi="宋体"/>
          <w:kern w:val="0"/>
          <w:sz w:val="24"/>
        </w:rPr>
      </w:pPr>
    </w:p>
    <w:p>
      <w:pPr>
        <w:tabs>
          <w:tab w:val="left" w:pos="993"/>
          <w:tab w:val="left" w:pos="1030"/>
          <w:tab w:val="left" w:pos="8364"/>
        </w:tabs>
        <w:snapToGrid w:val="0"/>
        <w:spacing w:after="120"/>
        <w:ind w:right="-57" w:rightChars="-27"/>
        <w:jc w:val="left"/>
        <w:rPr>
          <w:rStyle w:val="41"/>
          <w:b/>
          <w:sz w:val="24"/>
        </w:rPr>
      </w:pPr>
      <w:r>
        <w:rPr>
          <w:rStyle w:val="41"/>
          <w:b/>
          <w:sz w:val="24"/>
        </w:rPr>
        <w:t>9-10  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w:t>
      </w:r>
    </w:p>
    <w:p>
      <w:pPr>
        <w:tabs>
          <w:tab w:val="left" w:pos="993"/>
          <w:tab w:val="left" w:pos="1030"/>
          <w:tab w:val="left" w:pos="8364"/>
        </w:tabs>
        <w:snapToGrid w:val="0"/>
        <w:spacing w:after="120"/>
        <w:ind w:right="-57" w:rightChars="-27"/>
        <w:jc w:val="left"/>
        <w:rPr>
          <w:rStyle w:val="41"/>
          <w:rFonts w:ascii="宋体" w:hAnsi="宋体"/>
          <w:sz w:val="24"/>
        </w:rPr>
      </w:pPr>
    </w:p>
    <w:p>
      <w:pPr>
        <w:spacing w:line="360" w:lineRule="auto"/>
        <w:jc w:val="left"/>
        <w:rPr>
          <w:rStyle w:val="41"/>
          <w:rFonts w:ascii="宋体" w:hAnsi="宋体"/>
          <w:kern w:val="0"/>
          <w:sz w:val="24"/>
        </w:rPr>
      </w:pPr>
    </w:p>
    <w:p>
      <w:pPr>
        <w:rPr>
          <w:rStyle w:val="41"/>
        </w:rPr>
        <w:sectPr>
          <w:headerReference r:id="rId6" w:type="default"/>
          <w:footerReference r:id="rId7" w:type="default"/>
          <w:pgSz w:w="11906" w:h="16838"/>
          <w:pgMar w:top="1247" w:right="1247" w:bottom="1247" w:left="1701" w:header="851" w:footer="992" w:gutter="0"/>
          <w:cols w:space="425" w:num="1"/>
          <w:docGrid w:linePitch="312" w:charSpace="0"/>
        </w:sectPr>
      </w:pPr>
    </w:p>
    <w:p>
      <w:pPr>
        <w:jc w:val="center"/>
        <w:rPr>
          <w:rStyle w:val="41"/>
          <w:rFonts w:ascii="宋体" w:hAnsi="宋体"/>
          <w:b/>
          <w:sz w:val="24"/>
        </w:rPr>
      </w:pPr>
      <w:r>
        <w:rPr>
          <w:rStyle w:val="41"/>
          <w:rFonts w:ascii="宋体" w:hAnsi="宋体"/>
          <w:b/>
          <w:sz w:val="24"/>
        </w:rPr>
        <w:t>附件10  投标人供货业绩一览表</w:t>
      </w:r>
    </w:p>
    <w:p>
      <w:pPr>
        <w:rPr>
          <w:rStyle w:val="41"/>
        </w:rPr>
      </w:pPr>
    </w:p>
    <w:tbl>
      <w:tblPr>
        <w:tblStyle w:val="19"/>
        <w:tblW w:w="1419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08"/>
        <w:gridCol w:w="2271"/>
        <w:gridCol w:w="1701"/>
        <w:gridCol w:w="1170"/>
        <w:gridCol w:w="1454"/>
        <w:gridCol w:w="2234"/>
        <w:gridCol w:w="2104"/>
        <w:gridCol w:w="1004"/>
        <w:gridCol w:w="12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5" w:hRule="atLeast"/>
          <w:jc w:val="center"/>
        </w:trPr>
        <w:tc>
          <w:tcPr>
            <w:tcW w:w="1008" w:type="dxa"/>
            <w:tcBorders>
              <w:top w:val="single" w:color="000000" w:sz="12" w:space="0"/>
              <w:left w:val="single" w:color="000000" w:sz="12" w:space="0"/>
              <w:bottom w:val="single" w:color="000000" w:sz="6" w:space="0"/>
              <w:right w:val="single" w:color="000000" w:sz="6" w:space="0"/>
            </w:tcBorders>
            <w:vAlign w:val="center"/>
          </w:tcPr>
          <w:p>
            <w:pPr>
              <w:jc w:val="center"/>
              <w:rPr>
                <w:rStyle w:val="41"/>
                <w:rFonts w:ascii="宋体" w:hAnsi="宋体"/>
                <w:sz w:val="24"/>
              </w:rPr>
            </w:pPr>
            <w:r>
              <w:rPr>
                <w:rStyle w:val="41"/>
                <w:rFonts w:ascii="宋体" w:hAnsi="宋体"/>
                <w:sz w:val="24"/>
              </w:rPr>
              <w:t>年份</w:t>
            </w:r>
          </w:p>
        </w:tc>
        <w:tc>
          <w:tcPr>
            <w:tcW w:w="2271" w:type="dxa"/>
            <w:tcBorders>
              <w:top w:val="single" w:color="000000" w:sz="12" w:space="0"/>
              <w:left w:val="single" w:color="000000" w:sz="6" w:space="0"/>
              <w:bottom w:val="single" w:color="000000" w:sz="6" w:space="0"/>
              <w:right w:val="single" w:color="000000" w:sz="6" w:space="0"/>
            </w:tcBorders>
            <w:vAlign w:val="center"/>
          </w:tcPr>
          <w:p>
            <w:pPr>
              <w:jc w:val="center"/>
              <w:rPr>
                <w:rStyle w:val="41"/>
                <w:rFonts w:ascii="宋体" w:hAnsi="宋体"/>
                <w:sz w:val="24"/>
              </w:rPr>
            </w:pPr>
            <w:r>
              <w:rPr>
                <w:rStyle w:val="41"/>
                <w:rFonts w:ascii="宋体" w:hAnsi="宋体"/>
                <w:sz w:val="24"/>
              </w:rPr>
              <w:t>设备名称</w:t>
            </w:r>
          </w:p>
        </w:tc>
        <w:tc>
          <w:tcPr>
            <w:tcW w:w="1701" w:type="dxa"/>
            <w:tcBorders>
              <w:top w:val="single" w:color="000000" w:sz="12" w:space="0"/>
              <w:left w:val="single" w:color="000000" w:sz="6" w:space="0"/>
              <w:bottom w:val="single" w:color="000000" w:sz="6" w:space="0"/>
              <w:right w:val="single" w:color="000000" w:sz="6" w:space="0"/>
            </w:tcBorders>
            <w:vAlign w:val="center"/>
          </w:tcPr>
          <w:p>
            <w:pPr>
              <w:jc w:val="center"/>
              <w:rPr>
                <w:rStyle w:val="41"/>
                <w:rFonts w:ascii="宋体" w:hAnsi="宋体"/>
                <w:sz w:val="24"/>
              </w:rPr>
            </w:pPr>
            <w:r>
              <w:rPr>
                <w:rStyle w:val="41"/>
                <w:rFonts w:ascii="宋体" w:hAnsi="宋体"/>
                <w:sz w:val="24"/>
              </w:rPr>
              <w:t>规格型号</w:t>
            </w:r>
          </w:p>
        </w:tc>
        <w:tc>
          <w:tcPr>
            <w:tcW w:w="1170" w:type="dxa"/>
            <w:tcBorders>
              <w:top w:val="single" w:color="000000" w:sz="12" w:space="0"/>
              <w:left w:val="single" w:color="000000" w:sz="6" w:space="0"/>
              <w:bottom w:val="single" w:color="000000" w:sz="6" w:space="0"/>
              <w:right w:val="single" w:color="000000" w:sz="6" w:space="0"/>
            </w:tcBorders>
            <w:vAlign w:val="center"/>
          </w:tcPr>
          <w:p>
            <w:pPr>
              <w:jc w:val="center"/>
              <w:rPr>
                <w:rStyle w:val="41"/>
                <w:rFonts w:ascii="宋体" w:hAnsi="宋体"/>
                <w:sz w:val="24"/>
              </w:rPr>
            </w:pPr>
            <w:r>
              <w:rPr>
                <w:rStyle w:val="41"/>
                <w:rFonts w:ascii="宋体" w:hAnsi="宋体"/>
                <w:sz w:val="24"/>
              </w:rPr>
              <w:t>数量</w:t>
            </w:r>
          </w:p>
        </w:tc>
        <w:tc>
          <w:tcPr>
            <w:tcW w:w="1454" w:type="dxa"/>
            <w:tcBorders>
              <w:top w:val="single" w:color="000000" w:sz="12" w:space="0"/>
              <w:left w:val="single" w:color="000000" w:sz="6" w:space="0"/>
              <w:bottom w:val="single" w:color="000000" w:sz="6" w:space="0"/>
              <w:right w:val="single" w:color="000000" w:sz="6" w:space="0"/>
            </w:tcBorders>
            <w:vAlign w:val="center"/>
          </w:tcPr>
          <w:p>
            <w:pPr>
              <w:jc w:val="center"/>
              <w:rPr>
                <w:rStyle w:val="41"/>
                <w:rFonts w:ascii="宋体" w:hAnsi="宋体"/>
                <w:sz w:val="24"/>
              </w:rPr>
            </w:pPr>
            <w:r>
              <w:rPr>
                <w:rStyle w:val="41"/>
                <w:rFonts w:ascii="宋体" w:hAnsi="宋体"/>
                <w:sz w:val="24"/>
              </w:rPr>
              <w:t>合同总价</w:t>
            </w:r>
          </w:p>
        </w:tc>
        <w:tc>
          <w:tcPr>
            <w:tcW w:w="2234" w:type="dxa"/>
            <w:tcBorders>
              <w:top w:val="single" w:color="000000" w:sz="12" w:space="0"/>
              <w:left w:val="single" w:color="000000" w:sz="6" w:space="0"/>
              <w:bottom w:val="single" w:color="000000" w:sz="6" w:space="0"/>
              <w:right w:val="single" w:color="000000" w:sz="6" w:space="0"/>
            </w:tcBorders>
            <w:vAlign w:val="center"/>
          </w:tcPr>
          <w:p>
            <w:pPr>
              <w:jc w:val="center"/>
              <w:rPr>
                <w:rStyle w:val="41"/>
                <w:rFonts w:ascii="宋体" w:hAnsi="宋体"/>
                <w:sz w:val="24"/>
              </w:rPr>
            </w:pPr>
            <w:r>
              <w:rPr>
                <w:rStyle w:val="41"/>
                <w:rFonts w:ascii="宋体" w:hAnsi="宋体"/>
                <w:sz w:val="24"/>
              </w:rPr>
              <w:t>使用单位名称</w:t>
            </w:r>
          </w:p>
        </w:tc>
        <w:tc>
          <w:tcPr>
            <w:tcW w:w="2104" w:type="dxa"/>
            <w:tcBorders>
              <w:top w:val="single" w:color="000000" w:sz="12" w:space="0"/>
              <w:left w:val="single" w:color="000000" w:sz="6" w:space="0"/>
              <w:bottom w:val="single" w:color="000000" w:sz="6" w:space="0"/>
              <w:right w:val="single" w:color="000000" w:sz="6" w:space="0"/>
            </w:tcBorders>
            <w:vAlign w:val="center"/>
          </w:tcPr>
          <w:p>
            <w:pPr>
              <w:jc w:val="center"/>
              <w:rPr>
                <w:rStyle w:val="41"/>
                <w:rFonts w:ascii="宋体" w:hAnsi="宋体"/>
                <w:sz w:val="24"/>
              </w:rPr>
            </w:pPr>
            <w:r>
              <w:rPr>
                <w:rStyle w:val="41"/>
                <w:rFonts w:ascii="宋体" w:hAnsi="宋体"/>
                <w:sz w:val="24"/>
              </w:rPr>
              <w:t>使用单位联系人及电话</w:t>
            </w:r>
          </w:p>
        </w:tc>
        <w:tc>
          <w:tcPr>
            <w:tcW w:w="1004" w:type="dxa"/>
            <w:tcBorders>
              <w:top w:val="single" w:color="000000" w:sz="12" w:space="0"/>
              <w:left w:val="single" w:color="000000" w:sz="6" w:space="0"/>
              <w:bottom w:val="single" w:color="000000" w:sz="6" w:space="0"/>
              <w:right w:val="single" w:color="000000" w:sz="6" w:space="0"/>
            </w:tcBorders>
            <w:vAlign w:val="center"/>
          </w:tcPr>
          <w:p>
            <w:pPr>
              <w:jc w:val="center"/>
              <w:rPr>
                <w:rStyle w:val="41"/>
                <w:rFonts w:ascii="宋体" w:hAnsi="宋体"/>
                <w:sz w:val="24"/>
              </w:rPr>
            </w:pPr>
            <w:r>
              <w:rPr>
                <w:rStyle w:val="41"/>
                <w:rFonts w:ascii="宋体" w:hAnsi="宋体"/>
                <w:sz w:val="24"/>
              </w:rPr>
              <w:t>是否投入使用</w:t>
            </w:r>
          </w:p>
        </w:tc>
        <w:tc>
          <w:tcPr>
            <w:tcW w:w="1245" w:type="dxa"/>
            <w:tcBorders>
              <w:top w:val="single" w:color="000000" w:sz="12" w:space="0"/>
              <w:left w:val="single" w:color="000000" w:sz="6" w:space="0"/>
              <w:bottom w:val="single" w:color="000000" w:sz="6" w:space="0"/>
              <w:right w:val="single" w:color="000000" w:sz="12" w:space="0"/>
            </w:tcBorders>
            <w:vAlign w:val="center"/>
          </w:tcPr>
          <w:p>
            <w:pPr>
              <w:jc w:val="center"/>
              <w:rPr>
                <w:rStyle w:val="41"/>
                <w:rFonts w:ascii="宋体" w:hAnsi="宋体"/>
                <w:sz w:val="24"/>
              </w:rPr>
            </w:pPr>
            <w:r>
              <w:rPr>
                <w:rStyle w:val="41"/>
                <w:rFonts w:ascii="宋体" w:hAnsi="宋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41"/>
                <w:rFonts w:ascii="宋体" w:hAnsi="宋体"/>
                <w:sz w:val="24"/>
              </w:rPr>
            </w:pPr>
            <w:r>
              <w:rPr>
                <w:rStyle w:val="41"/>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41"/>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41"/>
                <w:rFonts w:ascii="宋体" w:hAnsi="宋体"/>
                <w:sz w:val="24"/>
              </w:rPr>
            </w:pP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41"/>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41"/>
                <w:rFonts w:ascii="宋体" w:hAnsi="宋体"/>
                <w:sz w:val="24"/>
              </w:rPr>
            </w:pPr>
            <w:r>
              <w:rPr>
                <w:rStyle w:val="41"/>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41"/>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41"/>
                <w:rFonts w:ascii="宋体" w:hAnsi="宋体"/>
                <w:sz w:val="24"/>
              </w:rPr>
            </w:pP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41"/>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41"/>
                <w:rFonts w:ascii="宋体" w:hAnsi="宋体"/>
                <w:sz w:val="24"/>
              </w:rPr>
            </w:pPr>
            <w:r>
              <w:rPr>
                <w:rStyle w:val="41"/>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41"/>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41"/>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12" w:space="0"/>
              <w:right w:val="single" w:color="000000" w:sz="6" w:space="0"/>
            </w:tcBorders>
            <w:vAlign w:val="center"/>
          </w:tcPr>
          <w:p>
            <w:pPr>
              <w:jc w:val="center"/>
              <w:rPr>
                <w:rStyle w:val="41"/>
                <w:rFonts w:ascii="宋体" w:hAnsi="宋体"/>
                <w:sz w:val="24"/>
              </w:rPr>
            </w:pPr>
          </w:p>
        </w:tc>
        <w:tc>
          <w:tcPr>
            <w:tcW w:w="2271" w:type="dxa"/>
            <w:tcBorders>
              <w:top w:val="single" w:color="000000" w:sz="6" w:space="0"/>
              <w:left w:val="single" w:color="000000" w:sz="6" w:space="0"/>
              <w:bottom w:val="single" w:color="000000" w:sz="12" w:space="0"/>
              <w:right w:val="single" w:color="000000" w:sz="6" w:space="0"/>
            </w:tcBorders>
            <w:vAlign w:val="center"/>
          </w:tcPr>
          <w:p>
            <w:pPr>
              <w:jc w:val="center"/>
              <w:rPr>
                <w:rStyle w:val="41"/>
                <w:rFonts w:ascii="宋体" w:hAnsi="宋体"/>
                <w:sz w:val="24"/>
              </w:rPr>
            </w:pPr>
          </w:p>
        </w:tc>
        <w:tc>
          <w:tcPr>
            <w:tcW w:w="1701" w:type="dxa"/>
            <w:tcBorders>
              <w:top w:val="single" w:color="000000" w:sz="6" w:space="0"/>
              <w:left w:val="single" w:color="000000" w:sz="6" w:space="0"/>
              <w:bottom w:val="single" w:color="000000" w:sz="12" w:space="0"/>
              <w:right w:val="single" w:color="000000" w:sz="6" w:space="0"/>
            </w:tcBorders>
            <w:vAlign w:val="center"/>
          </w:tcPr>
          <w:p>
            <w:pPr>
              <w:jc w:val="center"/>
              <w:rPr>
                <w:rStyle w:val="41"/>
                <w:rFonts w:ascii="宋体" w:hAnsi="宋体"/>
                <w:sz w:val="24"/>
              </w:rPr>
            </w:pPr>
          </w:p>
        </w:tc>
        <w:tc>
          <w:tcPr>
            <w:tcW w:w="1170" w:type="dxa"/>
            <w:tcBorders>
              <w:top w:val="single" w:color="000000" w:sz="6" w:space="0"/>
              <w:left w:val="single" w:color="000000" w:sz="6" w:space="0"/>
              <w:bottom w:val="single" w:color="000000" w:sz="12" w:space="0"/>
              <w:right w:val="single" w:color="000000" w:sz="6" w:space="0"/>
            </w:tcBorders>
            <w:vAlign w:val="center"/>
          </w:tcPr>
          <w:p>
            <w:pPr>
              <w:jc w:val="center"/>
              <w:rPr>
                <w:rStyle w:val="41"/>
                <w:rFonts w:ascii="宋体" w:hAnsi="宋体"/>
                <w:sz w:val="24"/>
              </w:rPr>
            </w:pPr>
          </w:p>
        </w:tc>
        <w:tc>
          <w:tcPr>
            <w:tcW w:w="1454" w:type="dxa"/>
            <w:tcBorders>
              <w:top w:val="single" w:color="000000" w:sz="6" w:space="0"/>
              <w:left w:val="single" w:color="000000" w:sz="6" w:space="0"/>
              <w:bottom w:val="single" w:color="000000" w:sz="12" w:space="0"/>
              <w:right w:val="single" w:color="000000" w:sz="6" w:space="0"/>
            </w:tcBorders>
            <w:vAlign w:val="center"/>
          </w:tcPr>
          <w:p>
            <w:pPr>
              <w:jc w:val="center"/>
              <w:rPr>
                <w:rStyle w:val="41"/>
                <w:rFonts w:ascii="宋体" w:hAnsi="宋体"/>
                <w:sz w:val="24"/>
              </w:rPr>
            </w:pPr>
          </w:p>
        </w:tc>
        <w:tc>
          <w:tcPr>
            <w:tcW w:w="2234" w:type="dxa"/>
            <w:tcBorders>
              <w:top w:val="single" w:color="000000" w:sz="6" w:space="0"/>
              <w:left w:val="single" w:color="000000" w:sz="6" w:space="0"/>
              <w:bottom w:val="single" w:color="000000" w:sz="12" w:space="0"/>
              <w:right w:val="single" w:color="000000" w:sz="6" w:space="0"/>
            </w:tcBorders>
            <w:vAlign w:val="center"/>
          </w:tcPr>
          <w:p>
            <w:pPr>
              <w:jc w:val="center"/>
              <w:rPr>
                <w:rStyle w:val="41"/>
                <w:rFonts w:ascii="宋体" w:hAnsi="宋体"/>
                <w:sz w:val="24"/>
              </w:rPr>
            </w:pPr>
          </w:p>
        </w:tc>
        <w:tc>
          <w:tcPr>
            <w:tcW w:w="2104" w:type="dxa"/>
            <w:tcBorders>
              <w:top w:val="single" w:color="000000" w:sz="6" w:space="0"/>
              <w:left w:val="single" w:color="000000" w:sz="6" w:space="0"/>
              <w:bottom w:val="single" w:color="000000" w:sz="12" w:space="0"/>
              <w:right w:val="single" w:color="000000" w:sz="6" w:space="0"/>
            </w:tcBorders>
            <w:vAlign w:val="center"/>
          </w:tcPr>
          <w:p>
            <w:pPr>
              <w:jc w:val="center"/>
              <w:rPr>
                <w:rStyle w:val="41"/>
                <w:rFonts w:ascii="宋体" w:hAnsi="宋体"/>
                <w:sz w:val="24"/>
              </w:rPr>
            </w:pPr>
          </w:p>
        </w:tc>
        <w:tc>
          <w:tcPr>
            <w:tcW w:w="1004" w:type="dxa"/>
            <w:tcBorders>
              <w:top w:val="single" w:color="000000" w:sz="6" w:space="0"/>
              <w:left w:val="single" w:color="000000" w:sz="6" w:space="0"/>
              <w:bottom w:val="single" w:color="000000" w:sz="12" w:space="0"/>
              <w:right w:val="single" w:color="000000" w:sz="6" w:space="0"/>
            </w:tcBorders>
            <w:vAlign w:val="center"/>
          </w:tcPr>
          <w:p>
            <w:pPr>
              <w:jc w:val="center"/>
              <w:rPr>
                <w:rStyle w:val="41"/>
                <w:rFonts w:ascii="宋体" w:hAnsi="宋体"/>
                <w:sz w:val="24"/>
              </w:rPr>
            </w:pPr>
          </w:p>
        </w:tc>
        <w:tc>
          <w:tcPr>
            <w:tcW w:w="1245" w:type="dxa"/>
            <w:tcBorders>
              <w:top w:val="single" w:color="000000" w:sz="6" w:space="0"/>
              <w:left w:val="single" w:color="000000" w:sz="6" w:space="0"/>
              <w:bottom w:val="single" w:color="000000" w:sz="12" w:space="0"/>
              <w:right w:val="single" w:color="000000" w:sz="12" w:space="0"/>
            </w:tcBorders>
            <w:vAlign w:val="center"/>
          </w:tcPr>
          <w:p>
            <w:pPr>
              <w:jc w:val="center"/>
              <w:rPr>
                <w:rStyle w:val="41"/>
                <w:rFonts w:ascii="宋体" w:hAnsi="宋体"/>
                <w:sz w:val="24"/>
              </w:rPr>
            </w:pPr>
          </w:p>
        </w:tc>
      </w:tr>
    </w:tbl>
    <w:p>
      <w:pPr>
        <w:ind w:left="700" w:hanging="700" w:hangingChars="332"/>
        <w:rPr>
          <w:rStyle w:val="41"/>
          <w:rFonts w:ascii="宋体" w:hAnsi="宋体"/>
          <w:sz w:val="24"/>
        </w:rPr>
      </w:pPr>
      <w:r>
        <w:rPr>
          <w:rStyle w:val="41"/>
          <w:rFonts w:hAnsi="宋体"/>
          <w:b/>
          <w:szCs w:val="21"/>
        </w:rPr>
        <w:t>注：</w:t>
      </w:r>
    </w:p>
    <w:p>
      <w:pPr>
        <w:numPr>
          <w:ilvl w:val="0"/>
          <w:numId w:val="18"/>
        </w:numPr>
        <w:spacing w:line="360" w:lineRule="auto"/>
        <w:rPr>
          <w:rStyle w:val="41"/>
          <w:rFonts w:hAnsi="宋体"/>
          <w:szCs w:val="21"/>
        </w:rPr>
      </w:pPr>
      <w:r>
        <w:rPr>
          <w:rStyle w:val="41"/>
          <w:rFonts w:hAnsi="宋体"/>
          <w:szCs w:val="21"/>
        </w:rPr>
        <w:t>投标人须提供相应的证明文件（投标人需提供供货合同复印件）</w:t>
      </w:r>
    </w:p>
    <w:p>
      <w:pPr>
        <w:numPr>
          <w:ilvl w:val="0"/>
          <w:numId w:val="18"/>
        </w:numPr>
        <w:spacing w:line="360" w:lineRule="auto"/>
        <w:rPr>
          <w:rStyle w:val="41"/>
          <w:szCs w:val="21"/>
        </w:rPr>
      </w:pPr>
      <w:r>
        <w:rPr>
          <w:rStyle w:val="41"/>
          <w:szCs w:val="21"/>
        </w:rPr>
        <w:t>正在执行的</w:t>
      </w:r>
      <w:r>
        <w:rPr>
          <w:rStyle w:val="41"/>
          <w:rFonts w:hAnsi="宋体"/>
          <w:szCs w:val="21"/>
        </w:rPr>
        <w:t>类似业绩需标明执行状态，</w:t>
      </w:r>
      <w:r>
        <w:rPr>
          <w:rStyle w:val="41"/>
          <w:szCs w:val="21"/>
        </w:rPr>
        <w:t>投标人需在备注栏填写合同执行的状态，如：设计联络阶段、供货阶段、供货完毕阶段、联调联试阶段等。</w:t>
      </w:r>
    </w:p>
    <w:p>
      <w:pPr>
        <w:spacing w:before="120" w:line="440" w:lineRule="exact"/>
        <w:ind w:left="-103" w:leftChars="-49" w:firstLine="119" w:firstLineChars="57"/>
        <w:rPr>
          <w:rStyle w:val="41"/>
        </w:rPr>
      </w:pPr>
      <w:r>
        <w:rPr>
          <w:rStyle w:val="41"/>
        </w:rPr>
        <w:t>投标人：（公章）</w:t>
      </w:r>
    </w:p>
    <w:p>
      <w:pPr>
        <w:pStyle w:val="124"/>
        <w:spacing w:before="120"/>
        <w:rPr>
          <w:rStyle w:val="41"/>
          <w:rFonts w:hAnsi="宋体"/>
          <w:sz w:val="21"/>
          <w:szCs w:val="21"/>
        </w:rPr>
      </w:pPr>
      <w:r>
        <w:rPr>
          <w:rStyle w:val="41"/>
          <w:rFonts w:hAnsi="宋体"/>
          <w:sz w:val="21"/>
          <w:szCs w:val="21"/>
        </w:rPr>
        <w:t>法定代表人或其委托代理人：（签字或加盖人名章）</w:t>
      </w:r>
    </w:p>
    <w:p>
      <w:pPr>
        <w:rPr>
          <w:rStyle w:val="41"/>
          <w:sz w:val="24"/>
        </w:rPr>
      </w:pPr>
      <w:r>
        <w:rPr>
          <w:rStyle w:val="41"/>
          <w:rFonts w:hAnsi="宋体"/>
          <w:szCs w:val="21"/>
        </w:rPr>
        <w:t>日期：年月日</w:t>
      </w:r>
    </w:p>
    <w:p>
      <w:pPr>
        <w:pStyle w:val="124"/>
        <w:spacing w:before="120"/>
        <w:rPr>
          <w:rStyle w:val="41"/>
          <w:rFonts w:hAnsi="宋体"/>
          <w:sz w:val="21"/>
          <w:szCs w:val="21"/>
        </w:rPr>
      </w:pPr>
    </w:p>
    <w:p>
      <w:pPr>
        <w:pStyle w:val="124"/>
        <w:spacing w:before="120"/>
        <w:rPr>
          <w:rStyle w:val="41"/>
          <w:rFonts w:hAnsi="宋体"/>
          <w:sz w:val="21"/>
          <w:szCs w:val="21"/>
        </w:rPr>
      </w:pPr>
    </w:p>
    <w:p>
      <w:pPr>
        <w:spacing w:before="120"/>
        <w:ind w:left="-84" w:leftChars="-40" w:firstLine="525" w:firstLineChars="250"/>
        <w:rPr>
          <w:rStyle w:val="41"/>
        </w:rPr>
        <w:sectPr>
          <w:headerReference r:id="rId8" w:type="default"/>
          <w:footerReference r:id="rId9" w:type="default"/>
          <w:pgSz w:w="16838" w:h="11906"/>
          <w:pgMar w:top="1701" w:right="1247" w:bottom="1247" w:left="1247" w:header="851" w:footer="992" w:gutter="0"/>
          <w:cols w:space="425" w:num="1"/>
          <w:docGrid w:linePitch="312" w:charSpace="0"/>
        </w:sectPr>
      </w:pPr>
    </w:p>
    <w:p>
      <w:pPr>
        <w:snapToGrid w:val="0"/>
        <w:spacing w:before="156"/>
        <w:ind w:left="-84" w:leftChars="-40" w:firstLine="600" w:firstLineChars="250"/>
        <w:jc w:val="center"/>
        <w:rPr>
          <w:rStyle w:val="41"/>
          <w:rFonts w:hAnsi="宋体"/>
          <w:sz w:val="24"/>
        </w:rPr>
      </w:pPr>
    </w:p>
    <w:p>
      <w:pPr>
        <w:jc w:val="left"/>
        <w:outlineLvl w:val="0"/>
        <w:rPr>
          <w:rFonts w:ascii="宋体" w:hAnsi="宋体" w:cs="宋体"/>
          <w:b/>
          <w:sz w:val="24"/>
        </w:rPr>
      </w:pPr>
      <w:bookmarkStart w:id="122" w:name="_Toc30474"/>
      <w:bookmarkStart w:id="123" w:name="_Toc9094"/>
      <w:bookmarkStart w:id="124" w:name="_Toc20890"/>
      <w:r>
        <w:rPr>
          <w:rFonts w:hint="eastAsia" w:ascii="宋体" w:hAnsi="宋体" w:cs="宋体"/>
          <w:b/>
          <w:sz w:val="24"/>
        </w:rPr>
        <w:t xml:space="preserve">附件11  </w:t>
      </w:r>
      <w:r>
        <w:rPr>
          <w:rFonts w:hint="eastAsia" w:ascii="宋体" w:hAnsi="宋体" w:cs="宋体"/>
          <w:b/>
          <w:kern w:val="0"/>
          <w:sz w:val="24"/>
        </w:rPr>
        <w:t>小微企业、监狱企业、残疾人福利单位的声明函或证明材料</w:t>
      </w:r>
      <w:bookmarkEnd w:id="122"/>
      <w:bookmarkEnd w:id="123"/>
      <w:bookmarkEnd w:id="124"/>
    </w:p>
    <w:p>
      <w:pPr>
        <w:pStyle w:val="474"/>
        <w:snapToGrid w:val="0"/>
        <w:spacing w:before="156" w:beforeLines="50"/>
        <w:rPr>
          <w:rFonts w:hAnsi="宋体" w:cs="宋体"/>
          <w:sz w:val="24"/>
          <w:szCs w:val="24"/>
        </w:rPr>
      </w:pPr>
    </w:p>
    <w:p>
      <w:pPr>
        <w:spacing w:after="508" w:line="277" w:lineRule="auto"/>
        <w:ind w:left="10" w:right="302" w:hanging="10"/>
        <w:jc w:val="center"/>
      </w:pPr>
      <w:r>
        <w:rPr>
          <w:rFonts w:ascii="宋体" w:hAnsi="宋体" w:cs="宋体"/>
          <w:sz w:val="36"/>
        </w:rPr>
        <w:t>中小企业声明函（货物）</w:t>
      </w:r>
    </w:p>
    <w:p>
      <w:pPr>
        <w:ind w:left="-1" w:firstLine="641"/>
        <w:rPr>
          <w:sz w:val="24"/>
        </w:rPr>
      </w:pPr>
      <w:r>
        <w:rPr>
          <w:sz w:val="24"/>
        </w:rPr>
        <w:t>本公司（联合体）郑重声明，根据《政府采购促进中小企业发展管理办法》（财库</w:t>
      </w:r>
      <w:r>
        <w:rPr>
          <w:rFonts w:ascii="宋体" w:hAnsi="宋体" w:cs="宋体"/>
          <w:sz w:val="24"/>
        </w:rPr>
        <w:t>﹝</w:t>
      </w:r>
      <w:r>
        <w:rPr>
          <w:sz w:val="24"/>
        </w:rPr>
        <w:t>2020</w:t>
      </w:r>
      <w:r>
        <w:rPr>
          <w:rFonts w:ascii="宋体" w:hAnsi="宋体" w:cs="宋体"/>
          <w:sz w:val="24"/>
        </w:rPr>
        <w:t>﹞</w:t>
      </w:r>
      <w:r>
        <w:rPr>
          <w:sz w:val="24"/>
        </w:rPr>
        <w:t>46号）的规定，本公司（联合体）参加</w:t>
      </w:r>
      <w:r>
        <w:rPr>
          <w:sz w:val="24"/>
          <w:u w:val="single" w:color="000000"/>
        </w:rPr>
        <w:t>（单位名称）</w:t>
      </w:r>
      <w:r>
        <w:rPr>
          <w:sz w:val="24"/>
        </w:rPr>
        <w:t>的</w:t>
      </w:r>
      <w:r>
        <w:rPr>
          <w:sz w:val="24"/>
          <w:u w:val="single" w:color="000000"/>
        </w:rPr>
        <w:t>（项目名称）</w:t>
      </w:r>
      <w:r>
        <w:rPr>
          <w:sz w:val="24"/>
        </w:rPr>
        <w:t>采购活动，提供的货物全部由符合政策要求的中小企业制造。相关企业（含联合体中的中小企业、签订分包意向协议的中小企业）的具体情况如下：</w:t>
      </w:r>
    </w:p>
    <w:p>
      <w:pPr>
        <w:spacing w:after="50" w:line="259" w:lineRule="auto"/>
        <w:ind w:left="-15" w:right="56" w:firstLine="655"/>
        <w:rPr>
          <w:sz w:val="24"/>
        </w:rPr>
      </w:pPr>
      <w:r>
        <w:rPr>
          <w:sz w:val="24"/>
        </w:rPr>
        <w:t>1.</w:t>
      </w:r>
      <w:r>
        <w:rPr>
          <w:sz w:val="24"/>
          <w:u w:val="single" w:color="000000"/>
        </w:rPr>
        <w:t>（标的名称）</w:t>
      </w:r>
      <w:r>
        <w:rPr>
          <w:sz w:val="24"/>
        </w:rPr>
        <w:t>，属于</w:t>
      </w:r>
      <w:r>
        <w:rPr>
          <w:sz w:val="24"/>
          <w:u w:val="single" w:color="000000"/>
        </w:rPr>
        <w:t>（采购文件中明确的所属行业</w:t>
      </w:r>
      <w:r>
        <w:rPr>
          <w:sz w:val="24"/>
        </w:rPr>
        <w:t>）</w:t>
      </w:r>
      <w:r>
        <w:rPr>
          <w:sz w:val="24"/>
          <w:u w:val="single" w:color="000000"/>
        </w:rPr>
        <w:t>行业</w:t>
      </w:r>
      <w:r>
        <w:rPr>
          <w:sz w:val="24"/>
        </w:rPr>
        <w:t>；制造商为</w:t>
      </w:r>
      <w:r>
        <w:rPr>
          <w:sz w:val="24"/>
          <w:u w:val="single" w:color="000000"/>
        </w:rPr>
        <w:t>（企业名称</w:t>
      </w:r>
      <w:r>
        <w:rPr>
          <w:sz w:val="24"/>
        </w:rPr>
        <w:t xml:space="preserve">），从业人员 人，营业收入为 </w:t>
      </w:r>
      <w:r>
        <w:rPr>
          <w:sz w:val="24"/>
        </w:rPr>
        <mc:AlternateContent>
          <mc:Choice Requires="wpg">
            <w:drawing>
              <wp:inline distT="0" distB="0" distL="114300" distR="114300">
                <wp:extent cx="405765" cy="8890"/>
                <wp:effectExtent l="0" t="0" r="0" b="0"/>
                <wp:docPr id="3" name="Group 7731"/>
                <wp:cNvGraphicFramePr/>
                <a:graphic xmlns:a="http://schemas.openxmlformats.org/drawingml/2006/main">
                  <a:graphicData uri="http://schemas.microsoft.com/office/word/2010/wordprocessingGroup">
                    <wpg:wgp>
                      <wpg:cNvGrpSpPr/>
                      <wpg:grpSpPr>
                        <a:xfrm>
                          <a:off x="0" y="0"/>
                          <a:ext cx="405765" cy="8890"/>
                          <a:chOff x="0" y="0"/>
                          <a:chExt cx="405765" cy="9144"/>
                        </a:xfrm>
                      </wpg:grpSpPr>
                      <wps:wsp>
                        <wps:cNvPr id="2" name="Shape 757"/>
                        <wps:cNvSpPr/>
                        <wps:spPr>
                          <a:xfrm>
                            <a:off x="0" y="0"/>
                            <a:ext cx="405765" cy="0"/>
                          </a:xfrm>
                          <a:custGeom>
                            <a:avLst/>
                            <a:gdLst>
                              <a:gd name="txL" fmla="*/ 0 w 405765"/>
                              <a:gd name="txT" fmla="*/ 0 h 0"/>
                              <a:gd name="txR" fmla="*/ 405765 w 405765"/>
                              <a:gd name="txB" fmla="*/ 0 h 0"/>
                            </a:gdLst>
                            <a:ahLst/>
                            <a:cxnLst/>
                            <a:rect l="txL" t="txT" r="txR" b="txB"/>
                            <a:pathLst>
                              <a:path w="405765">
                                <a:moveTo>
                                  <a:pt x="0" y="0"/>
                                </a:moveTo>
                                <a:lnTo>
                                  <a:pt x="405765"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1" o:spid="_x0000_s1026" o:spt="203" style="height:0.7pt;width:31.95pt;" coordsize="405765,9144" o:gfxdata="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Sbynb0wAAAAIBAAAPAAAAAAAAAAEAIAAAACIAAABkcnMvZG93&#10;bnJldi54bWxQSwECFAAUAAAACACHTuJAwtTFqrACAAB7BgAADgAAAAAAAAABACAAAAAiAQAAZHJz&#10;L2Uyb0RvYy54bWxQSwUGAAAAAAYABgBZAQAARAYAAAAA&#10;">
                <o:lock v:ext="edit" aspectratio="f"/>
                <v:shape id="Shape 757" o:spid="_x0000_s1026" o:spt="100" style="position:absolute;left:0;top:0;height:0;width:405765;" filled="f" stroked="t" coordsize="405765,1" o:gfxdata="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FSRLvQAA&#10;ANoAAAAPAAAAAAAAAAEAIAAAACIAAABkcnMvZG93bnJldi54bWxQSwECFAAUAAAACACHTuJAMy8F&#10;njsAAAA5AAAAEAAAAAAAAAABACAAAAAMAQAAZHJzL3NoYXBleG1sLnhtbFBLBQYAAAAABgAGAFsB&#10;AAC2AwAAAAA=&#10;" path="m0,0l405765,0e">
                  <v:fill on="f" focussize="0,0"/>
                  <v:stroke weight="0.72pt" color="#000000" joinstyle="bevel"/>
                  <v:imagedata o:title=""/>
                  <o:lock v:ext="edit" aspectratio="f"/>
                </v:shape>
                <w10:wrap type="none"/>
                <w10:anchorlock/>
              </v:group>
            </w:pict>
          </mc:Fallback>
        </mc:AlternateContent>
      </w:r>
      <w:r>
        <w:rPr>
          <w:sz w:val="24"/>
        </w:rPr>
        <w:t xml:space="preserve">万元，资产总额为 </w:t>
      </w:r>
      <w:r>
        <w:rPr>
          <w:sz w:val="24"/>
        </w:rPr>
        <mc:AlternateContent>
          <mc:Choice Requires="wpg">
            <w:drawing>
              <wp:inline distT="0" distB="0" distL="114300" distR="114300">
                <wp:extent cx="406400" cy="8890"/>
                <wp:effectExtent l="0" t="0" r="0" b="0"/>
                <wp:docPr id="5" name="Group 7732"/>
                <wp:cNvGraphicFramePr/>
                <a:graphic xmlns:a="http://schemas.openxmlformats.org/drawingml/2006/main">
                  <a:graphicData uri="http://schemas.microsoft.com/office/word/2010/wordprocessingGroup">
                    <wpg:wgp>
                      <wpg:cNvGrpSpPr/>
                      <wpg:grpSpPr>
                        <a:xfrm>
                          <a:off x="0" y="0"/>
                          <a:ext cx="406400" cy="8890"/>
                          <a:chOff x="0" y="0"/>
                          <a:chExt cx="406400" cy="9144"/>
                        </a:xfrm>
                      </wpg:grpSpPr>
                      <wps:wsp>
                        <wps:cNvPr id="4" name="Shape 761"/>
                        <wps:cNvSpPr/>
                        <wps:spPr>
                          <a:xfrm>
                            <a:off x="0" y="0"/>
                            <a:ext cx="406400" cy="0"/>
                          </a:xfrm>
                          <a:custGeom>
                            <a:avLst/>
                            <a:gdLst>
                              <a:gd name="txL" fmla="*/ 0 w 406400"/>
                              <a:gd name="txT" fmla="*/ 0 h 0"/>
                              <a:gd name="txR" fmla="*/ 406400 w 406400"/>
                              <a:gd name="txB" fmla="*/ 0 h 0"/>
                            </a:gdLst>
                            <a:ahLst/>
                            <a:cxnLst/>
                            <a:rect l="txL" t="txT" r="txR" b="txB"/>
                            <a:pathLst>
                              <a:path w="406400">
                                <a:moveTo>
                                  <a:pt x="0" y="0"/>
                                </a:moveTo>
                                <a:lnTo>
                                  <a:pt x="4064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2" o:spid="_x0000_s1026" o:spt="203" style="height:0.7pt;width:32pt;" coordsize="406400,9144" o:gfxdata="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f6LIu9IAAAACAQAADwAAAAAAAAABACAAAAAiAAAAZHJzL2Rvd25y&#10;ZXYueG1sUEsBAhQAFAAAAAgAh07iQJ5U/HyvAgAAewYAAA4AAAAAAAAAAQAgAAAAIQEAAGRycy9l&#10;Mm9Eb2MueG1sUEsFBgAAAAAGAAYAWQEAAEIGAAAAAA==&#10;">
                <o:lock v:ext="edit" aspectratio="f"/>
                <v:shape id="Shape 761" o:spid="_x0000_s1026" o:spt="100" style="position:absolute;left:0;top:0;height:0;width:406400;" filled="f" stroked="t" coordsize="406400,1" o:gfxdata="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Ie0ugAAANoA&#10;AAAPAAAAAAAAAAEAIAAAACIAAABkcnMvZG93bnJldi54bWxQSwECFAAUAAAACACHTuJAMy8FnjsA&#10;AAA5AAAAEAAAAAAAAAABACAAAAAJAQAAZHJzL3NoYXBleG1sLnhtbFBLBQYAAAAABgAGAFsBAACz&#10;AwAAAAA=&#10;" path="m0,0l406400,0e">
                  <v:fill on="f" focussize="0,0"/>
                  <v:stroke weight="0.72pt" color="#000000" joinstyle="bevel"/>
                  <v:imagedata o:title=""/>
                  <o:lock v:ext="edit" aspectratio="f"/>
                </v:shape>
                <w10:wrap type="none"/>
                <w10:anchorlock/>
              </v:group>
            </w:pict>
          </mc:Fallback>
        </mc:AlternateContent>
      </w:r>
      <w:r>
        <w:rPr>
          <w:sz w:val="24"/>
        </w:rPr>
        <w:t>万元，属于</w:t>
      </w:r>
      <w:r>
        <w:rPr>
          <w:sz w:val="24"/>
          <w:u w:val="single" w:color="000000"/>
        </w:rPr>
        <w:t>（中型企业、小型企业、微型企业</w:t>
      </w:r>
      <w:r>
        <w:rPr>
          <w:sz w:val="24"/>
        </w:rPr>
        <w:t>）；</w:t>
      </w:r>
    </w:p>
    <w:p>
      <w:pPr>
        <w:spacing w:after="50" w:line="259" w:lineRule="auto"/>
        <w:ind w:left="665" w:right="56" w:hanging="10"/>
        <w:rPr>
          <w:sz w:val="24"/>
        </w:rPr>
      </w:pPr>
      <w:r>
        <w:rPr>
          <w:sz w:val="24"/>
        </w:rPr>
        <w:t>2.</w:t>
      </w:r>
      <w:r>
        <w:rPr>
          <w:sz w:val="24"/>
          <w:u w:val="single" w:color="000000"/>
        </w:rPr>
        <w:t>（标的名称）</w:t>
      </w:r>
      <w:r>
        <w:rPr>
          <w:sz w:val="24"/>
        </w:rPr>
        <w:t>，属于</w:t>
      </w:r>
      <w:r>
        <w:rPr>
          <w:sz w:val="24"/>
          <w:u w:val="single" w:color="000000"/>
        </w:rPr>
        <w:t>（采购文件中明确的所属行业</w:t>
      </w:r>
      <w:r>
        <w:rPr>
          <w:sz w:val="24"/>
        </w:rPr>
        <w:t>）</w:t>
      </w:r>
    </w:p>
    <w:p>
      <w:pPr>
        <w:spacing w:after="2" w:line="301" w:lineRule="auto"/>
        <w:ind w:left="-1" w:right="231"/>
        <w:rPr>
          <w:sz w:val="24"/>
        </w:rPr>
      </w:pPr>
      <w:r>
        <w:rPr>
          <w:sz w:val="24"/>
          <w:u w:val="single" w:color="000000"/>
        </w:rPr>
        <w:t>行业</w:t>
      </w:r>
      <w:r>
        <w:rPr>
          <w:sz w:val="24"/>
        </w:rPr>
        <w:t>；制造商为</w:t>
      </w:r>
      <w:r>
        <w:rPr>
          <w:sz w:val="24"/>
          <w:u w:val="single" w:color="000000"/>
        </w:rPr>
        <w:t>（企业名称</w:t>
      </w:r>
      <w:r>
        <w:rPr>
          <w:sz w:val="24"/>
        </w:rPr>
        <w:t xml:space="preserve">），从业人员 </w:t>
      </w:r>
      <w:r>
        <w:rPr>
          <w:sz w:val="24"/>
        </w:rPr>
        <mc:AlternateContent>
          <mc:Choice Requires="wpg">
            <w:drawing>
              <wp:inline distT="0" distB="0" distL="114300" distR="114300">
                <wp:extent cx="419100" cy="8890"/>
                <wp:effectExtent l="0" t="0" r="0" b="0"/>
                <wp:docPr id="7" name="Group 7733"/>
                <wp:cNvGraphicFramePr/>
                <a:graphic xmlns:a="http://schemas.openxmlformats.org/drawingml/2006/main">
                  <a:graphicData uri="http://schemas.microsoft.com/office/word/2010/wordprocessingGroup">
                    <wpg:wgp>
                      <wpg:cNvGrpSpPr/>
                      <wpg:grpSpPr>
                        <a:xfrm>
                          <a:off x="0" y="0"/>
                          <a:ext cx="419100" cy="8890"/>
                          <a:chOff x="0" y="0"/>
                          <a:chExt cx="419100" cy="9144"/>
                        </a:xfrm>
                      </wpg:grpSpPr>
                      <wps:wsp>
                        <wps:cNvPr id="6" name="Shape 823"/>
                        <wps:cNvSpPr/>
                        <wps:spPr>
                          <a:xfrm>
                            <a:off x="0" y="0"/>
                            <a:ext cx="419100" cy="0"/>
                          </a:xfrm>
                          <a:custGeom>
                            <a:avLst/>
                            <a:gdLst>
                              <a:gd name="txL" fmla="*/ 0 w 419100"/>
                              <a:gd name="txT" fmla="*/ 0 h 0"/>
                              <a:gd name="txR" fmla="*/ 419100 w 419100"/>
                              <a:gd name="txB" fmla="*/ 0 h 0"/>
                            </a:gdLst>
                            <a:ahLst/>
                            <a:cxnLst/>
                            <a:rect l="txL" t="txT" r="txR" b="txB"/>
                            <a:pathLst>
                              <a:path w="419100">
                                <a:moveTo>
                                  <a:pt x="0" y="0"/>
                                </a:moveTo>
                                <a:lnTo>
                                  <a:pt x="4191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3" o:spid="_x0000_s1026" o:spt="203" style="height:0.7pt;width:33pt;" coordsize="419100,9144" o:gfxdata="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ZTQZtMAAAACAQAADwAAAAAAAAABACAAAAAiAAAAZHJzL2Rvd25y&#10;ZXYueG1sUEsBAhQAFAAAAAgAh07iQH1V4tauAgAAewYAAA4AAAAAAAAAAQAgAAAAIgEAAGRycy9l&#10;Mm9Eb2MueG1sUEsFBgAAAAAGAAYAWQEAAEIGAAAAAA==&#10;">
                <o:lock v:ext="edit" aspectratio="f"/>
                <v:shape id="Shape 823" o:spid="_x0000_s1026" o:spt="100" style="position:absolute;left:0;top:0;height:0;width:419100;" filled="f" stroked="t" coordsize="419100,1" o:gfxdata="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qHmvQAA&#10;ANoAAAAPAAAAAAAAAAEAIAAAACIAAABkcnMvZG93bnJldi54bWxQSwECFAAUAAAACACHTuJAMy8F&#10;njsAAAA5AAAAEAAAAAAAAAABACAAAAAMAQAAZHJzL3NoYXBleG1sLnhtbFBLBQYAAAAABgAGAFsB&#10;AAC2AwAAAAA=&#10;" path="m0,0l419100,0e">
                  <v:fill on="f" focussize="0,0"/>
                  <v:stroke weight="0.72pt" color="#000000" joinstyle="bevel"/>
                  <v:imagedata o:title=""/>
                  <o:lock v:ext="edit" aspectratio="f"/>
                </v:shape>
                <w10:wrap type="none"/>
                <w10:anchorlock/>
              </v:group>
            </w:pict>
          </mc:Fallback>
        </mc:AlternateContent>
      </w:r>
      <w:r>
        <w:rPr>
          <w:sz w:val="24"/>
        </w:rPr>
        <w:t>人，营业收入为</w:t>
      </w:r>
      <w:r>
        <w:rPr>
          <w:sz w:val="24"/>
          <w:u w:val="single"/>
        </w:rPr>
        <w:t xml:space="preserve">   </w:t>
      </w:r>
      <w:r>
        <w:rPr>
          <w:sz w:val="24"/>
        </w:rPr>
        <w:t xml:space="preserve">万元，资产总额为 </w:t>
      </w:r>
      <w:r>
        <w:rPr>
          <w:sz w:val="24"/>
        </w:rPr>
        <mc:AlternateContent>
          <mc:Choice Requires="wpg">
            <w:drawing>
              <wp:inline distT="0" distB="0" distL="114300" distR="114300">
                <wp:extent cx="406400" cy="8890"/>
                <wp:effectExtent l="0" t="0" r="0" b="0"/>
                <wp:docPr id="9" name="Group 7734"/>
                <wp:cNvGraphicFramePr/>
                <a:graphic xmlns:a="http://schemas.openxmlformats.org/drawingml/2006/main">
                  <a:graphicData uri="http://schemas.microsoft.com/office/word/2010/wordprocessingGroup">
                    <wpg:wgp>
                      <wpg:cNvGrpSpPr/>
                      <wpg:grpSpPr>
                        <a:xfrm>
                          <a:off x="0" y="0"/>
                          <a:ext cx="406400" cy="8890"/>
                          <a:chOff x="0" y="0"/>
                          <a:chExt cx="406400" cy="9144"/>
                        </a:xfrm>
                      </wpg:grpSpPr>
                      <wps:wsp>
                        <wps:cNvPr id="8" name="Shape 830"/>
                        <wps:cNvSpPr/>
                        <wps:spPr>
                          <a:xfrm>
                            <a:off x="0" y="0"/>
                            <a:ext cx="406400" cy="0"/>
                          </a:xfrm>
                          <a:custGeom>
                            <a:avLst/>
                            <a:gdLst>
                              <a:gd name="txL" fmla="*/ 0 w 406400"/>
                              <a:gd name="txT" fmla="*/ 0 h 0"/>
                              <a:gd name="txR" fmla="*/ 406400 w 406400"/>
                              <a:gd name="txB" fmla="*/ 0 h 0"/>
                            </a:gdLst>
                            <a:ahLst/>
                            <a:cxnLst/>
                            <a:rect l="txL" t="txT" r="txR" b="txB"/>
                            <a:pathLst>
                              <a:path w="406400">
                                <a:moveTo>
                                  <a:pt x="0" y="0"/>
                                </a:moveTo>
                                <a:lnTo>
                                  <a:pt x="4064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4" o:spid="_x0000_s1026" o:spt="203" style="height:0.7pt;width:32pt;" coordsize="406400,9144" o:gfxdata="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f6LIu9IAAAACAQAADwAAAAAAAAABACAAAAAiAAAAZHJzL2Rv&#10;d25yZXYueG1sUEsBAhQAFAAAAAgAh07iQCUaGEiyAgAAewYAAA4AAAAAAAAAAQAgAAAAIQEAAGRy&#10;cy9lMm9Eb2MueG1sUEsFBgAAAAAGAAYAWQEAAEUGAAAAAA==&#10;">
                <o:lock v:ext="edit" aspectratio="f"/>
                <v:shape id="Shape 830" o:spid="_x0000_s1026" o:spt="100" style="position:absolute;left:0;top:0;height:0;width:406400;" filled="f" stroked="t" coordsize="406400,1" o:gfxdata="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6mNsbUAAADaAAAADwAA&#10;AAAAAAABACAAAAAiAAAAZHJzL2Rvd25yZXYueG1sUEsBAhQAFAAAAAgAh07iQDMvBZ47AAAAOQAA&#10;ABAAAAAAAAAAAQAgAAAABAEAAGRycy9zaGFwZXhtbC54bWxQSwUGAAAAAAYABgBbAQAArgMAAAAA&#10;" path="m0,0l406400,0e">
                  <v:fill on="f" focussize="0,0"/>
                  <v:stroke weight="0.72pt" color="#000000" joinstyle="bevel"/>
                  <v:imagedata o:title=""/>
                  <o:lock v:ext="edit" aspectratio="f"/>
                </v:shape>
                <w10:wrap type="none"/>
                <w10:anchorlock/>
              </v:group>
            </w:pict>
          </mc:Fallback>
        </mc:AlternateContent>
      </w:r>
      <w:r>
        <w:rPr>
          <w:sz w:val="24"/>
        </w:rPr>
        <w:t>万元，属于</w:t>
      </w:r>
      <w:r>
        <w:rPr>
          <w:sz w:val="24"/>
          <w:u w:val="single" w:color="000000"/>
        </w:rPr>
        <w:t>（中型企业、小型企业、微型企业</w:t>
      </w:r>
      <w:r>
        <w:rPr>
          <w:sz w:val="24"/>
        </w:rPr>
        <w:t>）；</w:t>
      </w:r>
    </w:p>
    <w:p>
      <w:pPr>
        <w:spacing w:after="73" w:line="259" w:lineRule="auto"/>
        <w:ind w:left="655"/>
        <w:rPr>
          <w:sz w:val="24"/>
        </w:rPr>
      </w:pPr>
      <w:r>
        <w:rPr>
          <w:sz w:val="24"/>
        </w:rPr>
        <w:t>……</w:t>
      </w:r>
    </w:p>
    <w:p>
      <w:pPr>
        <w:ind w:left="-1" w:firstLine="646"/>
        <w:rPr>
          <w:sz w:val="24"/>
        </w:rPr>
      </w:pPr>
      <w:r>
        <w:rPr>
          <w:sz w:val="24"/>
        </w:rPr>
        <w:t>以上企业，不属于大企业的分支机构，不存在控股股东为大企业的情形，也不存在与大企业的负责人为同一人的情形。</w:t>
      </w:r>
    </w:p>
    <w:p>
      <w:pPr>
        <w:ind w:left="-1" w:firstLine="646"/>
        <w:rPr>
          <w:sz w:val="24"/>
        </w:rPr>
      </w:pPr>
      <w:r>
        <w:rPr>
          <w:sz w:val="24"/>
        </w:rPr>
        <w:t>本企业对上述声明内容的真实性负责。如有虚假，将依法承担相应责任。</w:t>
      </w:r>
    </w:p>
    <w:p>
      <w:pPr>
        <w:ind w:left="3854" w:right="1037"/>
        <w:rPr>
          <w:sz w:val="24"/>
        </w:rPr>
      </w:pPr>
    </w:p>
    <w:p>
      <w:pPr>
        <w:ind w:left="3854" w:right="1037"/>
        <w:rPr>
          <w:sz w:val="24"/>
        </w:rPr>
      </w:pPr>
    </w:p>
    <w:p>
      <w:pPr>
        <w:ind w:left="3854" w:right="1037"/>
        <w:rPr>
          <w:sz w:val="24"/>
        </w:rPr>
      </w:pPr>
    </w:p>
    <w:p>
      <w:pPr>
        <w:ind w:left="3854" w:right="1037"/>
        <w:rPr>
          <w:sz w:val="24"/>
        </w:rPr>
      </w:pPr>
    </w:p>
    <w:p>
      <w:pPr>
        <w:ind w:left="3854" w:right="1037"/>
        <w:rPr>
          <w:sz w:val="24"/>
        </w:rPr>
      </w:pPr>
    </w:p>
    <w:p>
      <w:pPr>
        <w:ind w:left="3854" w:right="1037"/>
        <w:rPr>
          <w:sz w:val="24"/>
        </w:rPr>
      </w:pPr>
    </w:p>
    <w:p>
      <w:pPr>
        <w:ind w:right="1037"/>
        <w:rPr>
          <w:sz w:val="28"/>
          <w:szCs w:val="28"/>
        </w:rPr>
      </w:pPr>
      <w:r>
        <w:rPr>
          <w:sz w:val="28"/>
          <w:szCs w:val="28"/>
        </w:rPr>
        <w:t>企业名称（盖章）：</w:t>
      </w:r>
    </w:p>
    <w:p>
      <w:pPr>
        <w:ind w:right="1037"/>
        <w:rPr>
          <w:sz w:val="28"/>
          <w:szCs w:val="28"/>
        </w:rPr>
      </w:pPr>
    </w:p>
    <w:p>
      <w:pPr>
        <w:ind w:right="1037"/>
        <w:rPr>
          <w:sz w:val="28"/>
          <w:szCs w:val="28"/>
        </w:rPr>
      </w:pPr>
      <w:r>
        <w:rPr>
          <w:sz w:val="28"/>
          <w:szCs w:val="28"/>
        </w:rPr>
        <w:t>日期：</w:t>
      </w:r>
    </w:p>
    <w:p>
      <w:pPr>
        <w:pStyle w:val="3"/>
      </w:pPr>
    </w:p>
    <w:p/>
    <w:p>
      <w:pPr>
        <w:pStyle w:val="3"/>
      </w:pPr>
    </w:p>
    <w:p/>
    <w:p>
      <w:pPr>
        <w:pStyle w:val="3"/>
      </w:pPr>
    </w:p>
    <w:p/>
    <w:p>
      <w:pPr>
        <w:pStyle w:val="3"/>
      </w:pPr>
    </w:p>
    <w:p>
      <w:pPr>
        <w:rPr>
          <w:rStyle w:val="41"/>
        </w:rPr>
      </w:pPr>
      <w:r>
        <w:rPr>
          <w:rFonts w:hint="eastAsia"/>
        </w:rPr>
        <w:t>注：</w:t>
      </w:r>
      <w:r>
        <w:t>从业人员、营业收入、资产总额填报上一年度数据，无上一年度数据的新成立企业可不填报</w:t>
      </w:r>
    </w:p>
    <w:p>
      <w:pPr>
        <w:jc w:val="center"/>
        <w:rPr>
          <w:rStyle w:val="41"/>
          <w:rFonts w:hAnsi="宋体"/>
          <w:sz w:val="32"/>
          <w:szCs w:val="32"/>
        </w:rPr>
      </w:pPr>
      <w:r>
        <w:rPr>
          <w:rStyle w:val="41"/>
          <w:rFonts w:hAnsi="宋体"/>
          <w:sz w:val="32"/>
          <w:szCs w:val="32"/>
        </w:rPr>
        <w:t>（二）监狱企业证明</w:t>
      </w:r>
    </w:p>
    <w:p>
      <w:pPr>
        <w:jc w:val="center"/>
        <w:rPr>
          <w:rStyle w:val="41"/>
          <w:sz w:val="24"/>
        </w:rPr>
      </w:pPr>
      <w:r>
        <w:rPr>
          <w:rStyle w:val="41"/>
          <w:sz w:val="24"/>
        </w:rPr>
        <w:t>（注：符合条件的监狱企业请提供本函，不符合的不提供本函）</w:t>
      </w:r>
    </w:p>
    <w:p>
      <w:pPr>
        <w:pStyle w:val="68"/>
        <w:snapToGrid w:val="0"/>
        <w:spacing w:before="156"/>
        <w:rPr>
          <w:rStyle w:val="41"/>
          <w:rFonts w:hAnsi="宋体"/>
          <w:sz w:val="24"/>
          <w:szCs w:val="24"/>
        </w:rPr>
      </w:pPr>
    </w:p>
    <w:p>
      <w:pPr>
        <w:pStyle w:val="68"/>
        <w:snapToGrid w:val="0"/>
        <w:spacing w:before="156"/>
        <w:rPr>
          <w:rStyle w:val="41"/>
          <w:rFonts w:hAnsi="宋体"/>
          <w:sz w:val="24"/>
          <w:szCs w:val="24"/>
        </w:rPr>
      </w:pPr>
      <w:r>
        <w:rPr>
          <w:rStyle w:val="41"/>
          <w:rFonts w:hAnsi="宋体"/>
          <w:sz w:val="24"/>
          <w:szCs w:val="24"/>
        </w:rPr>
        <w:t>省级以上监狱管理局、戒毒管理局（含新疆生产建设兵团）出具的属于监狱企业的证明文件。</w:t>
      </w:r>
    </w:p>
    <w:p>
      <w:pPr>
        <w:pStyle w:val="68"/>
        <w:snapToGrid w:val="0"/>
        <w:spacing w:before="156"/>
        <w:rPr>
          <w:rStyle w:val="41"/>
          <w:rFonts w:hAnsi="宋体"/>
          <w:sz w:val="24"/>
          <w:szCs w:val="24"/>
        </w:rPr>
      </w:pPr>
    </w:p>
    <w:p>
      <w:pPr>
        <w:jc w:val="center"/>
        <w:rPr>
          <w:rStyle w:val="41"/>
          <w:rFonts w:hAnsi="宋体"/>
          <w:sz w:val="24"/>
        </w:rPr>
      </w:pPr>
      <w:r>
        <w:rPr>
          <w:rStyle w:val="41"/>
          <w:rFonts w:hAnsi="宋体"/>
          <w:sz w:val="24"/>
        </w:rPr>
        <w:br w:type="page"/>
      </w:r>
    </w:p>
    <w:p>
      <w:pPr>
        <w:jc w:val="center"/>
        <w:rPr>
          <w:rStyle w:val="41"/>
          <w:rFonts w:hAnsi="宋体"/>
          <w:sz w:val="32"/>
          <w:szCs w:val="32"/>
        </w:rPr>
      </w:pPr>
      <w:r>
        <w:rPr>
          <w:rStyle w:val="41"/>
          <w:rFonts w:hAnsi="宋体"/>
          <w:sz w:val="32"/>
          <w:szCs w:val="32"/>
        </w:rPr>
        <w:t>（三）残疾人福利性单位声明函</w:t>
      </w:r>
    </w:p>
    <w:p>
      <w:pPr>
        <w:jc w:val="center"/>
        <w:rPr>
          <w:rStyle w:val="41"/>
          <w:sz w:val="24"/>
        </w:rPr>
      </w:pPr>
      <w:r>
        <w:rPr>
          <w:rStyle w:val="41"/>
          <w:sz w:val="24"/>
        </w:rPr>
        <w:t>（注：符合条件的残疾人福利性单位请提供本函，不符合的不提供本函）</w:t>
      </w:r>
    </w:p>
    <w:p>
      <w:pPr>
        <w:rPr>
          <w:rStyle w:val="41"/>
          <w:sz w:val="24"/>
        </w:rPr>
      </w:pPr>
    </w:p>
    <w:p>
      <w:pPr>
        <w:rPr>
          <w:rStyle w:val="41"/>
          <w:sz w:val="24"/>
        </w:rPr>
      </w:pPr>
    </w:p>
    <w:p>
      <w:pPr>
        <w:rPr>
          <w:rStyle w:val="41"/>
          <w:sz w:val="24"/>
        </w:rPr>
      </w:pPr>
      <w:r>
        <w:rPr>
          <w:rStyle w:val="41"/>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rStyle w:val="41"/>
          <w:sz w:val="24"/>
        </w:rPr>
      </w:pPr>
    </w:p>
    <w:p>
      <w:pPr>
        <w:rPr>
          <w:rStyle w:val="41"/>
          <w:sz w:val="24"/>
        </w:rPr>
      </w:pPr>
      <w:r>
        <w:rPr>
          <w:rStyle w:val="41"/>
          <w:sz w:val="24"/>
        </w:rPr>
        <w:t>本单位对上述声明的真实性负责。如有虚假，将依法承担相应责任。</w:t>
      </w:r>
    </w:p>
    <w:p>
      <w:pPr>
        <w:rPr>
          <w:rStyle w:val="41"/>
          <w:sz w:val="24"/>
        </w:rPr>
      </w:pPr>
    </w:p>
    <w:p>
      <w:pPr>
        <w:rPr>
          <w:rStyle w:val="41"/>
          <w:sz w:val="24"/>
        </w:rPr>
      </w:pPr>
    </w:p>
    <w:p>
      <w:pPr>
        <w:rPr>
          <w:rStyle w:val="41"/>
          <w:sz w:val="24"/>
        </w:rPr>
      </w:pPr>
    </w:p>
    <w:p>
      <w:pPr>
        <w:rPr>
          <w:rStyle w:val="41"/>
          <w:sz w:val="24"/>
        </w:rPr>
      </w:pPr>
    </w:p>
    <w:p>
      <w:pPr>
        <w:rPr>
          <w:rStyle w:val="41"/>
          <w:sz w:val="24"/>
        </w:rPr>
      </w:pPr>
    </w:p>
    <w:p>
      <w:pPr>
        <w:rPr>
          <w:rStyle w:val="41"/>
          <w:sz w:val="24"/>
        </w:rPr>
      </w:pPr>
      <w:r>
        <w:rPr>
          <w:rStyle w:val="41"/>
          <w:sz w:val="24"/>
        </w:rPr>
        <w:t>单位名称（盖章）：</w:t>
      </w:r>
    </w:p>
    <w:p>
      <w:pPr>
        <w:rPr>
          <w:rStyle w:val="41"/>
          <w:sz w:val="24"/>
        </w:rPr>
      </w:pPr>
    </w:p>
    <w:p>
      <w:pPr>
        <w:rPr>
          <w:rStyle w:val="41"/>
          <w:sz w:val="24"/>
        </w:rPr>
      </w:pPr>
      <w:r>
        <w:rPr>
          <w:rStyle w:val="41"/>
          <w:sz w:val="24"/>
        </w:rPr>
        <w:t>日  期：</w:t>
      </w:r>
    </w:p>
    <w:p>
      <w:pPr>
        <w:rPr>
          <w:rStyle w:val="41"/>
          <w:sz w:val="24"/>
        </w:rPr>
      </w:pPr>
    </w:p>
    <w:p>
      <w:pPr>
        <w:pStyle w:val="68"/>
        <w:snapToGrid w:val="0"/>
        <w:spacing w:before="156"/>
        <w:jc w:val="center"/>
        <w:rPr>
          <w:rStyle w:val="41"/>
          <w:rFonts w:ascii="仿宋_GB2312" w:hAnsi="宋体" w:eastAsia="仿宋_GB2312"/>
          <w:b/>
          <w:sz w:val="24"/>
        </w:rPr>
      </w:pPr>
    </w:p>
    <w:p>
      <w:pPr>
        <w:jc w:val="left"/>
        <w:rPr>
          <w:rStyle w:val="41"/>
          <w:rFonts w:ascii="宋体" w:hAnsi="宋体"/>
          <w:sz w:val="24"/>
        </w:rPr>
      </w:pPr>
      <w:r>
        <w:rPr>
          <w:rStyle w:val="41"/>
          <w:rFonts w:ascii="宋体" w:hAnsi="宋体"/>
          <w:sz w:val="24"/>
        </w:rPr>
        <w:br w:type="page"/>
      </w:r>
    </w:p>
    <w:p>
      <w:pPr>
        <w:jc w:val="left"/>
        <w:rPr>
          <w:rStyle w:val="41"/>
          <w:rFonts w:ascii="宋体" w:hAnsi="宋体"/>
          <w:sz w:val="24"/>
        </w:rPr>
      </w:pPr>
    </w:p>
    <w:p>
      <w:pPr>
        <w:spacing w:line="360" w:lineRule="auto"/>
        <w:rPr>
          <w:rStyle w:val="41"/>
          <w:b/>
          <w:bCs/>
          <w:sz w:val="24"/>
        </w:rPr>
      </w:pPr>
      <w:r>
        <w:rPr>
          <w:rStyle w:val="41"/>
          <w:b/>
          <w:bCs/>
          <w:sz w:val="24"/>
        </w:rPr>
        <w:t>附件12  投标承诺书</w:t>
      </w:r>
    </w:p>
    <w:p>
      <w:pPr>
        <w:rPr>
          <w:rStyle w:val="41"/>
          <w:rFonts w:ascii="宋体" w:hAnsi="宋体"/>
          <w:szCs w:val="21"/>
        </w:rPr>
      </w:pPr>
    </w:p>
    <w:p>
      <w:pPr>
        <w:jc w:val="center"/>
        <w:rPr>
          <w:rStyle w:val="41"/>
          <w:rFonts w:ascii="宋体" w:hAnsi="宋体"/>
          <w:sz w:val="32"/>
          <w:szCs w:val="32"/>
        </w:rPr>
      </w:pPr>
      <w:r>
        <w:rPr>
          <w:rStyle w:val="41"/>
          <w:rFonts w:ascii="宋体" w:hAnsi="宋体"/>
          <w:sz w:val="32"/>
          <w:szCs w:val="32"/>
        </w:rPr>
        <w:t>投标承诺书</w:t>
      </w:r>
    </w:p>
    <w:p>
      <w:pPr>
        <w:spacing w:line="360" w:lineRule="auto"/>
        <w:rPr>
          <w:rStyle w:val="41"/>
          <w:rFonts w:ascii="宋体" w:hAnsi="宋体"/>
          <w:sz w:val="24"/>
        </w:rPr>
      </w:pPr>
      <w:r>
        <w:rPr>
          <w:rStyle w:val="41"/>
          <w:rFonts w:ascii="宋体" w:hAnsi="宋体"/>
          <w:sz w:val="24"/>
        </w:rPr>
        <w:t>致：</w:t>
      </w:r>
    </w:p>
    <w:p>
      <w:pPr>
        <w:spacing w:line="360" w:lineRule="auto"/>
        <w:ind w:firstLine="480" w:firstLineChars="200"/>
        <w:rPr>
          <w:rStyle w:val="41"/>
          <w:rFonts w:ascii="宋体" w:hAnsi="宋体"/>
          <w:sz w:val="24"/>
        </w:rPr>
      </w:pPr>
      <w:r>
        <w:rPr>
          <w:rStyle w:val="41"/>
          <w:rFonts w:ascii="宋体" w:hAnsi="宋体"/>
          <w:sz w:val="24"/>
        </w:rPr>
        <w:t>我方在此声明，我方以下事项进行承诺：</w:t>
      </w:r>
    </w:p>
    <w:p>
      <w:pPr>
        <w:spacing w:line="360" w:lineRule="auto"/>
        <w:ind w:firstLine="480" w:firstLineChars="200"/>
        <w:rPr>
          <w:rStyle w:val="41"/>
          <w:rFonts w:ascii="宋体" w:hAnsi="宋体"/>
          <w:sz w:val="24"/>
        </w:rPr>
      </w:pPr>
      <w:r>
        <w:rPr>
          <w:rStyle w:val="41"/>
          <w:rFonts w:ascii="宋体" w:hAnsi="宋体"/>
          <w:sz w:val="24"/>
        </w:rPr>
        <w:t>（1） 在本次投标中我公司无与其他投标人相互串通投标，或与采购人串通投标的行为；</w:t>
      </w:r>
    </w:p>
    <w:p>
      <w:pPr>
        <w:spacing w:line="360" w:lineRule="auto"/>
        <w:ind w:firstLine="480" w:firstLineChars="200"/>
        <w:rPr>
          <w:rStyle w:val="41"/>
          <w:rFonts w:ascii="宋体" w:hAnsi="宋体"/>
          <w:sz w:val="24"/>
        </w:rPr>
      </w:pPr>
      <w:r>
        <w:rPr>
          <w:rStyle w:val="41"/>
          <w:rFonts w:ascii="宋体" w:hAnsi="宋体"/>
          <w:sz w:val="24"/>
        </w:rPr>
        <w:t>（2） 在本次投标中我公司无向采购人或评标委员会成员行贿的手段谋取中标的行为；</w:t>
      </w:r>
    </w:p>
    <w:p>
      <w:pPr>
        <w:spacing w:line="360" w:lineRule="auto"/>
        <w:ind w:firstLine="480" w:firstLineChars="200"/>
        <w:rPr>
          <w:rStyle w:val="41"/>
          <w:rFonts w:ascii="宋体" w:hAnsi="宋体"/>
          <w:sz w:val="24"/>
        </w:rPr>
      </w:pPr>
      <w:r>
        <w:rPr>
          <w:rStyle w:val="41"/>
          <w:rFonts w:ascii="宋体" w:hAnsi="宋体"/>
          <w:sz w:val="24"/>
        </w:rPr>
        <w:t>（3） 在本次投标中我公司无出借或借用资质行为、在投标文件中所附资料（业绩、项目负责人资料等）无弄虚作假；</w:t>
      </w:r>
    </w:p>
    <w:p>
      <w:pPr>
        <w:spacing w:line="360" w:lineRule="auto"/>
        <w:ind w:firstLine="480" w:firstLineChars="200"/>
        <w:rPr>
          <w:rStyle w:val="41"/>
          <w:rFonts w:ascii="宋体" w:hAnsi="宋体"/>
          <w:sz w:val="24"/>
        </w:rPr>
      </w:pPr>
      <w:r>
        <w:rPr>
          <w:rStyle w:val="41"/>
          <w:rFonts w:ascii="宋体" w:hAnsi="宋体"/>
          <w:sz w:val="24"/>
        </w:rPr>
        <w:t>（4） 我公司没有处于被责令停产、停业、投标资格被取消状态；</w:t>
      </w:r>
    </w:p>
    <w:p>
      <w:pPr>
        <w:spacing w:line="360" w:lineRule="auto"/>
        <w:ind w:firstLine="480" w:firstLineChars="200"/>
        <w:rPr>
          <w:rStyle w:val="41"/>
          <w:rFonts w:ascii="宋体" w:hAnsi="宋体"/>
          <w:sz w:val="24"/>
        </w:rPr>
      </w:pPr>
      <w:r>
        <w:rPr>
          <w:rStyle w:val="41"/>
          <w:rFonts w:ascii="宋体" w:hAnsi="宋体"/>
          <w:sz w:val="24"/>
        </w:rPr>
        <w:t>（5）我公司不采用非法手段获取证据进行质疑、投诉，在质疑、投诉过程中不提供虚假情况或进行恶意质疑、投诉。</w:t>
      </w:r>
    </w:p>
    <w:p>
      <w:pPr>
        <w:spacing w:line="360" w:lineRule="auto"/>
        <w:ind w:firstLine="480" w:firstLineChars="200"/>
        <w:rPr>
          <w:rStyle w:val="41"/>
          <w:rFonts w:ascii="宋体" w:hAnsi="宋体"/>
          <w:sz w:val="24"/>
        </w:rPr>
      </w:pPr>
      <w:r>
        <w:rPr>
          <w:rStyle w:val="41"/>
          <w:rFonts w:ascii="宋体" w:hAnsi="宋体"/>
          <w:sz w:val="24"/>
        </w:rPr>
        <w:t>上述承诺内容如有不实，我公司愿意承担由此造成的一切法律责任，并承诺以投标保证金赔偿给采购人造成的损失。</w:t>
      </w:r>
    </w:p>
    <w:p>
      <w:pPr>
        <w:spacing w:line="360" w:lineRule="auto"/>
        <w:ind w:firstLine="480" w:firstLineChars="200"/>
        <w:rPr>
          <w:rStyle w:val="41"/>
          <w:rFonts w:ascii="宋体" w:hAnsi="宋体"/>
          <w:sz w:val="24"/>
        </w:rPr>
      </w:pPr>
      <w:r>
        <w:rPr>
          <w:rStyle w:val="41"/>
          <w:rFonts w:ascii="宋体" w:hAnsi="宋体"/>
          <w:sz w:val="24"/>
        </w:rPr>
        <w:t>特此承诺</w:t>
      </w:r>
    </w:p>
    <w:p>
      <w:pPr>
        <w:spacing w:line="360" w:lineRule="auto"/>
        <w:ind w:firstLine="480" w:firstLineChars="200"/>
        <w:rPr>
          <w:rStyle w:val="41"/>
          <w:rFonts w:ascii="宋体" w:hAnsi="宋体"/>
          <w:sz w:val="24"/>
        </w:rPr>
      </w:pPr>
    </w:p>
    <w:p>
      <w:pPr>
        <w:spacing w:line="360" w:lineRule="auto"/>
        <w:ind w:firstLine="480" w:firstLineChars="200"/>
        <w:rPr>
          <w:rStyle w:val="41"/>
          <w:rFonts w:ascii="宋体" w:hAnsi="宋体"/>
          <w:sz w:val="24"/>
        </w:rPr>
      </w:pPr>
      <w:r>
        <w:rPr>
          <w:rStyle w:val="41"/>
          <w:rFonts w:ascii="宋体" w:hAnsi="宋体"/>
          <w:sz w:val="24"/>
        </w:rPr>
        <w:t xml:space="preserve">投标人名称（公章）： </w:t>
      </w:r>
    </w:p>
    <w:p>
      <w:pPr>
        <w:spacing w:line="360" w:lineRule="auto"/>
        <w:ind w:firstLine="480" w:firstLineChars="200"/>
        <w:rPr>
          <w:rStyle w:val="41"/>
          <w:rFonts w:ascii="宋体" w:hAnsi="宋体"/>
          <w:sz w:val="24"/>
        </w:rPr>
      </w:pPr>
      <w:r>
        <w:rPr>
          <w:rStyle w:val="41"/>
          <w:rFonts w:ascii="宋体" w:hAnsi="宋体"/>
          <w:sz w:val="24"/>
        </w:rPr>
        <w:t>法定代表人或其委托代理人（签字或加盖人名章）：</w:t>
      </w:r>
    </w:p>
    <w:p>
      <w:pPr>
        <w:spacing w:line="360" w:lineRule="auto"/>
        <w:ind w:firstLine="480" w:firstLineChars="200"/>
        <w:rPr>
          <w:rStyle w:val="41"/>
          <w:rFonts w:ascii="宋体" w:hAnsi="宋体"/>
          <w:sz w:val="24"/>
        </w:rPr>
      </w:pPr>
      <w:r>
        <w:rPr>
          <w:rStyle w:val="41"/>
          <w:rFonts w:ascii="宋体" w:hAnsi="宋体"/>
          <w:sz w:val="24"/>
        </w:rPr>
        <w:t>日    期：     年   月    日</w:t>
      </w:r>
    </w:p>
    <w:p>
      <w:pPr>
        <w:jc w:val="left"/>
        <w:rPr>
          <w:rStyle w:val="41"/>
          <w:rFonts w:ascii="宋体" w:hAnsi="宋体"/>
          <w:sz w:val="24"/>
        </w:rPr>
      </w:pPr>
    </w:p>
    <w:p>
      <w:pPr>
        <w:pStyle w:val="68"/>
        <w:snapToGrid w:val="0"/>
        <w:spacing w:before="156"/>
        <w:rPr>
          <w:rStyle w:val="41"/>
          <w:rFonts w:hAnsi="宋体"/>
          <w:sz w:val="24"/>
          <w:szCs w:val="24"/>
        </w:rPr>
      </w:pPr>
    </w:p>
    <w:p>
      <w:pPr>
        <w:jc w:val="left"/>
        <w:rPr>
          <w:rStyle w:val="41"/>
          <w:rFonts w:ascii="宋体" w:hAnsi="宋体"/>
          <w:sz w:val="24"/>
        </w:rPr>
      </w:pPr>
    </w:p>
    <w:p>
      <w:pPr>
        <w:spacing w:line="360" w:lineRule="atLeast"/>
        <w:jc w:val="left"/>
        <w:rPr>
          <w:rStyle w:val="41"/>
          <w:b/>
          <w:spacing w:val="20"/>
          <w:sz w:val="24"/>
        </w:rPr>
      </w:pPr>
      <w:r>
        <w:rPr>
          <w:rStyle w:val="41"/>
          <w:b/>
          <w:spacing w:val="20"/>
          <w:sz w:val="24"/>
        </w:rPr>
        <w:br w:type="page"/>
      </w:r>
    </w:p>
    <w:p>
      <w:pPr>
        <w:spacing w:line="360" w:lineRule="atLeast"/>
        <w:jc w:val="left"/>
        <w:rPr>
          <w:rStyle w:val="41"/>
          <w:b/>
          <w:sz w:val="30"/>
          <w:szCs w:val="30"/>
        </w:rPr>
      </w:pPr>
    </w:p>
    <w:p>
      <w:pPr>
        <w:spacing w:line="360" w:lineRule="auto"/>
        <w:rPr>
          <w:rStyle w:val="41"/>
          <w:b/>
          <w:sz w:val="24"/>
        </w:rPr>
      </w:pPr>
      <w:r>
        <w:rPr>
          <w:rStyle w:val="41"/>
          <w:b/>
          <w:sz w:val="24"/>
        </w:rPr>
        <w:t>附件13技术偏离表</w:t>
      </w:r>
    </w:p>
    <w:p>
      <w:pPr>
        <w:spacing w:after="240"/>
        <w:ind w:hanging="119"/>
        <w:rPr>
          <w:rStyle w:val="41"/>
        </w:rPr>
      </w:pPr>
    </w:p>
    <w:p>
      <w:pPr>
        <w:spacing w:after="240"/>
        <w:ind w:hanging="119"/>
        <w:rPr>
          <w:rStyle w:val="41"/>
        </w:rPr>
      </w:pPr>
      <w:r>
        <w:rPr>
          <w:rStyle w:val="41"/>
        </w:rPr>
        <w:t>投标人名称：</w:t>
      </w:r>
    </w:p>
    <w:tbl>
      <w:tblPr>
        <w:tblStyle w:val="19"/>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41"/>
              </w:rPr>
            </w:pPr>
            <w:r>
              <w:rPr>
                <w:rStyle w:val="41"/>
              </w:rPr>
              <w:t>招标文件条目号</w:t>
            </w: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41"/>
              </w:rPr>
            </w:pPr>
            <w:r>
              <w:rPr>
                <w:rStyle w:val="41"/>
              </w:rPr>
              <w:t>技术条款要求</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41"/>
              </w:rPr>
            </w:pPr>
            <w:r>
              <w:rPr>
                <w:rStyle w:val="41"/>
              </w:rPr>
              <w:t>完全响应</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41"/>
              </w:rPr>
            </w:pPr>
            <w:r>
              <w:rPr>
                <w:rStyle w:val="41"/>
              </w:rPr>
              <w:t>有偏离</w:t>
            </w: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41"/>
              </w:rPr>
            </w:pPr>
            <w:r>
              <w:rPr>
                <w:rStyle w:val="41"/>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41"/>
                <w:bCs/>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41"/>
                <w:bCs/>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41"/>
              </w:rPr>
            </w:pPr>
          </w:p>
        </w:tc>
      </w:tr>
    </w:tbl>
    <w:p>
      <w:pPr>
        <w:spacing w:before="156" w:line="440" w:lineRule="exact"/>
        <w:ind w:left="-103" w:leftChars="-49" w:firstLine="15"/>
        <w:rPr>
          <w:rStyle w:val="41"/>
        </w:rPr>
      </w:pPr>
      <w:r>
        <w:rPr>
          <w:rStyle w:val="41"/>
        </w:rPr>
        <w:t>投标人：（公章）</w:t>
      </w:r>
    </w:p>
    <w:p>
      <w:pPr>
        <w:spacing w:before="156"/>
        <w:ind w:left="-103" w:leftChars="-49" w:firstLine="15"/>
        <w:rPr>
          <w:rStyle w:val="41"/>
        </w:rPr>
      </w:pPr>
      <w:r>
        <w:rPr>
          <w:rStyle w:val="41"/>
        </w:rPr>
        <w:t>法定代表人或其委托代理人：（签字或加盖人名章）</w:t>
      </w:r>
    </w:p>
    <w:p>
      <w:pPr>
        <w:spacing w:before="156"/>
        <w:ind w:left="-103" w:leftChars="-49" w:firstLine="15"/>
        <w:rPr>
          <w:rStyle w:val="41"/>
        </w:rPr>
      </w:pPr>
      <w:r>
        <w:rPr>
          <w:rStyle w:val="41"/>
        </w:rPr>
        <w:t>日期：</w:t>
      </w:r>
    </w:p>
    <w:p>
      <w:pPr>
        <w:spacing w:line="360" w:lineRule="auto"/>
        <w:rPr>
          <w:rStyle w:val="41"/>
        </w:rPr>
      </w:pPr>
    </w:p>
    <w:p>
      <w:pPr>
        <w:tabs>
          <w:tab w:val="left" w:pos="1200"/>
        </w:tabs>
        <w:snapToGrid w:val="0"/>
        <w:spacing w:after="156"/>
        <w:ind w:left="850" w:leftChars="203" w:hanging="424" w:hangingChars="202"/>
        <w:rPr>
          <w:rStyle w:val="41"/>
        </w:rPr>
      </w:pPr>
      <w:r>
        <w:rPr>
          <w:rStyle w:val="41"/>
        </w:rPr>
        <w:t>注：</w:t>
      </w:r>
      <w:r>
        <w:rPr>
          <w:rFonts w:hint="eastAsia"/>
        </w:rPr>
        <w:t>投标人递交的投标文件中与招标文件的技术部分的要求有不同时，应逐条列在技术偏离表中，否则将认为投标人接受招标文件的要求</w:t>
      </w:r>
      <w:r>
        <w:t>。</w:t>
      </w:r>
    </w:p>
    <w:p>
      <w:pPr>
        <w:rPr>
          <w:rStyle w:val="41"/>
          <w:b/>
          <w:sz w:val="32"/>
          <w:szCs w:val="32"/>
        </w:rPr>
      </w:pPr>
      <w:r>
        <w:rPr>
          <w:rStyle w:val="41"/>
          <w:b/>
          <w:sz w:val="32"/>
          <w:szCs w:val="32"/>
        </w:rPr>
        <w:br w:type="page"/>
      </w:r>
    </w:p>
    <w:p>
      <w:pPr>
        <w:rPr>
          <w:rStyle w:val="41"/>
          <w:b/>
          <w:sz w:val="32"/>
          <w:szCs w:val="32"/>
        </w:rPr>
      </w:pPr>
    </w:p>
    <w:p>
      <w:pPr>
        <w:spacing w:line="360" w:lineRule="auto"/>
        <w:rPr>
          <w:rStyle w:val="41"/>
          <w:rFonts w:ascii="宋体" w:hAnsi="宋体"/>
          <w:b/>
          <w:bCs/>
          <w:sz w:val="24"/>
        </w:rPr>
      </w:pPr>
      <w:r>
        <w:rPr>
          <w:rStyle w:val="41"/>
          <w:rFonts w:ascii="宋体" w:hAnsi="宋体"/>
          <w:b/>
          <w:bCs/>
          <w:sz w:val="24"/>
        </w:rPr>
        <w:t>附件14  服务的技术要求、服务内容、服务标准、验收等要求的响应</w:t>
      </w:r>
    </w:p>
    <w:p>
      <w:pPr>
        <w:spacing w:line="360" w:lineRule="auto"/>
        <w:rPr>
          <w:rStyle w:val="41"/>
          <w:rFonts w:ascii="宋体" w:hAnsi="宋体"/>
          <w:sz w:val="24"/>
        </w:rPr>
      </w:pPr>
    </w:p>
    <w:p>
      <w:pPr>
        <w:spacing w:line="360" w:lineRule="auto"/>
        <w:rPr>
          <w:rStyle w:val="41"/>
          <w:rFonts w:ascii="宋体" w:hAnsi="宋体"/>
          <w:sz w:val="24"/>
        </w:rPr>
      </w:pPr>
      <w:r>
        <w:rPr>
          <w:rStyle w:val="41"/>
          <w:rFonts w:ascii="宋体" w:hAnsi="宋体"/>
          <w:sz w:val="24"/>
        </w:rPr>
        <w:t>包括：货物</w:t>
      </w:r>
      <w:r>
        <w:rPr>
          <w:rStyle w:val="41"/>
          <w:rFonts w:ascii="宋体" w:hAnsi="宋体"/>
          <w:kern w:val="0"/>
          <w:sz w:val="24"/>
        </w:rPr>
        <w:t>的先进性和可靠性、主要技术指标和性能、运行费和维护费，备品备件，运输、保险、安装、培训等服务的组织及保证措施等；或服务方案、服务措施及标准等</w:t>
      </w:r>
    </w:p>
    <w:p>
      <w:pPr>
        <w:spacing w:before="156" w:line="440" w:lineRule="exact"/>
        <w:ind w:left="-103" w:leftChars="-49" w:firstLine="1169" w:firstLineChars="557"/>
        <w:rPr>
          <w:rStyle w:val="41"/>
        </w:rPr>
      </w:pPr>
    </w:p>
    <w:p>
      <w:pPr>
        <w:spacing w:before="156" w:line="440" w:lineRule="exact"/>
        <w:ind w:left="-103" w:leftChars="-49" w:firstLine="1169" w:firstLineChars="557"/>
        <w:rPr>
          <w:rStyle w:val="41"/>
        </w:rPr>
      </w:pPr>
    </w:p>
    <w:p>
      <w:pPr>
        <w:spacing w:before="156" w:line="440" w:lineRule="exact"/>
        <w:ind w:left="-103" w:leftChars="-49" w:firstLine="1169" w:firstLineChars="557"/>
        <w:rPr>
          <w:rStyle w:val="41"/>
        </w:rPr>
      </w:pPr>
    </w:p>
    <w:p>
      <w:pPr>
        <w:spacing w:before="156" w:line="440" w:lineRule="exact"/>
        <w:ind w:left="-103" w:leftChars="-49" w:firstLine="1169" w:firstLineChars="557"/>
        <w:rPr>
          <w:rStyle w:val="41"/>
        </w:rPr>
      </w:pPr>
    </w:p>
    <w:p>
      <w:pPr>
        <w:spacing w:before="156" w:line="440" w:lineRule="exact"/>
        <w:ind w:left="-103" w:leftChars="-49" w:firstLine="1169" w:firstLineChars="557"/>
        <w:rPr>
          <w:rStyle w:val="41"/>
        </w:rPr>
      </w:pPr>
    </w:p>
    <w:p>
      <w:pPr>
        <w:spacing w:before="156" w:line="440" w:lineRule="exact"/>
        <w:ind w:left="-103" w:leftChars="-49" w:firstLine="1169" w:firstLineChars="557"/>
        <w:rPr>
          <w:rStyle w:val="41"/>
        </w:rPr>
      </w:pPr>
      <w:r>
        <w:rPr>
          <w:rStyle w:val="41"/>
        </w:rPr>
        <w:t>投标人：（公章）</w:t>
      </w:r>
    </w:p>
    <w:p>
      <w:pPr>
        <w:spacing w:before="156" w:line="440" w:lineRule="exact"/>
        <w:ind w:left="1105" w:leftChars="526" w:firstLine="15"/>
        <w:rPr>
          <w:rStyle w:val="41"/>
        </w:rPr>
      </w:pPr>
      <w:r>
        <w:rPr>
          <w:rStyle w:val="41"/>
        </w:rPr>
        <w:t>法定代表人或其委托代理人：（签字或加盖人名章）</w:t>
      </w:r>
    </w:p>
    <w:p>
      <w:pPr>
        <w:spacing w:before="156" w:line="440" w:lineRule="exact"/>
        <w:ind w:left="1105" w:leftChars="526" w:firstLine="15"/>
        <w:rPr>
          <w:rStyle w:val="41"/>
        </w:rPr>
      </w:pPr>
      <w:r>
        <w:rPr>
          <w:rStyle w:val="41"/>
        </w:rPr>
        <w:t>日期：</w:t>
      </w:r>
    </w:p>
    <w:p>
      <w:pPr>
        <w:spacing w:line="360" w:lineRule="auto"/>
        <w:ind w:left="283" w:leftChars="135" w:firstLine="420" w:firstLineChars="200"/>
        <w:rPr>
          <w:rStyle w:val="41"/>
        </w:rPr>
      </w:pPr>
      <w:r>
        <w:rPr>
          <w:rStyle w:val="41"/>
        </w:rPr>
        <w:br w:type="page"/>
      </w:r>
    </w:p>
    <w:p>
      <w:pPr>
        <w:spacing w:line="360" w:lineRule="auto"/>
        <w:ind w:left="283" w:leftChars="135" w:firstLine="482" w:firstLineChars="200"/>
        <w:rPr>
          <w:rStyle w:val="41"/>
          <w:rFonts w:ascii="宋体" w:hAnsi="宋体"/>
          <w:b/>
          <w:sz w:val="24"/>
        </w:rPr>
      </w:pPr>
      <w:r>
        <w:rPr>
          <w:rStyle w:val="41"/>
          <w:rFonts w:ascii="宋体" w:hAnsi="宋体"/>
          <w:b/>
          <w:sz w:val="24"/>
        </w:rPr>
        <w:t>附件15  拟派</w:t>
      </w:r>
      <w:r>
        <w:rPr>
          <w:rStyle w:val="41"/>
          <w:rFonts w:hint="eastAsia" w:ascii="宋体" w:hAnsi="宋体"/>
          <w:b/>
          <w:sz w:val="24"/>
        </w:rPr>
        <w:t>货物</w:t>
      </w:r>
      <w:r>
        <w:rPr>
          <w:rStyle w:val="41"/>
          <w:rFonts w:ascii="宋体" w:hAnsi="宋体"/>
          <w:b/>
          <w:sz w:val="24"/>
        </w:rPr>
        <w:t>实施人员表和资历表</w:t>
      </w:r>
    </w:p>
    <w:p>
      <w:pPr>
        <w:jc w:val="center"/>
        <w:rPr>
          <w:rStyle w:val="41"/>
          <w:rFonts w:ascii="Arial" w:hAnsi="Arial" w:eastAsia="黑体"/>
        </w:rPr>
      </w:pPr>
      <w:r>
        <w:rPr>
          <w:rStyle w:val="41"/>
          <w:rFonts w:ascii="Arial" w:hAnsi="Arial" w:eastAsia="黑体"/>
          <w:sz w:val="30"/>
          <w:szCs w:val="30"/>
        </w:rPr>
        <w:t>15-1 拟派</w:t>
      </w:r>
      <w:r>
        <w:rPr>
          <w:rStyle w:val="41"/>
          <w:rFonts w:hint="eastAsia" w:ascii="Arial" w:hAnsi="Arial" w:eastAsia="黑体"/>
          <w:sz w:val="30"/>
          <w:szCs w:val="30"/>
        </w:rPr>
        <w:t>货物</w:t>
      </w:r>
      <w:r>
        <w:rPr>
          <w:rStyle w:val="41"/>
          <w:rFonts w:ascii="Arial" w:hAnsi="Arial" w:eastAsia="黑体"/>
          <w:sz w:val="30"/>
          <w:szCs w:val="30"/>
        </w:rPr>
        <w:t>实施人员表</w:t>
      </w:r>
    </w:p>
    <w:p>
      <w:pPr>
        <w:pStyle w:val="304"/>
        <w:snapToGrid w:val="0"/>
        <w:spacing w:line="360" w:lineRule="auto"/>
        <w:jc w:val="both"/>
        <w:rPr>
          <w:rStyle w:val="41"/>
          <w:rFonts w:ascii="宋体" w:hAnsi="宋体"/>
          <w:b/>
          <w:sz w:val="21"/>
          <w:szCs w:val="21"/>
        </w:rPr>
      </w:pPr>
      <w:r>
        <w:rPr>
          <w:rStyle w:val="41"/>
          <w:rFonts w:ascii="宋体" w:hAnsi="宋体"/>
          <w:sz w:val="21"/>
          <w:szCs w:val="21"/>
        </w:rPr>
        <w:t>项目名称：</w:t>
      </w:r>
    </w:p>
    <w:p>
      <w:pPr>
        <w:pStyle w:val="304"/>
        <w:snapToGrid w:val="0"/>
        <w:spacing w:line="360" w:lineRule="auto"/>
        <w:jc w:val="both"/>
        <w:rPr>
          <w:rStyle w:val="41"/>
          <w:rFonts w:ascii="宋体" w:hAnsi="宋体"/>
          <w:b/>
          <w:sz w:val="21"/>
          <w:szCs w:val="21"/>
        </w:rPr>
      </w:pPr>
      <w:r>
        <w:rPr>
          <w:rStyle w:val="41"/>
          <w:rFonts w:ascii="宋体" w:hAnsi="宋体"/>
          <w:sz w:val="21"/>
          <w:szCs w:val="21"/>
        </w:rPr>
        <w:t>项目编号：</w:t>
      </w:r>
    </w:p>
    <w:tbl>
      <w:tblPr>
        <w:tblStyle w:val="19"/>
        <w:tblW w:w="962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1134"/>
        <w:gridCol w:w="821"/>
        <w:gridCol w:w="1352"/>
        <w:gridCol w:w="961"/>
        <w:gridCol w:w="959"/>
        <w:gridCol w:w="959"/>
        <w:gridCol w:w="959"/>
        <w:gridCol w:w="9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12" w:space="0"/>
              <w:left w:val="single" w:color="000000" w:sz="12" w:space="0"/>
              <w:bottom w:val="single" w:color="000000" w:sz="4" w:space="0"/>
              <w:right w:val="single" w:color="000000" w:sz="4" w:space="0"/>
            </w:tcBorders>
            <w:vAlign w:val="center"/>
          </w:tcPr>
          <w:p>
            <w:pPr>
              <w:jc w:val="center"/>
              <w:rPr>
                <w:rStyle w:val="41"/>
                <w:rFonts w:ascii="Arial" w:hAnsi="Arial" w:eastAsia="黑体"/>
              </w:rPr>
            </w:pPr>
            <w:r>
              <w:rPr>
                <w:rStyle w:val="41"/>
                <w:rFonts w:ascii="Arial" w:hAnsi="Arial" w:eastAsia="黑体"/>
              </w:rPr>
              <w:t>类别</w:t>
            </w:r>
          </w:p>
        </w:tc>
        <w:tc>
          <w:tcPr>
            <w:tcW w:w="1134" w:type="dxa"/>
            <w:tcBorders>
              <w:top w:val="single" w:color="000000" w:sz="12" w:space="0"/>
              <w:left w:val="single" w:color="000000" w:sz="4" w:space="0"/>
              <w:bottom w:val="single" w:color="000000" w:sz="4" w:space="0"/>
              <w:right w:val="single" w:color="000000" w:sz="4" w:space="0"/>
            </w:tcBorders>
            <w:vAlign w:val="center"/>
          </w:tcPr>
          <w:p>
            <w:pPr>
              <w:jc w:val="center"/>
              <w:rPr>
                <w:rStyle w:val="41"/>
                <w:rFonts w:ascii="Arial" w:hAnsi="Arial" w:eastAsia="黑体"/>
              </w:rPr>
            </w:pPr>
            <w:r>
              <w:rPr>
                <w:rStyle w:val="41"/>
                <w:rFonts w:ascii="Arial" w:hAnsi="Arial" w:eastAsia="黑体"/>
              </w:rPr>
              <w:t>姓名</w:t>
            </w:r>
          </w:p>
        </w:tc>
        <w:tc>
          <w:tcPr>
            <w:tcW w:w="821" w:type="dxa"/>
            <w:tcBorders>
              <w:top w:val="single" w:color="000000" w:sz="12" w:space="0"/>
              <w:left w:val="single" w:color="000000" w:sz="4" w:space="0"/>
              <w:bottom w:val="single" w:color="000000" w:sz="4" w:space="0"/>
              <w:right w:val="single" w:color="000000" w:sz="4" w:space="0"/>
            </w:tcBorders>
            <w:vAlign w:val="center"/>
          </w:tcPr>
          <w:p>
            <w:pPr>
              <w:jc w:val="center"/>
              <w:rPr>
                <w:rStyle w:val="41"/>
                <w:rFonts w:ascii="Arial" w:hAnsi="Arial" w:eastAsia="黑体"/>
              </w:rPr>
            </w:pPr>
            <w:r>
              <w:rPr>
                <w:rStyle w:val="41"/>
                <w:rFonts w:ascii="Arial" w:hAnsi="Arial" w:eastAsia="黑体"/>
              </w:rPr>
              <w:t>性别</w:t>
            </w:r>
          </w:p>
        </w:tc>
        <w:tc>
          <w:tcPr>
            <w:tcW w:w="1352" w:type="dxa"/>
            <w:tcBorders>
              <w:top w:val="single" w:color="000000" w:sz="12" w:space="0"/>
              <w:left w:val="single" w:color="000000" w:sz="4" w:space="0"/>
              <w:bottom w:val="single" w:color="000000" w:sz="4" w:space="0"/>
              <w:right w:val="single" w:color="000000" w:sz="4" w:space="0"/>
            </w:tcBorders>
            <w:vAlign w:val="center"/>
          </w:tcPr>
          <w:p>
            <w:pPr>
              <w:jc w:val="center"/>
              <w:rPr>
                <w:rStyle w:val="41"/>
                <w:rFonts w:ascii="Arial" w:hAnsi="Arial" w:eastAsia="黑体"/>
              </w:rPr>
            </w:pPr>
            <w:r>
              <w:rPr>
                <w:rStyle w:val="41"/>
                <w:rFonts w:ascii="Arial" w:hAnsi="Arial" w:eastAsia="黑体"/>
              </w:rPr>
              <w:t>单位</w:t>
            </w:r>
          </w:p>
        </w:tc>
        <w:tc>
          <w:tcPr>
            <w:tcW w:w="961" w:type="dxa"/>
            <w:tcBorders>
              <w:top w:val="single" w:color="000000" w:sz="12" w:space="0"/>
              <w:left w:val="single" w:color="000000" w:sz="4" w:space="0"/>
              <w:bottom w:val="single" w:color="000000" w:sz="4" w:space="0"/>
              <w:right w:val="single" w:color="000000" w:sz="4" w:space="0"/>
            </w:tcBorders>
            <w:vAlign w:val="center"/>
          </w:tcPr>
          <w:p>
            <w:pPr>
              <w:jc w:val="center"/>
              <w:rPr>
                <w:rStyle w:val="41"/>
                <w:rFonts w:ascii="Arial" w:hAnsi="Arial" w:eastAsia="黑体"/>
              </w:rPr>
            </w:pPr>
            <w:r>
              <w:rPr>
                <w:rStyle w:val="41"/>
                <w:rFonts w:ascii="Arial" w:hAnsi="Arial" w:eastAsia="黑体"/>
              </w:rPr>
              <w:t>专业</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41"/>
                <w:rFonts w:ascii="Arial" w:hAnsi="Arial" w:eastAsia="黑体"/>
              </w:rPr>
            </w:pPr>
            <w:r>
              <w:rPr>
                <w:rStyle w:val="41"/>
                <w:rFonts w:ascii="Arial" w:hAnsi="Arial" w:eastAsia="黑体"/>
              </w:rPr>
              <w:t>职务</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41"/>
                <w:rFonts w:ascii="Arial" w:hAnsi="Arial" w:eastAsia="黑体"/>
              </w:rPr>
            </w:pPr>
            <w:r>
              <w:rPr>
                <w:rStyle w:val="41"/>
                <w:rFonts w:ascii="Arial" w:hAnsi="Arial" w:eastAsia="黑体"/>
              </w:rPr>
              <w:t>职称</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41"/>
                <w:rFonts w:ascii="Arial" w:hAnsi="Arial" w:eastAsia="黑体"/>
              </w:rPr>
            </w:pPr>
            <w:r>
              <w:rPr>
                <w:rStyle w:val="41"/>
                <w:rFonts w:ascii="Arial" w:hAnsi="Arial" w:eastAsia="黑体"/>
              </w:rPr>
              <w:t>主要资历</w:t>
            </w:r>
          </w:p>
        </w:tc>
        <w:tc>
          <w:tcPr>
            <w:tcW w:w="957" w:type="dxa"/>
            <w:tcBorders>
              <w:top w:val="single" w:color="000000" w:sz="12" w:space="0"/>
              <w:left w:val="single" w:color="000000" w:sz="4" w:space="0"/>
              <w:bottom w:val="single" w:color="000000" w:sz="4" w:space="0"/>
              <w:right w:val="single" w:color="000000" w:sz="12" w:space="0"/>
            </w:tcBorders>
            <w:vAlign w:val="center"/>
          </w:tcPr>
          <w:p>
            <w:pPr>
              <w:jc w:val="center"/>
              <w:rPr>
                <w:rStyle w:val="41"/>
                <w:rFonts w:ascii="Arial" w:hAnsi="Arial" w:eastAsia="黑体"/>
              </w:rPr>
            </w:pPr>
            <w:r>
              <w:rPr>
                <w:rStyle w:val="41"/>
                <w:rFonts w:ascii="Arial" w:hAnsi="Arial" w:eastAsia="黑体"/>
              </w:rPr>
              <w:t>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4" w:space="0"/>
              <w:left w:val="single" w:color="000000" w:sz="12" w:space="0"/>
              <w:bottom w:val="single" w:color="000000" w:sz="4" w:space="0"/>
              <w:right w:val="single" w:color="000000" w:sz="4" w:space="0"/>
            </w:tcBorders>
            <w:vAlign w:val="center"/>
          </w:tcPr>
          <w:p>
            <w:pPr>
              <w:jc w:val="center"/>
              <w:rPr>
                <w:rStyle w:val="41"/>
                <w:rFonts w:ascii="Arial" w:hAnsi="Arial" w:eastAsia="黑体"/>
              </w:rPr>
            </w:pPr>
            <w:r>
              <w:rPr>
                <w:rStyle w:val="41"/>
                <w:rFonts w:ascii="Arial" w:hAnsi="Arial" w:eastAsia="黑体"/>
              </w:rPr>
              <w:t>项目负责人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4" w:space="0"/>
              <w:left w:val="single" w:color="000000" w:sz="12" w:space="0"/>
              <w:bottom w:val="single" w:color="000000" w:sz="4" w:space="0"/>
              <w:right w:val="single" w:color="000000" w:sz="4" w:space="0"/>
            </w:tcBorders>
            <w:vAlign w:val="center"/>
          </w:tcPr>
          <w:p>
            <w:pPr>
              <w:jc w:val="center"/>
              <w:rPr>
                <w:rStyle w:val="41"/>
                <w:rFonts w:ascii="Arial" w:hAnsi="Arial" w:eastAsia="黑体"/>
              </w:rPr>
            </w:pPr>
            <w:r>
              <w:rPr>
                <w:rStyle w:val="41"/>
                <w:rFonts w:ascii="Arial" w:hAnsi="Arial" w:eastAsia="黑体"/>
              </w:rPr>
              <w:t>项目技术主管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Style w:val="41"/>
                <w:rFonts w:ascii="Arial" w:hAnsi="Arial" w:eastAsia="黑体"/>
              </w:rPr>
            </w:pPr>
            <w:r>
              <w:rPr>
                <w:rStyle w:val="41"/>
                <w:rFonts w:ascii="Arial" w:hAnsi="Arial" w:eastAsia="黑体"/>
              </w:rPr>
              <w:t>其他人员</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41"/>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41"/>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41"/>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41"/>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41"/>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41"/>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41"/>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41"/>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Style w:val="41"/>
                <w:rFonts w:ascii="Arial" w:hAnsi="Arial" w:eastAsia="黑体"/>
              </w:rPr>
            </w:pPr>
          </w:p>
        </w:tc>
        <w:tc>
          <w:tcPr>
            <w:tcW w:w="1134" w:type="dxa"/>
            <w:tcBorders>
              <w:top w:val="single" w:color="000000" w:sz="4" w:space="0"/>
              <w:left w:val="single" w:color="000000" w:sz="4" w:space="0"/>
              <w:bottom w:val="single" w:color="000000" w:sz="12" w:space="0"/>
              <w:right w:val="single" w:color="000000" w:sz="4" w:space="0"/>
            </w:tcBorders>
            <w:vAlign w:val="center"/>
          </w:tcPr>
          <w:p>
            <w:pPr>
              <w:rPr>
                <w:rStyle w:val="41"/>
                <w:rFonts w:ascii="Arial" w:hAnsi="Arial"/>
              </w:rPr>
            </w:pPr>
          </w:p>
        </w:tc>
        <w:tc>
          <w:tcPr>
            <w:tcW w:w="821" w:type="dxa"/>
            <w:tcBorders>
              <w:top w:val="single" w:color="000000" w:sz="4" w:space="0"/>
              <w:left w:val="single" w:color="000000" w:sz="4" w:space="0"/>
              <w:bottom w:val="single" w:color="000000" w:sz="12" w:space="0"/>
              <w:right w:val="single" w:color="000000" w:sz="4" w:space="0"/>
            </w:tcBorders>
            <w:vAlign w:val="center"/>
          </w:tcPr>
          <w:p>
            <w:pPr>
              <w:rPr>
                <w:rStyle w:val="41"/>
                <w:rFonts w:ascii="Arial" w:hAnsi="Arial"/>
              </w:rPr>
            </w:pPr>
          </w:p>
        </w:tc>
        <w:tc>
          <w:tcPr>
            <w:tcW w:w="1352" w:type="dxa"/>
            <w:tcBorders>
              <w:top w:val="single" w:color="000000" w:sz="4" w:space="0"/>
              <w:left w:val="single" w:color="000000" w:sz="4" w:space="0"/>
              <w:bottom w:val="single" w:color="000000" w:sz="12" w:space="0"/>
              <w:right w:val="single" w:color="000000" w:sz="4" w:space="0"/>
            </w:tcBorders>
            <w:vAlign w:val="center"/>
          </w:tcPr>
          <w:p>
            <w:pPr>
              <w:rPr>
                <w:rStyle w:val="41"/>
                <w:rFonts w:ascii="Arial" w:hAnsi="Arial"/>
              </w:rPr>
            </w:pPr>
          </w:p>
        </w:tc>
        <w:tc>
          <w:tcPr>
            <w:tcW w:w="961" w:type="dxa"/>
            <w:tcBorders>
              <w:top w:val="single" w:color="000000" w:sz="4" w:space="0"/>
              <w:left w:val="single" w:color="000000" w:sz="4" w:space="0"/>
              <w:bottom w:val="single" w:color="000000" w:sz="12"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41"/>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41"/>
                <w:rFonts w:ascii="Arial" w:hAnsi="Arial"/>
              </w:rPr>
            </w:pPr>
          </w:p>
        </w:tc>
        <w:tc>
          <w:tcPr>
            <w:tcW w:w="957" w:type="dxa"/>
            <w:tcBorders>
              <w:top w:val="single" w:color="000000" w:sz="4" w:space="0"/>
              <w:left w:val="single" w:color="000000" w:sz="4" w:space="0"/>
              <w:bottom w:val="single" w:color="000000" w:sz="12" w:space="0"/>
              <w:right w:val="single" w:color="000000" w:sz="12" w:space="0"/>
            </w:tcBorders>
            <w:vAlign w:val="center"/>
          </w:tcPr>
          <w:p>
            <w:pPr>
              <w:rPr>
                <w:rStyle w:val="41"/>
                <w:rFonts w:ascii="Arial" w:hAnsi="Arial"/>
              </w:rPr>
            </w:pPr>
          </w:p>
        </w:tc>
      </w:tr>
    </w:tbl>
    <w:p>
      <w:pPr>
        <w:ind w:left="420" w:hanging="420" w:hangingChars="200"/>
        <w:jc w:val="left"/>
        <w:rPr>
          <w:rStyle w:val="41"/>
          <w:rFonts w:ascii="宋体" w:hAnsi="宋体" w:cs="宋体"/>
          <w:bCs/>
          <w:szCs w:val="21"/>
        </w:rPr>
      </w:pPr>
    </w:p>
    <w:p>
      <w:pPr>
        <w:ind w:left="420" w:hanging="420" w:hangingChars="200"/>
        <w:jc w:val="left"/>
        <w:rPr>
          <w:rStyle w:val="41"/>
          <w:rFonts w:ascii="宋体" w:hAnsi="宋体" w:cs="宋体"/>
          <w:bCs/>
          <w:szCs w:val="21"/>
        </w:rPr>
      </w:pPr>
      <w:r>
        <w:rPr>
          <w:rStyle w:val="41"/>
          <w:rFonts w:ascii="宋体" w:hAnsi="宋体" w:cs="宋体"/>
          <w:bCs/>
          <w:szCs w:val="21"/>
        </w:rPr>
        <w:t>注：投标人应附相应的证明材料（如：社保缴纳证明、职称或资格证书）。项目组主要人员（项目负责人、技术主管）须按照附件15-2单独列表详细说明，且在项目执行过程中未得到采购人书面同意不得更换。</w:t>
      </w:r>
    </w:p>
    <w:p>
      <w:pPr>
        <w:ind w:left="420" w:hanging="420" w:hangingChars="200"/>
        <w:jc w:val="left"/>
        <w:rPr>
          <w:rStyle w:val="41"/>
          <w:rFonts w:ascii="宋体" w:hAnsi="宋体" w:cs="宋体"/>
          <w:bCs/>
          <w:szCs w:val="21"/>
        </w:rPr>
      </w:pPr>
    </w:p>
    <w:p>
      <w:pPr>
        <w:pStyle w:val="453"/>
        <w:spacing w:after="0"/>
        <w:rPr>
          <w:rStyle w:val="41"/>
          <w:rFonts w:ascii="宋体" w:hAnsi="宋体"/>
          <w:sz w:val="21"/>
          <w:szCs w:val="21"/>
          <w:u w:val="single"/>
        </w:rPr>
      </w:pPr>
      <w:r>
        <w:rPr>
          <w:rStyle w:val="41"/>
          <w:rFonts w:ascii="宋体" w:hAnsi="宋体"/>
          <w:sz w:val="21"/>
          <w:szCs w:val="21"/>
        </w:rPr>
        <w:t>投标人名称：</w:t>
      </w:r>
      <w:r>
        <w:rPr>
          <w:rStyle w:val="41"/>
          <w:rFonts w:ascii="宋体" w:hAnsi="宋体"/>
          <w:sz w:val="21"/>
          <w:szCs w:val="21"/>
          <w:u w:val="single"/>
        </w:rPr>
        <w:t xml:space="preserve">        公章         </w:t>
      </w:r>
    </w:p>
    <w:p>
      <w:pPr>
        <w:rPr>
          <w:rStyle w:val="41"/>
          <w:rFonts w:ascii="宋体" w:hAnsi="宋体"/>
          <w:szCs w:val="21"/>
          <w:u w:val="single"/>
        </w:rPr>
      </w:pPr>
      <w:r>
        <w:rPr>
          <w:rStyle w:val="41"/>
          <w:rFonts w:ascii="宋体" w:hAnsi="宋体"/>
          <w:szCs w:val="21"/>
        </w:rPr>
        <w:t>法定代表人或其委托代理人：</w:t>
      </w:r>
      <w:r>
        <w:rPr>
          <w:rStyle w:val="41"/>
          <w:rFonts w:ascii="宋体" w:hAnsi="宋体"/>
          <w:szCs w:val="21"/>
          <w:u w:val="single"/>
        </w:rPr>
        <w:t xml:space="preserve">     签字或加盖人名章             </w:t>
      </w:r>
    </w:p>
    <w:p>
      <w:pPr>
        <w:jc w:val="left"/>
        <w:rPr>
          <w:rStyle w:val="41"/>
          <w:rFonts w:ascii="宋体" w:hAnsi="宋体"/>
          <w:szCs w:val="21"/>
        </w:rPr>
      </w:pPr>
      <w:r>
        <w:rPr>
          <w:rStyle w:val="41"/>
          <w:rFonts w:ascii="宋体" w:hAnsi="宋体"/>
          <w:szCs w:val="21"/>
        </w:rPr>
        <w:t>日期 ：</w:t>
      </w:r>
      <w:r>
        <w:rPr>
          <w:rStyle w:val="41"/>
          <w:rFonts w:ascii="宋体" w:hAnsi="宋体"/>
          <w:szCs w:val="21"/>
          <w:u w:val="single"/>
        </w:rPr>
        <w:t xml:space="preserve">                         </w:t>
      </w:r>
    </w:p>
    <w:p>
      <w:pPr>
        <w:spacing w:line="360" w:lineRule="auto"/>
        <w:rPr>
          <w:rStyle w:val="41"/>
        </w:rPr>
      </w:pPr>
    </w:p>
    <w:p>
      <w:pPr>
        <w:pStyle w:val="132"/>
        <w:rPr>
          <w:rStyle w:val="41"/>
        </w:rPr>
      </w:pPr>
    </w:p>
    <w:p>
      <w:pPr>
        <w:rPr>
          <w:rStyle w:val="41"/>
        </w:rPr>
      </w:pPr>
    </w:p>
    <w:p>
      <w:pPr>
        <w:pStyle w:val="132"/>
        <w:rPr>
          <w:rStyle w:val="41"/>
        </w:rPr>
      </w:pPr>
    </w:p>
    <w:p>
      <w:pPr>
        <w:jc w:val="center"/>
        <w:rPr>
          <w:rStyle w:val="41"/>
          <w:rFonts w:ascii="Arial" w:hAnsi="Arial" w:eastAsia="黑体"/>
          <w:sz w:val="30"/>
          <w:szCs w:val="30"/>
        </w:rPr>
      </w:pPr>
      <w:r>
        <w:rPr>
          <w:rStyle w:val="41"/>
          <w:rFonts w:ascii="Arial" w:hAnsi="Arial" w:eastAsia="黑体"/>
          <w:sz w:val="30"/>
          <w:szCs w:val="30"/>
        </w:rPr>
        <w:t>15-2 拟派人员资历表</w:t>
      </w:r>
    </w:p>
    <w:p>
      <w:pPr>
        <w:pStyle w:val="304"/>
        <w:snapToGrid w:val="0"/>
        <w:spacing w:line="360" w:lineRule="auto"/>
        <w:jc w:val="both"/>
        <w:rPr>
          <w:rStyle w:val="41"/>
          <w:rFonts w:ascii="宋体" w:hAnsi="宋体"/>
          <w:b/>
          <w:sz w:val="21"/>
          <w:szCs w:val="21"/>
        </w:rPr>
      </w:pPr>
      <w:r>
        <w:rPr>
          <w:rStyle w:val="41"/>
          <w:rFonts w:ascii="宋体" w:hAnsi="宋体"/>
          <w:sz w:val="21"/>
          <w:szCs w:val="21"/>
        </w:rPr>
        <w:t>项目名称：</w:t>
      </w:r>
    </w:p>
    <w:p>
      <w:pPr>
        <w:pStyle w:val="304"/>
        <w:snapToGrid w:val="0"/>
        <w:spacing w:line="360" w:lineRule="auto"/>
        <w:jc w:val="both"/>
        <w:rPr>
          <w:rStyle w:val="41"/>
          <w:rFonts w:ascii="宋体" w:hAnsi="宋体"/>
          <w:b/>
          <w:sz w:val="21"/>
          <w:szCs w:val="21"/>
        </w:rPr>
      </w:pPr>
      <w:r>
        <w:rPr>
          <w:rStyle w:val="41"/>
          <w:rFonts w:ascii="宋体" w:hAnsi="宋体"/>
          <w:sz w:val="21"/>
          <w:szCs w:val="21"/>
        </w:rPr>
        <w:t>项目编号：</w:t>
      </w:r>
    </w:p>
    <w:tbl>
      <w:tblPr>
        <w:tblStyle w:val="19"/>
        <w:tblW w:w="9468" w:type="dxa"/>
        <w:tblInd w:w="-2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786"/>
        <w:gridCol w:w="1153"/>
        <w:gridCol w:w="1888"/>
        <w:gridCol w:w="1435"/>
        <w:gridCol w:w="350"/>
        <w:gridCol w:w="17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00" w:hRule="atLeast"/>
        </w:trPr>
        <w:tc>
          <w:tcPr>
            <w:tcW w:w="1078" w:type="dxa"/>
            <w:tcBorders>
              <w:top w:val="single" w:color="000000" w:sz="12" w:space="0"/>
              <w:left w:val="single" w:color="000000" w:sz="12" w:space="0"/>
              <w:bottom w:val="single" w:color="000000" w:sz="4" w:space="0"/>
              <w:right w:val="single" w:color="000000" w:sz="4" w:space="0"/>
            </w:tcBorders>
            <w:vAlign w:val="center"/>
          </w:tcPr>
          <w:p>
            <w:pPr>
              <w:snapToGrid w:val="0"/>
              <w:jc w:val="center"/>
              <w:rPr>
                <w:rStyle w:val="41"/>
                <w:rFonts w:ascii="Arial" w:hAnsi="Arial" w:eastAsia="黑体"/>
              </w:rPr>
            </w:pPr>
            <w:r>
              <w:rPr>
                <w:rStyle w:val="41"/>
                <w:rFonts w:ascii="Arial" w:hAnsi="Arial" w:eastAsia="黑体"/>
              </w:rPr>
              <w:t>姓名</w:t>
            </w:r>
          </w:p>
        </w:tc>
        <w:tc>
          <w:tcPr>
            <w:tcW w:w="1786"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41"/>
                <w:rFonts w:ascii="Arial" w:hAnsi="Arial" w:eastAsia="黑体"/>
              </w:rPr>
            </w:pPr>
          </w:p>
        </w:tc>
        <w:tc>
          <w:tcPr>
            <w:tcW w:w="1153"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41"/>
                <w:rFonts w:ascii="Arial" w:hAnsi="Arial" w:eastAsia="黑体"/>
              </w:rPr>
            </w:pPr>
            <w:r>
              <w:rPr>
                <w:rStyle w:val="41"/>
                <w:rFonts w:ascii="Arial" w:hAnsi="Arial" w:eastAsia="黑体"/>
              </w:rPr>
              <w:t>职务</w:t>
            </w:r>
          </w:p>
        </w:tc>
        <w:tc>
          <w:tcPr>
            <w:tcW w:w="1888"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41"/>
                <w:rFonts w:ascii="Arial" w:hAnsi="Arial" w:eastAsia="黑体"/>
              </w:rPr>
            </w:pPr>
          </w:p>
        </w:tc>
        <w:tc>
          <w:tcPr>
            <w:tcW w:w="1785" w:type="dxa"/>
            <w:gridSpan w:val="2"/>
            <w:tcBorders>
              <w:top w:val="single" w:color="000000" w:sz="12" w:space="0"/>
              <w:left w:val="single" w:color="000000" w:sz="4" w:space="0"/>
              <w:bottom w:val="single" w:color="000000" w:sz="4" w:space="0"/>
              <w:right w:val="single" w:color="000000" w:sz="4" w:space="0"/>
            </w:tcBorders>
            <w:vAlign w:val="center"/>
          </w:tcPr>
          <w:p>
            <w:pPr>
              <w:snapToGrid w:val="0"/>
              <w:ind w:left="57"/>
              <w:jc w:val="center"/>
              <w:rPr>
                <w:rStyle w:val="41"/>
                <w:rFonts w:ascii="Arial" w:hAnsi="Arial" w:eastAsia="黑体"/>
              </w:rPr>
            </w:pPr>
            <w:r>
              <w:rPr>
                <w:rStyle w:val="41"/>
                <w:rFonts w:ascii="Arial" w:hAnsi="Arial" w:eastAsia="黑体"/>
              </w:rPr>
              <w:t>职称</w:t>
            </w:r>
          </w:p>
        </w:tc>
        <w:tc>
          <w:tcPr>
            <w:tcW w:w="1778" w:type="dxa"/>
            <w:tcBorders>
              <w:top w:val="single" w:color="000000" w:sz="12" w:space="0"/>
              <w:left w:val="single" w:color="000000" w:sz="4" w:space="0"/>
              <w:bottom w:val="single" w:color="000000" w:sz="4" w:space="0"/>
              <w:right w:val="single" w:color="000000" w:sz="12" w:space="0"/>
            </w:tcBorders>
            <w:vAlign w:val="center"/>
          </w:tcPr>
          <w:p>
            <w:pPr>
              <w:snapToGrid w:val="0"/>
              <w:jc w:val="cente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55" w:hRule="atLeast"/>
        </w:trPr>
        <w:tc>
          <w:tcPr>
            <w:tcW w:w="1078" w:type="dxa"/>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41"/>
                <w:rFonts w:ascii="Arial" w:hAnsi="Arial" w:eastAsia="黑体"/>
              </w:rPr>
            </w:pPr>
            <w:r>
              <w:rPr>
                <w:rStyle w:val="41"/>
                <w:rFonts w:ascii="Arial" w:hAnsi="Arial" w:eastAsia="黑体"/>
              </w:rPr>
              <w:t>年龄</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eastAsia="黑体"/>
              </w:rPr>
            </w:pPr>
          </w:p>
        </w:tc>
        <w:tc>
          <w:tcPr>
            <w:tcW w:w="11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eastAsia="黑体"/>
              </w:rPr>
            </w:pPr>
            <w:r>
              <w:rPr>
                <w:rStyle w:val="41"/>
                <w:rFonts w:ascii="Arial" w:hAnsi="Arial" w:eastAsia="黑体"/>
              </w:rPr>
              <w:t>拟任职</w:t>
            </w:r>
          </w:p>
        </w:tc>
        <w:tc>
          <w:tcPr>
            <w:tcW w:w="1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41"/>
                <w:rFonts w:ascii="Arial" w:hAnsi="Arial" w:eastAsia="黑体"/>
              </w:rPr>
            </w:pP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92"/>
              <w:jc w:val="center"/>
              <w:rPr>
                <w:rStyle w:val="41"/>
                <w:rFonts w:ascii="Arial" w:hAnsi="Arial" w:eastAsia="黑体"/>
              </w:rPr>
            </w:pPr>
            <w:r>
              <w:rPr>
                <w:rStyle w:val="41"/>
                <w:rFonts w:ascii="Arial" w:hAnsi="Arial" w:eastAsia="黑体"/>
              </w:rPr>
              <w:t>单位任职时间</w:t>
            </w:r>
          </w:p>
        </w:tc>
        <w:tc>
          <w:tcPr>
            <w:tcW w:w="1778"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60" w:hRule="atLeast"/>
        </w:trPr>
        <w:tc>
          <w:tcPr>
            <w:tcW w:w="9468" w:type="dxa"/>
            <w:gridSpan w:val="7"/>
            <w:tcBorders>
              <w:top w:val="single" w:color="000000" w:sz="4" w:space="0"/>
              <w:left w:val="single" w:color="000000" w:sz="12" w:space="0"/>
              <w:bottom w:val="single" w:color="000000" w:sz="4" w:space="0"/>
              <w:right w:val="single" w:color="000000" w:sz="12" w:space="0"/>
            </w:tcBorders>
          </w:tcPr>
          <w:p>
            <w:pPr>
              <w:snapToGrid w:val="0"/>
              <w:rPr>
                <w:rStyle w:val="41"/>
                <w:rFonts w:ascii="Arial" w:hAnsi="Arial" w:eastAsia="黑体"/>
              </w:rPr>
            </w:pPr>
            <w:r>
              <w:rPr>
                <w:rStyle w:val="41"/>
                <w:rFonts w:ascii="Arial" w:hAnsi="Arial" w:eastAsia="黑体"/>
              </w:rPr>
              <w:t>学历（毕业学校、时间、专业）及取得的专业认证情况：</w:t>
            </w:r>
          </w:p>
          <w:p>
            <w:pPr>
              <w:snapToGrid w:val="0"/>
              <w:rPr>
                <w:rStyle w:val="41"/>
                <w:rFonts w:ascii="Arial" w:hAnsi="Arial"/>
              </w:rPr>
            </w:pPr>
          </w:p>
          <w:p>
            <w:pPr>
              <w:snapToGrid w:val="0"/>
              <w:rPr>
                <w:rStyle w:val="41"/>
                <w:rFonts w:ascii="Arial" w:hAnsi="Arial"/>
              </w:rPr>
            </w:pPr>
          </w:p>
          <w:p>
            <w:pPr>
              <w:snapToGrid w:val="0"/>
              <w:rPr>
                <w:rStyle w:val="41"/>
                <w:rFonts w:ascii="Arial" w:hAnsi="Arial"/>
              </w:rPr>
            </w:pPr>
          </w:p>
          <w:p>
            <w:pPr>
              <w:snapToGrid w:val="0"/>
              <w:rPr>
                <w:rStyle w:val="41"/>
                <w:rFonts w:ascii="Arial" w:hAnsi="Arial"/>
              </w:rPr>
            </w:pPr>
          </w:p>
          <w:p>
            <w:pPr>
              <w:snapToGrid w:val="0"/>
              <w:rPr>
                <w:rStyle w:val="41"/>
                <w:rFonts w:ascii="Arial" w:hAnsi="Arial"/>
              </w:rPr>
            </w:pPr>
          </w:p>
          <w:p>
            <w:pPr>
              <w:snapToGrid w:val="0"/>
              <w:rPr>
                <w:rStyle w:val="41"/>
                <w:rFonts w:ascii="Arial" w:hAnsi="Arial"/>
              </w:rPr>
            </w:pPr>
          </w:p>
          <w:p>
            <w:pPr>
              <w:snapToGrid w:val="0"/>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340" w:type="dxa"/>
            <w:gridSpan w:val="5"/>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41"/>
                <w:rFonts w:ascii="Arial" w:hAnsi="Arial" w:eastAsia="黑体"/>
              </w:rPr>
            </w:pPr>
            <w:r>
              <w:rPr>
                <w:rStyle w:val="41"/>
                <w:rFonts w:ascii="Arial" w:hAnsi="Arial" w:eastAsia="黑体"/>
              </w:rPr>
              <w:t>参加过的主要项目</w:t>
            </w:r>
          </w:p>
        </w:tc>
        <w:tc>
          <w:tcPr>
            <w:tcW w:w="2128" w:type="dxa"/>
            <w:gridSpan w:val="2"/>
            <w:tcBorders>
              <w:top w:val="single" w:color="000000" w:sz="4" w:space="0"/>
              <w:left w:val="single" w:color="000000" w:sz="4" w:space="0"/>
              <w:bottom w:val="single" w:color="000000" w:sz="4" w:space="0"/>
              <w:right w:val="single" w:color="000000" w:sz="12" w:space="0"/>
            </w:tcBorders>
            <w:vAlign w:val="center"/>
          </w:tcPr>
          <w:p>
            <w:pPr>
              <w:snapToGrid w:val="0"/>
              <w:jc w:val="center"/>
              <w:rPr>
                <w:rStyle w:val="41"/>
                <w:rFonts w:ascii="Arial" w:hAnsi="Arial" w:eastAsia="黑体"/>
              </w:rPr>
            </w:pPr>
            <w:r>
              <w:rPr>
                <w:rStyle w:val="41"/>
                <w:rFonts w:ascii="Arial" w:hAnsi="Arial" w:eastAsia="黑体"/>
              </w:rPr>
              <w:t>担任职务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57" w:hRule="atLeast"/>
        </w:trPr>
        <w:tc>
          <w:tcPr>
            <w:tcW w:w="7340" w:type="dxa"/>
            <w:gridSpan w:val="5"/>
            <w:tcBorders>
              <w:top w:val="single" w:color="000000" w:sz="4" w:space="0"/>
              <w:left w:val="single" w:color="000000" w:sz="12" w:space="0"/>
              <w:bottom w:val="single" w:color="000000" w:sz="4" w:space="0"/>
              <w:right w:val="single" w:color="000000" w:sz="4" w:space="0"/>
            </w:tcBorders>
            <w:vAlign w:val="center"/>
          </w:tcPr>
          <w:p>
            <w:pPr>
              <w:snapToGrid w:val="0"/>
              <w:rPr>
                <w:rStyle w:val="41"/>
                <w:rFonts w:ascii="Arial" w:hAnsi="Arial"/>
              </w:rPr>
            </w:pPr>
            <w:r>
              <w:rPr>
                <w:rStyle w:val="41"/>
                <w:rFonts w:ascii="Arial" w:hAnsi="Arial"/>
              </w:rPr>
              <w:t>1.业主单位名称</w:t>
            </w:r>
          </w:p>
          <w:p>
            <w:pPr>
              <w:snapToGrid w:val="0"/>
              <w:rPr>
                <w:rStyle w:val="41"/>
                <w:rFonts w:ascii="Arial" w:hAnsi="Arial"/>
              </w:rPr>
            </w:pPr>
            <w:r>
              <w:rPr>
                <w:rStyle w:val="41"/>
                <w:rFonts w:ascii="Arial" w:hAnsi="Arial"/>
              </w:rPr>
              <w:t>2.项目名称</w:t>
            </w:r>
          </w:p>
          <w:p>
            <w:pPr>
              <w:snapToGrid w:val="0"/>
              <w:rPr>
                <w:rStyle w:val="41"/>
                <w:rFonts w:ascii="Arial" w:hAnsi="Arial"/>
              </w:rPr>
            </w:pPr>
            <w:r>
              <w:rPr>
                <w:rStyle w:val="41"/>
                <w:rFonts w:ascii="Arial" w:hAnsi="Arial"/>
              </w:rPr>
              <w:t>3.合同金额</w:t>
            </w:r>
          </w:p>
          <w:p>
            <w:pPr>
              <w:snapToGrid w:val="0"/>
              <w:rPr>
                <w:rStyle w:val="41"/>
                <w:rFonts w:ascii="Arial" w:hAnsi="Arial"/>
              </w:rPr>
            </w:pPr>
            <w:r>
              <w:rPr>
                <w:rStyle w:val="41"/>
                <w:rFonts w:ascii="Arial" w:hAnsi="Arial"/>
              </w:rPr>
              <w:t>4.业主联系方式</w:t>
            </w:r>
          </w:p>
        </w:tc>
        <w:tc>
          <w:tcPr>
            <w:tcW w:w="2128" w:type="dxa"/>
            <w:gridSpan w:val="2"/>
            <w:tcBorders>
              <w:top w:val="single" w:color="000000" w:sz="4" w:space="0"/>
              <w:left w:val="single" w:color="000000" w:sz="4" w:space="0"/>
              <w:bottom w:val="single" w:color="000000" w:sz="4" w:space="0"/>
              <w:right w:val="single" w:color="000000" w:sz="12" w:space="0"/>
            </w:tcBorders>
          </w:tcPr>
          <w:p>
            <w:pPr>
              <w:snapToGrid w:val="0"/>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2"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snapToGrid w:val="0"/>
              <w:rPr>
                <w:rStyle w:val="41"/>
                <w:rFonts w:ascii="Arial" w:hAnsi="Arial"/>
              </w:rPr>
            </w:pPr>
            <w:r>
              <w:rPr>
                <w:rStyle w:val="41"/>
                <w:rFonts w:ascii="Arial" w:hAnsi="Arial"/>
              </w:rPr>
              <w:t>1.业主单位名称</w:t>
            </w:r>
          </w:p>
          <w:p>
            <w:pPr>
              <w:snapToGrid w:val="0"/>
              <w:rPr>
                <w:rStyle w:val="41"/>
                <w:rFonts w:ascii="Arial" w:hAnsi="Arial"/>
              </w:rPr>
            </w:pPr>
            <w:r>
              <w:rPr>
                <w:rStyle w:val="41"/>
                <w:rFonts w:ascii="Arial" w:hAnsi="Arial"/>
              </w:rPr>
              <w:t>2.项目名称</w:t>
            </w:r>
          </w:p>
          <w:p>
            <w:pPr>
              <w:snapToGrid w:val="0"/>
              <w:rPr>
                <w:rStyle w:val="41"/>
                <w:rFonts w:ascii="Arial" w:hAnsi="Arial"/>
              </w:rPr>
            </w:pPr>
            <w:r>
              <w:rPr>
                <w:rStyle w:val="41"/>
                <w:rFonts w:ascii="Arial" w:hAnsi="Arial"/>
              </w:rPr>
              <w:t>3.合同金额</w:t>
            </w:r>
          </w:p>
          <w:p>
            <w:pPr>
              <w:rPr>
                <w:rStyle w:val="41"/>
                <w:rFonts w:ascii="Arial" w:hAnsi="Arial"/>
              </w:rPr>
            </w:pPr>
            <w:r>
              <w:rPr>
                <w:rStyle w:val="41"/>
                <w:rFonts w:ascii="Arial" w:hAnsi="Arial"/>
              </w:rPr>
              <w:t>4.业主联系方式</w:t>
            </w: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41"/>
                <w:rFonts w:ascii="Arial" w:hAnsi="Arial"/>
              </w:rPr>
            </w:pPr>
            <w:r>
              <w:rPr>
                <w:rStyle w:val="41"/>
                <w:rFonts w:ascii="Arial" w:hAnsi="Arial"/>
              </w:rPr>
              <w:t>……</w:t>
            </w: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41"/>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41"/>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41"/>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41"/>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72" w:hRule="atLeast"/>
        </w:trPr>
        <w:tc>
          <w:tcPr>
            <w:tcW w:w="7340" w:type="dxa"/>
            <w:gridSpan w:val="5"/>
            <w:tcBorders>
              <w:top w:val="single" w:color="000000" w:sz="4" w:space="0"/>
              <w:left w:val="single" w:color="000000" w:sz="12" w:space="0"/>
              <w:bottom w:val="single" w:color="000000" w:sz="12" w:space="0"/>
              <w:right w:val="single" w:color="000000" w:sz="4" w:space="0"/>
            </w:tcBorders>
          </w:tcPr>
          <w:p>
            <w:pPr>
              <w:rPr>
                <w:rStyle w:val="41"/>
                <w:rFonts w:ascii="Arial" w:hAnsi="Arial"/>
              </w:rPr>
            </w:pPr>
          </w:p>
        </w:tc>
        <w:tc>
          <w:tcPr>
            <w:tcW w:w="2128" w:type="dxa"/>
            <w:gridSpan w:val="2"/>
            <w:tcBorders>
              <w:top w:val="single" w:color="000000" w:sz="4" w:space="0"/>
              <w:left w:val="single" w:color="000000" w:sz="4" w:space="0"/>
              <w:bottom w:val="single" w:color="000000" w:sz="12" w:space="0"/>
              <w:right w:val="single" w:color="000000" w:sz="12" w:space="0"/>
            </w:tcBorders>
          </w:tcPr>
          <w:p>
            <w:pPr>
              <w:rPr>
                <w:rStyle w:val="41"/>
                <w:rFonts w:ascii="Arial" w:hAnsi="Arial"/>
              </w:rPr>
            </w:pPr>
          </w:p>
        </w:tc>
      </w:tr>
    </w:tbl>
    <w:p>
      <w:pPr>
        <w:jc w:val="left"/>
        <w:rPr>
          <w:rStyle w:val="41"/>
          <w:rFonts w:ascii="宋体" w:hAnsi="宋体" w:cs="宋体"/>
          <w:bCs/>
          <w:szCs w:val="21"/>
        </w:rPr>
      </w:pPr>
      <w:r>
        <w:rPr>
          <w:rStyle w:val="41"/>
          <w:rFonts w:ascii="宋体" w:hAnsi="宋体" w:cs="宋体"/>
          <w:bCs/>
          <w:szCs w:val="21"/>
        </w:rPr>
        <w:t>注：投标人须提供表列人员的业绩证明材料，包括项目合同复印件或业主证明材料或可以有效证明表列人员的业绩资料。</w:t>
      </w:r>
    </w:p>
    <w:p>
      <w:pPr>
        <w:pStyle w:val="453"/>
        <w:spacing w:after="0"/>
        <w:rPr>
          <w:rStyle w:val="41"/>
          <w:rFonts w:ascii="Arial" w:hAnsi="Arial"/>
        </w:rPr>
      </w:pPr>
    </w:p>
    <w:p>
      <w:pPr>
        <w:pStyle w:val="453"/>
        <w:spacing w:after="0"/>
        <w:rPr>
          <w:rStyle w:val="41"/>
          <w:rFonts w:ascii="Arial" w:hAnsi="Arial"/>
          <w:sz w:val="21"/>
          <w:szCs w:val="21"/>
          <w:u w:val="single"/>
        </w:rPr>
      </w:pPr>
      <w:r>
        <w:rPr>
          <w:rStyle w:val="41"/>
          <w:rFonts w:ascii="Arial" w:hAnsi="Arial"/>
          <w:sz w:val="21"/>
          <w:szCs w:val="21"/>
        </w:rPr>
        <w:t>投标人名称：</w:t>
      </w:r>
      <w:r>
        <w:rPr>
          <w:rStyle w:val="41"/>
          <w:rFonts w:ascii="Arial" w:hAnsi="Arial"/>
          <w:sz w:val="21"/>
          <w:szCs w:val="21"/>
          <w:u w:val="single"/>
        </w:rPr>
        <w:t xml:space="preserve">        公章         </w:t>
      </w:r>
    </w:p>
    <w:p>
      <w:pPr>
        <w:rPr>
          <w:rStyle w:val="41"/>
          <w:rFonts w:ascii="Arial" w:hAnsi="Arial"/>
          <w:szCs w:val="21"/>
          <w:u w:val="single"/>
        </w:rPr>
      </w:pPr>
      <w:r>
        <w:rPr>
          <w:rStyle w:val="41"/>
          <w:rFonts w:ascii="Arial" w:hAnsi="Arial"/>
          <w:szCs w:val="21"/>
        </w:rPr>
        <w:t>法定代表人或其委托代理人：</w:t>
      </w:r>
      <w:r>
        <w:rPr>
          <w:rStyle w:val="41"/>
          <w:rFonts w:ascii="Arial" w:hAnsi="Arial"/>
          <w:szCs w:val="21"/>
          <w:u w:val="single"/>
        </w:rPr>
        <w:t xml:space="preserve">     签字或加盖人名章             </w:t>
      </w:r>
    </w:p>
    <w:p>
      <w:pPr>
        <w:jc w:val="left"/>
        <w:rPr>
          <w:rStyle w:val="41"/>
          <w:rFonts w:ascii="Arial" w:hAnsi="Arial" w:eastAsia="黑体"/>
          <w:szCs w:val="21"/>
        </w:rPr>
      </w:pPr>
      <w:r>
        <w:rPr>
          <w:rStyle w:val="41"/>
          <w:rFonts w:ascii="Arial" w:hAnsi="Arial"/>
          <w:szCs w:val="21"/>
        </w:rPr>
        <w:t>日期 ：</w:t>
      </w:r>
      <w:r>
        <w:rPr>
          <w:rStyle w:val="41"/>
          <w:rFonts w:ascii="Arial" w:hAnsi="Arial"/>
          <w:szCs w:val="21"/>
          <w:u w:val="single"/>
        </w:rPr>
        <w:t xml:space="preserve">                         </w:t>
      </w:r>
    </w:p>
    <w:p>
      <w:pPr>
        <w:tabs>
          <w:tab w:val="left" w:pos="5580"/>
        </w:tabs>
        <w:spacing w:before="120" w:line="360" w:lineRule="auto"/>
        <w:ind w:firstLine="480" w:firstLineChars="200"/>
        <w:rPr>
          <w:rStyle w:val="41"/>
          <w:rFonts w:ascii="仿宋_GB2312" w:eastAsia="仿宋_GB2312"/>
          <w:sz w:val="24"/>
        </w:rPr>
      </w:pPr>
    </w:p>
    <w:p>
      <w:pPr>
        <w:rPr>
          <w:rStyle w:val="41"/>
        </w:rPr>
      </w:pPr>
    </w:p>
    <w:p>
      <w:pPr>
        <w:spacing w:line="360" w:lineRule="auto"/>
        <w:rPr>
          <w:rStyle w:val="41"/>
          <w:b/>
          <w:sz w:val="24"/>
        </w:rPr>
      </w:pPr>
      <w:r>
        <w:rPr>
          <w:rStyle w:val="41"/>
          <w:b/>
          <w:sz w:val="24"/>
        </w:rPr>
        <w:t>附件16  投标人服务承诺（如有）</w:t>
      </w:r>
    </w:p>
    <w:p>
      <w:pPr>
        <w:spacing w:line="360" w:lineRule="auto"/>
        <w:rPr>
          <w:rStyle w:val="41"/>
          <w:b/>
          <w:sz w:val="24"/>
        </w:rPr>
      </w:pPr>
    </w:p>
    <w:p>
      <w:pPr>
        <w:spacing w:line="360" w:lineRule="auto"/>
        <w:rPr>
          <w:rStyle w:val="41"/>
          <w:b/>
          <w:sz w:val="24"/>
        </w:rPr>
      </w:pPr>
      <w:r>
        <w:rPr>
          <w:rStyle w:val="41"/>
          <w:b/>
          <w:sz w:val="24"/>
        </w:rPr>
        <w:t>附件17   投标保证金转招标服务费说明</w:t>
      </w:r>
    </w:p>
    <w:p>
      <w:pPr>
        <w:pStyle w:val="132"/>
        <w:tabs>
          <w:tab w:val="left" w:pos="567"/>
        </w:tabs>
        <w:rPr>
          <w:rStyle w:val="41"/>
          <w:u w:val="single"/>
        </w:rPr>
      </w:pPr>
    </w:p>
    <w:p>
      <w:pPr>
        <w:snapToGrid w:val="0"/>
        <w:spacing w:line="360" w:lineRule="auto"/>
        <w:rPr>
          <w:rStyle w:val="41"/>
          <w:rFonts w:ascii="仿宋" w:hAnsi="仿宋" w:eastAsia="仿宋"/>
          <w:kern w:val="0"/>
          <w:sz w:val="24"/>
          <w:u w:val="single"/>
        </w:rPr>
      </w:pPr>
      <w:r>
        <w:rPr>
          <w:rStyle w:val="41"/>
          <w:rFonts w:ascii="仿宋" w:hAnsi="仿宋" w:eastAsia="仿宋"/>
          <w:kern w:val="0"/>
          <w:sz w:val="24"/>
          <w:u w:val="single"/>
        </w:rPr>
        <w:t>国信（西藏）招标咨询有限责任公司：</w:t>
      </w:r>
    </w:p>
    <w:p>
      <w:pPr>
        <w:spacing w:line="360" w:lineRule="auto"/>
        <w:ind w:firstLine="480" w:firstLineChars="200"/>
        <w:rPr>
          <w:rStyle w:val="41"/>
          <w:rFonts w:eastAsia="仿宋"/>
          <w:sz w:val="24"/>
        </w:rPr>
      </w:pPr>
      <w:r>
        <w:rPr>
          <w:rStyle w:val="41"/>
          <w:rFonts w:eastAsia="仿宋"/>
          <w:sz w:val="24"/>
        </w:rPr>
        <w:t>我公司如在                项目（项目编号：GXTC-         ）中中标，请按照《招标服务费通知单》中的服务费金额从我公司交纳的投标保证金RMB  元中扣除，并开具</w:t>
      </w:r>
    </w:p>
    <w:p>
      <w:pPr>
        <w:spacing w:line="360" w:lineRule="auto"/>
        <w:ind w:firstLine="480" w:firstLineChars="200"/>
        <w:rPr>
          <w:rStyle w:val="41"/>
          <w:rFonts w:eastAsia="仿宋"/>
          <w:sz w:val="24"/>
        </w:rPr>
      </w:pPr>
      <w:r>
        <w:rPr>
          <w:rStyle w:val="41"/>
          <w:rFonts w:eastAsia="仿宋"/>
          <w:sz w:val="24"/>
        </w:rPr>
        <w:t>□增值税普通发票</w:t>
      </w:r>
    </w:p>
    <w:p>
      <w:pPr>
        <w:spacing w:line="360" w:lineRule="auto"/>
        <w:ind w:firstLine="480" w:firstLineChars="200"/>
        <w:rPr>
          <w:rStyle w:val="41"/>
          <w:rFonts w:eastAsia="仿宋"/>
          <w:sz w:val="24"/>
        </w:rPr>
      </w:pPr>
      <w:r>
        <w:rPr>
          <w:rStyle w:val="41"/>
          <w:rFonts w:eastAsia="仿宋"/>
          <w:sz w:val="24"/>
        </w:rPr>
        <w:t>□或按照以下信息开具增值税专用发票：</w:t>
      </w:r>
    </w:p>
    <w:p>
      <w:pPr>
        <w:spacing w:line="360" w:lineRule="auto"/>
        <w:ind w:firstLine="480" w:firstLineChars="200"/>
        <w:rPr>
          <w:rStyle w:val="41"/>
          <w:rFonts w:eastAsia="仿宋"/>
          <w:sz w:val="24"/>
        </w:rPr>
      </w:pPr>
      <w:r>
        <w:rPr>
          <w:rStyle w:val="41"/>
          <w:rFonts w:eastAsia="仿宋"/>
          <w:sz w:val="24"/>
        </w:rPr>
        <w:t>单位名称：</w:t>
      </w:r>
    </w:p>
    <w:p>
      <w:pPr>
        <w:spacing w:line="360" w:lineRule="auto"/>
        <w:ind w:firstLine="480" w:firstLineChars="200"/>
        <w:rPr>
          <w:rStyle w:val="41"/>
          <w:rFonts w:eastAsia="仿宋"/>
          <w:sz w:val="24"/>
        </w:rPr>
      </w:pPr>
      <w:r>
        <w:rPr>
          <w:rStyle w:val="41"/>
          <w:rFonts w:eastAsia="仿宋"/>
          <w:sz w:val="24"/>
        </w:rPr>
        <w:t>纳税人识别号：</w:t>
      </w:r>
    </w:p>
    <w:p>
      <w:pPr>
        <w:spacing w:line="360" w:lineRule="auto"/>
        <w:ind w:firstLine="480" w:firstLineChars="200"/>
        <w:rPr>
          <w:rStyle w:val="41"/>
          <w:rFonts w:eastAsia="仿宋"/>
          <w:sz w:val="24"/>
        </w:rPr>
      </w:pPr>
      <w:r>
        <w:rPr>
          <w:rStyle w:val="41"/>
          <w:rFonts w:eastAsia="仿宋"/>
          <w:sz w:val="24"/>
        </w:rPr>
        <w:t>地址：</w:t>
      </w:r>
    </w:p>
    <w:p>
      <w:pPr>
        <w:spacing w:line="360" w:lineRule="auto"/>
        <w:ind w:firstLine="480" w:firstLineChars="200"/>
        <w:rPr>
          <w:rStyle w:val="41"/>
          <w:rFonts w:eastAsia="仿宋"/>
          <w:sz w:val="24"/>
        </w:rPr>
      </w:pPr>
      <w:r>
        <w:rPr>
          <w:rStyle w:val="41"/>
          <w:rFonts w:eastAsia="仿宋"/>
          <w:sz w:val="24"/>
        </w:rPr>
        <w:t>电话：</w:t>
      </w:r>
    </w:p>
    <w:p>
      <w:pPr>
        <w:spacing w:line="360" w:lineRule="auto"/>
        <w:ind w:firstLine="480" w:firstLineChars="200"/>
        <w:rPr>
          <w:rStyle w:val="41"/>
          <w:rFonts w:eastAsia="仿宋"/>
          <w:sz w:val="24"/>
        </w:rPr>
      </w:pPr>
      <w:r>
        <w:rPr>
          <w:rStyle w:val="41"/>
          <w:rFonts w:eastAsia="仿宋"/>
          <w:sz w:val="24"/>
        </w:rPr>
        <w:t>开户行：</w:t>
      </w:r>
    </w:p>
    <w:p>
      <w:pPr>
        <w:spacing w:line="360" w:lineRule="auto"/>
        <w:ind w:firstLine="480" w:firstLineChars="200"/>
        <w:rPr>
          <w:rStyle w:val="41"/>
          <w:rFonts w:eastAsia="仿宋"/>
          <w:sz w:val="24"/>
        </w:rPr>
      </w:pPr>
      <w:r>
        <w:rPr>
          <w:rStyle w:val="41"/>
          <w:rFonts w:eastAsia="仿宋"/>
          <w:sz w:val="24"/>
        </w:rPr>
        <w:t>账号：</w:t>
      </w:r>
    </w:p>
    <w:p>
      <w:pPr>
        <w:spacing w:line="360" w:lineRule="auto"/>
        <w:ind w:firstLine="480" w:firstLineChars="200"/>
        <w:rPr>
          <w:rStyle w:val="41"/>
          <w:rFonts w:eastAsia="仿宋"/>
          <w:sz w:val="24"/>
        </w:rPr>
      </w:pPr>
    </w:p>
    <w:p>
      <w:pPr>
        <w:spacing w:line="360" w:lineRule="auto"/>
        <w:ind w:firstLine="480" w:firstLineChars="200"/>
        <w:rPr>
          <w:rStyle w:val="41"/>
          <w:rFonts w:eastAsia="仿宋"/>
          <w:sz w:val="24"/>
        </w:rPr>
      </w:pPr>
      <w:r>
        <w:rPr>
          <w:rStyle w:val="41"/>
          <w:rFonts w:eastAsia="仿宋"/>
          <w:sz w:val="24"/>
        </w:rPr>
        <w:t xml:space="preserve">                     （公司公章）</w:t>
      </w:r>
    </w:p>
    <w:p>
      <w:pPr>
        <w:spacing w:line="360" w:lineRule="auto"/>
        <w:ind w:firstLine="480" w:firstLineChars="200"/>
        <w:rPr>
          <w:rStyle w:val="41"/>
          <w:rFonts w:eastAsia="仿宋"/>
          <w:sz w:val="24"/>
        </w:rPr>
      </w:pPr>
      <w:r>
        <w:rPr>
          <w:rStyle w:val="41"/>
          <w:rFonts w:eastAsia="仿宋"/>
          <w:sz w:val="24"/>
        </w:rPr>
        <w:t>年  月  日</w:t>
      </w:r>
    </w:p>
    <w:p>
      <w:pPr>
        <w:snapToGrid w:val="0"/>
        <w:spacing w:line="360" w:lineRule="auto"/>
        <w:rPr>
          <w:rStyle w:val="41"/>
          <w:rFonts w:eastAsia="仿宋"/>
          <w:sz w:val="24"/>
        </w:rPr>
      </w:pPr>
    </w:p>
    <w:p>
      <w:pPr>
        <w:snapToGrid w:val="0"/>
        <w:spacing w:line="360" w:lineRule="auto"/>
        <w:rPr>
          <w:rStyle w:val="41"/>
          <w:rFonts w:eastAsia="仿宋"/>
          <w:sz w:val="24"/>
        </w:rPr>
      </w:pPr>
    </w:p>
    <w:p>
      <w:pPr>
        <w:jc w:val="center"/>
        <w:rPr>
          <w:rStyle w:val="41"/>
          <w:rFonts w:eastAsia="仿宋"/>
          <w:b/>
        </w:rPr>
      </w:pPr>
      <w:r>
        <w:rPr>
          <w:rStyle w:val="41"/>
          <w:rFonts w:eastAsia="仿宋"/>
          <w:b/>
        </w:rPr>
        <w:t>（注： 此部分要求投标人填写，单独密封提交）</w:t>
      </w:r>
    </w:p>
    <w:p>
      <w:pPr>
        <w:snapToGrid w:val="0"/>
        <w:spacing w:after="156"/>
        <w:rPr>
          <w:rStyle w:val="41"/>
        </w:rPr>
      </w:pPr>
    </w:p>
    <w:p>
      <w:pPr>
        <w:snapToGrid w:val="0"/>
        <w:spacing w:after="156"/>
        <w:rPr>
          <w:rStyle w:val="41"/>
        </w:rPr>
      </w:pPr>
    </w:p>
    <w:p>
      <w:pPr>
        <w:pStyle w:val="132"/>
        <w:tabs>
          <w:tab w:val="left" w:pos="567"/>
        </w:tabs>
        <w:rPr>
          <w:rStyle w:val="41"/>
          <w:rFonts w:ascii="黑体" w:hAnsi="黑体" w:eastAsia="黑体"/>
          <w:i/>
        </w:rPr>
      </w:pPr>
    </w:p>
    <w:p>
      <w:pPr>
        <w:snapToGrid w:val="0"/>
        <w:spacing w:after="156"/>
        <w:rPr>
          <w:rStyle w:val="41"/>
        </w:rPr>
      </w:pPr>
    </w:p>
    <w:p>
      <w:pPr>
        <w:spacing w:line="360" w:lineRule="auto"/>
        <w:rPr>
          <w:rStyle w:val="41"/>
        </w:rPr>
      </w:pPr>
      <w:r>
        <w:rPr>
          <w:rStyle w:val="41"/>
        </w:rPr>
        <w:br w:type="page"/>
      </w:r>
    </w:p>
    <w:p>
      <w:pPr>
        <w:spacing w:line="360" w:lineRule="auto"/>
        <w:rPr>
          <w:rStyle w:val="41"/>
          <w:b/>
          <w:sz w:val="24"/>
        </w:rPr>
      </w:pPr>
      <w:r>
        <w:rPr>
          <w:rStyle w:val="41"/>
          <w:b/>
          <w:sz w:val="24"/>
        </w:rPr>
        <w:t>附件18 质疑函范本</w:t>
      </w:r>
    </w:p>
    <w:p>
      <w:pPr>
        <w:snapToGrid w:val="0"/>
        <w:spacing w:after="156"/>
        <w:rPr>
          <w:rStyle w:val="41"/>
        </w:rPr>
      </w:pPr>
    </w:p>
    <w:p>
      <w:pPr>
        <w:jc w:val="center"/>
        <w:rPr>
          <w:rStyle w:val="41"/>
          <w:rFonts w:ascii="仿宋" w:hAnsi="仿宋" w:eastAsia="仿宋" w:cs="仿宋"/>
          <w:b/>
          <w:bCs/>
          <w:sz w:val="28"/>
          <w:szCs w:val="28"/>
        </w:rPr>
      </w:pPr>
      <w:r>
        <w:rPr>
          <w:rStyle w:val="41"/>
          <w:rFonts w:ascii="仿宋" w:hAnsi="仿宋" w:eastAsia="仿宋" w:cs="仿宋"/>
          <w:b/>
          <w:bCs/>
          <w:sz w:val="28"/>
          <w:szCs w:val="28"/>
        </w:rPr>
        <w:t>质疑函范本</w:t>
      </w:r>
    </w:p>
    <w:p>
      <w:pPr>
        <w:snapToGrid w:val="0"/>
        <w:spacing w:before="312" w:line="360" w:lineRule="auto"/>
        <w:rPr>
          <w:rStyle w:val="41"/>
          <w:rFonts w:ascii="黑体" w:hAnsi="黑体" w:eastAsia="黑体" w:cs="仿宋"/>
          <w:bCs/>
          <w:sz w:val="24"/>
        </w:rPr>
      </w:pPr>
      <w:r>
        <w:rPr>
          <w:rStyle w:val="41"/>
          <w:rFonts w:ascii="黑体" w:hAnsi="黑体" w:eastAsia="黑体" w:cs="仿宋"/>
          <w:bCs/>
          <w:sz w:val="24"/>
        </w:rPr>
        <w:t>一、质疑供应商基本信息</w:t>
      </w:r>
    </w:p>
    <w:p>
      <w:pPr>
        <w:snapToGrid w:val="0"/>
        <w:spacing w:line="360" w:lineRule="auto"/>
        <w:rPr>
          <w:rStyle w:val="41"/>
          <w:rFonts w:ascii="仿宋" w:hAnsi="仿宋" w:eastAsia="仿宋"/>
          <w:sz w:val="24"/>
          <w:u w:val="dotted"/>
        </w:rPr>
      </w:pPr>
      <w:r>
        <w:rPr>
          <w:rStyle w:val="41"/>
          <w:rFonts w:ascii="仿宋" w:hAnsi="仿宋" w:eastAsia="仿宋"/>
          <w:sz w:val="24"/>
        </w:rPr>
        <w:t>质疑供应商：</w:t>
      </w:r>
    </w:p>
    <w:p>
      <w:pPr>
        <w:snapToGrid w:val="0"/>
        <w:spacing w:line="360" w:lineRule="auto"/>
        <w:rPr>
          <w:rStyle w:val="41"/>
          <w:rFonts w:ascii="仿宋" w:hAnsi="仿宋" w:eastAsia="仿宋"/>
          <w:sz w:val="24"/>
        </w:rPr>
      </w:pPr>
      <w:r>
        <w:rPr>
          <w:rStyle w:val="41"/>
          <w:rFonts w:ascii="仿宋" w:hAnsi="仿宋" w:eastAsia="仿宋"/>
          <w:sz w:val="24"/>
        </w:rPr>
        <w:t>地址：邮编：</w:t>
      </w:r>
    </w:p>
    <w:p>
      <w:pPr>
        <w:snapToGrid w:val="0"/>
        <w:spacing w:line="360" w:lineRule="auto"/>
        <w:rPr>
          <w:rStyle w:val="41"/>
          <w:rFonts w:ascii="仿宋" w:hAnsi="仿宋" w:eastAsia="仿宋"/>
          <w:sz w:val="24"/>
        </w:rPr>
      </w:pPr>
      <w:r>
        <w:rPr>
          <w:rStyle w:val="41"/>
          <w:rFonts w:ascii="仿宋" w:hAnsi="仿宋" w:eastAsia="仿宋"/>
          <w:sz w:val="24"/>
        </w:rPr>
        <w:t>联系人：联系电话：</w:t>
      </w:r>
    </w:p>
    <w:p>
      <w:pPr>
        <w:snapToGrid w:val="0"/>
        <w:spacing w:line="360" w:lineRule="auto"/>
        <w:rPr>
          <w:rStyle w:val="41"/>
          <w:rFonts w:ascii="仿宋" w:hAnsi="仿宋" w:eastAsia="仿宋"/>
          <w:sz w:val="24"/>
          <w:u w:val="dotted"/>
        </w:rPr>
      </w:pPr>
      <w:r>
        <w:rPr>
          <w:rStyle w:val="41"/>
          <w:rFonts w:ascii="仿宋" w:hAnsi="仿宋" w:eastAsia="仿宋"/>
          <w:sz w:val="24"/>
        </w:rPr>
        <w:t>授权代表：</w:t>
      </w:r>
    </w:p>
    <w:p>
      <w:pPr>
        <w:snapToGrid w:val="0"/>
        <w:spacing w:line="360" w:lineRule="auto"/>
        <w:rPr>
          <w:rStyle w:val="41"/>
          <w:rFonts w:ascii="仿宋" w:hAnsi="仿宋" w:eastAsia="仿宋"/>
          <w:sz w:val="24"/>
        </w:rPr>
      </w:pPr>
      <w:r>
        <w:rPr>
          <w:rStyle w:val="41"/>
          <w:rFonts w:ascii="仿宋" w:hAnsi="仿宋" w:eastAsia="仿宋"/>
          <w:sz w:val="24"/>
        </w:rPr>
        <w:t>联系电话：</w:t>
      </w:r>
    </w:p>
    <w:p>
      <w:pPr>
        <w:snapToGrid w:val="0"/>
        <w:spacing w:line="360" w:lineRule="auto"/>
        <w:rPr>
          <w:rStyle w:val="41"/>
          <w:rFonts w:ascii="仿宋" w:hAnsi="仿宋" w:eastAsia="仿宋"/>
          <w:sz w:val="24"/>
        </w:rPr>
      </w:pPr>
      <w:r>
        <w:rPr>
          <w:rStyle w:val="41"/>
          <w:rFonts w:ascii="仿宋" w:hAnsi="仿宋" w:eastAsia="仿宋"/>
          <w:sz w:val="24"/>
        </w:rPr>
        <w:t>地址：邮编：</w:t>
      </w:r>
    </w:p>
    <w:p>
      <w:pPr>
        <w:snapToGrid w:val="0"/>
        <w:spacing w:line="360" w:lineRule="auto"/>
        <w:rPr>
          <w:rStyle w:val="41"/>
          <w:rFonts w:ascii="黑体" w:hAnsi="黑体" w:eastAsia="黑体" w:cs="仿宋"/>
          <w:bCs/>
          <w:sz w:val="24"/>
        </w:rPr>
      </w:pPr>
      <w:r>
        <w:rPr>
          <w:rStyle w:val="41"/>
          <w:rFonts w:ascii="黑体" w:hAnsi="黑体" w:eastAsia="黑体" w:cs="仿宋"/>
          <w:bCs/>
          <w:sz w:val="24"/>
        </w:rPr>
        <w:t>二、质疑项目基本情况</w:t>
      </w:r>
    </w:p>
    <w:p>
      <w:pPr>
        <w:snapToGrid w:val="0"/>
        <w:spacing w:line="360" w:lineRule="auto"/>
        <w:rPr>
          <w:rStyle w:val="41"/>
          <w:rFonts w:ascii="仿宋" w:hAnsi="仿宋" w:eastAsia="仿宋"/>
          <w:sz w:val="24"/>
        </w:rPr>
      </w:pPr>
      <w:r>
        <w:rPr>
          <w:rStyle w:val="41"/>
          <w:rFonts w:ascii="仿宋" w:hAnsi="仿宋" w:eastAsia="仿宋"/>
          <w:sz w:val="24"/>
        </w:rPr>
        <w:t>质疑项目的名称：</w:t>
      </w:r>
    </w:p>
    <w:p>
      <w:pPr>
        <w:snapToGrid w:val="0"/>
        <w:spacing w:line="360" w:lineRule="auto"/>
        <w:rPr>
          <w:rStyle w:val="41"/>
          <w:rFonts w:ascii="仿宋" w:hAnsi="仿宋" w:eastAsia="仿宋"/>
          <w:sz w:val="24"/>
        </w:rPr>
      </w:pPr>
      <w:r>
        <w:rPr>
          <w:rStyle w:val="41"/>
          <w:rFonts w:ascii="仿宋" w:hAnsi="仿宋" w:eastAsia="仿宋"/>
          <w:sz w:val="24"/>
        </w:rPr>
        <w:t>质疑项目的编号：包号：</w:t>
      </w:r>
    </w:p>
    <w:p>
      <w:pPr>
        <w:snapToGrid w:val="0"/>
        <w:spacing w:line="360" w:lineRule="auto"/>
        <w:rPr>
          <w:rStyle w:val="41"/>
          <w:rFonts w:ascii="仿宋" w:hAnsi="仿宋" w:eastAsia="仿宋"/>
          <w:sz w:val="24"/>
          <w:u w:val="dotted"/>
        </w:rPr>
      </w:pPr>
      <w:r>
        <w:rPr>
          <w:rStyle w:val="41"/>
          <w:rFonts w:ascii="仿宋" w:hAnsi="仿宋" w:eastAsia="仿宋"/>
          <w:sz w:val="24"/>
        </w:rPr>
        <w:t>采购人名称：</w:t>
      </w:r>
    </w:p>
    <w:p>
      <w:pPr>
        <w:snapToGrid w:val="0"/>
        <w:spacing w:line="360" w:lineRule="auto"/>
        <w:rPr>
          <w:rStyle w:val="41"/>
          <w:rFonts w:ascii="仿宋" w:hAnsi="仿宋" w:eastAsia="仿宋"/>
          <w:sz w:val="24"/>
        </w:rPr>
      </w:pPr>
      <w:r>
        <w:rPr>
          <w:rStyle w:val="41"/>
          <w:rFonts w:ascii="仿宋" w:hAnsi="仿宋" w:eastAsia="仿宋"/>
          <w:sz w:val="24"/>
        </w:rPr>
        <w:t>采购文件获取日期：</w:t>
      </w:r>
    </w:p>
    <w:p>
      <w:pPr>
        <w:snapToGrid w:val="0"/>
        <w:spacing w:line="360" w:lineRule="auto"/>
        <w:rPr>
          <w:rStyle w:val="41"/>
          <w:rFonts w:ascii="黑体" w:hAnsi="黑体" w:eastAsia="黑体" w:cs="仿宋"/>
          <w:bCs/>
          <w:sz w:val="24"/>
        </w:rPr>
      </w:pPr>
      <w:r>
        <w:rPr>
          <w:rStyle w:val="41"/>
          <w:rFonts w:ascii="黑体" w:hAnsi="黑体" w:eastAsia="黑体" w:cs="仿宋"/>
          <w:bCs/>
          <w:sz w:val="24"/>
        </w:rPr>
        <w:t>三、质疑事项具体内容</w:t>
      </w:r>
    </w:p>
    <w:p>
      <w:pPr>
        <w:snapToGrid w:val="0"/>
        <w:spacing w:line="360" w:lineRule="auto"/>
        <w:rPr>
          <w:rStyle w:val="41"/>
          <w:rFonts w:ascii="仿宋" w:hAnsi="仿宋" w:eastAsia="仿宋"/>
          <w:sz w:val="24"/>
          <w:u w:val="dotted"/>
        </w:rPr>
      </w:pPr>
      <w:r>
        <w:rPr>
          <w:rStyle w:val="41"/>
          <w:rFonts w:ascii="仿宋" w:hAnsi="仿宋" w:eastAsia="仿宋"/>
          <w:sz w:val="24"/>
        </w:rPr>
        <w:t>质疑事项1：</w:t>
      </w:r>
    </w:p>
    <w:p>
      <w:pPr>
        <w:snapToGrid w:val="0"/>
        <w:spacing w:line="360" w:lineRule="auto"/>
        <w:rPr>
          <w:rStyle w:val="41"/>
          <w:rFonts w:ascii="仿宋" w:hAnsi="仿宋" w:eastAsia="仿宋"/>
          <w:sz w:val="24"/>
          <w:u w:val="dotted"/>
        </w:rPr>
      </w:pPr>
      <w:r>
        <w:rPr>
          <w:rStyle w:val="41"/>
          <w:rFonts w:ascii="仿宋" w:hAnsi="仿宋" w:eastAsia="仿宋"/>
          <w:sz w:val="24"/>
        </w:rPr>
        <w:t>事实依据：</w:t>
      </w:r>
    </w:p>
    <w:p>
      <w:pPr>
        <w:snapToGrid w:val="0"/>
        <w:spacing w:line="360" w:lineRule="auto"/>
        <w:rPr>
          <w:rStyle w:val="41"/>
          <w:rFonts w:ascii="仿宋" w:hAnsi="仿宋" w:eastAsia="仿宋"/>
          <w:sz w:val="24"/>
        </w:rPr>
      </w:pPr>
    </w:p>
    <w:p>
      <w:pPr>
        <w:snapToGrid w:val="0"/>
        <w:spacing w:line="360" w:lineRule="auto"/>
        <w:rPr>
          <w:rStyle w:val="41"/>
          <w:rFonts w:ascii="仿宋" w:hAnsi="仿宋" w:eastAsia="仿宋"/>
          <w:sz w:val="24"/>
          <w:u w:val="dotted"/>
        </w:rPr>
      </w:pPr>
      <w:r>
        <w:rPr>
          <w:rStyle w:val="41"/>
          <w:rFonts w:ascii="仿宋" w:hAnsi="仿宋" w:eastAsia="仿宋"/>
          <w:sz w:val="24"/>
        </w:rPr>
        <w:t>法律依据：</w:t>
      </w:r>
    </w:p>
    <w:p>
      <w:pPr>
        <w:snapToGrid w:val="0"/>
        <w:spacing w:line="360" w:lineRule="auto"/>
        <w:rPr>
          <w:rStyle w:val="41"/>
          <w:rFonts w:ascii="仿宋" w:hAnsi="仿宋" w:eastAsia="仿宋"/>
          <w:sz w:val="24"/>
          <w:u w:val="dotted"/>
        </w:rPr>
      </w:pPr>
    </w:p>
    <w:p>
      <w:pPr>
        <w:snapToGrid w:val="0"/>
        <w:spacing w:line="360" w:lineRule="auto"/>
        <w:rPr>
          <w:rStyle w:val="41"/>
          <w:rFonts w:ascii="仿宋" w:hAnsi="仿宋" w:eastAsia="仿宋"/>
          <w:sz w:val="24"/>
          <w:u w:val="dotted"/>
        </w:rPr>
      </w:pPr>
      <w:r>
        <w:rPr>
          <w:rStyle w:val="41"/>
          <w:rFonts w:ascii="仿宋" w:hAnsi="仿宋" w:eastAsia="仿宋"/>
          <w:sz w:val="24"/>
        </w:rPr>
        <w:t>质疑事项2</w:t>
      </w:r>
    </w:p>
    <w:p>
      <w:pPr>
        <w:snapToGrid w:val="0"/>
        <w:spacing w:line="360" w:lineRule="auto"/>
        <w:rPr>
          <w:rStyle w:val="41"/>
          <w:rFonts w:ascii="仿宋" w:hAnsi="仿宋" w:eastAsia="仿宋"/>
          <w:sz w:val="24"/>
        </w:rPr>
      </w:pPr>
      <w:r>
        <w:rPr>
          <w:rStyle w:val="41"/>
          <w:rFonts w:ascii="仿宋" w:hAnsi="仿宋" w:eastAsia="仿宋"/>
          <w:sz w:val="24"/>
        </w:rPr>
        <w:t>……</w:t>
      </w:r>
    </w:p>
    <w:p>
      <w:pPr>
        <w:snapToGrid w:val="0"/>
        <w:spacing w:after="156"/>
        <w:rPr>
          <w:rStyle w:val="41"/>
          <w:sz w:val="24"/>
        </w:rPr>
      </w:pPr>
      <w:r>
        <w:rPr>
          <w:rStyle w:val="41"/>
          <w:rFonts w:ascii="黑体" w:hAnsi="黑体" w:eastAsia="黑体" w:cs="仿宋"/>
          <w:bCs/>
          <w:sz w:val="24"/>
        </w:rPr>
        <w:t>四、与质疑事项相关的质疑请求</w:t>
      </w:r>
    </w:p>
    <w:p>
      <w:pPr>
        <w:snapToGrid w:val="0"/>
        <w:spacing w:line="360" w:lineRule="auto"/>
        <w:rPr>
          <w:rStyle w:val="41"/>
          <w:rFonts w:ascii="仿宋" w:hAnsi="仿宋" w:eastAsia="仿宋"/>
          <w:sz w:val="24"/>
          <w:u w:val="dotted"/>
        </w:rPr>
      </w:pPr>
      <w:r>
        <w:rPr>
          <w:rStyle w:val="41"/>
          <w:rFonts w:ascii="仿宋" w:hAnsi="仿宋" w:eastAsia="仿宋"/>
          <w:sz w:val="24"/>
        </w:rPr>
        <w:t>请求：</w:t>
      </w:r>
    </w:p>
    <w:p>
      <w:pPr>
        <w:rPr>
          <w:rStyle w:val="41"/>
          <w:rFonts w:ascii="仿宋_GB2312" w:eastAsia="仿宋_GB2312"/>
          <w:sz w:val="24"/>
        </w:rPr>
      </w:pPr>
      <w:r>
        <w:rPr>
          <w:rStyle w:val="41"/>
          <w:rFonts w:ascii="仿宋_GB2312" w:eastAsia="仿宋_GB2312"/>
          <w:sz w:val="24"/>
        </w:rPr>
        <w:t xml:space="preserve">签字(签章)：                   公章：                      </w:t>
      </w:r>
    </w:p>
    <w:p>
      <w:pPr>
        <w:rPr>
          <w:rStyle w:val="41"/>
          <w:rFonts w:ascii="仿宋_GB2312" w:eastAsia="仿宋_GB2312"/>
          <w:sz w:val="24"/>
        </w:rPr>
      </w:pPr>
      <w:r>
        <w:rPr>
          <w:rStyle w:val="41"/>
          <w:rFonts w:ascii="仿宋_GB2312" w:eastAsia="仿宋_GB2312"/>
          <w:sz w:val="24"/>
        </w:rPr>
        <w:t xml:space="preserve">日期：    </w:t>
      </w:r>
    </w:p>
    <w:p>
      <w:pPr>
        <w:snapToGrid w:val="0"/>
        <w:spacing w:line="360" w:lineRule="auto"/>
        <w:rPr>
          <w:rStyle w:val="41"/>
          <w:rFonts w:ascii="仿宋" w:hAnsi="仿宋" w:eastAsia="仿宋"/>
          <w:sz w:val="24"/>
        </w:rPr>
      </w:pPr>
    </w:p>
    <w:p>
      <w:pPr>
        <w:rPr>
          <w:rStyle w:val="41"/>
          <w:sz w:val="24"/>
        </w:rPr>
      </w:pPr>
      <w:r>
        <w:rPr>
          <w:rStyle w:val="41"/>
          <w:sz w:val="24"/>
        </w:rPr>
        <w:br w:type="page"/>
      </w:r>
    </w:p>
    <w:p>
      <w:pPr>
        <w:rPr>
          <w:rStyle w:val="41"/>
          <w:rFonts w:ascii="黑体" w:hAnsi="黑体" w:eastAsia="黑体"/>
          <w:b/>
          <w:sz w:val="24"/>
        </w:rPr>
      </w:pPr>
      <w:r>
        <w:rPr>
          <w:rStyle w:val="41"/>
          <w:rFonts w:ascii="黑体" w:hAnsi="黑体" w:eastAsia="黑体"/>
          <w:b/>
          <w:sz w:val="24"/>
        </w:rPr>
        <w:t>质疑函制作说明：</w:t>
      </w:r>
    </w:p>
    <w:p>
      <w:pPr>
        <w:ind w:firstLine="480" w:firstLineChars="200"/>
        <w:jc w:val="left"/>
        <w:rPr>
          <w:rStyle w:val="41"/>
          <w:rFonts w:ascii="仿宋_GB2312" w:eastAsia="仿宋_GB2312"/>
          <w:sz w:val="24"/>
        </w:rPr>
      </w:pPr>
      <w:r>
        <w:rPr>
          <w:rStyle w:val="41"/>
          <w:rFonts w:ascii="仿宋_GB2312" w:eastAsia="仿宋_GB2312"/>
          <w:sz w:val="24"/>
        </w:rPr>
        <w:t>1.供应商提出质疑时，应提交质疑函和必要的证明材料。</w:t>
      </w:r>
    </w:p>
    <w:p>
      <w:pPr>
        <w:ind w:firstLine="480" w:firstLineChars="200"/>
        <w:jc w:val="left"/>
        <w:rPr>
          <w:rStyle w:val="41"/>
          <w:rFonts w:ascii="仿宋_GB2312" w:eastAsia="仿宋_GB2312"/>
          <w:sz w:val="24"/>
        </w:rPr>
      </w:pPr>
      <w:r>
        <w:rPr>
          <w:rStyle w:val="41"/>
          <w:rFonts w:ascii="仿宋_GB2312" w:eastAsia="仿宋_GB2312"/>
          <w:sz w:val="24"/>
        </w:rPr>
        <w:t>2.质疑供应商若委托代理人进行质疑的，质疑函应按要求列明“授权代表”的有关内容，并在附件中提交由质疑</w:t>
      </w:r>
      <w:r>
        <w:rPr>
          <w:rStyle w:val="41"/>
          <w:rFonts w:ascii="仿宋_GB2312" w:hAnsi="宋体" w:eastAsia="仿宋_GB2312"/>
          <w:kern w:val="0"/>
          <w:sz w:val="24"/>
        </w:rPr>
        <w:t>供应商签署的授权委托书。授权委托书应载明代理人的姓名或者名称、代理事项、具体权限、期限和相关事项。</w:t>
      </w:r>
    </w:p>
    <w:p>
      <w:pPr>
        <w:ind w:firstLine="480" w:firstLineChars="200"/>
        <w:jc w:val="left"/>
        <w:rPr>
          <w:rStyle w:val="41"/>
          <w:rFonts w:ascii="仿宋_GB2312" w:eastAsia="仿宋_GB2312"/>
          <w:sz w:val="24"/>
        </w:rPr>
      </w:pPr>
      <w:r>
        <w:rPr>
          <w:rStyle w:val="41"/>
          <w:rFonts w:ascii="仿宋_GB2312" w:eastAsia="仿宋_GB2312"/>
          <w:sz w:val="24"/>
        </w:rPr>
        <w:t>3.质疑供应商若对项目的某一分包进行质疑，质疑函中应列明具体分包号。</w:t>
      </w:r>
    </w:p>
    <w:p>
      <w:pPr>
        <w:ind w:firstLine="480" w:firstLineChars="200"/>
        <w:jc w:val="left"/>
        <w:rPr>
          <w:rStyle w:val="41"/>
          <w:rFonts w:ascii="仿宋_GB2312" w:eastAsia="仿宋_GB2312"/>
          <w:sz w:val="24"/>
        </w:rPr>
      </w:pPr>
      <w:r>
        <w:rPr>
          <w:rStyle w:val="41"/>
          <w:rFonts w:ascii="仿宋_GB2312" w:eastAsia="仿宋_GB2312"/>
          <w:sz w:val="24"/>
        </w:rPr>
        <w:t>4.质疑函的质疑事项应具体、明确，并有必要的事实依据和法律依据。</w:t>
      </w:r>
    </w:p>
    <w:p>
      <w:pPr>
        <w:ind w:firstLine="480" w:firstLineChars="200"/>
        <w:jc w:val="left"/>
        <w:rPr>
          <w:rStyle w:val="41"/>
          <w:rFonts w:ascii="仿宋_GB2312" w:eastAsia="仿宋_GB2312"/>
          <w:sz w:val="24"/>
        </w:rPr>
      </w:pPr>
      <w:r>
        <w:rPr>
          <w:rStyle w:val="41"/>
          <w:rFonts w:ascii="仿宋_GB2312" w:eastAsia="仿宋_GB2312"/>
          <w:sz w:val="24"/>
        </w:rPr>
        <w:t>5.质疑函的质疑请求应与质疑事项相关。</w:t>
      </w:r>
    </w:p>
    <w:p>
      <w:pPr>
        <w:ind w:firstLine="480" w:firstLineChars="200"/>
        <w:jc w:val="left"/>
        <w:rPr>
          <w:rStyle w:val="41"/>
          <w:rFonts w:ascii="仿宋_GB2312" w:eastAsia="仿宋_GB2312"/>
          <w:sz w:val="24"/>
        </w:rPr>
      </w:pPr>
      <w:r>
        <w:rPr>
          <w:rStyle w:val="41"/>
          <w:rFonts w:ascii="仿宋_GB2312" w:eastAsia="仿宋_GB2312"/>
          <w:sz w:val="24"/>
        </w:rPr>
        <w:t>6.质疑供应商为自然人的，质疑函应由本人签字；质疑供应商为法人或者其他组织的，质疑函应由法定代表人、主要负责人，或者其授权代表签字或者盖章，并加盖公章。</w:t>
      </w:r>
    </w:p>
    <w:p>
      <w:pPr>
        <w:ind w:firstLine="480" w:firstLineChars="200"/>
        <w:jc w:val="left"/>
        <w:rPr>
          <w:rStyle w:val="41"/>
          <w:rFonts w:ascii="仿宋_GB2312" w:eastAsia="仿宋_GB2312"/>
          <w:sz w:val="24"/>
        </w:rPr>
      </w:pPr>
    </w:p>
    <w:p>
      <w:pPr>
        <w:snapToGrid w:val="0"/>
        <w:spacing w:after="156"/>
        <w:rPr>
          <w:rStyle w:val="41"/>
          <w:sz w:val="24"/>
        </w:rPr>
      </w:pPr>
    </w:p>
    <w:sectPr>
      <w:headerReference r:id="rId10" w:type="default"/>
      <w:footerReference r:id="rId11" w:type="default"/>
      <w:pgSz w:w="11906" w:h="16838"/>
      <w:pgMar w:top="1440" w:right="1247" w:bottom="1361" w:left="124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新一代的开山怪" w:date="2023-04-17T14:43:00Z" w:initials="">
    <w:p w14:paraId="48B87FA4">
      <w:pPr>
        <w:pStyle w:val="8"/>
      </w:pPr>
      <w:r>
        <w:rPr>
          <w:rFonts w:hint="eastAsia"/>
        </w:rPr>
        <w:t>西藏自治区食品药品检验研究院</w:t>
      </w:r>
    </w:p>
  </w:comment>
  <w:comment w:id="1" w:author="新一代的开山怪" w:date="2023-04-17T15:05:00Z" w:initials="">
    <w:p w14:paraId="515D2223">
      <w:pPr>
        <w:pStyle w:val="8"/>
      </w:pPr>
      <w:r>
        <w:rPr>
          <w:rFonts w:hint="eastAsia"/>
        </w:rPr>
        <w:t>90</w:t>
      </w:r>
    </w:p>
  </w:comment>
  <w:comment w:id="2" w:author="新一代的开山怪" w:date="2023-04-17T15:04:00Z" w:initials="">
    <w:p w14:paraId="0B5344F3">
      <w:pPr>
        <w:pStyle w:val="8"/>
      </w:pPr>
      <w:r>
        <w:rPr>
          <w:rFonts w:hint="eastAsia"/>
        </w:rPr>
        <w:t>西藏自治区食品药品检验研究院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B87FA4" w15:done="0"/>
  <w15:commentEx w15:paraId="515D2223" w15:done="0"/>
  <w15:commentEx w15:paraId="0B5344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roman"/>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41"/>
      </w:rPr>
    </w:pPr>
    <w:r>
      <w:rPr>
        <w:rStyle w:val="4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41"/>
                              <w:sz w:val="18"/>
                            </w:rPr>
                          </w:pPr>
                        </w:p>
                        <w:p>
                          <w:pPr>
                            <w:rPr>
                              <w:rStyle w:val="41"/>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wqwvitwEAAHcDAAAOAAAAAAAAAAEAIAAAACEBAABkcnMvZTJvRG9jLnhtbFBLBQYAAAAABgAG&#10;AFkBAABKBQAAAAA=&#10;">
              <v:fill on="f" focussize="0,0"/>
              <v:stroke on="f"/>
              <v:imagedata o:title=""/>
              <o:lock v:ext="edit" aspectratio="f"/>
              <v:textbox inset="0mm,0mm,0mm,0mm">
                <w:txbxContent>
                  <w:p>
                    <w:pPr>
                      <w:snapToGrid w:val="0"/>
                      <w:rPr>
                        <w:rStyle w:val="41"/>
                        <w:sz w:val="18"/>
                      </w:rPr>
                    </w:pPr>
                  </w:p>
                  <w:p>
                    <w:pPr>
                      <w:rPr>
                        <w:rStyle w:val="4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90" w:firstLineChars="50"/>
      <w:jc w:val="center"/>
      <w:rPr>
        <w:rStyle w:val="41"/>
      </w:rPr>
    </w:pPr>
    <w:r>
      <w:rPr>
        <w:rStyle w:val="4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41"/>
                              <w:sz w:val="18"/>
                            </w:rPr>
                          </w:pPr>
                        </w:p>
                        <w:p>
                          <w:pPr>
                            <w:rPr>
                              <w:rStyle w:val="41"/>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BYj0DFtwEAAHcDAAAOAAAAAAAAAAEAIAAAACEBAABkcnMvZTJvRG9jLnhtbFBLBQYAAAAABgAG&#10;AFkBAABKBQAAAAA=&#10;">
              <v:fill on="f" focussize="0,0"/>
              <v:stroke on="f"/>
              <v:imagedata o:title=""/>
              <o:lock v:ext="edit" aspectratio="f"/>
              <v:textbox inset="0mm,0mm,0mm,0mm">
                <w:txbxContent>
                  <w:p>
                    <w:pPr>
                      <w:snapToGrid w:val="0"/>
                      <w:rPr>
                        <w:rStyle w:val="41"/>
                        <w:sz w:val="18"/>
                      </w:rPr>
                    </w:pPr>
                  </w:p>
                  <w:p>
                    <w:pPr>
                      <w:rPr>
                        <w:rStyle w:val="4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90" w:firstLineChars="50"/>
      <w:jc w:val="center"/>
      <w:rPr>
        <w:rStyle w:val="41"/>
      </w:rPr>
    </w:pPr>
    <w:r>
      <w:rPr>
        <w:rStyle w:val="4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41"/>
                              <w:sz w:val="18"/>
                            </w:rPr>
                          </w:pPr>
                        </w:p>
                        <w:p>
                          <w:pPr>
                            <w:rPr>
                              <w:rStyle w:val="41"/>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5z77rcBAAB3AwAADgAAAGRycy9lMm9Eb2MueG1srVNLbtswEN0X&#10;6B0I7mPKD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f4Eq4pcdzixk/fn04/fp1+&#10;fiPzavE+S9SHWGPlY8DaNNz6AcuneMRgZj4osPmLnAjmUeDjRWA5JCLypeViuawwJTA3OYjPnq8H&#10;iOleekuy0VDADRZh+eFjTGPpVJK7OX+njSlbNO6vAGLmCMuzjzNmKw3b4Uxo69sj8jEfHOqZ38Zk&#10;wGRsJ2MfQO86HKewLpC4jzL3+e3khf/pl8bP/8v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AbnPvutwEAAHcDAAAOAAAAAAAAAAEAIAAAACEBAABkcnMvZTJvRG9jLnhtbFBLBQYAAAAABgAG&#10;AFkBAABKBQAAAAA=&#10;">
              <v:fill on="f" focussize="0,0"/>
              <v:stroke on="f"/>
              <v:imagedata o:title=""/>
              <o:lock v:ext="edit" aspectratio="f"/>
              <v:textbox inset="0mm,0mm,0mm,0mm">
                <w:txbxContent>
                  <w:p>
                    <w:pPr>
                      <w:snapToGrid w:val="0"/>
                      <w:rPr>
                        <w:rStyle w:val="41"/>
                        <w:sz w:val="18"/>
                      </w:rPr>
                    </w:pPr>
                  </w:p>
                  <w:p>
                    <w:pPr>
                      <w:rPr>
                        <w:rStyle w:val="4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90" w:firstLineChars="50"/>
      <w:jc w:val="center"/>
      <w:rPr>
        <w:rStyle w:val="41"/>
      </w:rPr>
    </w:pPr>
    <w:r>
      <w:rPr>
        <w:rStyle w:val="4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41"/>
                              <w:sz w:val="18"/>
                            </w:rPr>
                          </w:pPr>
                        </w:p>
                        <w:p>
                          <w:pPr>
                            <w:rPr>
                              <w:rStyle w:val="41"/>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BsDbMe2AQAAdwMAAA4AAAAAAAAAAQAgAAAAIQEAAGRycy9lMm9Eb2MueG1sUEsFBgAAAAAGAAYA&#10;WQEAAEkFAAAAAA==&#10;">
              <v:fill on="f" focussize="0,0"/>
              <v:stroke on="f"/>
              <v:imagedata o:title=""/>
              <o:lock v:ext="edit" aspectratio="f"/>
              <v:textbox inset="0mm,0mm,0mm,0mm">
                <w:txbxContent>
                  <w:p>
                    <w:pPr>
                      <w:snapToGrid w:val="0"/>
                      <w:rPr>
                        <w:rStyle w:val="41"/>
                        <w:sz w:val="18"/>
                      </w:rPr>
                    </w:pPr>
                  </w:p>
                  <w:p>
                    <w:pPr>
                      <w:rPr>
                        <w:rStyle w:val="4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4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4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4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91769"/>
    <w:multiLevelType w:val="singleLevel"/>
    <w:tmpl w:val="87391769"/>
    <w:lvl w:ilvl="0" w:tentative="0">
      <w:start w:val="5"/>
      <w:numFmt w:val="chineseCounting"/>
      <w:suff w:val="space"/>
      <w:lvlText w:val="第%1章"/>
      <w:lvlJc w:val="left"/>
      <w:rPr>
        <w:rFonts w:hint="eastAsia"/>
      </w:rPr>
    </w:lvl>
  </w:abstractNum>
  <w:abstractNum w:abstractNumId="1">
    <w:nsid w:val="E7A5DCEA"/>
    <w:multiLevelType w:val="singleLevel"/>
    <w:tmpl w:val="E7A5DCEA"/>
    <w:lvl w:ilvl="0" w:tentative="0">
      <w:start w:val="1"/>
      <w:numFmt w:val="decimal"/>
      <w:suff w:val="nothing"/>
      <w:lvlText w:val="%1、"/>
      <w:lvlJc w:val="left"/>
    </w:lvl>
  </w:abstractNum>
  <w:abstractNum w:abstractNumId="2">
    <w:nsid w:val="00000005"/>
    <w:multiLevelType w:val="multilevel"/>
    <w:tmpl w:val="00000005"/>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0000000A"/>
    <w:multiLevelType w:val="multilevel"/>
    <w:tmpl w:val="0000000A"/>
    <w:lvl w:ilvl="0" w:tentative="0">
      <w:start w:val="1"/>
      <w:numFmt w:val="decimal"/>
      <w:lvlText w:val="（%1）"/>
      <w:lvlJc w:val="left"/>
      <w:pPr>
        <w:ind w:left="1499" w:hanging="420"/>
        <w:textAlignment w:val="baseline"/>
      </w:pPr>
    </w:lvl>
    <w:lvl w:ilvl="1" w:tentative="0">
      <w:start w:val="1"/>
      <w:numFmt w:val="lowerLetter"/>
      <w:lvlText w:val="%1)"/>
      <w:lvlJc w:val="left"/>
      <w:pPr>
        <w:ind w:left="1919" w:hanging="420"/>
        <w:textAlignment w:val="baseline"/>
      </w:pPr>
    </w:lvl>
    <w:lvl w:ilvl="2" w:tentative="0">
      <w:start w:val="1"/>
      <w:numFmt w:val="lowerRoman"/>
      <w:lvlText w:val="%1."/>
      <w:lvlJc w:val="right"/>
      <w:pPr>
        <w:ind w:left="2339" w:hanging="420"/>
        <w:textAlignment w:val="baseline"/>
      </w:pPr>
    </w:lvl>
    <w:lvl w:ilvl="3" w:tentative="0">
      <w:start w:val="1"/>
      <w:numFmt w:val="decimal"/>
      <w:lvlText w:val="%1."/>
      <w:lvlJc w:val="left"/>
      <w:pPr>
        <w:ind w:left="2759" w:hanging="420"/>
        <w:textAlignment w:val="baseline"/>
      </w:pPr>
    </w:lvl>
    <w:lvl w:ilvl="4" w:tentative="0">
      <w:start w:val="1"/>
      <w:numFmt w:val="lowerLetter"/>
      <w:lvlText w:val="%1)"/>
      <w:lvlJc w:val="left"/>
      <w:pPr>
        <w:ind w:left="3179" w:hanging="420"/>
        <w:textAlignment w:val="baseline"/>
      </w:pPr>
    </w:lvl>
    <w:lvl w:ilvl="5" w:tentative="0">
      <w:start w:val="1"/>
      <w:numFmt w:val="lowerRoman"/>
      <w:lvlText w:val="%1."/>
      <w:lvlJc w:val="right"/>
      <w:pPr>
        <w:ind w:left="3599" w:hanging="420"/>
        <w:textAlignment w:val="baseline"/>
      </w:pPr>
    </w:lvl>
    <w:lvl w:ilvl="6" w:tentative="0">
      <w:start w:val="1"/>
      <w:numFmt w:val="decimal"/>
      <w:lvlText w:val="%1."/>
      <w:lvlJc w:val="left"/>
      <w:pPr>
        <w:ind w:left="4019" w:hanging="420"/>
        <w:textAlignment w:val="baseline"/>
      </w:pPr>
    </w:lvl>
    <w:lvl w:ilvl="7" w:tentative="0">
      <w:start w:val="1"/>
      <w:numFmt w:val="lowerLetter"/>
      <w:lvlText w:val="%1)"/>
      <w:lvlJc w:val="left"/>
      <w:pPr>
        <w:ind w:left="4439" w:hanging="420"/>
        <w:textAlignment w:val="baseline"/>
      </w:pPr>
    </w:lvl>
    <w:lvl w:ilvl="8" w:tentative="0">
      <w:start w:val="1"/>
      <w:numFmt w:val="lowerRoman"/>
      <w:lvlText w:val="%1."/>
      <w:lvlJc w:val="right"/>
      <w:pPr>
        <w:ind w:left="4859" w:hanging="420"/>
        <w:textAlignment w:val="baseline"/>
      </w:pPr>
    </w:lvl>
  </w:abstractNum>
  <w:abstractNum w:abstractNumId="4">
    <w:nsid w:val="0000000B"/>
    <w:multiLevelType w:val="multilevel"/>
    <w:tmpl w:val="0000000B"/>
    <w:lvl w:ilvl="0" w:tentative="0">
      <w:start w:val="1"/>
      <w:numFmt w:val="decimal"/>
      <w:lvlText w:val="%1)"/>
      <w:lvlJc w:val="left"/>
      <w:pPr>
        <w:ind w:left="425" w:hanging="425"/>
        <w:textAlignment w:val="baseline"/>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000000C"/>
    <w:multiLevelType w:val="multilevel"/>
    <w:tmpl w:val="0000000C"/>
    <w:lvl w:ilvl="0" w:tentative="0">
      <w:start w:val="1"/>
      <w:numFmt w:val="decimal"/>
      <w:lvlText w:val="%1"/>
      <w:lvlJc w:val="left"/>
      <w:pPr>
        <w:tabs>
          <w:tab w:val="left" w:pos="1134"/>
        </w:tabs>
        <w:ind w:left="1134" w:hanging="1134"/>
        <w:textAlignment w:val="baseline"/>
      </w:pPr>
      <w:rPr>
        <w:rFonts w:ascii="宋体" w:eastAsia="宋体"/>
        <w:sz w:val="24"/>
        <w:szCs w:val="24"/>
      </w:rPr>
    </w:lvl>
    <w:lvl w:ilvl="1" w:tentative="0">
      <w:start w:val="1"/>
      <w:numFmt w:val="decimal"/>
      <w:lvlText w:val="%1.%2"/>
      <w:lvlJc w:val="left"/>
      <w:pPr>
        <w:tabs>
          <w:tab w:val="left" w:pos="1134"/>
        </w:tabs>
        <w:ind w:left="1134" w:hanging="1134"/>
        <w:textAlignment w:val="baseline"/>
      </w:pPr>
      <w:rPr>
        <w:rFonts w:ascii="宋体" w:eastAsia="宋体"/>
        <w:color w:val="000000"/>
      </w:rPr>
    </w:lvl>
    <w:lvl w:ilvl="2" w:tentative="0">
      <w:start w:val="1"/>
      <w:numFmt w:val="decimal"/>
      <w:lvlText w:val="%1.%2.%3"/>
      <w:lvlJc w:val="left"/>
      <w:pPr>
        <w:tabs>
          <w:tab w:val="left" w:pos="1134"/>
        </w:tabs>
        <w:ind w:left="1134" w:hanging="1134"/>
        <w:textAlignment w:val="baseline"/>
      </w:pPr>
      <w:rPr>
        <w:rFonts w:ascii="宋体" w:eastAsia="宋体"/>
      </w:rPr>
    </w:lvl>
    <w:lvl w:ilvl="3" w:tentative="0">
      <w:start w:val="1"/>
      <w:numFmt w:val="decimal"/>
      <w:lvlText w:val="%1.%2.%3.%4"/>
      <w:lvlJc w:val="left"/>
      <w:pPr>
        <w:tabs>
          <w:tab w:val="left" w:pos="1021"/>
        </w:tabs>
        <w:ind w:left="1134" w:hanging="1134"/>
        <w:textAlignment w:val="baseline"/>
      </w:pPr>
    </w:lvl>
    <w:lvl w:ilvl="4" w:tentative="0">
      <w:start w:val="1"/>
      <w:numFmt w:val="decimal"/>
      <w:lvlText w:val="%1.%2.%3.%4.%5"/>
      <w:lvlJc w:val="left"/>
      <w:pPr>
        <w:tabs>
          <w:tab w:val="left" w:pos="1021"/>
        </w:tabs>
        <w:ind w:left="1134" w:hanging="1134"/>
        <w:textAlignment w:val="baseline"/>
      </w:pPr>
    </w:lvl>
    <w:lvl w:ilvl="5" w:tentative="0">
      <w:start w:val="1"/>
      <w:numFmt w:val="decimal"/>
      <w:lvlText w:val="%1.%2.%3.%4.%5.%6."/>
      <w:lvlJc w:val="left"/>
      <w:pPr>
        <w:tabs>
          <w:tab w:val="left" w:pos="1021"/>
        </w:tabs>
        <w:ind w:left="1134" w:hanging="1134"/>
        <w:textAlignment w:val="baseline"/>
      </w:pPr>
    </w:lvl>
    <w:lvl w:ilvl="6" w:tentative="0">
      <w:start w:val="1"/>
      <w:numFmt w:val="decimal"/>
      <w:lvlText w:val="%1.%2.%3.%4.%5.%6.%7."/>
      <w:lvlJc w:val="left"/>
      <w:pPr>
        <w:tabs>
          <w:tab w:val="left" w:pos="1021"/>
        </w:tabs>
        <w:ind w:left="1134" w:hanging="1134"/>
        <w:textAlignment w:val="baseline"/>
      </w:pPr>
    </w:lvl>
    <w:lvl w:ilvl="7" w:tentative="0">
      <w:start w:val="1"/>
      <w:numFmt w:val="decimal"/>
      <w:lvlText w:val="%1.%2.%3.%4.%5.%6.%7.%8."/>
      <w:lvlJc w:val="left"/>
      <w:pPr>
        <w:tabs>
          <w:tab w:val="left" w:pos="1021"/>
        </w:tabs>
        <w:ind w:left="1134" w:hanging="1134"/>
        <w:textAlignment w:val="baseline"/>
      </w:pPr>
    </w:lvl>
    <w:lvl w:ilvl="8" w:tentative="0">
      <w:start w:val="1"/>
      <w:numFmt w:val="decimal"/>
      <w:lvlText w:val="%1.%2.%3.%4.%5.%6.%7.%8.%9."/>
      <w:lvlJc w:val="left"/>
      <w:pPr>
        <w:tabs>
          <w:tab w:val="left" w:pos="1021"/>
        </w:tabs>
        <w:ind w:left="1134" w:hanging="1134"/>
        <w:textAlignment w:val="baseline"/>
      </w:pPr>
    </w:lvl>
  </w:abstractNum>
  <w:abstractNum w:abstractNumId="6">
    <w:nsid w:val="0000000D"/>
    <w:multiLevelType w:val="multilevel"/>
    <w:tmpl w:val="0000000D"/>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7">
    <w:nsid w:val="0000000E"/>
    <w:multiLevelType w:val="multilevel"/>
    <w:tmpl w:val="0000000E"/>
    <w:lvl w:ilvl="0" w:tentative="0">
      <w:start w:val="1"/>
      <w:numFmt w:val="decimal"/>
      <w:lvlText w:val="（%1）"/>
      <w:lvlJc w:val="left"/>
      <w:pPr>
        <w:tabs>
          <w:tab w:val="left" w:pos="1122"/>
        </w:tabs>
        <w:ind w:left="1122"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8">
    <w:nsid w:val="00000013"/>
    <w:multiLevelType w:val="multilevel"/>
    <w:tmpl w:val="00000013"/>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9">
    <w:nsid w:val="00000014"/>
    <w:multiLevelType w:val="multilevel"/>
    <w:tmpl w:val="00000014"/>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10">
    <w:nsid w:val="00000015"/>
    <w:multiLevelType w:val="multilevel"/>
    <w:tmpl w:val="00000015"/>
    <w:lvl w:ilvl="0" w:tentative="0">
      <w:start w:val="1"/>
      <w:numFmt w:val="decimal"/>
      <w:lvlText w:val="%1"/>
      <w:lvlJc w:val="left"/>
      <w:pPr>
        <w:tabs>
          <w:tab w:val="left" w:pos="1077"/>
        </w:tabs>
        <w:ind w:left="1077" w:hanging="1077"/>
        <w:textAlignment w:val="baseline"/>
      </w:pPr>
    </w:lvl>
    <w:lvl w:ilvl="1" w:tentative="0">
      <w:start w:val="1"/>
      <w:numFmt w:val="decimal"/>
      <w:lvlText w:val="%1.%2"/>
      <w:lvlJc w:val="left"/>
      <w:pPr>
        <w:tabs>
          <w:tab w:val="left" w:pos="1077"/>
        </w:tabs>
        <w:ind w:left="1077" w:hanging="1077"/>
        <w:textAlignment w:val="baseline"/>
      </w:pPr>
    </w:lvl>
    <w:lvl w:ilvl="2" w:tentative="0">
      <w:start w:val="1"/>
      <w:numFmt w:val="decimal"/>
      <w:lvlText w:val="%1.%2.%3"/>
      <w:lvlJc w:val="left"/>
      <w:pPr>
        <w:tabs>
          <w:tab w:val="left" w:pos="1418"/>
        </w:tabs>
        <w:ind w:left="1418" w:hanging="567"/>
        <w:textAlignment w:val="baseline"/>
      </w:pPr>
    </w:lvl>
    <w:lvl w:ilvl="3" w:tentative="0">
      <w:start w:val="1"/>
      <w:numFmt w:val="decimal"/>
      <w:lvlText w:val="%1.%2.%3.%4"/>
      <w:lvlJc w:val="left"/>
      <w:pPr>
        <w:tabs>
          <w:tab w:val="left" w:pos="1984"/>
        </w:tabs>
        <w:ind w:left="1984" w:hanging="708"/>
        <w:textAlignment w:val="baseline"/>
      </w:pPr>
    </w:lvl>
    <w:lvl w:ilvl="4" w:tentative="0">
      <w:start w:val="1"/>
      <w:numFmt w:val="decimal"/>
      <w:lvlText w:val="%1.%2.%3.%4.%5"/>
      <w:lvlJc w:val="left"/>
      <w:pPr>
        <w:tabs>
          <w:tab w:val="left" w:pos="2551"/>
        </w:tabs>
        <w:ind w:left="2551" w:hanging="850"/>
        <w:textAlignment w:val="baseline"/>
      </w:pPr>
    </w:lvl>
    <w:lvl w:ilvl="5" w:tentative="0">
      <w:start w:val="1"/>
      <w:numFmt w:val="decimal"/>
      <w:lvlText w:val="%1.%2.%3.%4.%5.%6"/>
      <w:lvlJc w:val="left"/>
      <w:pPr>
        <w:tabs>
          <w:tab w:val="left" w:pos="3260"/>
        </w:tabs>
        <w:ind w:left="3260" w:hanging="1134"/>
        <w:textAlignment w:val="baseline"/>
      </w:pPr>
    </w:lvl>
    <w:lvl w:ilvl="6" w:tentative="0">
      <w:start w:val="1"/>
      <w:numFmt w:val="decimal"/>
      <w:lvlText w:val="%1.%2.%3.%4.%5.%6.%7"/>
      <w:lvlJc w:val="left"/>
      <w:pPr>
        <w:tabs>
          <w:tab w:val="left" w:pos="3827"/>
        </w:tabs>
        <w:ind w:left="3827" w:hanging="1276"/>
        <w:textAlignment w:val="baseline"/>
      </w:pPr>
    </w:lvl>
    <w:lvl w:ilvl="7" w:tentative="0">
      <w:start w:val="1"/>
      <w:numFmt w:val="decimal"/>
      <w:lvlText w:val="%1.%2.%3.%4.%5.%6.%7.%8"/>
      <w:lvlJc w:val="left"/>
      <w:pPr>
        <w:tabs>
          <w:tab w:val="left" w:pos="4394"/>
        </w:tabs>
        <w:ind w:left="4394" w:hanging="1418"/>
        <w:textAlignment w:val="baseline"/>
      </w:pPr>
    </w:lvl>
    <w:lvl w:ilvl="8" w:tentative="0">
      <w:start w:val="1"/>
      <w:numFmt w:val="decimal"/>
      <w:lvlText w:val="%1.%2.%3.%4.%5.%6.%7.%8.%9"/>
      <w:lvlJc w:val="left"/>
      <w:pPr>
        <w:tabs>
          <w:tab w:val="left" w:pos="5102"/>
        </w:tabs>
        <w:ind w:left="5102" w:hanging="1700"/>
        <w:textAlignment w:val="baseline"/>
      </w:pPr>
    </w:lvl>
  </w:abstractNum>
  <w:abstractNum w:abstractNumId="11">
    <w:nsid w:val="00000016"/>
    <w:multiLevelType w:val="multilevel"/>
    <w:tmpl w:val="00000016"/>
    <w:lvl w:ilvl="0" w:tentative="0">
      <w:start w:val="1"/>
      <w:numFmt w:val="decimal"/>
      <w:lvlText w:val="%1)"/>
      <w:lvlJc w:val="left"/>
      <w:pPr>
        <w:ind w:left="1554" w:hanging="420"/>
      </w:pPr>
    </w:lvl>
    <w:lvl w:ilvl="1" w:tentative="0">
      <w:start w:val="1"/>
      <w:numFmt w:val="lowerLetter"/>
      <w:lvlText w:val="%2)"/>
      <w:lvlJc w:val="left"/>
      <w:pPr>
        <w:ind w:left="1974" w:hanging="420"/>
      </w:pPr>
    </w:lvl>
    <w:lvl w:ilvl="2" w:tentative="0">
      <w:start w:val="1"/>
      <w:numFmt w:val="decimal"/>
      <w:lvlText w:val="%3)"/>
      <w:lvlJc w:val="lef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2">
    <w:nsid w:val="00000018"/>
    <w:multiLevelType w:val="multilevel"/>
    <w:tmpl w:val="00000018"/>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3">
    <w:nsid w:val="0000001A"/>
    <w:multiLevelType w:val="multilevel"/>
    <w:tmpl w:val="0000001A"/>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3)"/>
      <w:lvlJc w:val="left"/>
      <w:pPr>
        <w:tabs>
          <w:tab w:val="left" w:pos="1134"/>
        </w:tabs>
        <w:ind w:left="1134" w:hanging="1134"/>
      </w:pPr>
      <w:rPr>
        <w:rFonts w:hint="eastAsia"/>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4">
    <w:nsid w:val="0000001B"/>
    <w:multiLevelType w:val="multilevel"/>
    <w:tmpl w:val="0000001B"/>
    <w:lvl w:ilvl="0" w:tentative="0">
      <w:start w:val="1"/>
      <w:numFmt w:val="decimal"/>
      <w:lvlText w:val="（%1）"/>
      <w:lvlJc w:val="left"/>
      <w:pPr>
        <w:ind w:left="1499" w:hanging="420"/>
        <w:textAlignment w:val="baseline"/>
      </w:pPr>
    </w:lvl>
    <w:lvl w:ilvl="1" w:tentative="0">
      <w:start w:val="1"/>
      <w:numFmt w:val="lowerLetter"/>
      <w:lvlText w:val="%1)"/>
      <w:lvlJc w:val="left"/>
      <w:pPr>
        <w:ind w:left="1919" w:hanging="420"/>
        <w:textAlignment w:val="baseline"/>
      </w:pPr>
    </w:lvl>
    <w:lvl w:ilvl="2" w:tentative="0">
      <w:start w:val="1"/>
      <w:numFmt w:val="lowerRoman"/>
      <w:lvlText w:val="%1."/>
      <w:lvlJc w:val="right"/>
      <w:pPr>
        <w:ind w:left="2339" w:hanging="420"/>
        <w:textAlignment w:val="baseline"/>
      </w:pPr>
    </w:lvl>
    <w:lvl w:ilvl="3" w:tentative="0">
      <w:start w:val="1"/>
      <w:numFmt w:val="decimal"/>
      <w:lvlText w:val="%1."/>
      <w:lvlJc w:val="left"/>
      <w:pPr>
        <w:ind w:left="2759" w:hanging="420"/>
        <w:textAlignment w:val="baseline"/>
      </w:pPr>
    </w:lvl>
    <w:lvl w:ilvl="4" w:tentative="0">
      <w:start w:val="1"/>
      <w:numFmt w:val="lowerLetter"/>
      <w:lvlText w:val="%1)"/>
      <w:lvlJc w:val="left"/>
      <w:pPr>
        <w:ind w:left="3179" w:hanging="420"/>
        <w:textAlignment w:val="baseline"/>
      </w:pPr>
    </w:lvl>
    <w:lvl w:ilvl="5" w:tentative="0">
      <w:start w:val="1"/>
      <w:numFmt w:val="lowerRoman"/>
      <w:lvlText w:val="%1."/>
      <w:lvlJc w:val="right"/>
      <w:pPr>
        <w:ind w:left="3599" w:hanging="420"/>
        <w:textAlignment w:val="baseline"/>
      </w:pPr>
    </w:lvl>
    <w:lvl w:ilvl="6" w:tentative="0">
      <w:start w:val="1"/>
      <w:numFmt w:val="decimal"/>
      <w:lvlText w:val="%1."/>
      <w:lvlJc w:val="left"/>
      <w:pPr>
        <w:ind w:left="4019" w:hanging="420"/>
        <w:textAlignment w:val="baseline"/>
      </w:pPr>
    </w:lvl>
    <w:lvl w:ilvl="7" w:tentative="0">
      <w:start w:val="1"/>
      <w:numFmt w:val="lowerLetter"/>
      <w:lvlText w:val="%1)"/>
      <w:lvlJc w:val="left"/>
      <w:pPr>
        <w:ind w:left="4439" w:hanging="420"/>
        <w:textAlignment w:val="baseline"/>
      </w:pPr>
    </w:lvl>
    <w:lvl w:ilvl="8" w:tentative="0">
      <w:start w:val="1"/>
      <w:numFmt w:val="lowerRoman"/>
      <w:lvlText w:val="%1."/>
      <w:lvlJc w:val="right"/>
      <w:pPr>
        <w:ind w:left="4859" w:hanging="420"/>
        <w:textAlignment w:val="baseline"/>
      </w:pPr>
    </w:lvl>
  </w:abstractNum>
  <w:abstractNum w:abstractNumId="15">
    <w:nsid w:val="0000001C"/>
    <w:multiLevelType w:val="multilevel"/>
    <w:tmpl w:val="0000001C"/>
    <w:lvl w:ilvl="0" w:tentative="0">
      <w:start w:val="1"/>
      <w:numFmt w:val="decimal"/>
      <w:lvlText w:val="（%1）"/>
      <w:lvlJc w:val="left"/>
      <w:pPr>
        <w:ind w:left="1441" w:hanging="420"/>
        <w:textAlignment w:val="baseline"/>
      </w:pPr>
    </w:lvl>
    <w:lvl w:ilvl="1" w:tentative="0">
      <w:start w:val="1"/>
      <w:numFmt w:val="decimal"/>
      <w:lvlText w:val="%1."/>
      <w:lvlJc w:val="left"/>
      <w:pPr>
        <w:ind w:left="2568" w:hanging="1127"/>
        <w:textAlignment w:val="baseline"/>
      </w:pPr>
    </w:lvl>
    <w:lvl w:ilvl="2" w:tentative="0">
      <w:start w:val="1"/>
      <w:numFmt w:val="decimal"/>
      <w:lvlText w:val="%1)"/>
      <w:lvlJc w:val="left"/>
      <w:pPr>
        <w:ind w:left="2221" w:hanging="360"/>
        <w:textAlignment w:val="baseline"/>
      </w:pPr>
    </w:lvl>
    <w:lvl w:ilvl="3" w:tentative="0">
      <w:start w:val="1"/>
      <w:numFmt w:val="decimal"/>
      <w:lvlText w:val="%1."/>
      <w:lvlJc w:val="left"/>
      <w:pPr>
        <w:ind w:left="2701" w:hanging="420"/>
        <w:textAlignment w:val="baseline"/>
      </w:pPr>
    </w:lvl>
    <w:lvl w:ilvl="4" w:tentative="0">
      <w:start w:val="1"/>
      <w:numFmt w:val="lowerLetter"/>
      <w:lvlText w:val="%1)"/>
      <w:lvlJc w:val="left"/>
      <w:pPr>
        <w:ind w:left="3121" w:hanging="420"/>
        <w:textAlignment w:val="baseline"/>
      </w:pPr>
    </w:lvl>
    <w:lvl w:ilvl="5" w:tentative="0">
      <w:start w:val="1"/>
      <w:numFmt w:val="lowerRoman"/>
      <w:lvlText w:val="%1."/>
      <w:lvlJc w:val="right"/>
      <w:pPr>
        <w:ind w:left="3541" w:hanging="420"/>
        <w:textAlignment w:val="baseline"/>
      </w:pPr>
    </w:lvl>
    <w:lvl w:ilvl="6" w:tentative="0">
      <w:start w:val="1"/>
      <w:numFmt w:val="decimal"/>
      <w:lvlText w:val="%1."/>
      <w:lvlJc w:val="left"/>
      <w:pPr>
        <w:ind w:left="3961" w:hanging="420"/>
        <w:textAlignment w:val="baseline"/>
      </w:pPr>
    </w:lvl>
    <w:lvl w:ilvl="7" w:tentative="0">
      <w:start w:val="1"/>
      <w:numFmt w:val="lowerLetter"/>
      <w:lvlText w:val="%1)"/>
      <w:lvlJc w:val="left"/>
      <w:pPr>
        <w:ind w:left="4381" w:hanging="420"/>
        <w:textAlignment w:val="baseline"/>
      </w:pPr>
    </w:lvl>
    <w:lvl w:ilvl="8" w:tentative="0">
      <w:start w:val="1"/>
      <w:numFmt w:val="lowerRoman"/>
      <w:lvlText w:val="%1."/>
      <w:lvlJc w:val="right"/>
      <w:pPr>
        <w:ind w:left="4801" w:hanging="420"/>
        <w:textAlignment w:val="baseline"/>
      </w:pPr>
    </w:lvl>
  </w:abstractNum>
  <w:abstractNum w:abstractNumId="16">
    <w:nsid w:val="0000001D"/>
    <w:multiLevelType w:val="singleLevel"/>
    <w:tmpl w:val="0000001D"/>
    <w:lvl w:ilvl="0" w:tentative="0">
      <w:start w:val="1"/>
      <w:numFmt w:val="decimal"/>
      <w:lvlText w:val="%1."/>
      <w:lvlJc w:val="left"/>
      <w:pPr>
        <w:ind w:left="425" w:hanging="425"/>
        <w:textAlignment w:val="baseline"/>
      </w:pPr>
    </w:lvl>
  </w:abstractNum>
  <w:abstractNum w:abstractNumId="17">
    <w:nsid w:val="36E1116A"/>
    <w:multiLevelType w:val="multilevel"/>
    <w:tmpl w:val="36E1116A"/>
    <w:lvl w:ilvl="0" w:tentative="0">
      <w:start w:val="1"/>
      <w:numFmt w:val="decimal"/>
      <w:lvlText w:val="%1"/>
      <w:lvlJc w:val="left"/>
      <w:pPr>
        <w:ind w:left="432" w:hanging="432"/>
      </w:pPr>
      <w:rPr>
        <w:rFonts w:hint="eastAsia"/>
      </w:rPr>
    </w:lvl>
    <w:lvl w:ilvl="1" w:tentative="0">
      <w:start w:val="1"/>
      <w:numFmt w:val="decimal"/>
      <w:pStyle w:val="6"/>
      <w:lvlText w:val="%1.%2"/>
      <w:lvlJc w:val="left"/>
      <w:pPr>
        <w:ind w:left="286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17"/>
  </w:num>
  <w:num w:numId="2">
    <w:abstractNumId w:val="2"/>
  </w:num>
  <w:num w:numId="3">
    <w:abstractNumId w:val="5"/>
  </w:num>
  <w:num w:numId="4">
    <w:abstractNumId w:val="14"/>
  </w:num>
  <w:num w:numId="5">
    <w:abstractNumId w:val="3"/>
  </w:num>
  <w:num w:numId="6">
    <w:abstractNumId w:val="8"/>
  </w:num>
  <w:num w:numId="7">
    <w:abstractNumId w:val="9"/>
  </w:num>
  <w:num w:numId="8">
    <w:abstractNumId w:val="6"/>
  </w:num>
  <w:num w:numId="9">
    <w:abstractNumId w:val="15"/>
  </w:num>
  <w:num w:numId="10">
    <w:abstractNumId w:val="10"/>
  </w:num>
  <w:num w:numId="11">
    <w:abstractNumId w:val="16"/>
  </w:num>
  <w:num w:numId="12">
    <w:abstractNumId w:val="4"/>
  </w:num>
  <w:num w:numId="13">
    <w:abstractNumId w:val="12"/>
  </w:num>
  <w:num w:numId="14">
    <w:abstractNumId w:val="13"/>
  </w:num>
  <w:num w:numId="15">
    <w:abstractNumId w:val="11"/>
  </w:num>
  <w:num w:numId="16">
    <w:abstractNumId w:val="0"/>
  </w:num>
  <w:num w:numId="17">
    <w:abstractNumId w:val="1"/>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新一代的开山怪">
    <w15:presenceInfo w15:providerId="WPS Office" w15:userId="1216699088"/>
  </w15:person>
  <w15:person w15:author="吓到我了丶赔钱">
    <w15:presenceInfo w15:providerId="WPS Office" w15:userId="2688475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revisionView w:markup="0"/>
  <w:trackRevisions w:val="1"/>
  <w:documentProtection w:enforcement="0"/>
  <w:defaultTabStop w:val="420"/>
  <w:drawingGridHorizontalSpacing w:val="105"/>
  <w:drawingGridVerticalSpacing w:val="156"/>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ZTZjMDI5NDk4NTE0NTg2NWVjNmE3MzUxY2JhM2QifQ=="/>
  </w:docVars>
  <w:rsids>
    <w:rsidRoot w:val="00596081"/>
    <w:rsid w:val="00026F9D"/>
    <w:rsid w:val="00036417"/>
    <w:rsid w:val="000876CB"/>
    <w:rsid w:val="000E4C2C"/>
    <w:rsid w:val="001638F7"/>
    <w:rsid w:val="001B1D71"/>
    <w:rsid w:val="00211BDE"/>
    <w:rsid w:val="002446BA"/>
    <w:rsid w:val="00247CA7"/>
    <w:rsid w:val="002C36ED"/>
    <w:rsid w:val="003A4647"/>
    <w:rsid w:val="004052D2"/>
    <w:rsid w:val="0049531B"/>
    <w:rsid w:val="004B0760"/>
    <w:rsid w:val="004D0FBC"/>
    <w:rsid w:val="00505003"/>
    <w:rsid w:val="00596081"/>
    <w:rsid w:val="005A3284"/>
    <w:rsid w:val="005D1EB8"/>
    <w:rsid w:val="00671C99"/>
    <w:rsid w:val="0067563D"/>
    <w:rsid w:val="00686EAB"/>
    <w:rsid w:val="006A3B65"/>
    <w:rsid w:val="006F2DA5"/>
    <w:rsid w:val="0075188F"/>
    <w:rsid w:val="007B0B35"/>
    <w:rsid w:val="008268FD"/>
    <w:rsid w:val="008758B9"/>
    <w:rsid w:val="009136CE"/>
    <w:rsid w:val="009508F2"/>
    <w:rsid w:val="00973997"/>
    <w:rsid w:val="009928F6"/>
    <w:rsid w:val="00A4361E"/>
    <w:rsid w:val="00A64F75"/>
    <w:rsid w:val="00AB6652"/>
    <w:rsid w:val="00AC72AB"/>
    <w:rsid w:val="00AE3F32"/>
    <w:rsid w:val="00AE55C8"/>
    <w:rsid w:val="00B36FA7"/>
    <w:rsid w:val="00B4461C"/>
    <w:rsid w:val="00B65C91"/>
    <w:rsid w:val="00B73600"/>
    <w:rsid w:val="00B94980"/>
    <w:rsid w:val="00BA1FB5"/>
    <w:rsid w:val="00BF79BB"/>
    <w:rsid w:val="00C052DD"/>
    <w:rsid w:val="00C473CB"/>
    <w:rsid w:val="00C50515"/>
    <w:rsid w:val="00C92B00"/>
    <w:rsid w:val="00CB5A0A"/>
    <w:rsid w:val="00CD3E8A"/>
    <w:rsid w:val="00D2764F"/>
    <w:rsid w:val="00D606D7"/>
    <w:rsid w:val="00D64EE1"/>
    <w:rsid w:val="00E244DD"/>
    <w:rsid w:val="00E40A5C"/>
    <w:rsid w:val="00E8232E"/>
    <w:rsid w:val="00EF6AEF"/>
    <w:rsid w:val="00FC2B3E"/>
    <w:rsid w:val="00FD3476"/>
    <w:rsid w:val="00FE170C"/>
    <w:rsid w:val="00FE2A18"/>
    <w:rsid w:val="027074F5"/>
    <w:rsid w:val="02AF0C87"/>
    <w:rsid w:val="0311483B"/>
    <w:rsid w:val="032213AF"/>
    <w:rsid w:val="033C3134"/>
    <w:rsid w:val="03633EE6"/>
    <w:rsid w:val="039A4B5F"/>
    <w:rsid w:val="03F97CC5"/>
    <w:rsid w:val="04F55751"/>
    <w:rsid w:val="05B243C5"/>
    <w:rsid w:val="06372DC3"/>
    <w:rsid w:val="06D3384E"/>
    <w:rsid w:val="07BC254B"/>
    <w:rsid w:val="07EE7A6E"/>
    <w:rsid w:val="08995D60"/>
    <w:rsid w:val="0A0452B1"/>
    <w:rsid w:val="0A0C4893"/>
    <w:rsid w:val="0AB13EC9"/>
    <w:rsid w:val="0ADC189E"/>
    <w:rsid w:val="0D331778"/>
    <w:rsid w:val="0D5D523A"/>
    <w:rsid w:val="0D9C2C0E"/>
    <w:rsid w:val="0E580EFB"/>
    <w:rsid w:val="0E9D7E62"/>
    <w:rsid w:val="0EBA32BB"/>
    <w:rsid w:val="0F262B1E"/>
    <w:rsid w:val="0F8A50B6"/>
    <w:rsid w:val="12C82A2A"/>
    <w:rsid w:val="136F37A1"/>
    <w:rsid w:val="13D266E6"/>
    <w:rsid w:val="141773A4"/>
    <w:rsid w:val="14543820"/>
    <w:rsid w:val="152648F2"/>
    <w:rsid w:val="1573075E"/>
    <w:rsid w:val="161E7C7A"/>
    <w:rsid w:val="169E4AC4"/>
    <w:rsid w:val="17996410"/>
    <w:rsid w:val="18C772CB"/>
    <w:rsid w:val="18D45C6E"/>
    <w:rsid w:val="19EA3FBF"/>
    <w:rsid w:val="1B487083"/>
    <w:rsid w:val="1BCB6F7D"/>
    <w:rsid w:val="1BDC2D91"/>
    <w:rsid w:val="1BF569AF"/>
    <w:rsid w:val="1C871201"/>
    <w:rsid w:val="1CAF5310"/>
    <w:rsid w:val="1D090512"/>
    <w:rsid w:val="1D167FC8"/>
    <w:rsid w:val="1D424362"/>
    <w:rsid w:val="1E0565AE"/>
    <w:rsid w:val="1E536285"/>
    <w:rsid w:val="1E890F8D"/>
    <w:rsid w:val="1F164D67"/>
    <w:rsid w:val="1F917234"/>
    <w:rsid w:val="1FBC6F8C"/>
    <w:rsid w:val="1FDA58FC"/>
    <w:rsid w:val="20161F99"/>
    <w:rsid w:val="20807E0C"/>
    <w:rsid w:val="20BF594A"/>
    <w:rsid w:val="23822AAE"/>
    <w:rsid w:val="23866F29"/>
    <w:rsid w:val="238E6A4E"/>
    <w:rsid w:val="23AF4D57"/>
    <w:rsid w:val="23BB5559"/>
    <w:rsid w:val="242B4894"/>
    <w:rsid w:val="24375A52"/>
    <w:rsid w:val="24AB6B42"/>
    <w:rsid w:val="2501338F"/>
    <w:rsid w:val="26061EC2"/>
    <w:rsid w:val="26A73479"/>
    <w:rsid w:val="26ED5FCD"/>
    <w:rsid w:val="27434767"/>
    <w:rsid w:val="27EB6814"/>
    <w:rsid w:val="28331E69"/>
    <w:rsid w:val="29707362"/>
    <w:rsid w:val="2A0B4F4C"/>
    <w:rsid w:val="2A187669"/>
    <w:rsid w:val="2A1B0C27"/>
    <w:rsid w:val="2BAE4676"/>
    <w:rsid w:val="2CAD7F2A"/>
    <w:rsid w:val="2D43142D"/>
    <w:rsid w:val="2DB17C1D"/>
    <w:rsid w:val="2EE71469"/>
    <w:rsid w:val="2F5C55CA"/>
    <w:rsid w:val="2F8E5FAA"/>
    <w:rsid w:val="30232C19"/>
    <w:rsid w:val="30803341"/>
    <w:rsid w:val="31013F5E"/>
    <w:rsid w:val="31963674"/>
    <w:rsid w:val="32946210"/>
    <w:rsid w:val="339B417F"/>
    <w:rsid w:val="34141B01"/>
    <w:rsid w:val="348427DC"/>
    <w:rsid w:val="35712E37"/>
    <w:rsid w:val="3662744B"/>
    <w:rsid w:val="374F7D2F"/>
    <w:rsid w:val="3772244B"/>
    <w:rsid w:val="383331D7"/>
    <w:rsid w:val="386D5023"/>
    <w:rsid w:val="39792DB5"/>
    <w:rsid w:val="39FA6132"/>
    <w:rsid w:val="3A0B7B07"/>
    <w:rsid w:val="3A6D4349"/>
    <w:rsid w:val="3B844B5E"/>
    <w:rsid w:val="3C255A00"/>
    <w:rsid w:val="3C627ED3"/>
    <w:rsid w:val="3C6D0E90"/>
    <w:rsid w:val="3CEF3F7C"/>
    <w:rsid w:val="3CF20A08"/>
    <w:rsid w:val="3EB81709"/>
    <w:rsid w:val="3F3843FB"/>
    <w:rsid w:val="3F6829D8"/>
    <w:rsid w:val="3FF26F68"/>
    <w:rsid w:val="3FFE5D5F"/>
    <w:rsid w:val="4096415C"/>
    <w:rsid w:val="41CC75CD"/>
    <w:rsid w:val="41E04C74"/>
    <w:rsid w:val="42DF1625"/>
    <w:rsid w:val="436F260C"/>
    <w:rsid w:val="438A5E92"/>
    <w:rsid w:val="44096126"/>
    <w:rsid w:val="44275C58"/>
    <w:rsid w:val="45964EF3"/>
    <w:rsid w:val="459D1DF2"/>
    <w:rsid w:val="4642291A"/>
    <w:rsid w:val="46DB13AA"/>
    <w:rsid w:val="46FD4024"/>
    <w:rsid w:val="475E6910"/>
    <w:rsid w:val="490A116F"/>
    <w:rsid w:val="4A201D16"/>
    <w:rsid w:val="4A49475D"/>
    <w:rsid w:val="4A7649EB"/>
    <w:rsid w:val="4B196CE1"/>
    <w:rsid w:val="4BB84669"/>
    <w:rsid w:val="4C516A8D"/>
    <w:rsid w:val="4D3F5CFA"/>
    <w:rsid w:val="4D4A630F"/>
    <w:rsid w:val="4E874857"/>
    <w:rsid w:val="4E95398A"/>
    <w:rsid w:val="4F266731"/>
    <w:rsid w:val="4F45058C"/>
    <w:rsid w:val="5018296D"/>
    <w:rsid w:val="509C5AC9"/>
    <w:rsid w:val="5178352E"/>
    <w:rsid w:val="51DD0E9C"/>
    <w:rsid w:val="52427129"/>
    <w:rsid w:val="53242F23"/>
    <w:rsid w:val="54331391"/>
    <w:rsid w:val="54657DC1"/>
    <w:rsid w:val="54686230"/>
    <w:rsid w:val="55FA6049"/>
    <w:rsid w:val="566C61F0"/>
    <w:rsid w:val="57066D00"/>
    <w:rsid w:val="581B7C55"/>
    <w:rsid w:val="58366FFF"/>
    <w:rsid w:val="58B67782"/>
    <w:rsid w:val="59283295"/>
    <w:rsid w:val="59967A26"/>
    <w:rsid w:val="599872DC"/>
    <w:rsid w:val="59E53A1B"/>
    <w:rsid w:val="59F51779"/>
    <w:rsid w:val="5A3D508B"/>
    <w:rsid w:val="5A482232"/>
    <w:rsid w:val="5B0B77FA"/>
    <w:rsid w:val="5B3E042E"/>
    <w:rsid w:val="5B3F0F8D"/>
    <w:rsid w:val="5B6416C1"/>
    <w:rsid w:val="5D314074"/>
    <w:rsid w:val="5DD407F2"/>
    <w:rsid w:val="5DDA5712"/>
    <w:rsid w:val="5E913E3A"/>
    <w:rsid w:val="604517FA"/>
    <w:rsid w:val="61FF05E9"/>
    <w:rsid w:val="62FF067E"/>
    <w:rsid w:val="63083044"/>
    <w:rsid w:val="639D4729"/>
    <w:rsid w:val="645B0CC2"/>
    <w:rsid w:val="646A30DF"/>
    <w:rsid w:val="646D12FE"/>
    <w:rsid w:val="64A94BF0"/>
    <w:rsid w:val="64AB52AE"/>
    <w:rsid w:val="65044496"/>
    <w:rsid w:val="65874C20"/>
    <w:rsid w:val="66E62E9F"/>
    <w:rsid w:val="67BC0779"/>
    <w:rsid w:val="6966039B"/>
    <w:rsid w:val="69AC6F34"/>
    <w:rsid w:val="6A1A10A4"/>
    <w:rsid w:val="6A5663AD"/>
    <w:rsid w:val="6A757C98"/>
    <w:rsid w:val="6AA85D95"/>
    <w:rsid w:val="6B070C57"/>
    <w:rsid w:val="6B403D23"/>
    <w:rsid w:val="6BAF2D7A"/>
    <w:rsid w:val="6BE73AE5"/>
    <w:rsid w:val="6BF0136F"/>
    <w:rsid w:val="6C322561"/>
    <w:rsid w:val="6C5412AC"/>
    <w:rsid w:val="6C8F18B1"/>
    <w:rsid w:val="6CA57D90"/>
    <w:rsid w:val="6D3453BE"/>
    <w:rsid w:val="6D537BC0"/>
    <w:rsid w:val="6D6168B7"/>
    <w:rsid w:val="6DEF2797"/>
    <w:rsid w:val="6E101F7A"/>
    <w:rsid w:val="6E351645"/>
    <w:rsid w:val="6FAE5CB9"/>
    <w:rsid w:val="6FB126DF"/>
    <w:rsid w:val="6FE043C0"/>
    <w:rsid w:val="7028368A"/>
    <w:rsid w:val="71906E63"/>
    <w:rsid w:val="71CC633B"/>
    <w:rsid w:val="727C72F1"/>
    <w:rsid w:val="737E18B7"/>
    <w:rsid w:val="7394410F"/>
    <w:rsid w:val="740718D7"/>
    <w:rsid w:val="74353B6A"/>
    <w:rsid w:val="748A7A8F"/>
    <w:rsid w:val="748F63EA"/>
    <w:rsid w:val="74E04DB7"/>
    <w:rsid w:val="75DC56AE"/>
    <w:rsid w:val="771E4F39"/>
    <w:rsid w:val="773B4060"/>
    <w:rsid w:val="77CC27E3"/>
    <w:rsid w:val="781F3F5D"/>
    <w:rsid w:val="79553FF2"/>
    <w:rsid w:val="799A68A6"/>
    <w:rsid w:val="7A4478BC"/>
    <w:rsid w:val="7AA01D17"/>
    <w:rsid w:val="7AFF4DAA"/>
    <w:rsid w:val="7B1900C2"/>
    <w:rsid w:val="7BA77E33"/>
    <w:rsid w:val="7BCA2D8F"/>
    <w:rsid w:val="7BFB3F74"/>
    <w:rsid w:val="7C806954"/>
    <w:rsid w:val="7E09178C"/>
    <w:rsid w:val="7F483CC2"/>
    <w:rsid w:val="7FDE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keepNext/>
      <w:outlineLvl w:val="0"/>
    </w:pPr>
    <w:rPr>
      <w:bCs/>
      <w:color w:val="000000"/>
    </w:rPr>
  </w:style>
  <w:style w:type="paragraph" w:styleId="6">
    <w:name w:val="heading 2"/>
    <w:basedOn w:val="1"/>
    <w:next w:val="1"/>
    <w:unhideWhenUsed/>
    <w:qFormat/>
    <w:uiPriority w:val="9"/>
    <w:pPr>
      <w:keepNext/>
      <w:numPr>
        <w:ilvl w:val="1"/>
        <w:numId w:val="1"/>
      </w:numPr>
      <w:spacing w:before="240" w:after="60"/>
      <w:outlineLvl w:val="1"/>
    </w:pPr>
    <w:rPr>
      <w:rFonts w:ascii="Cambria" w:hAnsi="Cambria"/>
      <w:b/>
      <w:bCs/>
      <w:i/>
      <w:iCs/>
      <w:sz w:val="28"/>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pPr>
    <w:rPr>
      <w:sz w:val="21"/>
    </w:rPr>
  </w:style>
  <w:style w:type="paragraph" w:styleId="3">
    <w:name w:val="Body Text"/>
    <w:basedOn w:val="1"/>
    <w:next w:val="1"/>
    <w:qFormat/>
    <w:uiPriority w:val="0"/>
    <w:pPr>
      <w:spacing w:line="360" w:lineRule="auto"/>
    </w:pPr>
    <w:rPr>
      <w:sz w:val="24"/>
      <w:szCs w:val="20"/>
    </w:rPr>
  </w:style>
  <w:style w:type="paragraph" w:styleId="5">
    <w:name w:val="Title"/>
    <w:basedOn w:val="1"/>
    <w:next w:val="1"/>
    <w:link w:val="54"/>
    <w:qFormat/>
    <w:uiPriority w:val="0"/>
    <w:pPr>
      <w:spacing w:before="240" w:after="60"/>
      <w:jc w:val="center"/>
    </w:pPr>
    <w:rPr>
      <w:rFonts w:ascii="Arial" w:hAnsi="Arial" w:eastAsia="楷体_GB2312"/>
      <w:b/>
      <w:sz w:val="32"/>
    </w:rPr>
  </w:style>
  <w:style w:type="paragraph" w:styleId="7">
    <w:name w:val="caption"/>
    <w:basedOn w:val="1"/>
    <w:next w:val="1"/>
    <w:link w:val="148"/>
    <w:qFormat/>
    <w:uiPriority w:val="0"/>
    <w:pPr>
      <w:ind w:firstLine="6290" w:firstLineChars="2282"/>
    </w:pPr>
    <w:rPr>
      <w:b/>
      <w:bCs/>
      <w:color w:val="000080"/>
      <w:sz w:val="28"/>
    </w:rPr>
  </w:style>
  <w:style w:type="paragraph" w:styleId="8">
    <w:name w:val="annotation text"/>
    <w:basedOn w:val="1"/>
    <w:link w:val="516"/>
    <w:qFormat/>
    <w:uiPriority w:val="0"/>
    <w:pPr>
      <w:widowControl w:val="0"/>
      <w:jc w:val="left"/>
      <w:textAlignment w:val="auto"/>
    </w:pPr>
    <w:rPr>
      <w:szCs w:val="20"/>
    </w:rPr>
  </w:style>
  <w:style w:type="paragraph" w:styleId="9">
    <w:name w:val="Body Text Indent"/>
    <w:basedOn w:val="1"/>
    <w:link w:val="518"/>
    <w:qFormat/>
    <w:uiPriority w:val="0"/>
    <w:pPr>
      <w:spacing w:after="120"/>
      <w:ind w:left="420" w:leftChars="200"/>
    </w:pPr>
  </w:style>
  <w:style w:type="paragraph" w:styleId="10">
    <w:name w:val="List 2"/>
    <w:basedOn w:val="1"/>
    <w:qFormat/>
    <w:uiPriority w:val="0"/>
    <w:pPr>
      <w:ind w:left="100" w:leftChars="200" w:hanging="200" w:hangingChars="200"/>
      <w:contextualSpacing/>
    </w:pPr>
  </w:style>
  <w:style w:type="paragraph" w:styleId="11">
    <w:name w:val="Plain Text"/>
    <w:basedOn w:val="1"/>
    <w:unhideWhenUsed/>
    <w:qFormat/>
    <w:uiPriority w:val="99"/>
    <w:rPr>
      <w:rFonts w:ascii="宋体" w:hAnsi="Courier New" w:cs="Courier New"/>
      <w:szCs w:val="21"/>
    </w:rPr>
  </w:style>
  <w:style w:type="paragraph" w:styleId="12">
    <w:name w:val="Date"/>
    <w:basedOn w:val="1"/>
    <w:next w:val="1"/>
    <w:qFormat/>
    <w:uiPriority w:val="0"/>
    <w:rPr>
      <w:rFonts w:ascii="宋体"/>
      <w:sz w:val="28"/>
    </w:rPr>
  </w:style>
  <w:style w:type="paragraph" w:styleId="13">
    <w:name w:val="Balloon Text"/>
    <w:basedOn w:val="1"/>
    <w:link w:val="515"/>
    <w:qFormat/>
    <w:uiPriority w:val="0"/>
    <w:rPr>
      <w:sz w:val="18"/>
      <w:szCs w:val="18"/>
    </w:rPr>
  </w:style>
  <w:style w:type="paragraph" w:styleId="14">
    <w:name w:val="footer"/>
    <w:basedOn w:val="1"/>
    <w:link w:val="51"/>
    <w:qFormat/>
    <w:uiPriority w:val="0"/>
    <w:pPr>
      <w:tabs>
        <w:tab w:val="center" w:pos="4153"/>
        <w:tab w:val="right" w:pos="8306"/>
      </w:tabs>
      <w:snapToGrid w:val="0"/>
      <w:jc w:val="left"/>
    </w:pPr>
    <w:rPr>
      <w:sz w:val="18"/>
      <w:szCs w:val="18"/>
    </w:rPr>
  </w:style>
  <w:style w:type="paragraph" w:styleId="15">
    <w:name w:val="header"/>
    <w:basedOn w:val="1"/>
    <w:link w:val="176"/>
    <w:qFormat/>
    <w:uiPriority w:val="0"/>
    <w:pPr>
      <w:pBdr>
        <w:bottom w:val="single" w:color="000000" w:sz="6" w:space="1"/>
      </w:pBdr>
      <w:tabs>
        <w:tab w:val="center" w:pos="4153"/>
        <w:tab w:val="right" w:pos="8306"/>
      </w:tabs>
      <w:snapToGrid w:val="0"/>
      <w:jc w:val="center"/>
    </w:pPr>
    <w:rPr>
      <w:sz w:val="18"/>
      <w:szCs w:val="18"/>
    </w:rPr>
  </w:style>
  <w:style w:type="paragraph" w:styleId="16">
    <w:name w:val="Subtitle"/>
    <w:basedOn w:val="1"/>
    <w:next w:val="1"/>
    <w:link w:val="519"/>
    <w:qFormat/>
    <w:uiPriority w:val="11"/>
    <w:pPr>
      <w:spacing w:after="60"/>
      <w:jc w:val="center"/>
      <w:outlineLvl w:val="1"/>
    </w:pPr>
    <w:rPr>
      <w:rFonts w:ascii="Cambria" w:hAnsi="Cambria"/>
    </w:rPr>
  </w:style>
  <w:style w:type="paragraph" w:styleId="17">
    <w:name w:val="Body Text 2"/>
    <w:basedOn w:val="1"/>
    <w:qFormat/>
    <w:uiPriority w:val="0"/>
    <w:pPr>
      <w:jc w:val="left"/>
    </w:pPr>
    <w:rPr>
      <w:rFonts w:ascii="仿宋_GB2312" w:hAnsi="宋体" w:eastAsia="仿宋_GB2312"/>
    </w:rPr>
  </w:style>
  <w:style w:type="paragraph" w:styleId="18">
    <w:name w:val="Normal (Web)"/>
    <w:basedOn w:val="1"/>
    <w:qFormat/>
    <w:uiPriority w:val="99"/>
    <w:pPr>
      <w:spacing w:beforeAutospacing="1" w:afterAutospacing="1"/>
      <w:jc w:val="left"/>
    </w:pPr>
    <w:rPr>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rFonts w:cs="Times New Roman"/>
      <w:b/>
      <w:bCs/>
    </w:rPr>
  </w:style>
  <w:style w:type="character" w:styleId="23">
    <w:name w:val="FollowedHyperlink"/>
    <w:qFormat/>
    <w:uiPriority w:val="0"/>
    <w:rPr>
      <w:rFonts w:ascii="宋体" w:hAnsi="宋体" w:eastAsia="宋体"/>
      <w:color w:val="004A85"/>
      <w:sz w:val="14"/>
      <w:szCs w:val="14"/>
      <w:u w:val="single"/>
    </w:rPr>
  </w:style>
  <w:style w:type="character" w:styleId="24">
    <w:name w:val="Emphasis"/>
    <w:basedOn w:val="21"/>
    <w:qFormat/>
    <w:uiPriority w:val="0"/>
  </w:style>
  <w:style w:type="character" w:styleId="25">
    <w:name w:val="HTML Definition"/>
    <w:basedOn w:val="21"/>
    <w:qFormat/>
    <w:uiPriority w:val="0"/>
  </w:style>
  <w:style w:type="character" w:styleId="26">
    <w:name w:val="HTML Variable"/>
    <w:basedOn w:val="21"/>
    <w:qFormat/>
    <w:uiPriority w:val="0"/>
  </w:style>
  <w:style w:type="character" w:styleId="27">
    <w:name w:val="Hyperlink"/>
    <w:basedOn w:val="21"/>
    <w:qFormat/>
    <w:uiPriority w:val="0"/>
    <w:rPr>
      <w:rFonts w:ascii="宋体" w:hAnsi="宋体" w:eastAsia="宋体"/>
      <w:color w:val="004A85"/>
      <w:sz w:val="14"/>
      <w:szCs w:val="14"/>
      <w:u w:val="single"/>
    </w:rPr>
  </w:style>
  <w:style w:type="character" w:styleId="28">
    <w:name w:val="HTML Code"/>
    <w:basedOn w:val="21"/>
    <w:qFormat/>
    <w:uiPriority w:val="0"/>
    <w:rPr>
      <w:rFonts w:ascii="Courier New" w:hAnsi="Courier New"/>
      <w:sz w:val="20"/>
    </w:rPr>
  </w:style>
  <w:style w:type="character" w:styleId="29">
    <w:name w:val="annotation reference"/>
    <w:basedOn w:val="21"/>
    <w:qFormat/>
    <w:uiPriority w:val="0"/>
    <w:rPr>
      <w:sz w:val="21"/>
      <w:szCs w:val="21"/>
    </w:rPr>
  </w:style>
  <w:style w:type="character" w:styleId="30">
    <w:name w:val="HTML Cite"/>
    <w:basedOn w:val="21"/>
    <w:qFormat/>
    <w:uiPriority w:val="0"/>
  </w:style>
  <w:style w:type="paragraph" w:styleId="31">
    <w:name w:val="Quote"/>
    <w:basedOn w:val="1"/>
    <w:next w:val="1"/>
    <w:qFormat/>
    <w:uiPriority w:val="29"/>
    <w:pPr>
      <w:spacing w:before="200" w:after="160"/>
      <w:ind w:left="864" w:right="864"/>
      <w:jc w:val="center"/>
    </w:pPr>
    <w:rPr>
      <w:i/>
      <w:iCs/>
      <w:color w:val="3F3F3F"/>
    </w:rPr>
  </w:style>
  <w:style w:type="paragraph" w:customStyle="1" w:styleId="32">
    <w:name w:val="Heading1"/>
    <w:basedOn w:val="1"/>
    <w:next w:val="1"/>
    <w:link w:val="69"/>
    <w:qFormat/>
    <w:uiPriority w:val="0"/>
    <w:pPr>
      <w:keepNext/>
      <w:keepLines/>
      <w:tabs>
        <w:tab w:val="left" w:pos="1440"/>
      </w:tabs>
      <w:spacing w:before="340" w:after="330" w:line="576" w:lineRule="auto"/>
      <w:ind w:left="432" w:hanging="432"/>
    </w:pPr>
    <w:rPr>
      <w:b/>
      <w:bCs/>
      <w:kern w:val="44"/>
      <w:sz w:val="44"/>
      <w:szCs w:val="44"/>
    </w:rPr>
  </w:style>
  <w:style w:type="paragraph" w:customStyle="1" w:styleId="33">
    <w:name w:val="Heading2"/>
    <w:basedOn w:val="1"/>
    <w:next w:val="1"/>
    <w:link w:val="103"/>
    <w:qFormat/>
    <w:uiPriority w:val="0"/>
    <w:pPr>
      <w:keepNext/>
      <w:keepLines/>
      <w:spacing w:before="260" w:after="260" w:line="413" w:lineRule="auto"/>
    </w:pPr>
    <w:rPr>
      <w:rFonts w:ascii="Arial" w:hAnsi="Arial" w:eastAsia="黑体"/>
      <w:b/>
      <w:bCs/>
      <w:sz w:val="32"/>
      <w:szCs w:val="32"/>
    </w:rPr>
  </w:style>
  <w:style w:type="paragraph" w:customStyle="1" w:styleId="34">
    <w:name w:val="Heading3"/>
    <w:basedOn w:val="1"/>
    <w:next w:val="1"/>
    <w:link w:val="98"/>
    <w:qFormat/>
    <w:uiPriority w:val="0"/>
    <w:pPr>
      <w:keepNext/>
      <w:keepLines/>
      <w:spacing w:before="260" w:after="260" w:line="416" w:lineRule="auto"/>
    </w:pPr>
    <w:rPr>
      <w:b/>
      <w:bCs/>
      <w:sz w:val="32"/>
      <w:szCs w:val="32"/>
    </w:rPr>
  </w:style>
  <w:style w:type="paragraph" w:customStyle="1" w:styleId="35">
    <w:name w:val="Heading4"/>
    <w:basedOn w:val="1"/>
    <w:next w:val="1"/>
    <w:link w:val="202"/>
    <w:qFormat/>
    <w:uiPriority w:val="0"/>
    <w:pPr>
      <w:keepNext/>
      <w:keepLines/>
      <w:spacing w:before="280" w:after="290" w:line="376" w:lineRule="auto"/>
    </w:pPr>
    <w:rPr>
      <w:rFonts w:ascii="Cambria" w:hAnsi="Cambria"/>
      <w:b/>
      <w:bCs/>
      <w:sz w:val="28"/>
      <w:szCs w:val="28"/>
    </w:rPr>
  </w:style>
  <w:style w:type="paragraph" w:customStyle="1" w:styleId="36">
    <w:name w:val="Heading5"/>
    <w:basedOn w:val="1"/>
    <w:next w:val="1"/>
    <w:link w:val="185"/>
    <w:qFormat/>
    <w:uiPriority w:val="0"/>
    <w:pPr>
      <w:keepNext/>
      <w:keepLines/>
      <w:tabs>
        <w:tab w:val="left" w:pos="1008"/>
      </w:tabs>
      <w:spacing w:before="280" w:after="290" w:line="372" w:lineRule="auto"/>
      <w:ind w:left="1008" w:hanging="1008"/>
    </w:pPr>
    <w:rPr>
      <w:b/>
      <w:sz w:val="28"/>
      <w:szCs w:val="20"/>
    </w:rPr>
  </w:style>
  <w:style w:type="paragraph" w:customStyle="1" w:styleId="37">
    <w:name w:val="Heading6"/>
    <w:basedOn w:val="1"/>
    <w:next w:val="1"/>
    <w:link w:val="155"/>
    <w:qFormat/>
    <w:uiPriority w:val="0"/>
    <w:pPr>
      <w:keepNext/>
      <w:keepLines/>
      <w:tabs>
        <w:tab w:val="left" w:pos="1152"/>
      </w:tabs>
      <w:spacing w:before="240" w:after="64" w:line="317" w:lineRule="auto"/>
      <w:ind w:left="1152" w:hanging="1152"/>
    </w:pPr>
    <w:rPr>
      <w:rFonts w:ascii="Arial" w:hAnsi="Arial" w:eastAsia="黑体"/>
      <w:b/>
      <w:sz w:val="24"/>
    </w:rPr>
  </w:style>
  <w:style w:type="paragraph" w:customStyle="1" w:styleId="38">
    <w:name w:val="Heading7"/>
    <w:basedOn w:val="1"/>
    <w:next w:val="1"/>
    <w:link w:val="120"/>
    <w:qFormat/>
    <w:uiPriority w:val="0"/>
    <w:pPr>
      <w:keepNext/>
      <w:keepLines/>
      <w:tabs>
        <w:tab w:val="left" w:pos="1296"/>
      </w:tabs>
      <w:spacing w:before="240" w:after="64" w:line="317" w:lineRule="auto"/>
      <w:ind w:left="1296" w:hanging="1296"/>
    </w:pPr>
    <w:rPr>
      <w:b/>
      <w:sz w:val="24"/>
    </w:rPr>
  </w:style>
  <w:style w:type="paragraph" w:customStyle="1" w:styleId="39">
    <w:name w:val="Heading8"/>
    <w:basedOn w:val="1"/>
    <w:next w:val="1"/>
    <w:link w:val="114"/>
    <w:qFormat/>
    <w:uiPriority w:val="0"/>
    <w:pPr>
      <w:keepNext/>
      <w:keepLines/>
      <w:tabs>
        <w:tab w:val="left" w:pos="1440"/>
      </w:tabs>
      <w:spacing w:before="240" w:after="64" w:line="317" w:lineRule="auto"/>
      <w:ind w:left="1440" w:hanging="1440"/>
    </w:pPr>
    <w:rPr>
      <w:rFonts w:ascii="Arial" w:hAnsi="Arial" w:eastAsia="黑体"/>
      <w:sz w:val="24"/>
    </w:rPr>
  </w:style>
  <w:style w:type="paragraph" w:customStyle="1" w:styleId="40">
    <w:name w:val="Heading9"/>
    <w:basedOn w:val="1"/>
    <w:next w:val="1"/>
    <w:link w:val="97"/>
    <w:qFormat/>
    <w:uiPriority w:val="0"/>
    <w:pPr>
      <w:keepNext/>
      <w:keepLines/>
      <w:tabs>
        <w:tab w:val="left" w:pos="1584"/>
      </w:tabs>
      <w:spacing w:before="240" w:after="64" w:line="317" w:lineRule="auto"/>
      <w:ind w:left="1584" w:hanging="1584"/>
    </w:pPr>
    <w:rPr>
      <w:rFonts w:ascii="Arial" w:hAnsi="Arial" w:eastAsia="黑体"/>
    </w:rPr>
  </w:style>
  <w:style w:type="character" w:customStyle="1" w:styleId="41">
    <w:name w:val="NormalCharacter"/>
    <w:qFormat/>
    <w:uiPriority w:val="0"/>
  </w:style>
  <w:style w:type="table" w:customStyle="1" w:styleId="42">
    <w:name w:val="TableNormal"/>
    <w:qFormat/>
    <w:uiPriority w:val="0"/>
    <w:tblPr>
      <w:tblCellMar>
        <w:top w:w="0" w:type="dxa"/>
        <w:left w:w="0" w:type="dxa"/>
        <w:bottom w:w="0" w:type="dxa"/>
        <w:right w:w="0" w:type="dxa"/>
      </w:tblCellMar>
    </w:tblPr>
  </w:style>
  <w:style w:type="character" w:customStyle="1" w:styleId="43">
    <w:name w:val="HtmlCode"/>
    <w:qFormat/>
    <w:uiPriority w:val="0"/>
    <w:rPr>
      <w:rFonts w:ascii="Courier New" w:hAnsi="Courier New"/>
      <w:sz w:val="20"/>
    </w:rPr>
  </w:style>
  <w:style w:type="character" w:customStyle="1" w:styleId="44">
    <w:name w:val="PageNumber"/>
    <w:basedOn w:val="41"/>
    <w:qFormat/>
    <w:uiPriority w:val="0"/>
  </w:style>
  <w:style w:type="character" w:customStyle="1" w:styleId="45">
    <w:name w:val="FootnoteReference"/>
    <w:qFormat/>
    <w:uiPriority w:val="0"/>
    <w:rPr>
      <w:vertAlign w:val="superscript"/>
    </w:rPr>
  </w:style>
  <w:style w:type="character" w:customStyle="1" w:styleId="46">
    <w:name w:val="HtmlCite"/>
    <w:qFormat/>
    <w:uiPriority w:val="0"/>
  </w:style>
  <w:style w:type="character" w:customStyle="1" w:styleId="47">
    <w:name w:val="HtmlVar"/>
    <w:qFormat/>
    <w:uiPriority w:val="0"/>
  </w:style>
  <w:style w:type="character" w:customStyle="1" w:styleId="48">
    <w:name w:val="AnnotationReference"/>
    <w:qFormat/>
    <w:uiPriority w:val="0"/>
    <w:rPr>
      <w:sz w:val="21"/>
      <w:szCs w:val="21"/>
    </w:rPr>
  </w:style>
  <w:style w:type="character" w:customStyle="1" w:styleId="49">
    <w:name w:val="EndnoteReference"/>
    <w:qFormat/>
    <w:uiPriority w:val="0"/>
    <w:rPr>
      <w:vertAlign w:val="superscript"/>
    </w:rPr>
  </w:style>
  <w:style w:type="character" w:customStyle="1" w:styleId="50">
    <w:name w:val="HtmlDfn"/>
    <w:qFormat/>
    <w:uiPriority w:val="0"/>
  </w:style>
  <w:style w:type="character" w:customStyle="1" w:styleId="51">
    <w:name w:val="页脚 Char"/>
    <w:link w:val="14"/>
    <w:semiHidden/>
    <w:qFormat/>
    <w:uiPriority w:val="0"/>
    <w:rPr>
      <w:rFonts w:ascii="Times New Roman" w:hAnsi="Times New Roman"/>
      <w:kern w:val="2"/>
      <w:sz w:val="18"/>
      <w:szCs w:val="18"/>
    </w:rPr>
  </w:style>
  <w:style w:type="character" w:customStyle="1" w:styleId="52">
    <w:name w:val="UserStyle_1"/>
    <w:link w:val="53"/>
    <w:semiHidden/>
    <w:qFormat/>
    <w:uiPriority w:val="0"/>
    <w:rPr>
      <w:rFonts w:ascii="Times New Roman" w:hAnsi="Times New Roman" w:cs="Times New Roman"/>
      <w:b/>
      <w:bCs/>
      <w:kern w:val="2"/>
      <w:sz w:val="24"/>
      <w:szCs w:val="28"/>
    </w:rPr>
  </w:style>
  <w:style w:type="paragraph" w:customStyle="1" w:styleId="53">
    <w:name w:val="UserStyle_2"/>
    <w:basedOn w:val="36"/>
    <w:link w:val="52"/>
    <w:qFormat/>
    <w:uiPriority w:val="0"/>
    <w:pPr>
      <w:spacing w:before="0" w:line="240" w:lineRule="auto"/>
      <w:ind w:left="0" w:firstLine="0"/>
      <w:jc w:val="left"/>
    </w:pPr>
    <w:rPr>
      <w:bCs/>
      <w:sz w:val="24"/>
      <w:szCs w:val="28"/>
    </w:rPr>
  </w:style>
  <w:style w:type="character" w:customStyle="1" w:styleId="54">
    <w:name w:val="标题 Char"/>
    <w:link w:val="5"/>
    <w:semiHidden/>
    <w:qFormat/>
    <w:uiPriority w:val="0"/>
    <w:rPr>
      <w:rFonts w:ascii="Arial" w:hAnsi="Arial" w:eastAsia="楷体_GB2312"/>
      <w:b/>
      <w:sz w:val="32"/>
    </w:rPr>
  </w:style>
  <w:style w:type="character" w:customStyle="1" w:styleId="55">
    <w:name w:val="UserStyle_4"/>
    <w:link w:val="56"/>
    <w:semiHidden/>
    <w:qFormat/>
    <w:uiPriority w:val="0"/>
    <w:rPr>
      <w:rFonts w:ascii="Times New Roman" w:hAnsi="Times New Roman"/>
      <w:color w:val="7030A0"/>
      <w:kern w:val="2"/>
      <w:sz w:val="21"/>
    </w:rPr>
  </w:style>
  <w:style w:type="paragraph" w:customStyle="1" w:styleId="56">
    <w:name w:val="UserStyle_5"/>
    <w:basedOn w:val="1"/>
    <w:link w:val="55"/>
    <w:qFormat/>
    <w:uiPriority w:val="0"/>
    <w:pPr>
      <w:snapToGrid w:val="0"/>
      <w:ind w:firstLine="200" w:firstLineChars="200"/>
      <w:jc w:val="center"/>
    </w:pPr>
    <w:rPr>
      <w:color w:val="7030A0"/>
      <w:szCs w:val="20"/>
    </w:rPr>
  </w:style>
  <w:style w:type="character" w:customStyle="1" w:styleId="57">
    <w:name w:val="UserStyle_6"/>
    <w:link w:val="58"/>
    <w:semiHidden/>
    <w:qFormat/>
    <w:uiPriority w:val="0"/>
    <w:rPr>
      <w:rFonts w:ascii="宋体"/>
      <w:color w:val="7030A0"/>
      <w:kern w:val="2"/>
      <w:sz w:val="28"/>
    </w:rPr>
  </w:style>
  <w:style w:type="paragraph" w:customStyle="1" w:styleId="58">
    <w:name w:val="UserStyle_7"/>
    <w:basedOn w:val="1"/>
    <w:link w:val="57"/>
    <w:qFormat/>
    <w:uiPriority w:val="0"/>
    <w:pPr>
      <w:spacing w:line="480" w:lineRule="exact"/>
      <w:ind w:firstLine="585" w:firstLineChars="200"/>
      <w:jc w:val="left"/>
    </w:pPr>
    <w:rPr>
      <w:rFonts w:ascii="宋体"/>
      <w:color w:val="7030A0"/>
      <w:sz w:val="28"/>
      <w:szCs w:val="20"/>
    </w:rPr>
  </w:style>
  <w:style w:type="character" w:customStyle="1" w:styleId="59">
    <w:name w:val="UserStyle_8"/>
    <w:link w:val="60"/>
    <w:semiHidden/>
    <w:qFormat/>
    <w:uiPriority w:val="0"/>
    <w:rPr>
      <w:rFonts w:ascii="宋体" w:hAnsi="Times New Roman"/>
      <w:kern w:val="2"/>
      <w:sz w:val="21"/>
    </w:rPr>
  </w:style>
  <w:style w:type="paragraph" w:customStyle="1" w:styleId="60">
    <w:name w:val="UserStyle_9"/>
    <w:basedOn w:val="1"/>
    <w:link w:val="59"/>
    <w:qFormat/>
    <w:uiPriority w:val="0"/>
    <w:pPr>
      <w:spacing w:line="360" w:lineRule="auto"/>
    </w:pPr>
    <w:rPr>
      <w:rFonts w:ascii="宋体"/>
      <w:szCs w:val="20"/>
    </w:rPr>
  </w:style>
  <w:style w:type="character" w:customStyle="1" w:styleId="61">
    <w:name w:val="UserStyle_10"/>
    <w:qFormat/>
    <w:uiPriority w:val="0"/>
    <w:rPr>
      <w:rFonts w:ascii="Calisto MT" w:hAnsi="Calisto MT" w:eastAsia="Calisto MT"/>
      <w:b/>
      <w:color w:val="FE434C"/>
      <w:sz w:val="19"/>
      <w:szCs w:val="19"/>
    </w:rPr>
  </w:style>
  <w:style w:type="character" w:customStyle="1" w:styleId="62">
    <w:name w:val="UserStyle_11"/>
    <w:link w:val="63"/>
    <w:semiHidden/>
    <w:qFormat/>
    <w:uiPriority w:val="0"/>
    <w:rPr>
      <w:rFonts w:ascii="宋体" w:hAnsi="Times New Roman"/>
      <w:sz w:val="24"/>
    </w:rPr>
  </w:style>
  <w:style w:type="paragraph" w:customStyle="1" w:styleId="63">
    <w:name w:val="UserStyle_12"/>
    <w:basedOn w:val="1"/>
    <w:link w:val="62"/>
    <w:qFormat/>
    <w:uiPriority w:val="0"/>
    <w:pPr>
      <w:spacing w:line="360" w:lineRule="atLeast"/>
      <w:ind w:firstLine="420"/>
    </w:pPr>
    <w:rPr>
      <w:rFonts w:ascii="宋体"/>
      <w:kern w:val="0"/>
      <w:sz w:val="24"/>
      <w:szCs w:val="20"/>
    </w:rPr>
  </w:style>
  <w:style w:type="character" w:customStyle="1" w:styleId="64">
    <w:name w:val="UserStyle_13"/>
    <w:qFormat/>
    <w:uiPriority w:val="0"/>
    <w:rPr>
      <w:color w:val="7030A0"/>
      <w:kern w:val="2"/>
      <w:sz w:val="21"/>
    </w:rPr>
  </w:style>
  <w:style w:type="character" w:customStyle="1" w:styleId="65">
    <w:name w:val="UserStyle_14"/>
    <w:link w:val="66"/>
    <w:semiHidden/>
    <w:qFormat/>
    <w:uiPriority w:val="0"/>
    <w:rPr>
      <w:rFonts w:ascii="Times New Roman" w:hAnsi="Times New Roman"/>
      <w:sz w:val="21"/>
      <w:szCs w:val="24"/>
    </w:rPr>
  </w:style>
  <w:style w:type="paragraph" w:customStyle="1" w:styleId="66">
    <w:name w:val="EndnoteText"/>
    <w:basedOn w:val="1"/>
    <w:link w:val="65"/>
    <w:qFormat/>
    <w:uiPriority w:val="0"/>
    <w:pPr>
      <w:snapToGrid w:val="0"/>
      <w:spacing w:line="500" w:lineRule="exact"/>
      <w:jc w:val="left"/>
    </w:pPr>
  </w:style>
  <w:style w:type="character" w:customStyle="1" w:styleId="67">
    <w:name w:val="UserStyle_15"/>
    <w:link w:val="68"/>
    <w:semiHidden/>
    <w:qFormat/>
    <w:uiPriority w:val="0"/>
    <w:rPr>
      <w:rFonts w:ascii="宋体" w:hAnsi="Courier New"/>
      <w:kern w:val="2"/>
      <w:sz w:val="21"/>
      <w:szCs w:val="21"/>
    </w:rPr>
  </w:style>
  <w:style w:type="paragraph" w:customStyle="1" w:styleId="68">
    <w:name w:val="UserStyle_16"/>
    <w:basedOn w:val="1"/>
    <w:link w:val="67"/>
    <w:qFormat/>
    <w:uiPriority w:val="0"/>
    <w:rPr>
      <w:rFonts w:ascii="宋体" w:hAnsi="Courier New"/>
      <w:szCs w:val="21"/>
    </w:rPr>
  </w:style>
  <w:style w:type="character" w:customStyle="1" w:styleId="69">
    <w:name w:val="UserStyle_17"/>
    <w:link w:val="32"/>
    <w:semiHidden/>
    <w:qFormat/>
    <w:uiPriority w:val="0"/>
    <w:rPr>
      <w:rFonts w:ascii="Times New Roman" w:hAnsi="Times New Roman" w:cs="Times New Roman"/>
      <w:b/>
      <w:bCs/>
      <w:kern w:val="44"/>
      <w:sz w:val="44"/>
      <w:szCs w:val="44"/>
    </w:rPr>
  </w:style>
  <w:style w:type="character" w:customStyle="1" w:styleId="70">
    <w:name w:val="UserStyle_18"/>
    <w:link w:val="71"/>
    <w:semiHidden/>
    <w:qFormat/>
    <w:uiPriority w:val="0"/>
    <w:rPr>
      <w:rFonts w:ascii="宋体"/>
      <w:kern w:val="2"/>
      <w:sz w:val="21"/>
      <w:szCs w:val="21"/>
    </w:rPr>
  </w:style>
  <w:style w:type="paragraph" w:customStyle="1" w:styleId="71">
    <w:name w:val="UserStyle_19"/>
    <w:basedOn w:val="1"/>
    <w:link w:val="70"/>
    <w:qFormat/>
    <w:uiPriority w:val="0"/>
    <w:pPr>
      <w:snapToGrid w:val="0"/>
      <w:spacing w:line="360" w:lineRule="auto"/>
      <w:ind w:firstLine="420"/>
    </w:pPr>
    <w:rPr>
      <w:rFonts w:ascii="宋体"/>
      <w:szCs w:val="21"/>
    </w:rPr>
  </w:style>
  <w:style w:type="character" w:customStyle="1" w:styleId="72">
    <w:name w:val="UserStyle_20"/>
    <w:link w:val="73"/>
    <w:semiHidden/>
    <w:qFormat/>
    <w:uiPriority w:val="0"/>
    <w:rPr>
      <w:rFonts w:ascii="Times New Roman" w:hAnsi="Times New Roman"/>
      <w:kern w:val="2"/>
      <w:sz w:val="21"/>
    </w:rPr>
  </w:style>
  <w:style w:type="paragraph" w:customStyle="1" w:styleId="73">
    <w:name w:val="UserStyle_21"/>
    <w:basedOn w:val="1"/>
    <w:link w:val="72"/>
    <w:qFormat/>
    <w:uiPriority w:val="0"/>
    <w:pPr>
      <w:ind w:left="1260" w:leftChars="600"/>
    </w:pPr>
  </w:style>
  <w:style w:type="character" w:customStyle="1" w:styleId="74">
    <w:name w:val="UserStyle_22"/>
    <w:link w:val="75"/>
    <w:semiHidden/>
    <w:qFormat/>
    <w:uiPriority w:val="0"/>
    <w:rPr>
      <w:rFonts w:ascii="宋体" w:hAnsi="宋体"/>
      <w:kern w:val="10"/>
      <w:sz w:val="21"/>
      <w:szCs w:val="24"/>
    </w:rPr>
  </w:style>
  <w:style w:type="paragraph" w:customStyle="1" w:styleId="75">
    <w:name w:val="UserStyle_23"/>
    <w:basedOn w:val="1"/>
    <w:link w:val="74"/>
    <w:qFormat/>
    <w:uiPriority w:val="0"/>
    <w:pPr>
      <w:tabs>
        <w:tab w:val="left" w:pos="720"/>
        <w:tab w:val="right" w:pos="1191"/>
      </w:tabs>
      <w:spacing w:line="360" w:lineRule="auto"/>
      <w:ind w:left="720" w:hanging="360"/>
    </w:pPr>
    <w:rPr>
      <w:rFonts w:ascii="宋体" w:hAnsi="宋体"/>
      <w:kern w:val="10"/>
    </w:rPr>
  </w:style>
  <w:style w:type="character" w:customStyle="1" w:styleId="76">
    <w:name w:val="UserStyle_24"/>
    <w:link w:val="77"/>
    <w:qFormat/>
    <w:uiPriority w:val="0"/>
    <w:rPr>
      <w:kern w:val="2"/>
      <w:sz w:val="21"/>
    </w:rPr>
  </w:style>
  <w:style w:type="paragraph" w:customStyle="1" w:styleId="77">
    <w:name w:val="UserStyle_25"/>
    <w:basedOn w:val="1"/>
    <w:link w:val="76"/>
    <w:qFormat/>
    <w:uiPriority w:val="0"/>
    <w:pPr>
      <w:ind w:firstLine="420" w:firstLineChars="200"/>
    </w:pPr>
    <w:rPr>
      <w:szCs w:val="20"/>
    </w:rPr>
  </w:style>
  <w:style w:type="character" w:customStyle="1" w:styleId="78">
    <w:name w:val="UserStyle_26"/>
    <w:link w:val="79"/>
    <w:semiHidden/>
    <w:qFormat/>
    <w:uiPriority w:val="0"/>
    <w:rPr>
      <w:rFonts w:ascii="Times New Roman" w:hAnsi="Times New Roman"/>
      <w:color w:val="7030A0"/>
      <w:kern w:val="2"/>
      <w:sz w:val="24"/>
    </w:rPr>
  </w:style>
  <w:style w:type="paragraph" w:customStyle="1" w:styleId="79">
    <w:name w:val="UserStyle_27"/>
    <w:basedOn w:val="1"/>
    <w:link w:val="78"/>
    <w:qFormat/>
    <w:uiPriority w:val="0"/>
    <w:pPr>
      <w:spacing w:line="480" w:lineRule="exact"/>
      <w:ind w:firstLine="480" w:firstLineChars="200"/>
      <w:jc w:val="left"/>
    </w:pPr>
    <w:rPr>
      <w:color w:val="7030A0"/>
      <w:sz w:val="24"/>
      <w:szCs w:val="20"/>
    </w:rPr>
  </w:style>
  <w:style w:type="character" w:customStyle="1" w:styleId="80">
    <w:name w:val="UserStyle_28"/>
    <w:link w:val="81"/>
    <w:qFormat/>
    <w:uiPriority w:val="0"/>
    <w:rPr>
      <w:rFonts w:ascii="Times New Roman" w:hAnsi="Times New Roman" w:eastAsia="宋体" w:cs="Times New Roman"/>
      <w:b/>
      <w:bCs/>
      <w:kern w:val="2"/>
      <w:sz w:val="21"/>
      <w:szCs w:val="24"/>
    </w:rPr>
  </w:style>
  <w:style w:type="paragraph" w:customStyle="1" w:styleId="81">
    <w:name w:val="AnnotationSubject"/>
    <w:basedOn w:val="82"/>
    <w:next w:val="82"/>
    <w:link w:val="80"/>
    <w:qFormat/>
    <w:uiPriority w:val="0"/>
    <w:rPr>
      <w:b/>
      <w:bCs/>
    </w:rPr>
  </w:style>
  <w:style w:type="paragraph" w:customStyle="1" w:styleId="82">
    <w:name w:val="AnnotationText"/>
    <w:basedOn w:val="1"/>
    <w:link w:val="125"/>
    <w:qFormat/>
    <w:uiPriority w:val="0"/>
    <w:pPr>
      <w:jc w:val="left"/>
    </w:pPr>
  </w:style>
  <w:style w:type="character" w:customStyle="1" w:styleId="83">
    <w:name w:val="UserStyle_29"/>
    <w:qFormat/>
    <w:uiPriority w:val="0"/>
    <w:rPr>
      <w:color w:val="808080"/>
    </w:rPr>
  </w:style>
  <w:style w:type="character" w:customStyle="1" w:styleId="84">
    <w:name w:val="UserStyle_30"/>
    <w:link w:val="85"/>
    <w:semiHidden/>
    <w:qFormat/>
    <w:uiPriority w:val="0"/>
    <w:rPr>
      <w:kern w:val="2"/>
      <w:sz w:val="21"/>
      <w:szCs w:val="24"/>
    </w:rPr>
  </w:style>
  <w:style w:type="paragraph" w:customStyle="1" w:styleId="85">
    <w:name w:val="UserStyle_31"/>
    <w:basedOn w:val="1"/>
    <w:link w:val="84"/>
    <w:qFormat/>
    <w:uiPriority w:val="0"/>
    <w:pPr>
      <w:spacing w:line="360" w:lineRule="auto"/>
      <w:ind w:firstLine="420"/>
    </w:pPr>
  </w:style>
  <w:style w:type="character" w:customStyle="1" w:styleId="86">
    <w:name w:val="UserStyle_32"/>
    <w:qFormat/>
    <w:uiPriority w:val="0"/>
    <w:rPr>
      <w:rFonts w:eastAsia="宋体"/>
      <w:kern w:val="2"/>
      <w:sz w:val="21"/>
      <w:lang w:val="en-US" w:eastAsia="zh-CN" w:bidi="ar-SA"/>
    </w:rPr>
  </w:style>
  <w:style w:type="character" w:customStyle="1" w:styleId="87">
    <w:name w:val="UserStyle_33"/>
    <w:qFormat/>
    <w:uiPriority w:val="0"/>
    <w:rPr>
      <w:rFonts w:eastAsia="宋体" w:cs="Times New Roman"/>
      <w:b/>
      <w:bCs/>
      <w:kern w:val="2"/>
      <w:sz w:val="28"/>
      <w:szCs w:val="28"/>
      <w:lang w:val="en-US" w:eastAsia="zh-CN" w:bidi="ar-SA"/>
    </w:rPr>
  </w:style>
  <w:style w:type="character" w:customStyle="1" w:styleId="88">
    <w:name w:val="UserStyle_34"/>
    <w:semiHidden/>
    <w:qFormat/>
    <w:uiPriority w:val="0"/>
    <w:rPr>
      <w:rFonts w:ascii="Times New Roman" w:hAnsi="Times New Roman"/>
      <w:b/>
      <w:kern w:val="2"/>
      <w:sz w:val="28"/>
    </w:rPr>
  </w:style>
  <w:style w:type="character" w:customStyle="1" w:styleId="89">
    <w:name w:val="UserStyle_35"/>
    <w:qFormat/>
    <w:uiPriority w:val="0"/>
    <w:rPr>
      <w:rFonts w:ascii="Times New Roman" w:hAnsi="Times New Roman"/>
      <w:kern w:val="2"/>
      <w:sz w:val="21"/>
      <w:szCs w:val="24"/>
    </w:rPr>
  </w:style>
  <w:style w:type="character" w:customStyle="1" w:styleId="90">
    <w:name w:val="UserStyle_36"/>
    <w:link w:val="91"/>
    <w:qFormat/>
    <w:uiPriority w:val="0"/>
    <w:rPr>
      <w:rFonts w:ascii="黑体" w:hAnsi="宋体" w:eastAsia="黑体"/>
      <w:kern w:val="2"/>
      <w:sz w:val="24"/>
      <w:szCs w:val="24"/>
      <w:lang w:val="en-US" w:eastAsia="zh-CN" w:bidi="ar-SA"/>
    </w:rPr>
  </w:style>
  <w:style w:type="paragraph" w:customStyle="1" w:styleId="91">
    <w:name w:val="UserStyle_37"/>
    <w:link w:val="90"/>
    <w:qFormat/>
    <w:uiPriority w:val="0"/>
    <w:pPr>
      <w:tabs>
        <w:tab w:val="left" w:pos="6120"/>
        <w:tab w:val="left" w:pos="13784"/>
      </w:tabs>
      <w:snapToGrid w:val="0"/>
      <w:spacing w:line="360" w:lineRule="auto"/>
      <w:jc w:val="center"/>
      <w:textAlignment w:val="baseline"/>
    </w:pPr>
    <w:rPr>
      <w:rFonts w:ascii="黑体" w:hAnsi="宋体" w:eastAsia="黑体" w:cs="Times New Roman"/>
      <w:kern w:val="2"/>
      <w:sz w:val="24"/>
      <w:szCs w:val="24"/>
      <w:lang w:val="en-US" w:eastAsia="zh-CN" w:bidi="ar-SA"/>
    </w:rPr>
  </w:style>
  <w:style w:type="character" w:customStyle="1" w:styleId="92">
    <w:name w:val="UserStyle_38"/>
    <w:link w:val="93"/>
    <w:semiHidden/>
    <w:qFormat/>
    <w:uiPriority w:val="0"/>
    <w:rPr>
      <w:rFonts w:ascii="宋体" w:hAnsi="宋体" w:cs="Times New Roman"/>
      <w:b/>
      <w:bCs/>
      <w:color w:val="92D050"/>
      <w:kern w:val="44"/>
      <w:sz w:val="24"/>
      <w:szCs w:val="21"/>
    </w:rPr>
  </w:style>
  <w:style w:type="paragraph" w:customStyle="1" w:styleId="93">
    <w:name w:val="UserStyle_39"/>
    <w:basedOn w:val="34"/>
    <w:link w:val="92"/>
    <w:qFormat/>
    <w:uiPriority w:val="0"/>
    <w:pPr>
      <w:tabs>
        <w:tab w:val="left" w:pos="360"/>
        <w:tab w:val="left" w:pos="840"/>
        <w:tab w:val="left" w:pos="2160"/>
      </w:tabs>
      <w:spacing w:before="0" w:after="0" w:line="360" w:lineRule="auto"/>
    </w:pPr>
    <w:rPr>
      <w:rFonts w:ascii="宋体" w:hAnsi="宋体"/>
      <w:color w:val="92D050"/>
      <w:kern w:val="44"/>
      <w:sz w:val="24"/>
      <w:szCs w:val="21"/>
    </w:rPr>
  </w:style>
  <w:style w:type="character" w:customStyle="1" w:styleId="94">
    <w:name w:val="UserStyle_40"/>
    <w:qFormat/>
    <w:uiPriority w:val="0"/>
    <w:rPr>
      <w:rFonts w:ascii="宋体" w:eastAsia="宋体" w:cs="Times New Roman"/>
      <w:b/>
      <w:bCs/>
      <w:kern w:val="2"/>
      <w:sz w:val="24"/>
      <w:szCs w:val="32"/>
      <w:lang w:val="en-US" w:eastAsia="zh-CN" w:bidi="ar-SA"/>
    </w:rPr>
  </w:style>
  <w:style w:type="character" w:customStyle="1" w:styleId="95">
    <w:name w:val="UserStyle_41"/>
    <w:qFormat/>
    <w:uiPriority w:val="0"/>
    <w:rPr>
      <w:rFonts w:eastAsia="宋体" w:cs="Times New Roman"/>
      <w:b/>
      <w:bCs/>
      <w:kern w:val="2"/>
      <w:sz w:val="24"/>
      <w:szCs w:val="24"/>
      <w:lang w:val="en-US" w:eastAsia="zh-CN" w:bidi="ar-SA"/>
    </w:rPr>
  </w:style>
  <w:style w:type="character" w:customStyle="1" w:styleId="96">
    <w:name w:val="UserStyle_42"/>
    <w:qFormat/>
    <w:uiPriority w:val="0"/>
    <w:rPr>
      <w:rFonts w:ascii="宋体" w:hAnsi="宋体" w:eastAsia="黑体"/>
      <w:kern w:val="2"/>
      <w:sz w:val="24"/>
      <w:szCs w:val="21"/>
    </w:rPr>
  </w:style>
  <w:style w:type="character" w:customStyle="1" w:styleId="97">
    <w:name w:val="UserStyle_43"/>
    <w:link w:val="40"/>
    <w:semiHidden/>
    <w:qFormat/>
    <w:uiPriority w:val="0"/>
    <w:rPr>
      <w:rFonts w:ascii="Arial" w:hAnsi="Arial" w:eastAsia="黑体"/>
      <w:kern w:val="2"/>
      <w:sz w:val="21"/>
    </w:rPr>
  </w:style>
  <w:style w:type="character" w:customStyle="1" w:styleId="98">
    <w:name w:val="UserStyle_44"/>
    <w:link w:val="34"/>
    <w:semiHidden/>
    <w:qFormat/>
    <w:uiPriority w:val="0"/>
    <w:rPr>
      <w:rFonts w:ascii="Times New Roman" w:hAnsi="Times New Roman" w:cs="Times New Roman"/>
      <w:b/>
      <w:bCs/>
      <w:kern w:val="2"/>
      <w:sz w:val="32"/>
      <w:szCs w:val="32"/>
    </w:rPr>
  </w:style>
  <w:style w:type="character" w:customStyle="1" w:styleId="99">
    <w:name w:val="UserStyle_45"/>
    <w:link w:val="100"/>
    <w:qFormat/>
    <w:uiPriority w:val="0"/>
    <w:rPr>
      <w:rFonts w:ascii="宋体" w:hAnsi="宋体"/>
      <w:sz w:val="24"/>
      <w:szCs w:val="24"/>
      <w:lang w:val="en-US" w:eastAsia="zh-CN" w:bidi="ar-SA"/>
    </w:rPr>
  </w:style>
  <w:style w:type="paragraph" w:customStyle="1" w:styleId="100">
    <w:name w:val="UserStyle_46"/>
    <w:link w:val="99"/>
    <w:qFormat/>
    <w:uiPriority w:val="0"/>
    <w:pPr>
      <w:textAlignment w:val="baseline"/>
    </w:pPr>
    <w:rPr>
      <w:rFonts w:ascii="宋体" w:hAnsi="宋体" w:eastAsia="宋体" w:cs="Times New Roman"/>
      <w:sz w:val="24"/>
      <w:szCs w:val="24"/>
      <w:lang w:val="en-US" w:eastAsia="zh-CN" w:bidi="ar-SA"/>
    </w:rPr>
  </w:style>
  <w:style w:type="character" w:customStyle="1" w:styleId="101">
    <w:name w:val="UserStyle_47"/>
    <w:link w:val="102"/>
    <w:semiHidden/>
    <w:qFormat/>
    <w:uiPriority w:val="0"/>
    <w:rPr>
      <w:rFonts w:ascii="Times New Roman" w:hAnsi="Times New Roman"/>
      <w:kern w:val="2"/>
      <w:sz w:val="21"/>
    </w:rPr>
  </w:style>
  <w:style w:type="paragraph" w:customStyle="1" w:styleId="102">
    <w:name w:val="UserStyle_48"/>
    <w:basedOn w:val="1"/>
    <w:link w:val="101"/>
    <w:qFormat/>
    <w:uiPriority w:val="0"/>
    <w:pPr>
      <w:spacing w:after="120" w:line="480" w:lineRule="auto"/>
      <w:ind w:left="420" w:leftChars="200"/>
    </w:pPr>
  </w:style>
  <w:style w:type="character" w:customStyle="1" w:styleId="103">
    <w:name w:val="UserStyle_49"/>
    <w:link w:val="33"/>
    <w:qFormat/>
    <w:uiPriority w:val="0"/>
    <w:rPr>
      <w:rFonts w:ascii="Arial" w:hAnsi="Arial" w:eastAsia="黑体" w:cs="Times New Roman"/>
      <w:b/>
      <w:bCs/>
      <w:kern w:val="2"/>
      <w:sz w:val="32"/>
      <w:szCs w:val="32"/>
    </w:rPr>
  </w:style>
  <w:style w:type="character" w:customStyle="1" w:styleId="104">
    <w:name w:val="UserStyle_50"/>
    <w:link w:val="105"/>
    <w:semiHidden/>
    <w:qFormat/>
    <w:uiPriority w:val="0"/>
    <w:rPr>
      <w:rFonts w:ascii="Times New Roman" w:hAnsi="Times New Roman" w:eastAsia="黑体" w:cs="Times New Roman"/>
      <w:bCs/>
      <w:kern w:val="2"/>
      <w:sz w:val="28"/>
      <w:szCs w:val="28"/>
    </w:rPr>
  </w:style>
  <w:style w:type="paragraph" w:customStyle="1" w:styleId="105">
    <w:name w:val="UserStyle_51"/>
    <w:basedOn w:val="35"/>
    <w:link w:val="104"/>
    <w:qFormat/>
    <w:uiPriority w:val="0"/>
    <w:pPr>
      <w:spacing w:before="0" w:line="240" w:lineRule="auto"/>
      <w:jc w:val="left"/>
    </w:pPr>
    <w:rPr>
      <w:rFonts w:ascii="Times New Roman" w:hAnsi="Times New Roman" w:eastAsia="黑体"/>
      <w:b w:val="0"/>
    </w:rPr>
  </w:style>
  <w:style w:type="character" w:customStyle="1" w:styleId="106">
    <w:name w:val="UserStyle_52"/>
    <w:qFormat/>
    <w:uiPriority w:val="0"/>
    <w:rPr>
      <w:shd w:val="clear" w:color="auto" w:fill="B00006"/>
    </w:rPr>
  </w:style>
  <w:style w:type="character" w:customStyle="1" w:styleId="107">
    <w:name w:val="UserStyle_53"/>
    <w:qFormat/>
    <w:uiPriority w:val="0"/>
    <w:rPr>
      <w:rFonts w:ascii="Arial" w:hAnsi="Arial" w:eastAsia="黑体" w:cs="Times New Roman"/>
      <w:b/>
      <w:bCs/>
      <w:kern w:val="2"/>
      <w:sz w:val="24"/>
      <w:szCs w:val="24"/>
      <w:lang w:val="en-US" w:eastAsia="zh-CN" w:bidi="ar-SA"/>
    </w:rPr>
  </w:style>
  <w:style w:type="character" w:customStyle="1" w:styleId="108">
    <w:name w:val="UserStyle_54"/>
    <w:link w:val="109"/>
    <w:semiHidden/>
    <w:qFormat/>
    <w:uiPriority w:val="0"/>
    <w:rPr>
      <w:rFonts w:ascii="Times New Roman" w:hAnsi="Times New Roman" w:eastAsia="宋体"/>
      <w:sz w:val="18"/>
      <w:szCs w:val="18"/>
    </w:rPr>
  </w:style>
  <w:style w:type="paragraph" w:customStyle="1" w:styleId="109">
    <w:name w:val="UserStyle_55"/>
    <w:basedOn w:val="1"/>
    <w:link w:val="108"/>
    <w:qFormat/>
    <w:uiPriority w:val="0"/>
    <w:rPr>
      <w:sz w:val="18"/>
      <w:szCs w:val="18"/>
    </w:rPr>
  </w:style>
  <w:style w:type="character" w:customStyle="1" w:styleId="110">
    <w:name w:val="UserStyle_56"/>
    <w:qFormat/>
    <w:uiPriority w:val="0"/>
    <w:rPr>
      <w:sz w:val="21"/>
      <w:szCs w:val="21"/>
    </w:rPr>
  </w:style>
  <w:style w:type="character" w:customStyle="1" w:styleId="111">
    <w:name w:val="UserStyle_57"/>
    <w:link w:val="112"/>
    <w:semiHidden/>
    <w:qFormat/>
    <w:uiPriority w:val="0"/>
    <w:rPr>
      <w:rFonts w:ascii="Times New Roman" w:hAnsi="Times New Roman" w:eastAsia="宋体" w:cs="Times New Roman"/>
      <w:b/>
      <w:bCs/>
      <w:kern w:val="2"/>
      <w:sz w:val="21"/>
      <w:szCs w:val="24"/>
    </w:rPr>
  </w:style>
  <w:style w:type="paragraph" w:customStyle="1" w:styleId="112">
    <w:name w:val="UserStyle_58"/>
    <w:basedOn w:val="82"/>
    <w:next w:val="82"/>
    <w:link w:val="111"/>
    <w:qFormat/>
    <w:uiPriority w:val="0"/>
    <w:rPr>
      <w:b/>
      <w:bCs/>
    </w:rPr>
  </w:style>
  <w:style w:type="character" w:customStyle="1" w:styleId="113">
    <w:name w:val="UserStyle_59"/>
    <w:qFormat/>
    <w:uiPriority w:val="0"/>
    <w:rPr>
      <w:rFonts w:eastAsia="宋体" w:cs="Times New Roman"/>
      <w:b/>
      <w:bCs/>
      <w:kern w:val="2"/>
      <w:sz w:val="24"/>
      <w:szCs w:val="24"/>
      <w:lang w:val="en-US" w:eastAsia="zh-CN" w:bidi="ar-SA"/>
    </w:rPr>
  </w:style>
  <w:style w:type="character" w:customStyle="1" w:styleId="114">
    <w:name w:val="UserStyle_60"/>
    <w:link w:val="39"/>
    <w:semiHidden/>
    <w:qFormat/>
    <w:uiPriority w:val="0"/>
    <w:rPr>
      <w:rFonts w:ascii="Arial" w:hAnsi="Arial" w:eastAsia="黑体"/>
      <w:kern w:val="2"/>
      <w:sz w:val="24"/>
    </w:rPr>
  </w:style>
  <w:style w:type="character" w:customStyle="1" w:styleId="115">
    <w:name w:val="UserStyle_61"/>
    <w:link w:val="116"/>
    <w:semiHidden/>
    <w:qFormat/>
    <w:uiPriority w:val="0"/>
    <w:rPr>
      <w:rFonts w:ascii="Times New Roman" w:hAnsi="Times New Roman"/>
      <w:kern w:val="2"/>
      <w:sz w:val="21"/>
      <w:szCs w:val="21"/>
    </w:rPr>
  </w:style>
  <w:style w:type="paragraph" w:customStyle="1" w:styleId="116">
    <w:name w:val="UserStyle_62"/>
    <w:basedOn w:val="1"/>
    <w:link w:val="115"/>
    <w:qFormat/>
    <w:uiPriority w:val="0"/>
    <w:pPr>
      <w:snapToGrid w:val="0"/>
      <w:spacing w:line="400" w:lineRule="exact"/>
      <w:ind w:firstLine="200" w:firstLineChars="200"/>
      <w:jc w:val="center"/>
    </w:pPr>
    <w:rPr>
      <w:szCs w:val="21"/>
    </w:rPr>
  </w:style>
  <w:style w:type="character" w:customStyle="1" w:styleId="117">
    <w:name w:val="UserStyle_63"/>
    <w:qFormat/>
    <w:uiPriority w:val="0"/>
    <w:rPr>
      <w:kern w:val="2"/>
      <w:sz w:val="24"/>
      <w:szCs w:val="24"/>
    </w:rPr>
  </w:style>
  <w:style w:type="character" w:customStyle="1" w:styleId="118">
    <w:name w:val="UserStyle_64"/>
    <w:link w:val="119"/>
    <w:semiHidden/>
    <w:qFormat/>
    <w:uiPriority w:val="0"/>
    <w:rPr>
      <w:rFonts w:ascii="Times New Roman" w:hAnsi="Times New Roman"/>
      <w:color w:val="7030A0"/>
      <w:kern w:val="2"/>
      <w:sz w:val="21"/>
      <w:szCs w:val="24"/>
    </w:rPr>
  </w:style>
  <w:style w:type="paragraph" w:customStyle="1" w:styleId="119">
    <w:name w:val="UserStyle_65"/>
    <w:basedOn w:val="1"/>
    <w:link w:val="118"/>
    <w:qFormat/>
    <w:uiPriority w:val="0"/>
    <w:pPr>
      <w:tabs>
        <w:tab w:val="left" w:pos="360"/>
      </w:tabs>
      <w:spacing w:line="220" w:lineRule="exact"/>
      <w:ind w:left="360" w:hanging="360" w:firstLineChars="200"/>
      <w:jc w:val="left"/>
    </w:pPr>
    <w:rPr>
      <w:color w:val="7030A0"/>
    </w:rPr>
  </w:style>
  <w:style w:type="character" w:customStyle="1" w:styleId="120">
    <w:name w:val="UserStyle_66"/>
    <w:link w:val="38"/>
    <w:semiHidden/>
    <w:qFormat/>
    <w:uiPriority w:val="0"/>
    <w:rPr>
      <w:rFonts w:ascii="Times New Roman" w:hAnsi="Times New Roman"/>
      <w:b/>
      <w:kern w:val="2"/>
      <w:sz w:val="24"/>
    </w:rPr>
  </w:style>
  <w:style w:type="character" w:customStyle="1" w:styleId="121">
    <w:name w:val="UserStyle_67"/>
    <w:link w:val="122"/>
    <w:semiHidden/>
    <w:qFormat/>
    <w:uiPriority w:val="0"/>
    <w:rPr>
      <w:rFonts w:ascii="宋体" w:hAnsi="宋体" w:eastAsia="黑体"/>
      <w:kern w:val="2"/>
      <w:sz w:val="24"/>
      <w:szCs w:val="21"/>
    </w:rPr>
  </w:style>
  <w:style w:type="paragraph" w:customStyle="1" w:styleId="122">
    <w:name w:val="UserStyle_68"/>
    <w:basedOn w:val="34"/>
    <w:link w:val="121"/>
    <w:qFormat/>
    <w:uiPriority w:val="0"/>
    <w:pPr>
      <w:spacing w:before="240" w:after="120" w:line="480" w:lineRule="exact"/>
      <w:jc w:val="left"/>
    </w:pPr>
    <w:rPr>
      <w:rFonts w:ascii="宋体" w:hAnsi="宋体" w:eastAsia="黑体"/>
      <w:b w:val="0"/>
      <w:bCs w:val="0"/>
      <w:sz w:val="24"/>
      <w:szCs w:val="21"/>
    </w:rPr>
  </w:style>
  <w:style w:type="character" w:customStyle="1" w:styleId="123">
    <w:name w:val="UserStyle_69"/>
    <w:link w:val="124"/>
    <w:semiHidden/>
    <w:qFormat/>
    <w:uiPriority w:val="0"/>
    <w:rPr>
      <w:rFonts w:ascii="Times New Roman" w:hAnsi="Times New Roman"/>
      <w:sz w:val="18"/>
    </w:rPr>
  </w:style>
  <w:style w:type="paragraph" w:customStyle="1" w:styleId="124">
    <w:name w:val="FootnoteText"/>
    <w:basedOn w:val="1"/>
    <w:link w:val="123"/>
    <w:qFormat/>
    <w:uiPriority w:val="0"/>
    <w:pPr>
      <w:spacing w:line="312" w:lineRule="atLeast"/>
      <w:jc w:val="left"/>
    </w:pPr>
    <w:rPr>
      <w:sz w:val="18"/>
    </w:rPr>
  </w:style>
  <w:style w:type="character" w:customStyle="1" w:styleId="125">
    <w:name w:val="UserStyle_70"/>
    <w:link w:val="82"/>
    <w:semiHidden/>
    <w:qFormat/>
    <w:uiPriority w:val="0"/>
    <w:rPr>
      <w:rFonts w:ascii="Times New Roman" w:hAnsi="Times New Roman" w:eastAsia="宋体"/>
      <w:szCs w:val="24"/>
    </w:rPr>
  </w:style>
  <w:style w:type="character" w:customStyle="1" w:styleId="126">
    <w:name w:val="UserStyle_71"/>
    <w:link w:val="127"/>
    <w:qFormat/>
    <w:uiPriority w:val="0"/>
    <w:rPr>
      <w:kern w:val="2"/>
      <w:sz w:val="18"/>
      <w:szCs w:val="18"/>
    </w:rPr>
  </w:style>
  <w:style w:type="paragraph" w:customStyle="1" w:styleId="127">
    <w:name w:val="Acetate"/>
    <w:basedOn w:val="1"/>
    <w:link w:val="126"/>
    <w:qFormat/>
    <w:uiPriority w:val="0"/>
    <w:rPr>
      <w:sz w:val="18"/>
      <w:szCs w:val="18"/>
    </w:rPr>
  </w:style>
  <w:style w:type="character" w:customStyle="1" w:styleId="128">
    <w:name w:val="UserStyle_72"/>
    <w:basedOn w:val="41"/>
    <w:qFormat/>
    <w:uiPriority w:val="0"/>
  </w:style>
  <w:style w:type="character" w:customStyle="1" w:styleId="129">
    <w:name w:val="UserStyle_73"/>
    <w:basedOn w:val="41"/>
    <w:qFormat/>
    <w:uiPriority w:val="0"/>
  </w:style>
  <w:style w:type="character" w:customStyle="1" w:styleId="130">
    <w:name w:val="UserStyle_74"/>
    <w:link w:val="131"/>
    <w:semiHidden/>
    <w:qFormat/>
    <w:uiPriority w:val="0"/>
    <w:rPr>
      <w:rFonts w:ascii="宋体" w:hAnsi="宋体"/>
      <w:sz w:val="24"/>
      <w:szCs w:val="24"/>
    </w:rPr>
  </w:style>
  <w:style w:type="paragraph" w:customStyle="1" w:styleId="131">
    <w:name w:val="UserStyle_75"/>
    <w:basedOn w:val="132"/>
    <w:next w:val="1"/>
    <w:link w:val="130"/>
    <w:qFormat/>
    <w:uiPriority w:val="0"/>
    <w:pPr>
      <w:ind w:left="200" w:leftChars="200" w:firstLine="200" w:firstLineChars="200"/>
    </w:pPr>
    <w:rPr>
      <w:rFonts w:ascii="宋体" w:hAnsi="宋体"/>
      <w:kern w:val="0"/>
      <w:sz w:val="24"/>
    </w:rPr>
  </w:style>
  <w:style w:type="paragraph" w:customStyle="1" w:styleId="132">
    <w:name w:val="BodyText"/>
    <w:basedOn w:val="1"/>
    <w:next w:val="1"/>
    <w:link w:val="183"/>
    <w:qFormat/>
    <w:uiPriority w:val="0"/>
    <w:pPr>
      <w:spacing w:line="360" w:lineRule="auto"/>
    </w:pPr>
  </w:style>
  <w:style w:type="character" w:customStyle="1" w:styleId="133">
    <w:name w:val="UserStyle_76"/>
    <w:qFormat/>
    <w:uiPriority w:val="0"/>
    <w:rPr>
      <w:color w:val="CC0000"/>
    </w:rPr>
  </w:style>
  <w:style w:type="character" w:customStyle="1" w:styleId="134">
    <w:name w:val="UserStyle_77"/>
    <w:link w:val="135"/>
    <w:semiHidden/>
    <w:qFormat/>
    <w:uiPriority w:val="0"/>
    <w:rPr>
      <w:color w:val="7030A0"/>
      <w:spacing w:val="10"/>
      <w:sz w:val="24"/>
      <w:szCs w:val="24"/>
    </w:rPr>
  </w:style>
  <w:style w:type="paragraph" w:customStyle="1" w:styleId="135">
    <w:name w:val="UserStyle_78"/>
    <w:basedOn w:val="1"/>
    <w:link w:val="134"/>
    <w:qFormat/>
    <w:uiPriority w:val="0"/>
    <w:pPr>
      <w:tabs>
        <w:tab w:val="left" w:pos="360"/>
        <w:tab w:val="left" w:pos="1628"/>
        <w:tab w:val="left" w:pos="2086"/>
      </w:tabs>
      <w:snapToGrid w:val="0"/>
      <w:ind w:left="1748" w:right="210" w:rightChars="100" w:hanging="434" w:firstLineChars="200"/>
      <w:jc w:val="left"/>
    </w:pPr>
    <w:rPr>
      <w:color w:val="7030A0"/>
      <w:spacing w:val="10"/>
      <w:kern w:val="0"/>
      <w:sz w:val="24"/>
    </w:rPr>
  </w:style>
  <w:style w:type="character" w:customStyle="1" w:styleId="136">
    <w:name w:val="UserStyle_79"/>
    <w:link w:val="137"/>
    <w:semiHidden/>
    <w:qFormat/>
    <w:uiPriority w:val="0"/>
    <w:rPr>
      <w:rFonts w:ascii="Times New Roman" w:hAnsi="Times New Roman"/>
      <w:kern w:val="2"/>
      <w:sz w:val="21"/>
    </w:rPr>
  </w:style>
  <w:style w:type="paragraph" w:customStyle="1" w:styleId="137">
    <w:name w:val="UserStyle_80"/>
    <w:basedOn w:val="1"/>
    <w:link w:val="136"/>
    <w:qFormat/>
    <w:uiPriority w:val="0"/>
    <w:pPr>
      <w:spacing w:after="120" w:line="480" w:lineRule="auto"/>
    </w:pPr>
  </w:style>
  <w:style w:type="character" w:customStyle="1" w:styleId="138">
    <w:name w:val="UserStyle_81"/>
    <w:semiHidden/>
    <w:qFormat/>
    <w:uiPriority w:val="0"/>
    <w:rPr>
      <w:rFonts w:ascii="Times New Roman" w:hAnsi="Times New Roman"/>
      <w:kern w:val="2"/>
      <w:sz w:val="21"/>
      <w:szCs w:val="24"/>
    </w:rPr>
  </w:style>
  <w:style w:type="character" w:customStyle="1" w:styleId="139">
    <w:name w:val="UserStyle_82"/>
    <w:link w:val="140"/>
    <w:semiHidden/>
    <w:qFormat/>
    <w:uiPriority w:val="0"/>
    <w:rPr>
      <w:rFonts w:ascii="Times New Roman" w:hAnsi="Times New Roman"/>
      <w:kern w:val="2"/>
      <w:sz w:val="24"/>
    </w:rPr>
  </w:style>
  <w:style w:type="paragraph" w:customStyle="1" w:styleId="140">
    <w:name w:val="UserStyle_83"/>
    <w:basedOn w:val="1"/>
    <w:next w:val="1"/>
    <w:link w:val="139"/>
    <w:qFormat/>
    <w:uiPriority w:val="0"/>
    <w:rPr>
      <w:sz w:val="24"/>
    </w:rPr>
  </w:style>
  <w:style w:type="character" w:customStyle="1" w:styleId="141">
    <w:name w:val="UserStyle_84"/>
    <w:link w:val="142"/>
    <w:semiHidden/>
    <w:qFormat/>
    <w:uiPriority w:val="0"/>
    <w:rPr>
      <w:rFonts w:ascii="Times New Roman" w:hAnsi="Times New Roman" w:eastAsia="黑体"/>
      <w:kern w:val="2"/>
      <w:sz w:val="24"/>
    </w:rPr>
  </w:style>
  <w:style w:type="paragraph" w:customStyle="1" w:styleId="142">
    <w:name w:val="UserStyle_85"/>
    <w:basedOn w:val="1"/>
    <w:link w:val="141"/>
    <w:qFormat/>
    <w:uiPriority w:val="0"/>
    <w:pPr>
      <w:snapToGrid w:val="0"/>
      <w:ind w:firstLine="200" w:firstLineChars="200"/>
      <w:jc w:val="center"/>
    </w:pPr>
    <w:rPr>
      <w:rFonts w:eastAsia="黑体"/>
      <w:sz w:val="24"/>
      <w:szCs w:val="20"/>
    </w:rPr>
  </w:style>
  <w:style w:type="character" w:customStyle="1" w:styleId="143">
    <w:name w:val="UserStyle_86"/>
    <w:link w:val="144"/>
    <w:semiHidden/>
    <w:qFormat/>
    <w:uiPriority w:val="0"/>
    <w:rPr>
      <w:rFonts w:eastAsia="楷体_GB2312"/>
      <w:kern w:val="2"/>
      <w:sz w:val="30"/>
    </w:rPr>
  </w:style>
  <w:style w:type="paragraph" w:customStyle="1" w:styleId="144">
    <w:name w:val="UserStyle_87"/>
    <w:basedOn w:val="1"/>
    <w:next w:val="1"/>
    <w:link w:val="143"/>
    <w:qFormat/>
    <w:uiPriority w:val="0"/>
    <w:rPr>
      <w:rFonts w:eastAsia="楷体_GB2312"/>
      <w:sz w:val="30"/>
      <w:szCs w:val="20"/>
    </w:rPr>
  </w:style>
  <w:style w:type="character" w:customStyle="1" w:styleId="145">
    <w:name w:val="UserStyle_88"/>
    <w:basedOn w:val="41"/>
    <w:qFormat/>
    <w:uiPriority w:val="0"/>
  </w:style>
  <w:style w:type="character" w:customStyle="1" w:styleId="146">
    <w:name w:val="UserStyle_89"/>
    <w:qFormat/>
    <w:uiPriority w:val="0"/>
    <w:rPr>
      <w:rFonts w:eastAsia="黑体" w:cs="Times New Roman"/>
      <w:bCs/>
      <w:kern w:val="2"/>
      <w:sz w:val="28"/>
      <w:szCs w:val="28"/>
      <w:lang w:val="en-US" w:eastAsia="zh-CN" w:bidi="ar-SA"/>
    </w:rPr>
  </w:style>
  <w:style w:type="character" w:customStyle="1" w:styleId="147">
    <w:name w:val="UserStyle_90"/>
    <w:qFormat/>
    <w:uiPriority w:val="0"/>
    <w:rPr>
      <w:rFonts w:ascii="楷体_GB2312" w:hAnsi="Arial" w:eastAsia="楷体_GB2312"/>
      <w:b/>
      <w:kern w:val="2"/>
      <w:sz w:val="44"/>
      <w:szCs w:val="24"/>
      <w:lang w:val="en-US" w:eastAsia="zh-CN" w:bidi="ar-SA"/>
    </w:rPr>
  </w:style>
  <w:style w:type="character" w:customStyle="1" w:styleId="148">
    <w:name w:val="题注 Char"/>
    <w:link w:val="7"/>
    <w:semiHidden/>
    <w:qFormat/>
    <w:uiPriority w:val="0"/>
    <w:rPr>
      <w:rFonts w:ascii="Times New Roman" w:hAnsi="Times New Roman" w:cs="Times New Roman"/>
      <w:b/>
      <w:bCs/>
      <w:color w:val="000080"/>
      <w:kern w:val="2"/>
      <w:sz w:val="28"/>
      <w:szCs w:val="24"/>
    </w:rPr>
  </w:style>
  <w:style w:type="character" w:customStyle="1" w:styleId="149">
    <w:name w:val="UserStyle_92"/>
    <w:qFormat/>
    <w:uiPriority w:val="0"/>
    <w:rPr>
      <w:rFonts w:ascii="宋体" w:hAnsi="Courier New" w:eastAsia="宋体"/>
      <w:kern w:val="2"/>
      <w:sz w:val="21"/>
      <w:szCs w:val="21"/>
      <w:lang w:val="en-US" w:eastAsia="zh-CN" w:bidi="ar-SA"/>
    </w:rPr>
  </w:style>
  <w:style w:type="character" w:customStyle="1" w:styleId="150">
    <w:name w:val="UserStyle_93"/>
    <w:link w:val="151"/>
    <w:semiHidden/>
    <w:qFormat/>
    <w:uiPriority w:val="0"/>
    <w:rPr>
      <w:rFonts w:ascii="Arial" w:hAnsi="Arial"/>
      <w:sz w:val="21"/>
      <w:szCs w:val="21"/>
    </w:rPr>
  </w:style>
  <w:style w:type="paragraph" w:customStyle="1" w:styleId="151">
    <w:name w:val="UserStyle_94"/>
    <w:basedOn w:val="1"/>
    <w:link w:val="15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szCs w:val="21"/>
    </w:rPr>
  </w:style>
  <w:style w:type="character" w:customStyle="1" w:styleId="152">
    <w:name w:val="UserStyle_95"/>
    <w:link w:val="153"/>
    <w:qFormat/>
    <w:uiPriority w:val="0"/>
    <w:rPr>
      <w:kern w:val="2"/>
      <w:sz w:val="21"/>
    </w:rPr>
  </w:style>
  <w:style w:type="paragraph" w:customStyle="1" w:styleId="153">
    <w:name w:val="UserStyle_96"/>
    <w:basedOn w:val="1"/>
    <w:link w:val="152"/>
    <w:qFormat/>
    <w:uiPriority w:val="0"/>
    <w:pPr>
      <w:ind w:firstLine="420" w:firstLineChars="200"/>
    </w:pPr>
    <w:rPr>
      <w:szCs w:val="20"/>
    </w:rPr>
  </w:style>
  <w:style w:type="character" w:customStyle="1" w:styleId="154">
    <w:name w:val="UserStyle_97"/>
    <w:basedOn w:val="41"/>
    <w:qFormat/>
    <w:uiPriority w:val="0"/>
  </w:style>
  <w:style w:type="character" w:customStyle="1" w:styleId="155">
    <w:name w:val="UserStyle_98"/>
    <w:link w:val="37"/>
    <w:semiHidden/>
    <w:qFormat/>
    <w:uiPriority w:val="0"/>
    <w:rPr>
      <w:rFonts w:ascii="Arial" w:hAnsi="Arial" w:eastAsia="黑体"/>
      <w:b/>
      <w:kern w:val="2"/>
      <w:sz w:val="24"/>
    </w:rPr>
  </w:style>
  <w:style w:type="character" w:customStyle="1" w:styleId="156">
    <w:name w:val="UserStyle_99"/>
    <w:qFormat/>
    <w:uiPriority w:val="0"/>
    <w:rPr>
      <w:rFonts w:ascii="Arial" w:hAnsi="Arial" w:eastAsia="楷体_GB2312"/>
      <w:spacing w:val="10"/>
      <w:sz w:val="21"/>
      <w:lang w:val="en-US" w:eastAsia="zh-CN" w:bidi="ar-SA"/>
    </w:rPr>
  </w:style>
  <w:style w:type="character" w:customStyle="1" w:styleId="157">
    <w:name w:val="UserStyle_100"/>
    <w:basedOn w:val="41"/>
    <w:qFormat/>
    <w:uiPriority w:val="0"/>
  </w:style>
  <w:style w:type="character" w:customStyle="1" w:styleId="158">
    <w:name w:val="UserStyle_101"/>
    <w:link w:val="159"/>
    <w:qFormat/>
    <w:uiPriority w:val="0"/>
    <w:rPr>
      <w:rFonts w:ascii="Courier New" w:hAnsi="Courier New"/>
      <w:kern w:val="2"/>
      <w:sz w:val="24"/>
      <w:szCs w:val="24"/>
      <w:lang w:val="en-US" w:eastAsia="zh-CN" w:bidi="ar-SA"/>
    </w:rPr>
  </w:style>
  <w:style w:type="paragraph" w:customStyle="1" w:styleId="159">
    <w:name w:val="UserStyle_102"/>
    <w:link w:val="158"/>
    <w:qFormat/>
    <w:uiPriority w:val="0"/>
    <w:pPr>
      <w:tabs>
        <w:tab w:val="left" w:pos="480"/>
        <w:tab w:val="left" w:pos="960"/>
        <w:tab w:val="left" w:pos="1440"/>
        <w:tab w:val="left" w:pos="1920"/>
        <w:tab w:val="left" w:pos="2400"/>
        <w:tab w:val="left" w:pos="2880"/>
        <w:tab w:val="left" w:pos="3360"/>
        <w:tab w:val="left" w:pos="3840"/>
        <w:tab w:val="left" w:pos="4320"/>
      </w:tabs>
      <w:snapToGrid w:val="0"/>
      <w:textAlignment w:val="baseline"/>
    </w:pPr>
    <w:rPr>
      <w:rFonts w:ascii="Courier New" w:hAnsi="Courier New" w:eastAsia="宋体" w:cs="Times New Roman"/>
      <w:kern w:val="2"/>
      <w:sz w:val="24"/>
      <w:szCs w:val="24"/>
      <w:lang w:val="en-US" w:eastAsia="zh-CN" w:bidi="ar-SA"/>
    </w:rPr>
  </w:style>
  <w:style w:type="character" w:customStyle="1" w:styleId="160">
    <w:name w:val="UserStyle_103"/>
    <w:basedOn w:val="41"/>
    <w:qFormat/>
    <w:uiPriority w:val="0"/>
  </w:style>
  <w:style w:type="character" w:customStyle="1" w:styleId="161">
    <w:name w:val="UserStyle_104"/>
    <w:link w:val="162"/>
    <w:semiHidden/>
    <w:qFormat/>
    <w:uiPriority w:val="0"/>
    <w:rPr>
      <w:rFonts w:ascii="Times New Roman" w:hAnsi="Times New Roman"/>
      <w:kern w:val="2"/>
      <w:sz w:val="24"/>
      <w:szCs w:val="24"/>
    </w:rPr>
  </w:style>
  <w:style w:type="paragraph" w:customStyle="1" w:styleId="162">
    <w:name w:val="UserStyle_105"/>
    <w:basedOn w:val="1"/>
    <w:link w:val="161"/>
    <w:qFormat/>
    <w:uiPriority w:val="0"/>
    <w:pPr>
      <w:snapToGrid w:val="0"/>
      <w:spacing w:line="360" w:lineRule="auto"/>
      <w:ind w:firstLine="200" w:firstLineChars="200"/>
      <w:jc w:val="left"/>
    </w:pPr>
    <w:rPr>
      <w:sz w:val="24"/>
    </w:rPr>
  </w:style>
  <w:style w:type="character" w:customStyle="1" w:styleId="163">
    <w:name w:val="UserStyle_106"/>
    <w:qFormat/>
    <w:uiPriority w:val="0"/>
    <w:rPr>
      <w:color w:val="FFFFFF"/>
      <w:shd w:val="clear" w:color="auto" w:fill="A00000"/>
    </w:rPr>
  </w:style>
  <w:style w:type="character" w:customStyle="1" w:styleId="164">
    <w:name w:val="UserStyle_107"/>
    <w:qFormat/>
    <w:uiPriority w:val="0"/>
    <w:rPr>
      <w:rFonts w:ascii="Times New Roman" w:hAnsi="Times New Roman"/>
      <w:kern w:val="2"/>
      <w:sz w:val="24"/>
    </w:rPr>
  </w:style>
  <w:style w:type="character" w:customStyle="1" w:styleId="165">
    <w:name w:val="UserStyle_108"/>
    <w:link w:val="166"/>
    <w:semiHidden/>
    <w:qFormat/>
    <w:uiPriority w:val="0"/>
    <w:rPr>
      <w:rFonts w:ascii="宋体"/>
      <w:kern w:val="2"/>
      <w:sz w:val="24"/>
      <w:szCs w:val="24"/>
    </w:rPr>
  </w:style>
  <w:style w:type="paragraph" w:customStyle="1" w:styleId="166">
    <w:name w:val="UserStyle_109"/>
    <w:basedOn w:val="1"/>
    <w:link w:val="165"/>
    <w:qFormat/>
    <w:uiPriority w:val="0"/>
    <w:pPr>
      <w:snapToGrid w:val="0"/>
      <w:spacing w:line="360" w:lineRule="auto"/>
      <w:ind w:firstLine="420"/>
    </w:pPr>
    <w:rPr>
      <w:rFonts w:ascii="宋体"/>
      <w:sz w:val="24"/>
    </w:rPr>
  </w:style>
  <w:style w:type="character" w:customStyle="1" w:styleId="167">
    <w:name w:val="UserStyle_110"/>
    <w:basedOn w:val="41"/>
    <w:qFormat/>
    <w:uiPriority w:val="0"/>
  </w:style>
  <w:style w:type="character" w:customStyle="1" w:styleId="168">
    <w:name w:val="UserStyle_111"/>
    <w:qFormat/>
    <w:uiPriority w:val="0"/>
    <w:rPr>
      <w:color w:val="7030A0"/>
      <w:kern w:val="2"/>
      <w:sz w:val="24"/>
    </w:rPr>
  </w:style>
  <w:style w:type="character" w:customStyle="1" w:styleId="169">
    <w:name w:val="UserStyle_112"/>
    <w:qFormat/>
    <w:uiPriority w:val="0"/>
    <w:rPr>
      <w:rFonts w:eastAsia="仿宋_GB2312"/>
      <w:kern w:val="2"/>
      <w:sz w:val="28"/>
      <w:lang w:val="en-US" w:eastAsia="zh-CN" w:bidi="ar-SA"/>
    </w:rPr>
  </w:style>
  <w:style w:type="character" w:customStyle="1" w:styleId="170">
    <w:name w:val="UserStyle_113"/>
    <w:link w:val="171"/>
    <w:semiHidden/>
    <w:qFormat/>
    <w:uiPriority w:val="0"/>
    <w:rPr>
      <w:rFonts w:ascii="Arial" w:hAnsi="Arial"/>
      <w:color w:val="7030A0"/>
      <w:kern w:val="2"/>
      <w:sz w:val="24"/>
      <w:szCs w:val="24"/>
    </w:rPr>
  </w:style>
  <w:style w:type="paragraph" w:customStyle="1" w:styleId="171">
    <w:name w:val="UserStyle_114"/>
    <w:basedOn w:val="1"/>
    <w:link w:val="170"/>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left"/>
    </w:pPr>
    <w:rPr>
      <w:rFonts w:ascii="Arial" w:hAnsi="Arial"/>
      <w:color w:val="7030A0"/>
      <w:sz w:val="24"/>
    </w:rPr>
  </w:style>
  <w:style w:type="character" w:customStyle="1" w:styleId="172">
    <w:name w:val="UserStyle_115"/>
    <w:qFormat/>
    <w:uiPriority w:val="0"/>
    <w:rPr>
      <w:rFonts w:ascii="Arial" w:hAnsi="Arial" w:eastAsia="宋体" w:cs="Times New Roman"/>
      <w:b/>
      <w:bCs/>
      <w:sz w:val="24"/>
      <w:lang w:val="en-US" w:eastAsia="zh-CN" w:bidi="ar-SA"/>
    </w:rPr>
  </w:style>
  <w:style w:type="character" w:customStyle="1" w:styleId="173">
    <w:name w:val="UserStyle_116"/>
    <w:link w:val="174"/>
    <w:semiHidden/>
    <w:qFormat/>
    <w:uiPriority w:val="0"/>
    <w:rPr>
      <w:rFonts w:ascii="宋体" w:hAnsi="宋体"/>
      <w:kern w:val="2"/>
      <w:sz w:val="24"/>
      <w:szCs w:val="24"/>
    </w:rPr>
  </w:style>
  <w:style w:type="paragraph" w:customStyle="1" w:styleId="174">
    <w:name w:val="UserStyle_117"/>
    <w:basedOn w:val="1"/>
    <w:next w:val="1"/>
    <w:link w:val="173"/>
    <w:qFormat/>
    <w:uiPriority w:val="0"/>
    <w:pPr>
      <w:tabs>
        <w:tab w:val="left" w:pos="813"/>
      </w:tabs>
      <w:spacing w:line="360" w:lineRule="auto"/>
      <w:ind w:left="813" w:hanging="567"/>
    </w:pPr>
    <w:rPr>
      <w:rFonts w:ascii="宋体" w:hAnsi="宋体"/>
      <w:sz w:val="24"/>
    </w:rPr>
  </w:style>
  <w:style w:type="character" w:customStyle="1" w:styleId="175">
    <w:name w:val="UserStyle_118"/>
    <w:qFormat/>
    <w:uiPriority w:val="0"/>
    <w:rPr>
      <w:rFonts w:ascii="Arial" w:hAnsi="Arial" w:eastAsia="楷体_GB2312"/>
      <w:spacing w:val="10"/>
      <w:sz w:val="21"/>
      <w:lang w:val="en-US" w:eastAsia="zh-CN" w:bidi="ar-SA"/>
    </w:rPr>
  </w:style>
  <w:style w:type="character" w:customStyle="1" w:styleId="176">
    <w:name w:val="页眉 Char"/>
    <w:link w:val="15"/>
    <w:semiHidden/>
    <w:qFormat/>
    <w:uiPriority w:val="0"/>
    <w:rPr>
      <w:rFonts w:ascii="Times New Roman" w:hAnsi="Times New Roman"/>
      <w:kern w:val="2"/>
      <w:sz w:val="18"/>
      <w:szCs w:val="18"/>
    </w:rPr>
  </w:style>
  <w:style w:type="character" w:customStyle="1" w:styleId="177">
    <w:name w:val="UserStyle_120"/>
    <w:link w:val="178"/>
    <w:semiHidden/>
    <w:qFormat/>
    <w:uiPriority w:val="0"/>
    <w:rPr>
      <w:rFonts w:ascii="Times New Roman" w:hAnsi="Times New Roman"/>
      <w:kern w:val="2"/>
      <w:sz w:val="24"/>
      <w:szCs w:val="24"/>
    </w:rPr>
  </w:style>
  <w:style w:type="paragraph" w:customStyle="1" w:styleId="178">
    <w:name w:val="UserStyle_121"/>
    <w:basedOn w:val="1"/>
    <w:link w:val="177"/>
    <w:qFormat/>
    <w:uiPriority w:val="0"/>
    <w:pPr>
      <w:snapToGrid w:val="0"/>
      <w:spacing w:line="360" w:lineRule="auto"/>
      <w:ind w:firstLine="200" w:firstLineChars="200"/>
      <w:jc w:val="left"/>
    </w:pPr>
    <w:rPr>
      <w:sz w:val="24"/>
    </w:rPr>
  </w:style>
  <w:style w:type="character" w:customStyle="1" w:styleId="179">
    <w:name w:val="UserStyle_122"/>
    <w:link w:val="180"/>
    <w:semiHidden/>
    <w:qFormat/>
    <w:uiPriority w:val="0"/>
    <w:rPr>
      <w:rFonts w:ascii="宋体" w:hAnsi="宋体"/>
      <w:kern w:val="2"/>
      <w:sz w:val="21"/>
      <w:szCs w:val="24"/>
    </w:rPr>
  </w:style>
  <w:style w:type="paragraph" w:customStyle="1" w:styleId="180">
    <w:name w:val="UserStyle_123"/>
    <w:basedOn w:val="60"/>
    <w:link w:val="179"/>
    <w:qFormat/>
    <w:uiPriority w:val="0"/>
    <w:pPr>
      <w:spacing w:after="120" w:line="240" w:lineRule="auto"/>
      <w:ind w:left="420" w:leftChars="200" w:firstLine="200" w:firstLineChars="200"/>
      <w:jc w:val="left"/>
    </w:pPr>
    <w:rPr>
      <w:rFonts w:hAnsi="宋体"/>
    </w:rPr>
  </w:style>
  <w:style w:type="character" w:customStyle="1" w:styleId="181">
    <w:name w:val="UserStyle_124"/>
    <w:qFormat/>
    <w:uiPriority w:val="0"/>
    <w:rPr>
      <w:rFonts w:ascii="宋体" w:hAnsi="宋体" w:cs="Times New Roman"/>
      <w:b/>
      <w:bCs/>
      <w:kern w:val="2"/>
      <w:sz w:val="21"/>
    </w:rPr>
  </w:style>
  <w:style w:type="character" w:customStyle="1" w:styleId="182">
    <w:name w:val="UserStyle_125"/>
    <w:qFormat/>
    <w:uiPriority w:val="0"/>
    <w:rPr>
      <w:rFonts w:eastAsia="宋体"/>
      <w:sz w:val="32"/>
      <w:lang w:val="en-US" w:eastAsia="zh-CN" w:bidi="ar-SA"/>
    </w:rPr>
  </w:style>
  <w:style w:type="character" w:customStyle="1" w:styleId="183">
    <w:name w:val="UserStyle_126"/>
    <w:link w:val="132"/>
    <w:qFormat/>
    <w:uiPriority w:val="0"/>
    <w:rPr>
      <w:rFonts w:ascii="Times New Roman" w:hAnsi="Times New Roman"/>
      <w:kern w:val="2"/>
      <w:sz w:val="21"/>
      <w:szCs w:val="24"/>
    </w:rPr>
  </w:style>
  <w:style w:type="character" w:customStyle="1" w:styleId="184">
    <w:name w:val="UserStyle_127"/>
    <w:qFormat/>
    <w:uiPriority w:val="0"/>
    <w:rPr>
      <w:rFonts w:ascii="宋体" w:hAnsi="Courier New" w:eastAsia="宋体"/>
      <w:kern w:val="2"/>
      <w:sz w:val="21"/>
      <w:lang w:val="en-US" w:eastAsia="zh-CN" w:bidi="ar-SA"/>
    </w:rPr>
  </w:style>
  <w:style w:type="character" w:customStyle="1" w:styleId="185">
    <w:name w:val="UserStyle_128"/>
    <w:link w:val="36"/>
    <w:semiHidden/>
    <w:qFormat/>
    <w:uiPriority w:val="0"/>
    <w:rPr>
      <w:rFonts w:ascii="Times New Roman" w:hAnsi="Times New Roman" w:cs="Times New Roman"/>
      <w:b/>
      <w:bCs/>
      <w:kern w:val="2"/>
      <w:sz w:val="28"/>
      <w:szCs w:val="28"/>
    </w:rPr>
  </w:style>
  <w:style w:type="character" w:customStyle="1" w:styleId="186">
    <w:name w:val="UserStyle_129"/>
    <w:link w:val="187"/>
    <w:semiHidden/>
    <w:qFormat/>
    <w:uiPriority w:val="0"/>
    <w:rPr>
      <w:rFonts w:ascii="Times New Roman" w:hAnsi="Times New Roman"/>
      <w:kern w:val="2"/>
      <w:sz w:val="16"/>
      <w:szCs w:val="16"/>
    </w:rPr>
  </w:style>
  <w:style w:type="paragraph" w:customStyle="1" w:styleId="187">
    <w:name w:val="UserStyle_130"/>
    <w:basedOn w:val="1"/>
    <w:link w:val="186"/>
    <w:qFormat/>
    <w:uiPriority w:val="0"/>
    <w:pPr>
      <w:spacing w:after="120"/>
    </w:pPr>
    <w:rPr>
      <w:sz w:val="16"/>
      <w:szCs w:val="16"/>
    </w:rPr>
  </w:style>
  <w:style w:type="character" w:customStyle="1" w:styleId="188">
    <w:name w:val="UserStyle_131"/>
    <w:link w:val="189"/>
    <w:semiHidden/>
    <w:qFormat/>
    <w:uiPriority w:val="0"/>
    <w:rPr>
      <w:rFonts w:ascii="Times New Roman" w:hAnsi="Times New Roman"/>
      <w:color w:val="7030A0"/>
      <w:kern w:val="2"/>
      <w:sz w:val="24"/>
    </w:rPr>
  </w:style>
  <w:style w:type="paragraph" w:customStyle="1" w:styleId="189">
    <w:name w:val="UserStyle_132"/>
    <w:basedOn w:val="79"/>
    <w:link w:val="188"/>
    <w:qFormat/>
    <w:uiPriority w:val="0"/>
    <w:pPr>
      <w:spacing w:line="336" w:lineRule="auto"/>
    </w:pPr>
  </w:style>
  <w:style w:type="character" w:customStyle="1" w:styleId="190">
    <w:name w:val="UserStyle_133"/>
    <w:link w:val="191"/>
    <w:semiHidden/>
    <w:qFormat/>
    <w:uiPriority w:val="0"/>
    <w:rPr>
      <w:rFonts w:ascii="宋体" w:hAnsi="Times New Roman" w:eastAsia="宋体"/>
      <w:sz w:val="18"/>
      <w:szCs w:val="18"/>
    </w:rPr>
  </w:style>
  <w:style w:type="paragraph" w:customStyle="1" w:styleId="191">
    <w:name w:val="UserStyle_134"/>
    <w:basedOn w:val="1"/>
    <w:link w:val="190"/>
    <w:qFormat/>
    <w:uiPriority w:val="0"/>
    <w:rPr>
      <w:rFonts w:ascii="宋体"/>
      <w:sz w:val="18"/>
      <w:szCs w:val="18"/>
    </w:rPr>
  </w:style>
  <w:style w:type="character" w:customStyle="1" w:styleId="192">
    <w:name w:val="UserStyle_135"/>
    <w:basedOn w:val="41"/>
    <w:qFormat/>
    <w:uiPriority w:val="0"/>
  </w:style>
  <w:style w:type="character" w:customStyle="1" w:styleId="193">
    <w:name w:val="UserStyle_136"/>
    <w:qFormat/>
    <w:uiPriority w:val="0"/>
    <w:rPr>
      <w:rFonts w:hAnsi="PMingLiU" w:eastAsia="MS Gothic"/>
      <w:kern w:val="2"/>
      <w:sz w:val="24"/>
      <w:lang w:eastAsia="zh-TW"/>
    </w:rPr>
  </w:style>
  <w:style w:type="character" w:customStyle="1" w:styleId="194">
    <w:name w:val="UserStyle_137"/>
    <w:link w:val="195"/>
    <w:semiHidden/>
    <w:qFormat/>
    <w:uiPriority w:val="0"/>
    <w:rPr>
      <w:rFonts w:ascii="宋体" w:hAnsi="Times New Roman"/>
      <w:b/>
      <w:color w:val="92D050"/>
      <w:kern w:val="44"/>
      <w:sz w:val="30"/>
    </w:rPr>
  </w:style>
  <w:style w:type="paragraph" w:customStyle="1" w:styleId="195">
    <w:name w:val="UserStyle_138"/>
    <w:basedOn w:val="32"/>
    <w:link w:val="194"/>
    <w:qFormat/>
    <w:uiPriority w:val="0"/>
    <w:pPr>
      <w:spacing w:before="0" w:after="0" w:line="312" w:lineRule="auto"/>
      <w:ind w:left="0" w:firstLine="0"/>
      <w:jc w:val="center"/>
    </w:pPr>
    <w:rPr>
      <w:rFonts w:ascii="宋体"/>
      <w:bCs w:val="0"/>
      <w:color w:val="92D050"/>
      <w:sz w:val="30"/>
      <w:szCs w:val="20"/>
    </w:rPr>
  </w:style>
  <w:style w:type="character" w:customStyle="1" w:styleId="196">
    <w:name w:val="UserStyle_139"/>
    <w:qFormat/>
    <w:uiPriority w:val="0"/>
    <w:rPr>
      <w:rFonts w:eastAsia="宋体"/>
      <w:color w:val="0000FF"/>
      <w:sz w:val="44"/>
    </w:rPr>
  </w:style>
  <w:style w:type="character" w:customStyle="1" w:styleId="197">
    <w:name w:val="UserStyle_140"/>
    <w:qFormat/>
    <w:uiPriority w:val="0"/>
    <w:rPr>
      <w:rFonts w:cs="Times New Roman"/>
      <w:b/>
      <w:bCs/>
      <w:smallCaps/>
      <w:spacing w:val="5"/>
    </w:rPr>
  </w:style>
  <w:style w:type="character" w:customStyle="1" w:styleId="198">
    <w:name w:val="UserStyle_141"/>
    <w:qFormat/>
    <w:uiPriority w:val="0"/>
    <w:rPr>
      <w:rFonts w:ascii="Arial" w:hAnsi="Arial"/>
      <w:sz w:val="12"/>
      <w:szCs w:val="12"/>
    </w:rPr>
  </w:style>
  <w:style w:type="character" w:customStyle="1" w:styleId="199">
    <w:name w:val="UserStyle_142"/>
    <w:qFormat/>
    <w:uiPriority w:val="0"/>
    <w:rPr>
      <w:rFonts w:ascii="黑体" w:hAnsi="Courier New" w:eastAsia="黑体"/>
      <w:sz w:val="20"/>
      <w:szCs w:val="20"/>
    </w:rPr>
  </w:style>
  <w:style w:type="character" w:customStyle="1" w:styleId="200">
    <w:name w:val="UserStyle_143"/>
    <w:link w:val="201"/>
    <w:semiHidden/>
    <w:qFormat/>
    <w:uiPriority w:val="0"/>
    <w:rPr>
      <w:rFonts w:ascii="Times New Roman" w:hAnsi="Times New Roman"/>
      <w:color w:val="7030A0"/>
      <w:kern w:val="2"/>
      <w:sz w:val="24"/>
      <w:szCs w:val="24"/>
    </w:rPr>
  </w:style>
  <w:style w:type="paragraph" w:customStyle="1" w:styleId="201">
    <w:name w:val="UserStyle_144"/>
    <w:basedOn w:val="1"/>
    <w:link w:val="200"/>
    <w:qFormat/>
    <w:uiPriority w:val="0"/>
    <w:pPr>
      <w:snapToGrid w:val="0"/>
      <w:spacing w:line="360" w:lineRule="auto"/>
      <w:ind w:firstLine="200" w:firstLineChars="200"/>
      <w:jc w:val="left"/>
    </w:pPr>
    <w:rPr>
      <w:color w:val="7030A0"/>
      <w:sz w:val="24"/>
    </w:rPr>
  </w:style>
  <w:style w:type="character" w:customStyle="1" w:styleId="202">
    <w:name w:val="UserStyle_145"/>
    <w:link w:val="35"/>
    <w:semiHidden/>
    <w:qFormat/>
    <w:uiPriority w:val="0"/>
    <w:rPr>
      <w:rFonts w:ascii="Cambria" w:hAnsi="Cambria" w:eastAsia="宋体" w:cs="Times New Roman"/>
      <w:b/>
      <w:bCs/>
      <w:kern w:val="2"/>
      <w:sz w:val="28"/>
      <w:szCs w:val="28"/>
    </w:rPr>
  </w:style>
  <w:style w:type="paragraph" w:customStyle="1" w:styleId="203">
    <w:name w:val="HtmlNormal"/>
    <w:basedOn w:val="1"/>
    <w:qFormat/>
    <w:uiPriority w:val="0"/>
    <w:pPr>
      <w:spacing w:beforeAutospacing="1" w:afterAutospacing="1"/>
      <w:jc w:val="left"/>
    </w:pPr>
    <w:rPr>
      <w:kern w:val="0"/>
      <w:sz w:val="24"/>
    </w:rPr>
  </w:style>
  <w:style w:type="paragraph" w:customStyle="1" w:styleId="204">
    <w:name w:val="TOC5"/>
    <w:basedOn w:val="1"/>
    <w:next w:val="1"/>
    <w:qFormat/>
    <w:uiPriority w:val="0"/>
    <w:pPr>
      <w:ind w:left="840"/>
      <w:jc w:val="left"/>
    </w:pPr>
    <w:rPr>
      <w:sz w:val="18"/>
      <w:szCs w:val="18"/>
    </w:rPr>
  </w:style>
  <w:style w:type="paragraph" w:customStyle="1" w:styleId="205">
    <w:name w:val="UserStyle_146"/>
    <w:basedOn w:val="15"/>
    <w:next w:val="1"/>
    <w:qFormat/>
    <w:uiPriority w:val="0"/>
    <w:pPr>
      <w:jc w:val="left"/>
    </w:pPr>
  </w:style>
  <w:style w:type="paragraph" w:customStyle="1" w:styleId="206">
    <w:name w:val="UserStyle_147"/>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207">
    <w:name w:val="BodyTextIndent2"/>
    <w:basedOn w:val="1"/>
    <w:qFormat/>
    <w:uiPriority w:val="0"/>
    <w:pPr>
      <w:spacing w:after="120" w:line="480" w:lineRule="auto"/>
      <w:ind w:left="420" w:leftChars="200"/>
    </w:pPr>
  </w:style>
  <w:style w:type="paragraph" w:customStyle="1" w:styleId="208">
    <w:name w:val="ListBullet5"/>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209">
    <w:name w:val="UserStyle_148"/>
    <w:basedOn w:val="1"/>
    <w:next w:val="1"/>
    <w:qFormat/>
    <w:uiPriority w:val="0"/>
    <w:pPr>
      <w:keepNext/>
      <w:keepLines/>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10">
    <w:name w:val="ListBullet3"/>
    <w:basedOn w:val="1"/>
    <w:qFormat/>
    <w:uiPriority w:val="0"/>
    <w:pPr>
      <w:tabs>
        <w:tab w:val="left" w:pos="775"/>
      </w:tabs>
      <w:spacing w:line="360" w:lineRule="auto"/>
      <w:ind w:left="775" w:hanging="360"/>
    </w:pPr>
    <w:rPr>
      <w:kern w:val="0"/>
    </w:rPr>
  </w:style>
  <w:style w:type="paragraph" w:customStyle="1" w:styleId="211">
    <w:name w:val="UserStyle_149"/>
    <w:basedOn w:val="1"/>
    <w:qFormat/>
    <w:uiPriority w:val="0"/>
    <w:pPr>
      <w:spacing w:line="312" w:lineRule="atLeast"/>
      <w:ind w:firstLine="567" w:firstLineChars="200"/>
      <w:jc w:val="left"/>
    </w:pPr>
    <w:rPr>
      <w:rFonts w:ascii="宋体" w:hAnsi="Courier New"/>
      <w:color w:val="7030A0"/>
      <w:kern w:val="0"/>
      <w:sz w:val="28"/>
    </w:rPr>
  </w:style>
  <w:style w:type="paragraph" w:customStyle="1" w:styleId="212">
    <w:name w:val="ListBullet4"/>
    <w:basedOn w:val="1"/>
    <w:qFormat/>
    <w:uiPriority w:val="0"/>
    <w:pPr>
      <w:tabs>
        <w:tab w:val="left" w:pos="1620"/>
      </w:tabs>
      <w:spacing w:line="360" w:lineRule="auto"/>
      <w:ind w:left="1620" w:hanging="360"/>
      <w:jc w:val="left"/>
    </w:pPr>
    <w:rPr>
      <w:rFonts w:ascii="宋体" w:hAnsi="宋体"/>
      <w:color w:val="7030A0"/>
      <w:sz w:val="24"/>
      <w:szCs w:val="20"/>
    </w:rPr>
  </w:style>
  <w:style w:type="paragraph" w:customStyle="1" w:styleId="213">
    <w:name w:val="ListBullet2"/>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214">
    <w:name w:val="List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customStyle="1" w:styleId="215">
    <w:name w:val="UserStyle_150"/>
    <w:basedOn w:val="189"/>
    <w:qFormat/>
    <w:uiPriority w:val="0"/>
    <w:pPr>
      <w:spacing w:after="120"/>
      <w:ind w:firstLine="0" w:firstLineChars="0"/>
    </w:pPr>
  </w:style>
  <w:style w:type="paragraph" w:customStyle="1" w:styleId="216">
    <w:name w:val="UserStyle_151"/>
    <w:basedOn w:val="1"/>
    <w:qFormat/>
    <w:uiPriority w:val="0"/>
    <w:pPr>
      <w:tabs>
        <w:tab w:val="left" w:pos="1080"/>
        <w:tab w:val="left" w:pos="6960"/>
      </w:tabs>
      <w:spacing w:line="312" w:lineRule="atLeast"/>
      <w:ind w:left="1080" w:hanging="1080"/>
      <w:jc w:val="left"/>
    </w:pPr>
    <w:rPr>
      <w:rFonts w:ascii="宋体" w:hAnsi="Tms Rmn"/>
      <w:kern w:val="0"/>
      <w:szCs w:val="20"/>
    </w:rPr>
  </w:style>
  <w:style w:type="paragraph" w:customStyle="1" w:styleId="217">
    <w:name w:val="UserStyle_152"/>
    <w:basedOn w:val="218"/>
    <w:next w:val="1"/>
    <w:qFormat/>
    <w:uiPriority w:val="0"/>
    <w:pPr>
      <w:tabs>
        <w:tab w:val="left" w:pos="425"/>
        <w:tab w:val="left" w:pos="525"/>
      </w:tabs>
      <w:ind w:firstLine="0" w:firstLineChars="0"/>
    </w:pPr>
  </w:style>
  <w:style w:type="paragraph" w:customStyle="1" w:styleId="218">
    <w:name w:val="UserStyle_153"/>
    <w:basedOn w:val="1"/>
    <w:next w:val="1"/>
    <w:qFormat/>
    <w:uiPriority w:val="0"/>
    <w:pPr>
      <w:tabs>
        <w:tab w:val="left" w:pos="425"/>
        <w:tab w:val="left" w:pos="525"/>
      </w:tabs>
      <w:ind w:left="425" w:hanging="425" w:firstLineChars="200"/>
      <w:jc w:val="left"/>
    </w:pPr>
    <w:rPr>
      <w:rFonts w:ascii="黑体" w:eastAsia="黑体"/>
      <w:color w:val="7030A0"/>
      <w:kern w:val="0"/>
      <w:szCs w:val="20"/>
    </w:rPr>
  </w:style>
  <w:style w:type="paragraph" w:customStyle="1" w:styleId="219">
    <w:name w:val="TOC9"/>
    <w:basedOn w:val="1"/>
    <w:next w:val="1"/>
    <w:qFormat/>
    <w:uiPriority w:val="0"/>
    <w:pPr>
      <w:ind w:left="1680"/>
      <w:jc w:val="left"/>
    </w:pPr>
    <w:rPr>
      <w:sz w:val="18"/>
      <w:szCs w:val="18"/>
    </w:rPr>
  </w:style>
  <w:style w:type="paragraph" w:customStyle="1" w:styleId="220">
    <w:name w:val="TOC8"/>
    <w:basedOn w:val="1"/>
    <w:next w:val="1"/>
    <w:qFormat/>
    <w:uiPriority w:val="0"/>
    <w:pPr>
      <w:ind w:left="1470"/>
      <w:jc w:val="left"/>
    </w:pPr>
    <w:rPr>
      <w:sz w:val="18"/>
      <w:szCs w:val="18"/>
    </w:rPr>
  </w:style>
  <w:style w:type="paragraph" w:customStyle="1" w:styleId="221">
    <w:name w:val="UserStyle_154"/>
    <w:basedOn w:val="222"/>
    <w:qFormat/>
    <w:uiPriority w:val="0"/>
    <w:pPr>
      <w:tabs>
        <w:tab w:val="left" w:pos="375"/>
        <w:tab w:val="left" w:pos="450"/>
        <w:tab w:val="left" w:pos="874"/>
      </w:tabs>
      <w:ind w:left="0"/>
    </w:pPr>
    <w:rPr>
      <w:szCs w:val="20"/>
    </w:rPr>
  </w:style>
  <w:style w:type="paragraph" w:customStyle="1" w:styleId="222">
    <w:name w:val="UserStyle_155"/>
    <w:basedOn w:val="223"/>
    <w:next w:val="223"/>
    <w:qFormat/>
    <w:uiPriority w:val="0"/>
    <w:pPr>
      <w:tabs>
        <w:tab w:val="left" w:pos="450"/>
        <w:tab w:val="left" w:pos="874"/>
      </w:tabs>
      <w:snapToGrid w:val="0"/>
      <w:ind w:left="874" w:leftChars="0" w:right="-5" w:rightChars="-5" w:firstLine="0" w:firstLineChars="0"/>
    </w:pPr>
    <w:rPr>
      <w:rFonts w:ascii="Times New Roman" w:hAnsi="Times New Roman"/>
      <w:szCs w:val="21"/>
    </w:rPr>
  </w:style>
  <w:style w:type="paragraph" w:customStyle="1" w:styleId="223">
    <w:name w:val="UserStyle_170"/>
    <w:basedOn w:val="1"/>
    <w:qFormat/>
    <w:uiPriority w:val="0"/>
    <w:pPr>
      <w:spacing w:line="320" w:lineRule="exact"/>
      <w:ind w:left="600" w:leftChars="600" w:firstLine="208" w:firstLineChars="208"/>
      <w:jc w:val="left"/>
    </w:pPr>
    <w:rPr>
      <w:rFonts w:ascii="宋体" w:hAnsi="宋体" w:eastAsia="楷体_GB2312"/>
      <w:color w:val="7030A0"/>
      <w:szCs w:val="18"/>
    </w:rPr>
  </w:style>
  <w:style w:type="paragraph" w:customStyle="1" w:styleId="224">
    <w:name w:val="UserStyle_156"/>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25">
    <w:name w:val="TOC7"/>
    <w:basedOn w:val="1"/>
    <w:next w:val="1"/>
    <w:qFormat/>
    <w:uiPriority w:val="0"/>
    <w:pPr>
      <w:ind w:left="1260"/>
      <w:jc w:val="left"/>
    </w:pPr>
    <w:rPr>
      <w:sz w:val="18"/>
      <w:szCs w:val="18"/>
    </w:rPr>
  </w:style>
  <w:style w:type="paragraph" w:customStyle="1" w:styleId="226">
    <w:name w:val="UserStyle_157"/>
    <w:qFormat/>
    <w:uiPriority w:val="0"/>
    <w:pPr>
      <w:spacing w:before="120" w:after="240"/>
      <w:jc w:val="center"/>
      <w:textAlignment w:val="baseline"/>
    </w:pPr>
    <w:rPr>
      <w:rFonts w:ascii="宋体" w:hAnsi="宋体" w:eastAsia="宋体" w:cs="Times New Roman"/>
      <w:kern w:val="2"/>
      <w:sz w:val="21"/>
      <w:lang w:val="en-US" w:eastAsia="zh-CN" w:bidi="ar-SA"/>
    </w:rPr>
  </w:style>
  <w:style w:type="paragraph" w:customStyle="1" w:styleId="227">
    <w:name w:val="UserStyle_1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228">
    <w:name w:val="UserStyle_159"/>
    <w:basedOn w:val="1"/>
    <w:qFormat/>
    <w:uiPriority w:val="0"/>
    <w:pPr>
      <w:pBdr>
        <w:bottom w:val="single" w:color="000000" w:sz="4" w:space="0"/>
        <w:right w:val="single" w:color="000000"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29">
    <w:name w:val="TOC2"/>
    <w:basedOn w:val="1"/>
    <w:next w:val="1"/>
    <w:qFormat/>
    <w:uiPriority w:val="0"/>
    <w:pPr>
      <w:tabs>
        <w:tab w:val="right" w:leader="dot" w:pos="8778"/>
      </w:tabs>
      <w:ind w:left="23" w:leftChars="9" w:hanging="4" w:hangingChars="2"/>
      <w:jc w:val="left"/>
    </w:pPr>
    <w:rPr>
      <w:smallCaps/>
      <w:sz w:val="20"/>
      <w:szCs w:val="20"/>
    </w:rPr>
  </w:style>
  <w:style w:type="paragraph" w:customStyle="1" w:styleId="230">
    <w:name w:val="PlainText"/>
    <w:basedOn w:val="1"/>
    <w:qFormat/>
    <w:uiPriority w:val="0"/>
    <w:rPr>
      <w:rFonts w:ascii="宋体" w:hAnsi="Courier New"/>
      <w:szCs w:val="21"/>
    </w:rPr>
  </w:style>
  <w:style w:type="paragraph" w:customStyle="1" w:styleId="231">
    <w:name w:val="TOC6"/>
    <w:basedOn w:val="1"/>
    <w:next w:val="1"/>
    <w:qFormat/>
    <w:uiPriority w:val="0"/>
    <w:pPr>
      <w:ind w:left="1050"/>
      <w:jc w:val="left"/>
    </w:pPr>
    <w:rPr>
      <w:sz w:val="18"/>
      <w:szCs w:val="18"/>
    </w:rPr>
  </w:style>
  <w:style w:type="paragraph" w:customStyle="1" w:styleId="232">
    <w:name w:val="UserStyle_1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233">
    <w:name w:val="TOC1"/>
    <w:basedOn w:val="1"/>
    <w:next w:val="1"/>
    <w:qFormat/>
    <w:uiPriority w:val="0"/>
    <w:pPr>
      <w:tabs>
        <w:tab w:val="right" w:leader="dot" w:pos="8778"/>
      </w:tabs>
      <w:snapToGrid w:val="0"/>
      <w:spacing w:line="360" w:lineRule="auto"/>
      <w:jc w:val="center"/>
    </w:pPr>
    <w:rPr>
      <w:b/>
      <w:bCs/>
      <w:iCs/>
      <w:caps/>
      <w:kern w:val="0"/>
      <w:sz w:val="36"/>
      <w:szCs w:val="36"/>
    </w:rPr>
  </w:style>
  <w:style w:type="paragraph" w:customStyle="1" w:styleId="234">
    <w:name w:val="List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customStyle="1" w:styleId="235">
    <w:name w:val="UserStyle_161"/>
    <w:basedOn w:val="1"/>
    <w:qFormat/>
    <w:uiPriority w:val="0"/>
    <w:pPr>
      <w:ind w:left="525" w:firstLine="525" w:firstLineChars="200"/>
      <w:jc w:val="left"/>
    </w:pPr>
    <w:rPr>
      <w:color w:val="7030A0"/>
      <w:szCs w:val="20"/>
    </w:rPr>
  </w:style>
  <w:style w:type="paragraph" w:customStyle="1" w:styleId="236">
    <w:name w:val="TOC4"/>
    <w:basedOn w:val="1"/>
    <w:next w:val="1"/>
    <w:qFormat/>
    <w:uiPriority w:val="0"/>
    <w:pPr>
      <w:ind w:left="630"/>
      <w:jc w:val="left"/>
    </w:pPr>
    <w:rPr>
      <w:sz w:val="18"/>
      <w:szCs w:val="18"/>
    </w:rPr>
  </w:style>
  <w:style w:type="paragraph" w:customStyle="1" w:styleId="237">
    <w:name w:val="UserStyle_162"/>
    <w:basedOn w:val="178"/>
    <w:next w:val="178"/>
    <w:qFormat/>
    <w:uiPriority w:val="0"/>
    <w:pPr>
      <w:ind w:firstLine="0" w:firstLineChars="0"/>
      <w:jc w:val="center"/>
    </w:pPr>
    <w:rPr>
      <w:rFonts w:eastAsia="黑体"/>
      <w:b/>
      <w:sz w:val="44"/>
      <w:szCs w:val="84"/>
    </w:rPr>
  </w:style>
  <w:style w:type="paragraph" w:customStyle="1" w:styleId="238">
    <w:name w:val="TOC3"/>
    <w:basedOn w:val="1"/>
    <w:next w:val="1"/>
    <w:qFormat/>
    <w:uiPriority w:val="0"/>
    <w:pPr>
      <w:tabs>
        <w:tab w:val="left" w:pos="400"/>
        <w:tab w:val="left" w:pos="576"/>
        <w:tab w:val="right" w:leader="dot" w:pos="8778"/>
      </w:tabs>
      <w:ind w:left="10"/>
      <w:jc w:val="center"/>
    </w:pPr>
    <w:rPr>
      <w:rFonts w:ascii="宋体" w:hAnsi="宋体"/>
      <w:b/>
      <w:iCs/>
      <w:sz w:val="24"/>
    </w:rPr>
  </w:style>
  <w:style w:type="paragraph" w:customStyle="1" w:styleId="239">
    <w:name w:val="BodyTextIndent"/>
    <w:basedOn w:val="1"/>
    <w:qFormat/>
    <w:uiPriority w:val="0"/>
    <w:pPr>
      <w:spacing w:line="700" w:lineRule="exact"/>
      <w:ind w:left="960"/>
    </w:pPr>
    <w:rPr>
      <w:rFonts w:ascii="Calibri" w:hAnsi="Calibri"/>
      <w:sz w:val="44"/>
      <w:szCs w:val="20"/>
    </w:rPr>
  </w:style>
  <w:style w:type="paragraph" w:customStyle="1" w:styleId="240">
    <w:name w:val="UserStyle_163"/>
    <w:basedOn w:val="241"/>
    <w:qFormat/>
    <w:uiPriority w:val="0"/>
    <w:pPr>
      <w:tabs>
        <w:tab w:val="left" w:pos="0"/>
        <w:tab w:val="left" w:pos="1440"/>
      </w:tabs>
    </w:pPr>
  </w:style>
  <w:style w:type="paragraph" w:customStyle="1" w:styleId="241">
    <w:name w:val="UserStyle_164"/>
    <w:basedOn w:val="242"/>
    <w:qFormat/>
    <w:uiPriority w:val="0"/>
    <w:pPr>
      <w:tabs>
        <w:tab w:val="left" w:pos="0"/>
        <w:tab w:val="left" w:pos="1440"/>
      </w:tabs>
    </w:pPr>
    <w:rPr>
      <w:b w:val="0"/>
      <w:kern w:val="0"/>
    </w:rPr>
  </w:style>
  <w:style w:type="paragraph" w:customStyle="1" w:styleId="242">
    <w:name w:val="UserStyle_180"/>
    <w:basedOn w:val="32"/>
    <w:qFormat/>
    <w:uiPriority w:val="0"/>
    <w:pPr>
      <w:tabs>
        <w:tab w:val="left" w:pos="0"/>
      </w:tabs>
      <w:snapToGrid w:val="0"/>
      <w:spacing w:before="0" w:after="0" w:line="360" w:lineRule="auto"/>
      <w:ind w:left="0" w:firstLine="0"/>
    </w:pPr>
    <w:rPr>
      <w:rFonts w:ascii="宋体" w:hAnsi="宋体"/>
      <w:bCs w:val="0"/>
      <w:sz w:val="24"/>
      <w:szCs w:val="24"/>
    </w:rPr>
  </w:style>
  <w:style w:type="paragraph" w:customStyle="1" w:styleId="243">
    <w:name w:val="UserStyle_16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44">
    <w:name w:val="UserStyle_166"/>
    <w:basedOn w:val="240"/>
    <w:qFormat/>
    <w:uiPriority w:val="0"/>
    <w:pPr>
      <w:tabs>
        <w:tab w:val="left" w:pos="405"/>
      </w:tabs>
      <w:ind w:left="409" w:hanging="23"/>
    </w:pPr>
  </w:style>
  <w:style w:type="paragraph" w:customStyle="1" w:styleId="245">
    <w:name w:val="UserStyle_167"/>
    <w:basedOn w:val="246"/>
    <w:qFormat/>
    <w:uiPriority w:val="0"/>
    <w:pPr>
      <w:tabs>
        <w:tab w:val="left" w:pos="420"/>
        <w:tab w:val="left" w:pos="2297"/>
      </w:tabs>
      <w:ind w:left="2297" w:leftChars="0" w:firstLine="0" w:firstLineChars="0"/>
    </w:pPr>
  </w:style>
  <w:style w:type="paragraph" w:customStyle="1" w:styleId="246">
    <w:name w:val="UserStyle_168"/>
    <w:basedOn w:val="223"/>
    <w:qFormat/>
    <w:uiPriority w:val="0"/>
    <w:pPr>
      <w:tabs>
        <w:tab w:val="left" w:pos="420"/>
      </w:tabs>
      <w:spacing w:after="156"/>
    </w:pPr>
    <w:rPr>
      <w:szCs w:val="20"/>
    </w:rPr>
  </w:style>
  <w:style w:type="paragraph" w:customStyle="1" w:styleId="247">
    <w:name w:val="UserStyle_169"/>
    <w:basedOn w:val="32"/>
    <w:qFormat/>
    <w:uiPriority w:val="0"/>
    <w:pPr>
      <w:tabs>
        <w:tab w:val="left" w:pos="2340"/>
      </w:tabs>
      <w:spacing w:before="240" w:line="360" w:lineRule="exact"/>
      <w:ind w:left="1304" w:hanging="1304"/>
      <w:jc w:val="left"/>
    </w:pPr>
    <w:rPr>
      <w:rFonts w:ascii="宋体" w:hAnsi="宋体" w:cs="Arial"/>
      <w:sz w:val="28"/>
      <w:szCs w:val="28"/>
    </w:rPr>
  </w:style>
  <w:style w:type="paragraph" w:customStyle="1" w:styleId="248">
    <w:name w:val="178"/>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249">
    <w:name w:val="UserStyle_171"/>
    <w:basedOn w:val="33"/>
    <w:qFormat/>
    <w:uiPriority w:val="0"/>
    <w:pPr>
      <w:spacing w:before="0" w:line="240" w:lineRule="auto"/>
      <w:jc w:val="left"/>
    </w:pPr>
    <w:rPr>
      <w:rFonts w:ascii="Times New Roman" w:hAnsi="Times New Roman"/>
      <w:b w:val="0"/>
      <w:color w:val="C00000"/>
      <w:sz w:val="28"/>
      <w:szCs w:val="28"/>
    </w:rPr>
  </w:style>
  <w:style w:type="paragraph" w:customStyle="1" w:styleId="250">
    <w:name w:val="UserStyle_172"/>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51">
    <w:name w:val="UserStyle_173"/>
    <w:basedOn w:val="33"/>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252">
    <w:name w:val="UserStyle_174"/>
    <w:basedOn w:val="1"/>
    <w:qFormat/>
    <w:uiPriority w:val="0"/>
    <w:pPr>
      <w:snapToGrid w:val="0"/>
      <w:ind w:firstLine="200" w:firstLineChars="200"/>
      <w:jc w:val="center"/>
    </w:pPr>
    <w:rPr>
      <w:rFonts w:hAnsi="Arial"/>
      <w:color w:val="7030A0"/>
      <w:kern w:val="0"/>
    </w:rPr>
  </w:style>
  <w:style w:type="paragraph" w:customStyle="1" w:styleId="253">
    <w:name w:val="UserStyle_175"/>
    <w:basedOn w:val="1"/>
    <w:qFormat/>
    <w:uiPriority w:val="0"/>
    <w:pPr>
      <w:spacing w:line="336" w:lineRule="auto"/>
      <w:ind w:firstLine="200" w:firstLineChars="200"/>
      <w:jc w:val="left"/>
    </w:pPr>
    <w:rPr>
      <w:color w:val="7030A0"/>
      <w:sz w:val="24"/>
    </w:rPr>
  </w:style>
  <w:style w:type="paragraph" w:customStyle="1" w:styleId="254">
    <w:name w:val="UserStyle_176"/>
    <w:basedOn w:val="255"/>
    <w:next w:val="257"/>
    <w:qFormat/>
    <w:uiPriority w:val="0"/>
    <w:pPr>
      <w:tabs>
        <w:tab w:val="left" w:pos="720"/>
        <w:tab w:val="left" w:pos="1080"/>
        <w:tab w:val="left" w:pos="1889"/>
        <w:tab w:val="left" w:pos="2309"/>
      </w:tabs>
      <w:ind w:left="720" w:hanging="720"/>
    </w:pPr>
    <w:rPr>
      <w:rFonts w:ascii="Times New Roman" w:hAnsi="Times New Roman"/>
    </w:rPr>
  </w:style>
  <w:style w:type="paragraph" w:customStyle="1" w:styleId="255">
    <w:name w:val="UserStyle_177"/>
    <w:basedOn w:val="256"/>
    <w:next w:val="257"/>
    <w:qFormat/>
    <w:uiPriority w:val="0"/>
    <w:pPr>
      <w:tabs>
        <w:tab w:val="left" w:pos="1080"/>
        <w:tab w:val="left" w:pos="1889"/>
      </w:tabs>
      <w:spacing w:before="120"/>
      <w:ind w:left="1889" w:hanging="420"/>
    </w:pPr>
    <w:rPr>
      <w:caps w:val="0"/>
      <w:sz w:val="20"/>
    </w:rPr>
  </w:style>
  <w:style w:type="paragraph" w:customStyle="1" w:styleId="256">
    <w:name w:val="UserStyle_285"/>
    <w:basedOn w:val="1"/>
    <w:next w:val="257"/>
    <w:qFormat/>
    <w:uiPriority w:val="0"/>
    <w:pPr>
      <w:keepNext/>
      <w:tabs>
        <w:tab w:val="left" w:pos="1080"/>
      </w:tabs>
      <w:spacing w:before="240" w:after="240" w:line="360" w:lineRule="auto"/>
      <w:ind w:left="1080" w:hanging="1080" w:firstLineChars="200"/>
      <w:jc w:val="left"/>
    </w:pPr>
    <w:rPr>
      <w:rFonts w:ascii="Arial" w:hAnsi="Arial"/>
      <w:b/>
      <w:caps/>
      <w:color w:val="7030A0"/>
      <w:kern w:val="0"/>
      <w:sz w:val="24"/>
      <w:szCs w:val="21"/>
    </w:rPr>
  </w:style>
  <w:style w:type="paragraph" w:customStyle="1" w:styleId="257">
    <w:name w:val="UserStyle_178"/>
    <w:basedOn w:val="1"/>
    <w:qFormat/>
    <w:uiPriority w:val="0"/>
    <w:pPr>
      <w:spacing w:after="138"/>
      <w:ind w:left="1080" w:firstLine="200" w:firstLineChars="200"/>
      <w:jc w:val="left"/>
    </w:pPr>
    <w:rPr>
      <w:color w:val="7030A0"/>
      <w:kern w:val="0"/>
      <w:sz w:val="22"/>
      <w:szCs w:val="20"/>
      <w:lang w:eastAsia="en-US"/>
    </w:rPr>
  </w:style>
  <w:style w:type="paragraph" w:customStyle="1" w:styleId="258">
    <w:name w:val="UserStyle_179"/>
    <w:basedOn w:val="1"/>
    <w:qFormat/>
    <w:uiPriority w:val="0"/>
    <w:pPr>
      <w:pBdr>
        <w:top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9">
    <w:name w:val="UserStyle_181"/>
    <w:basedOn w:val="233"/>
    <w:qFormat/>
    <w:uiPriority w:val="0"/>
    <w:pPr>
      <w:tabs>
        <w:tab w:val="left" w:pos="425"/>
        <w:tab w:val="left" w:pos="1680"/>
        <w:tab w:val="right" w:leader="dot" w:pos="8495"/>
        <w:tab w:val="right" w:pos="9060"/>
      </w:tabs>
      <w:spacing w:line="240" w:lineRule="auto"/>
      <w:ind w:left="425" w:hanging="425"/>
    </w:pPr>
    <w:rPr>
      <w:bCs w:val="0"/>
      <w:iCs w:val="0"/>
      <w:caps w:val="0"/>
      <w:color w:val="7030A0"/>
      <w:kern w:val="2"/>
      <w:sz w:val="21"/>
      <w:szCs w:val="20"/>
    </w:rPr>
  </w:style>
  <w:style w:type="paragraph" w:customStyle="1" w:styleId="260">
    <w:name w:val="UserStyle_18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61">
    <w:name w:val="UserStyle_183"/>
    <w:basedOn w:val="1"/>
    <w:qFormat/>
    <w:uiPriority w:val="0"/>
    <w:pPr>
      <w:ind w:firstLine="200" w:firstLineChars="200"/>
      <w:jc w:val="left"/>
    </w:pPr>
    <w:rPr>
      <w:rFonts w:ascii="仿宋_GB2312" w:eastAsia="仿宋_GB2312"/>
      <w:b/>
      <w:color w:val="7030A0"/>
      <w:sz w:val="32"/>
      <w:szCs w:val="32"/>
    </w:rPr>
  </w:style>
  <w:style w:type="paragraph" w:customStyle="1" w:styleId="262">
    <w:name w:val="UserStyle_184"/>
    <w:basedOn w:val="1"/>
    <w:qFormat/>
    <w:uiPriority w:val="0"/>
    <w:pPr>
      <w:keepNext/>
      <w:pageBreakBefore/>
      <w:tabs>
        <w:tab w:val="left" w:pos="1134"/>
        <w:tab w:val="left" w:pos="2552"/>
      </w:tabs>
      <w:spacing w:before="510" w:after="400" w:line="420" w:lineRule="atLeast"/>
      <w:ind w:left="1134" w:hanging="1134"/>
      <w:jc w:val="left"/>
    </w:pPr>
    <w:rPr>
      <w:rFonts w:ascii="Arial" w:hAnsi="Arial" w:eastAsia="黑体"/>
      <w:b/>
      <w:kern w:val="0"/>
      <w:sz w:val="32"/>
      <w:szCs w:val="20"/>
    </w:rPr>
  </w:style>
  <w:style w:type="paragraph" w:customStyle="1" w:styleId="263">
    <w:name w:val="UserStyle_185"/>
    <w:basedOn w:val="1"/>
    <w:qFormat/>
    <w:uiPriority w:val="0"/>
    <w:pPr>
      <w:keepNext/>
      <w:keepLines/>
      <w:ind w:firstLine="200" w:firstLineChars="200"/>
      <w:jc w:val="left"/>
    </w:pPr>
    <w:rPr>
      <w:rFonts w:eastAsia="黑体" w:cs="宋体"/>
      <w:bCs/>
      <w:color w:val="7030A0"/>
      <w:sz w:val="22"/>
      <w:szCs w:val="22"/>
    </w:rPr>
  </w:style>
  <w:style w:type="paragraph" w:customStyle="1" w:styleId="264">
    <w:name w:val="UserStyle_186"/>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265">
    <w:name w:val="UserStyle_187"/>
    <w:basedOn w:val="1"/>
    <w:next w:val="1"/>
    <w:qFormat/>
    <w:uiPriority w:val="0"/>
    <w:pPr>
      <w:spacing w:line="360" w:lineRule="auto"/>
      <w:ind w:left="1149" w:leftChars="547"/>
    </w:pPr>
    <w:rPr>
      <w:szCs w:val="20"/>
    </w:rPr>
  </w:style>
  <w:style w:type="paragraph" w:customStyle="1" w:styleId="266">
    <w:name w:val="UserStyle_188"/>
    <w:basedOn w:val="1"/>
    <w:qFormat/>
    <w:uiPriority w:val="0"/>
    <w:pPr>
      <w:spacing w:before="100" w:beforeAutospacing="1" w:after="100" w:afterAutospacing="1"/>
      <w:jc w:val="center"/>
    </w:pPr>
    <w:rPr>
      <w:b/>
      <w:bCs/>
      <w:kern w:val="0"/>
      <w:sz w:val="24"/>
      <w:u w:val="single"/>
    </w:rPr>
  </w:style>
  <w:style w:type="paragraph" w:customStyle="1" w:styleId="267">
    <w:name w:val="180"/>
    <w:basedOn w:val="1"/>
    <w:next w:val="1"/>
    <w:qFormat/>
    <w:uiPriority w:val="0"/>
    <w:pPr>
      <w:spacing w:before="200" w:after="160"/>
      <w:ind w:left="864" w:right="864"/>
      <w:jc w:val="center"/>
    </w:pPr>
    <w:rPr>
      <w:i/>
      <w:iCs/>
      <w:color w:val="3F3F3F"/>
    </w:rPr>
  </w:style>
  <w:style w:type="paragraph" w:customStyle="1" w:styleId="268">
    <w:name w:val="UserStyle_189"/>
    <w:basedOn w:val="1"/>
    <w:qFormat/>
    <w:uiPriority w:val="0"/>
    <w:pPr>
      <w:pBdr>
        <w:top w:val="single" w:color="000000" w:sz="4" w:space="0"/>
        <w:left w:val="single" w:color="000000" w:sz="4" w:space="0"/>
        <w:bottom w:val="single" w:color="000000" w:sz="4" w:space="0"/>
      </w:pBdr>
      <w:spacing w:before="100" w:after="100"/>
      <w:ind w:firstLine="200" w:firstLineChars="200"/>
      <w:jc w:val="center"/>
      <w:textAlignment w:val="center"/>
    </w:pPr>
    <w:rPr>
      <w:rFonts w:eastAsia="Arial Unicode MS"/>
      <w:color w:val="7030A0"/>
      <w:kern w:val="0"/>
      <w:szCs w:val="20"/>
    </w:rPr>
  </w:style>
  <w:style w:type="paragraph" w:customStyle="1" w:styleId="269">
    <w:name w:val="UserStyle_190"/>
    <w:basedOn w:val="34"/>
    <w:qFormat/>
    <w:uiPriority w:val="0"/>
    <w:pPr>
      <w:spacing w:before="0" w:line="240" w:lineRule="auto"/>
      <w:jc w:val="left"/>
    </w:pPr>
    <w:rPr>
      <w:rFonts w:eastAsia="黑体"/>
      <w:b w:val="0"/>
      <w:sz w:val="28"/>
      <w:szCs w:val="28"/>
    </w:rPr>
  </w:style>
  <w:style w:type="paragraph" w:customStyle="1" w:styleId="270">
    <w:name w:val="UserStyle_191"/>
    <w:basedOn w:val="32"/>
    <w:qFormat/>
    <w:uiPriority w:val="0"/>
    <w:pPr>
      <w:spacing w:before="0" w:after="0" w:line="360" w:lineRule="auto"/>
      <w:jc w:val="left"/>
    </w:pPr>
    <w:rPr>
      <w:rFonts w:ascii="宋体" w:hAnsi="宋体"/>
      <w:kern w:val="0"/>
      <w:sz w:val="28"/>
      <w:szCs w:val="20"/>
    </w:rPr>
  </w:style>
  <w:style w:type="paragraph" w:customStyle="1" w:styleId="271">
    <w:name w:val="UserStyle_192"/>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72">
    <w:name w:val="UserStyle_193"/>
    <w:basedOn w:val="1"/>
    <w:qFormat/>
    <w:uiPriority w:val="0"/>
    <w:pPr>
      <w:jc w:val="center"/>
    </w:pPr>
    <w:rPr>
      <w:rFonts w:hAnsi="宋体"/>
      <w:b/>
      <w:color w:val="000000"/>
      <w:sz w:val="44"/>
      <w:szCs w:val="44"/>
    </w:rPr>
  </w:style>
  <w:style w:type="paragraph" w:customStyle="1" w:styleId="273">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kern w:val="0"/>
      <w:szCs w:val="21"/>
    </w:rPr>
  </w:style>
  <w:style w:type="paragraph" w:customStyle="1" w:styleId="274">
    <w:name w:val="UserStyle_195"/>
    <w:basedOn w:val="275"/>
    <w:next w:val="1"/>
    <w:qFormat/>
    <w:uiPriority w:val="0"/>
    <w:pPr>
      <w:tabs>
        <w:tab w:val="left" w:pos="425"/>
        <w:tab w:val="left" w:pos="525"/>
      </w:tabs>
    </w:pPr>
  </w:style>
  <w:style w:type="paragraph" w:customStyle="1" w:styleId="275">
    <w:name w:val="UserStyle_196"/>
    <w:basedOn w:val="276"/>
    <w:next w:val="1"/>
    <w:qFormat/>
    <w:uiPriority w:val="0"/>
    <w:pPr>
      <w:tabs>
        <w:tab w:val="left" w:pos="425"/>
        <w:tab w:val="left" w:pos="525"/>
      </w:tabs>
    </w:pPr>
  </w:style>
  <w:style w:type="paragraph" w:customStyle="1" w:styleId="276">
    <w:name w:val="UserStyle_197"/>
    <w:basedOn w:val="217"/>
    <w:next w:val="1"/>
    <w:qFormat/>
    <w:uiPriority w:val="0"/>
  </w:style>
  <w:style w:type="paragraph" w:customStyle="1" w:styleId="277">
    <w:name w:val="UserStyle_198"/>
    <w:basedOn w:val="1"/>
    <w:next w:val="1"/>
    <w:qFormat/>
    <w:uiPriority w:val="0"/>
    <w:pPr>
      <w:spacing w:line="480" w:lineRule="exact"/>
      <w:ind w:left="1200" w:leftChars="1200" w:firstLine="200" w:firstLineChars="200"/>
      <w:jc w:val="left"/>
    </w:pPr>
    <w:rPr>
      <w:color w:val="7030A0"/>
      <w:sz w:val="24"/>
    </w:rPr>
  </w:style>
  <w:style w:type="paragraph" w:customStyle="1" w:styleId="278">
    <w:name w:val="UserStyle_199"/>
    <w:basedOn w:val="1"/>
    <w:qFormat/>
    <w:uiPriority w:val="0"/>
    <w:pPr>
      <w:spacing w:line="360" w:lineRule="auto"/>
      <w:ind w:firstLine="420" w:firstLineChars="200"/>
      <w:jc w:val="left"/>
    </w:pPr>
    <w:rPr>
      <w:rFonts w:ascii="宋体" w:hAnsi="宋体"/>
      <w:kern w:val="0"/>
      <w:sz w:val="24"/>
      <w:szCs w:val="22"/>
      <w:lang w:val="zh-CN" w:bidi="zh-CN"/>
    </w:rPr>
  </w:style>
  <w:style w:type="paragraph" w:customStyle="1" w:styleId="279">
    <w:name w:val="UserStyle_200"/>
    <w:next w:val="1"/>
    <w:qFormat/>
    <w:uiPriority w:val="0"/>
    <w:pPr>
      <w:jc w:val="center"/>
      <w:textAlignment w:val="baseline"/>
    </w:pPr>
    <w:rPr>
      <w:rFonts w:ascii="Times New Roman" w:hAnsi="Times New Roman" w:eastAsia="黑体" w:cs="Times New Roman"/>
      <w:sz w:val="21"/>
      <w:lang w:val="en-US" w:eastAsia="zh-CN" w:bidi="ar-SA"/>
    </w:rPr>
  </w:style>
  <w:style w:type="paragraph" w:customStyle="1" w:styleId="280">
    <w:name w:val="UserStyle_201"/>
    <w:basedOn w:val="1"/>
    <w:qFormat/>
    <w:uiPriority w:val="0"/>
    <w:pPr>
      <w:snapToGrid w:val="0"/>
      <w:spacing w:line="540" w:lineRule="exact"/>
      <w:ind w:firstLine="567"/>
    </w:pPr>
    <w:rPr>
      <w:rFonts w:ascii="宋体" w:hAnsi="Tms Rmn"/>
      <w:kern w:val="0"/>
      <w:sz w:val="26"/>
      <w:szCs w:val="20"/>
    </w:rPr>
  </w:style>
  <w:style w:type="paragraph" w:customStyle="1" w:styleId="281">
    <w:name w:val="UserStyle_202"/>
    <w:basedOn w:val="1"/>
    <w:qFormat/>
    <w:uiPriority w:val="0"/>
    <w:pPr>
      <w:tabs>
        <w:tab w:val="left" w:pos="1008"/>
      </w:tabs>
      <w:ind w:left="1134" w:hanging="1134"/>
    </w:pPr>
  </w:style>
  <w:style w:type="paragraph" w:customStyle="1" w:styleId="282">
    <w:name w:val="UserStyle_203"/>
    <w:basedOn w:val="283"/>
    <w:qFormat/>
    <w:uiPriority w:val="0"/>
    <w:pPr>
      <w:tabs>
        <w:tab w:val="left" w:pos="0"/>
      </w:tabs>
      <w:spacing w:line="360" w:lineRule="auto"/>
      <w:ind w:left="0"/>
    </w:pPr>
    <w:rPr>
      <w:rFonts w:ascii="Tahoma" w:hAnsi="Tahoma"/>
      <w:sz w:val="24"/>
      <w:szCs w:val="24"/>
    </w:rPr>
  </w:style>
  <w:style w:type="paragraph" w:customStyle="1" w:styleId="283">
    <w:name w:val="UserStyle_204"/>
    <w:qFormat/>
    <w:uiPriority w:val="0"/>
    <w:pPr>
      <w:spacing w:before="120" w:after="120" w:line="480" w:lineRule="exact"/>
      <w:ind w:left="200"/>
      <w:textAlignment w:val="baseline"/>
    </w:pPr>
    <w:rPr>
      <w:rFonts w:ascii="宋体" w:hAnsi="Times New Roman" w:eastAsia="宋体" w:cs="Times New Roman"/>
      <w:b/>
      <w:spacing w:val="10"/>
      <w:w w:val="95"/>
      <w:sz w:val="21"/>
      <w:lang w:val="en-US" w:eastAsia="zh-CN" w:bidi="ar-SA"/>
    </w:rPr>
  </w:style>
  <w:style w:type="paragraph" w:customStyle="1" w:styleId="284">
    <w:name w:val="UserStyle_205"/>
    <w:basedOn w:val="1"/>
    <w:qFormat/>
    <w:uiPriority w:val="0"/>
    <w:pPr>
      <w:ind w:firstLine="420" w:firstLineChars="200"/>
      <w:jc w:val="left"/>
    </w:pPr>
    <w:rPr>
      <w:color w:val="7030A0"/>
      <w:szCs w:val="20"/>
    </w:rPr>
  </w:style>
  <w:style w:type="paragraph" w:customStyle="1" w:styleId="285">
    <w:name w:val="UserStyle_206"/>
    <w:basedOn w:val="1"/>
    <w:next w:val="1"/>
    <w:qFormat/>
    <w:uiPriority w:val="0"/>
    <w:pPr>
      <w:spacing w:line="480" w:lineRule="exact"/>
      <w:ind w:left="1000" w:leftChars="1000" w:firstLine="200" w:firstLineChars="200"/>
      <w:jc w:val="left"/>
    </w:pPr>
    <w:rPr>
      <w:color w:val="7030A0"/>
      <w:sz w:val="24"/>
    </w:rPr>
  </w:style>
  <w:style w:type="paragraph" w:customStyle="1" w:styleId="286">
    <w:name w:val="UserStyle_207"/>
    <w:basedOn w:val="1"/>
    <w:qFormat/>
    <w:uiPriority w:val="0"/>
    <w:pPr>
      <w:spacing w:line="360" w:lineRule="auto"/>
      <w:ind w:left="1200" w:hanging="1200" w:hangingChars="500"/>
    </w:pPr>
    <w:rPr>
      <w:rFonts w:ascii="宋体"/>
      <w:sz w:val="24"/>
    </w:rPr>
  </w:style>
  <w:style w:type="paragraph" w:customStyle="1" w:styleId="287">
    <w:name w:val="UserStyle_208"/>
    <w:basedOn w:val="1"/>
    <w:qFormat/>
    <w:uiPriority w:val="0"/>
    <w:pPr>
      <w:ind w:firstLine="420" w:firstLineChars="200"/>
    </w:pPr>
  </w:style>
  <w:style w:type="paragraph" w:customStyle="1" w:styleId="288">
    <w:name w:val="UserStyle_209"/>
    <w:qFormat/>
    <w:uiPriority w:val="0"/>
    <w:pPr>
      <w:tabs>
        <w:tab w:val="left" w:pos="630"/>
      </w:tabs>
      <w:spacing w:before="120" w:after="120" w:line="480" w:lineRule="exact"/>
      <w:ind w:left="200"/>
      <w:textAlignment w:val="baseline"/>
    </w:pPr>
    <w:rPr>
      <w:rFonts w:ascii="宋体" w:hAnsi="Times New Roman" w:eastAsia="宋体" w:cs="Times New Roman"/>
      <w:b/>
      <w:spacing w:val="10"/>
      <w:w w:val="95"/>
      <w:sz w:val="24"/>
      <w:lang w:val="en-US" w:eastAsia="zh-CN" w:bidi="ar-SA"/>
    </w:rPr>
  </w:style>
  <w:style w:type="paragraph" w:customStyle="1" w:styleId="289">
    <w:name w:val="UserStyle_2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290">
    <w:name w:val="UserStyle_211"/>
    <w:basedOn w:val="1"/>
    <w:qFormat/>
    <w:uiPriority w:val="0"/>
    <w:rPr>
      <w:sz w:val="16"/>
      <w:szCs w:val="16"/>
    </w:rPr>
  </w:style>
  <w:style w:type="paragraph" w:customStyle="1" w:styleId="291">
    <w:name w:val="UserStyle_212"/>
    <w:basedOn w:val="1"/>
    <w:next w:val="1"/>
    <w:qFormat/>
    <w:uiPriority w:val="0"/>
    <w:pPr>
      <w:spacing w:line="480" w:lineRule="exact"/>
      <w:ind w:left="600" w:leftChars="600" w:firstLine="200" w:firstLineChars="200"/>
      <w:jc w:val="left"/>
    </w:pPr>
    <w:rPr>
      <w:color w:val="7030A0"/>
      <w:sz w:val="24"/>
    </w:rPr>
  </w:style>
  <w:style w:type="paragraph" w:customStyle="1" w:styleId="292">
    <w:name w:val="UserStyle_213"/>
    <w:basedOn w:val="242"/>
    <w:qFormat/>
    <w:uiPriority w:val="0"/>
    <w:pPr>
      <w:ind w:firstLine="425"/>
    </w:pPr>
    <w:rPr>
      <w:b w:val="0"/>
    </w:rPr>
  </w:style>
  <w:style w:type="paragraph" w:customStyle="1" w:styleId="293">
    <w:name w:val="UserStyle_214"/>
    <w:basedOn w:val="1"/>
    <w:next w:val="1"/>
    <w:qFormat/>
    <w:uiPriority w:val="0"/>
    <w:pPr>
      <w:keepNext/>
      <w:spacing w:line="360" w:lineRule="auto"/>
      <w:ind w:firstLine="200" w:firstLineChars="200"/>
      <w:jc w:val="left"/>
    </w:pPr>
    <w:rPr>
      <w:b/>
      <w:kern w:val="0"/>
      <w:sz w:val="30"/>
    </w:rPr>
  </w:style>
  <w:style w:type="paragraph" w:customStyle="1" w:styleId="294">
    <w:name w:val="UserStyle_215"/>
    <w:basedOn w:val="1"/>
    <w:qFormat/>
    <w:uiPriority w:val="0"/>
    <w:pPr>
      <w:ind w:left="525" w:firstLine="525" w:firstLineChars="200"/>
      <w:jc w:val="left"/>
    </w:pPr>
    <w:rPr>
      <w:color w:val="7030A0"/>
      <w:szCs w:val="20"/>
    </w:rPr>
  </w:style>
  <w:style w:type="paragraph" w:customStyle="1" w:styleId="295">
    <w:name w:val="UserStyle_216"/>
    <w:basedOn w:val="33"/>
    <w:qFormat/>
    <w:uiPriority w:val="0"/>
    <w:pPr>
      <w:tabs>
        <w:tab w:val="left" w:pos="907"/>
      </w:tabs>
      <w:spacing w:before="120" w:after="120" w:line="360" w:lineRule="auto"/>
      <w:ind w:left="907" w:hanging="907"/>
      <w:jc w:val="center"/>
    </w:pPr>
    <w:rPr>
      <w:rFonts w:eastAsia="宋体"/>
      <w:kern w:val="0"/>
      <w:sz w:val="24"/>
      <w:szCs w:val="20"/>
    </w:rPr>
  </w:style>
  <w:style w:type="paragraph" w:customStyle="1" w:styleId="296">
    <w:name w:val="UserStyle_217"/>
    <w:basedOn w:val="1"/>
    <w:qFormat/>
    <w:uiPriority w:val="0"/>
  </w:style>
  <w:style w:type="paragraph" w:customStyle="1" w:styleId="297">
    <w:name w:val="UserStyle_218"/>
    <w:basedOn w:val="32"/>
    <w:qFormat/>
    <w:uiPriority w:val="0"/>
    <w:pPr>
      <w:tabs>
        <w:tab w:val="left" w:pos="450"/>
        <w:tab w:val="left" w:pos="709"/>
        <w:tab w:val="left" w:pos="907"/>
      </w:tabs>
      <w:spacing w:before="120" w:after="0" w:line="360" w:lineRule="auto"/>
      <w:ind w:left="450" w:hanging="450"/>
    </w:pPr>
    <w:rPr>
      <w:rFonts w:ascii="宋体" w:hAnsi="宋体"/>
      <w:bCs w:val="0"/>
      <w:sz w:val="28"/>
      <w:szCs w:val="20"/>
    </w:rPr>
  </w:style>
  <w:style w:type="paragraph" w:customStyle="1" w:styleId="298">
    <w:name w:val="UserStyle_219"/>
    <w:qFormat/>
    <w:uiPriority w:val="0"/>
    <w:pPr>
      <w:spacing w:line="400" w:lineRule="exact"/>
      <w:ind w:firstLine="200" w:firstLineChars="200"/>
      <w:jc w:val="both"/>
      <w:textAlignment w:val="baseline"/>
    </w:pPr>
    <w:rPr>
      <w:rFonts w:ascii="Times New Roman" w:hAnsi="Times New Roman" w:eastAsia="宋体" w:cs="Times New Roman"/>
      <w:kern w:val="2"/>
      <w:sz w:val="24"/>
      <w:lang w:val="en-US" w:eastAsia="zh-CN" w:bidi="ar-SA"/>
    </w:rPr>
  </w:style>
  <w:style w:type="paragraph" w:customStyle="1" w:styleId="299">
    <w:name w:val="UserStyle_220"/>
    <w:basedOn w:val="1"/>
    <w:next w:val="1"/>
    <w:qFormat/>
    <w:uiPriority w:val="0"/>
    <w:pPr>
      <w:tabs>
        <w:tab w:val="left" w:pos="1440"/>
      </w:tabs>
      <w:spacing w:line="360" w:lineRule="auto"/>
      <w:ind w:left="1105" w:hanging="748"/>
      <w:jc w:val="center"/>
    </w:pPr>
    <w:rPr>
      <w:kern w:val="0"/>
    </w:rPr>
  </w:style>
  <w:style w:type="paragraph" w:customStyle="1" w:styleId="300">
    <w:name w:val="UserStyle_221"/>
    <w:basedOn w:val="33"/>
    <w:qFormat/>
    <w:uiPriority w:val="0"/>
    <w:pPr>
      <w:tabs>
        <w:tab w:val="left" w:pos="180"/>
      </w:tabs>
      <w:spacing w:before="0" w:after="0" w:line="360" w:lineRule="auto"/>
      <w:jc w:val="left"/>
    </w:pPr>
    <w:rPr>
      <w:rFonts w:ascii="宋体" w:hAnsi="宋体"/>
      <w:bCs w:val="0"/>
      <w:kern w:val="0"/>
      <w:sz w:val="21"/>
      <w:szCs w:val="20"/>
    </w:rPr>
  </w:style>
  <w:style w:type="paragraph" w:customStyle="1" w:styleId="301">
    <w:name w:val="UserStyle_222"/>
    <w:basedOn w:val="1"/>
    <w:qFormat/>
    <w:uiPriority w:val="0"/>
    <w:pPr>
      <w:ind w:firstLine="200" w:firstLineChars="200"/>
      <w:jc w:val="left"/>
    </w:pPr>
    <w:rPr>
      <w:rFonts w:ascii="Tahoma" w:hAnsi="Tahoma"/>
      <w:color w:val="7030A0"/>
      <w:sz w:val="24"/>
      <w:szCs w:val="20"/>
    </w:rPr>
  </w:style>
  <w:style w:type="paragraph" w:customStyle="1" w:styleId="302">
    <w:name w:val="UserStyle_223"/>
    <w:next w:val="1"/>
    <w:qFormat/>
    <w:uiPriority w:val="0"/>
    <w:pPr>
      <w:spacing w:line="310" w:lineRule="exact"/>
      <w:ind w:left="420"/>
      <w:textAlignment w:val="baseline"/>
    </w:pPr>
    <w:rPr>
      <w:rFonts w:ascii="Times New Roman" w:hAnsi="Times New Roman" w:eastAsia="黑体" w:cs="Times New Roman"/>
      <w:sz w:val="21"/>
      <w:lang w:val="en-US" w:eastAsia="zh-CN" w:bidi="ar-SA"/>
    </w:rPr>
  </w:style>
  <w:style w:type="paragraph" w:customStyle="1" w:styleId="303">
    <w:name w:val="UserStyle_224"/>
    <w:basedOn w:val="56"/>
    <w:qFormat/>
    <w:uiPriority w:val="0"/>
  </w:style>
  <w:style w:type="paragraph" w:customStyle="1" w:styleId="304">
    <w:name w:val="UserStyle_225"/>
    <w:basedOn w:val="1"/>
    <w:qFormat/>
    <w:uiPriority w:val="0"/>
    <w:pPr>
      <w:spacing w:before="120" w:after="120" w:line="312" w:lineRule="atLeast"/>
      <w:jc w:val="center"/>
    </w:pPr>
    <w:rPr>
      <w:kern w:val="0"/>
      <w:sz w:val="24"/>
      <w:szCs w:val="20"/>
    </w:rPr>
  </w:style>
  <w:style w:type="paragraph" w:customStyle="1" w:styleId="305">
    <w:name w:val="UserStyle_226"/>
    <w:basedOn w:val="1"/>
    <w:qFormat/>
    <w:uiPriority w:val="0"/>
    <w:pPr>
      <w:spacing w:before="100" w:beforeAutospacing="1" w:after="100" w:afterAutospacing="1"/>
      <w:jc w:val="left"/>
    </w:pPr>
    <w:rPr>
      <w:b/>
      <w:bCs/>
      <w:kern w:val="0"/>
      <w:sz w:val="22"/>
      <w:szCs w:val="22"/>
    </w:rPr>
  </w:style>
  <w:style w:type="paragraph" w:customStyle="1" w:styleId="306">
    <w:name w:val="UserStyle_227"/>
    <w:basedOn w:val="1"/>
    <w:qFormat/>
    <w:uiPriority w:val="0"/>
    <w:pPr>
      <w:ind w:left="840" w:hanging="420"/>
      <w:jc w:val="left"/>
    </w:pPr>
    <w:rPr>
      <w:rFonts w:ascii="宋体"/>
      <w:kern w:val="0"/>
      <w:sz w:val="22"/>
      <w:szCs w:val="20"/>
    </w:rPr>
  </w:style>
  <w:style w:type="paragraph" w:customStyle="1" w:styleId="307">
    <w:name w:val="UserStyle_228"/>
    <w:basedOn w:val="1"/>
    <w:qFormat/>
    <w:uiPriority w:val="0"/>
    <w:pPr>
      <w:spacing w:line="300" w:lineRule="atLeast"/>
      <w:ind w:firstLine="709"/>
    </w:pPr>
    <w:rPr>
      <w:rFonts w:ascii="Tahoma" w:hAnsi="Tahoma"/>
      <w:sz w:val="16"/>
      <w:szCs w:val="16"/>
    </w:rPr>
  </w:style>
  <w:style w:type="paragraph" w:customStyle="1" w:styleId="308">
    <w:name w:val="UserStyle_2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309">
    <w:name w:val="UserStyle_230"/>
    <w:basedOn w:val="1"/>
    <w:qFormat/>
    <w:uiPriority w:val="0"/>
    <w:pPr>
      <w:ind w:firstLine="200" w:firstLineChars="200"/>
      <w:jc w:val="left"/>
    </w:pPr>
    <w:rPr>
      <w:rFonts w:ascii="Tahoma" w:hAnsi="Tahoma"/>
      <w:color w:val="7030A0"/>
      <w:sz w:val="24"/>
      <w:szCs w:val="20"/>
    </w:rPr>
  </w:style>
  <w:style w:type="paragraph" w:customStyle="1" w:styleId="310">
    <w:name w:val="UserStyle_231"/>
    <w:qFormat/>
    <w:uiPriority w:val="0"/>
    <w:pPr>
      <w:textAlignment w:val="baseline"/>
    </w:pPr>
    <w:rPr>
      <w:rFonts w:ascii="Times New Roman" w:hAnsi="Times New Roman" w:eastAsia="宋体" w:cs="Times New Roman"/>
      <w:kern w:val="2"/>
      <w:sz w:val="21"/>
      <w:lang w:val="en-US" w:eastAsia="zh-CN" w:bidi="ar-SA"/>
    </w:rPr>
  </w:style>
  <w:style w:type="paragraph" w:customStyle="1" w:styleId="311">
    <w:name w:val="UserStyle_232"/>
    <w:basedOn w:val="1"/>
    <w:next w:val="33"/>
    <w:qFormat/>
    <w:uiPriority w:val="0"/>
    <w:pPr>
      <w:tabs>
        <w:tab w:val="left" w:pos="360"/>
      </w:tabs>
      <w:spacing w:line="360" w:lineRule="auto"/>
      <w:ind w:left="360" w:hanging="360"/>
    </w:pPr>
    <w:rPr>
      <w:rFonts w:ascii="宋体" w:hAnsi="宋体"/>
      <w:b/>
      <w:sz w:val="28"/>
      <w:szCs w:val="20"/>
    </w:rPr>
  </w:style>
  <w:style w:type="paragraph" w:customStyle="1" w:styleId="312">
    <w:name w:val="UserStyle_233"/>
    <w:basedOn w:val="15"/>
    <w:qFormat/>
    <w:uiPriority w:val="0"/>
    <w:pPr>
      <w:pBdr>
        <w:bottom w:val="none" w:color="auto" w:sz="0" w:space="0"/>
      </w:pBdr>
      <w:tabs>
        <w:tab w:val="left" w:pos="360"/>
      </w:tabs>
      <w:ind w:left="360" w:hanging="360"/>
      <w:jc w:val="left"/>
    </w:pPr>
    <w:rPr>
      <w:rFonts w:ascii="Univers" w:hAnsi="Univers"/>
      <w:kern w:val="0"/>
      <w:sz w:val="22"/>
      <w:szCs w:val="20"/>
    </w:rPr>
  </w:style>
  <w:style w:type="paragraph" w:customStyle="1" w:styleId="313">
    <w:name w:val="UserStyle_234"/>
    <w:basedOn w:val="1"/>
    <w:qFormat/>
    <w:uiPriority w:val="0"/>
    <w:pPr>
      <w:spacing w:before="120" w:after="120" w:line="480" w:lineRule="exact"/>
      <w:ind w:left="200" w:firstLine="200" w:firstLineChars="200"/>
      <w:jc w:val="left"/>
    </w:pPr>
    <w:rPr>
      <w:rFonts w:ascii="宋体"/>
      <w:b/>
      <w:color w:val="7030A0"/>
      <w:spacing w:val="10"/>
      <w:w w:val="95"/>
    </w:rPr>
  </w:style>
  <w:style w:type="paragraph" w:customStyle="1" w:styleId="314">
    <w:name w:val="UserStyle_235"/>
    <w:basedOn w:val="34"/>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315">
    <w:name w:val="UserStyle_236"/>
    <w:qFormat/>
    <w:uiPriority w:val="0"/>
    <w:pPr>
      <w:textAlignment w:val="baseline"/>
    </w:pPr>
    <w:rPr>
      <w:rFonts w:ascii="黑体" w:hAnsi="黑体" w:eastAsia="黑体" w:cs="Times New Roman"/>
      <w:color w:val="000000"/>
      <w:sz w:val="24"/>
      <w:lang w:val="en-US" w:eastAsia="zh-CN" w:bidi="ar-SA"/>
    </w:rPr>
  </w:style>
  <w:style w:type="paragraph" w:customStyle="1" w:styleId="316">
    <w:name w:val="UserStyle_237"/>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317">
    <w:name w:val="UserStyle_238"/>
    <w:basedOn w:val="201"/>
    <w:next w:val="201"/>
    <w:qFormat/>
    <w:uiPriority w:val="0"/>
    <w:pPr>
      <w:ind w:firstLine="0" w:firstLineChars="0"/>
      <w:jc w:val="center"/>
    </w:pPr>
    <w:rPr>
      <w:rFonts w:eastAsia="黑体"/>
      <w:b/>
      <w:sz w:val="44"/>
      <w:szCs w:val="84"/>
    </w:rPr>
  </w:style>
  <w:style w:type="paragraph" w:customStyle="1" w:styleId="318">
    <w:name w:val="UserStyle_239"/>
    <w:basedOn w:val="191"/>
    <w:qFormat/>
    <w:uiPriority w:val="0"/>
    <w:pPr>
      <w:shd w:val="clear" w:color="auto" w:fill="000080"/>
      <w:spacing w:line="436" w:lineRule="exact"/>
      <w:ind w:left="357"/>
      <w:jc w:val="left"/>
    </w:pPr>
    <w:rPr>
      <w:rFonts w:ascii="Tahoma" w:hAnsi="Tahoma"/>
      <w:b/>
      <w:sz w:val="24"/>
      <w:szCs w:val="24"/>
    </w:rPr>
  </w:style>
  <w:style w:type="paragraph" w:customStyle="1" w:styleId="319">
    <w:name w:val="UserStyle_24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320">
    <w:name w:val="UserStyle_241"/>
    <w:basedOn w:val="32"/>
    <w:next w:val="1"/>
    <w:qFormat/>
    <w:uiPriority w:val="0"/>
    <w:pPr>
      <w:spacing w:before="480" w:after="0" w:line="276" w:lineRule="auto"/>
      <w:ind w:left="0" w:firstLine="0"/>
      <w:jc w:val="left"/>
    </w:pPr>
    <w:rPr>
      <w:rFonts w:ascii="Cambria" w:hAnsi="Cambria"/>
      <w:color w:val="365F91"/>
      <w:kern w:val="0"/>
      <w:sz w:val="30"/>
      <w:szCs w:val="28"/>
    </w:rPr>
  </w:style>
  <w:style w:type="paragraph" w:customStyle="1" w:styleId="321">
    <w:name w:val="UserStyle_242"/>
    <w:basedOn w:val="1"/>
    <w:qFormat/>
    <w:uiPriority w:val="0"/>
    <w:pPr>
      <w:tabs>
        <w:tab w:val="left" w:pos="420"/>
      </w:tabs>
      <w:spacing w:before="120" w:after="120" w:line="480" w:lineRule="exact"/>
      <w:ind w:left="200" w:firstLine="200" w:firstLineChars="200"/>
      <w:jc w:val="left"/>
    </w:pPr>
    <w:rPr>
      <w:rFonts w:ascii="宋体"/>
      <w:b/>
      <w:color w:val="7030A0"/>
      <w:spacing w:val="10"/>
      <w:w w:val="95"/>
      <w:kern w:val="0"/>
      <w:sz w:val="28"/>
    </w:rPr>
  </w:style>
  <w:style w:type="paragraph" w:customStyle="1" w:styleId="322">
    <w:name w:val="UserStyle_243"/>
    <w:basedOn w:val="1"/>
    <w:qFormat/>
    <w:uiPriority w:val="0"/>
    <w:pPr>
      <w:spacing w:before="100" w:beforeAutospacing="1" w:after="100" w:afterAutospacing="1"/>
      <w:jc w:val="left"/>
    </w:pPr>
    <w:rPr>
      <w:kern w:val="0"/>
      <w:sz w:val="24"/>
    </w:rPr>
  </w:style>
  <w:style w:type="paragraph" w:customStyle="1" w:styleId="323">
    <w:name w:val="UserStyle_244"/>
    <w:basedOn w:val="1"/>
    <w:qFormat/>
    <w:uiPriority w:val="0"/>
    <w:rPr>
      <w:rFonts w:ascii="仿宋_GB2312" w:eastAsia="仿宋_GB2312"/>
      <w:b/>
      <w:sz w:val="32"/>
      <w:szCs w:val="32"/>
    </w:rPr>
  </w:style>
  <w:style w:type="paragraph" w:customStyle="1" w:styleId="324">
    <w:name w:val="UserStyle_245"/>
    <w:basedOn w:val="1"/>
    <w:qFormat/>
    <w:uiPriority w:val="0"/>
    <w:pPr>
      <w:pBdr>
        <w:top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5">
    <w:name w:val="UserStyle_246"/>
    <w:basedOn w:val="33"/>
    <w:qFormat/>
    <w:uiPriority w:val="0"/>
    <w:pPr>
      <w:spacing w:before="120" w:after="120" w:line="500" w:lineRule="exact"/>
      <w:jc w:val="left"/>
    </w:pPr>
    <w:rPr>
      <w:rFonts w:cs="宋体"/>
      <w:color w:val="C00000"/>
      <w:kern w:val="44"/>
      <w:sz w:val="28"/>
      <w:szCs w:val="20"/>
    </w:rPr>
  </w:style>
  <w:style w:type="paragraph" w:customStyle="1" w:styleId="326">
    <w:name w:val="UserStyle_247"/>
    <w:basedOn w:val="14"/>
    <w:qFormat/>
    <w:uiPriority w:val="0"/>
    <w:pPr>
      <w:keepLines/>
      <w:tabs>
        <w:tab w:val="left" w:pos="1080"/>
        <w:tab w:val="left" w:pos="1627"/>
        <w:tab w:val="left" w:pos="2160"/>
        <w:tab w:val="left" w:pos="2880"/>
        <w:tab w:val="center" w:pos="4320"/>
      </w:tabs>
      <w:spacing w:line="300" w:lineRule="exact"/>
      <w:jc w:val="center"/>
    </w:pPr>
    <w:rPr>
      <w:rFonts w:ascii="Univers" w:hAnsi="Univers"/>
      <w:kern w:val="0"/>
      <w:sz w:val="22"/>
      <w:szCs w:val="20"/>
    </w:rPr>
  </w:style>
  <w:style w:type="paragraph" w:customStyle="1" w:styleId="327">
    <w:name w:val="UserStyle_248"/>
    <w:basedOn w:val="1"/>
    <w:next w:val="1"/>
    <w:qFormat/>
    <w:uiPriority w:val="0"/>
    <w:pPr>
      <w:snapToGrid w:val="0"/>
      <w:jc w:val="center"/>
    </w:pPr>
    <w:rPr>
      <w:color w:val="548DD4"/>
    </w:rPr>
  </w:style>
  <w:style w:type="paragraph" w:customStyle="1" w:styleId="328">
    <w:name w:val="UserStyle_249"/>
    <w:basedOn w:val="1"/>
    <w:qFormat/>
    <w:uiPriority w:val="0"/>
    <w:rPr>
      <w:kern w:val="0"/>
      <w:szCs w:val="21"/>
    </w:rPr>
  </w:style>
  <w:style w:type="paragraph" w:customStyle="1" w:styleId="329">
    <w:name w:val="UserStyle_250"/>
    <w:basedOn w:val="1"/>
    <w:next w:val="1"/>
    <w:qFormat/>
    <w:uiPriority w:val="0"/>
    <w:pPr>
      <w:keepNext/>
      <w:spacing w:before="120" w:after="138"/>
      <w:ind w:left="1080" w:firstLine="200" w:firstLineChars="200"/>
      <w:jc w:val="left"/>
    </w:pPr>
    <w:rPr>
      <w:rFonts w:ascii="Arial" w:hAnsi="Arial"/>
      <w:b/>
      <w:color w:val="7030A0"/>
      <w:kern w:val="0"/>
      <w:sz w:val="22"/>
      <w:szCs w:val="20"/>
    </w:rPr>
  </w:style>
  <w:style w:type="paragraph" w:customStyle="1" w:styleId="330">
    <w:name w:val="UserStyle_25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31">
    <w:name w:val="UserStyle_252"/>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32">
    <w:name w:val="UserStyle_253"/>
    <w:basedOn w:val="1"/>
    <w:qFormat/>
    <w:uiPriority w:val="0"/>
    <w:pPr>
      <w:pBdr>
        <w:left w:val="single" w:color="000000" w:sz="4" w:space="0"/>
        <w:bottom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3">
    <w:name w:val="UserStyle_254"/>
    <w:basedOn w:val="1"/>
    <w:next w:val="1"/>
    <w:qFormat/>
    <w:uiPriority w:val="0"/>
    <w:pPr>
      <w:spacing w:line="480" w:lineRule="exact"/>
      <w:ind w:left="1600" w:leftChars="1600" w:firstLine="200" w:firstLineChars="200"/>
      <w:jc w:val="left"/>
    </w:pPr>
    <w:rPr>
      <w:color w:val="7030A0"/>
      <w:sz w:val="24"/>
    </w:rPr>
  </w:style>
  <w:style w:type="paragraph" w:customStyle="1" w:styleId="334">
    <w:name w:val="UserStyle_255"/>
    <w:basedOn w:val="335"/>
    <w:qFormat/>
    <w:uiPriority w:val="0"/>
    <w:pPr>
      <w:ind w:left="318"/>
    </w:pPr>
    <w:rPr>
      <w:szCs w:val="20"/>
    </w:rPr>
  </w:style>
  <w:style w:type="paragraph" w:customStyle="1" w:styleId="335">
    <w:name w:val="UserStyle_256"/>
    <w:basedOn w:val="1"/>
    <w:qFormat/>
    <w:uiPriority w:val="0"/>
    <w:pPr>
      <w:snapToGrid w:val="0"/>
      <w:ind w:left="1049" w:firstLine="200" w:firstLineChars="200"/>
      <w:jc w:val="left"/>
    </w:pPr>
    <w:rPr>
      <w:color w:val="7030A0"/>
      <w:sz w:val="24"/>
    </w:rPr>
  </w:style>
  <w:style w:type="paragraph" w:customStyle="1" w:styleId="336">
    <w:name w:val="UserStyle_257"/>
    <w:basedOn w:val="1"/>
    <w:next w:val="1"/>
    <w:qFormat/>
    <w:uiPriority w:val="0"/>
    <w:pPr>
      <w:spacing w:line="480" w:lineRule="exact"/>
      <w:ind w:left="1400" w:leftChars="1400" w:firstLine="200" w:firstLineChars="200"/>
      <w:jc w:val="left"/>
    </w:pPr>
    <w:rPr>
      <w:color w:val="7030A0"/>
      <w:sz w:val="24"/>
    </w:rPr>
  </w:style>
  <w:style w:type="paragraph" w:customStyle="1" w:styleId="337">
    <w:name w:val="UserStyle_258"/>
    <w:basedOn w:val="1"/>
    <w:qFormat/>
    <w:uiPriority w:val="0"/>
    <w:pPr>
      <w:pBdr>
        <w:top w:val="single" w:color="000000" w:sz="4" w:space="0"/>
        <w:bottom w:val="single" w:color="000000" w:sz="4" w:space="0"/>
      </w:pBdr>
      <w:spacing w:before="100" w:beforeAutospacing="1" w:after="100" w:afterAutospacing="1"/>
      <w:jc w:val="left"/>
    </w:pPr>
    <w:rPr>
      <w:kern w:val="0"/>
      <w:sz w:val="24"/>
    </w:rPr>
  </w:style>
  <w:style w:type="paragraph" w:customStyle="1" w:styleId="338">
    <w:name w:val="UserStyle_259"/>
    <w:basedOn w:val="1"/>
    <w:qFormat/>
    <w:uiPriority w:val="0"/>
    <w:pPr>
      <w:pBdr>
        <w:top w:val="single" w:color="000000" w:sz="4" w:space="0"/>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9">
    <w:name w:val="UserStyle_260"/>
    <w:basedOn w:val="1"/>
    <w:qFormat/>
    <w:uiPriority w:val="0"/>
    <w:pPr>
      <w:pBdr>
        <w:left w:val="single" w:color="000000" w:sz="4" w:space="0"/>
        <w:bottom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40">
    <w:name w:val="UserStyle_261"/>
    <w:basedOn w:val="1"/>
    <w:qFormat/>
    <w:uiPriority w:val="0"/>
    <w:pPr>
      <w:ind w:firstLine="200" w:firstLineChars="200"/>
    </w:pPr>
    <w:rPr>
      <w:rFonts w:ascii="宋体"/>
      <w:sz w:val="24"/>
      <w:szCs w:val="20"/>
    </w:rPr>
  </w:style>
  <w:style w:type="paragraph" w:customStyle="1" w:styleId="341">
    <w:name w:val="UserStyle_262"/>
    <w:basedOn w:val="1"/>
    <w:qFormat/>
    <w:uiPriority w:val="0"/>
    <w:pPr>
      <w:pBdr>
        <w:top w:val="single" w:color="000000" w:sz="4" w:space="0"/>
        <w:left w:val="single" w:color="000000" w:sz="4" w:space="0"/>
        <w:bottom w:val="single" w:color="000000" w:sz="4" w:space="0"/>
        <w:right w:val="single" w:color="000000" w:sz="4" w:space="0"/>
      </w:pBdr>
      <w:spacing w:before="100" w:after="100"/>
      <w:ind w:firstLine="200" w:firstLineChars="200"/>
      <w:jc w:val="center"/>
      <w:textAlignment w:val="center"/>
    </w:pPr>
    <w:rPr>
      <w:rFonts w:eastAsia="Arial Unicode MS"/>
      <w:color w:val="7030A0"/>
      <w:kern w:val="0"/>
      <w:szCs w:val="20"/>
    </w:rPr>
  </w:style>
  <w:style w:type="paragraph" w:customStyle="1" w:styleId="342">
    <w:name w:val="UserStyle_263"/>
    <w:basedOn w:val="1"/>
    <w:qFormat/>
    <w:uiPriority w:val="0"/>
    <w:pPr>
      <w:spacing w:before="100" w:beforeAutospacing="1" w:after="100" w:afterAutospacing="1"/>
      <w:jc w:val="left"/>
    </w:pPr>
    <w:rPr>
      <w:rFonts w:ascii="宋体" w:hAnsi="宋体"/>
      <w:kern w:val="0"/>
      <w:sz w:val="20"/>
      <w:szCs w:val="20"/>
    </w:rPr>
  </w:style>
  <w:style w:type="paragraph" w:customStyle="1" w:styleId="343">
    <w:name w:val="UserStyle_264"/>
    <w:basedOn w:val="1"/>
    <w:qFormat/>
    <w:uiPriority w:val="0"/>
    <w:pPr>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44">
    <w:name w:val="UserStyle_265"/>
    <w:basedOn w:val="1"/>
    <w:next w:val="1"/>
    <w:qFormat/>
    <w:uiPriority w:val="0"/>
    <w:pPr>
      <w:spacing w:line="480" w:lineRule="exact"/>
      <w:ind w:left="200" w:leftChars="200" w:firstLine="200" w:firstLineChars="200"/>
      <w:jc w:val="left"/>
    </w:pPr>
    <w:rPr>
      <w:color w:val="7030A0"/>
      <w:sz w:val="24"/>
    </w:rPr>
  </w:style>
  <w:style w:type="paragraph" w:customStyle="1" w:styleId="345">
    <w:name w:val="UserStyle_266"/>
    <w:qFormat/>
    <w:uiPriority w:val="0"/>
    <w:pPr>
      <w:spacing w:before="120" w:after="120" w:line="300" w:lineRule="auto"/>
      <w:textAlignment w:val="baseline"/>
    </w:pPr>
    <w:rPr>
      <w:rFonts w:ascii="宋体" w:hAnsi="Times New Roman" w:eastAsia="宋体" w:cs="Times New Roman"/>
      <w:spacing w:val="10"/>
      <w:w w:val="95"/>
      <w:sz w:val="21"/>
      <w:lang w:val="en-US" w:eastAsia="zh-CN" w:bidi="ar-SA"/>
    </w:rPr>
  </w:style>
  <w:style w:type="paragraph" w:customStyle="1" w:styleId="346">
    <w:name w:val="UserStyle_267"/>
    <w:basedOn w:val="1"/>
    <w:qFormat/>
    <w:uiPriority w:val="0"/>
    <w:pPr>
      <w:spacing w:before="100" w:beforeAutospacing="1" w:after="100" w:afterAutospacing="1"/>
      <w:jc w:val="left"/>
    </w:pPr>
    <w:rPr>
      <w:rFonts w:ascii="Arial" w:hAnsi="Arial"/>
      <w:kern w:val="0"/>
      <w:sz w:val="20"/>
      <w:szCs w:val="20"/>
    </w:rPr>
  </w:style>
  <w:style w:type="paragraph" w:customStyle="1" w:styleId="347">
    <w:name w:val="UserStyle_2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top"/>
    </w:pPr>
    <w:rPr>
      <w:rFonts w:ascii="宋体" w:hAnsi="宋体"/>
      <w:kern w:val="0"/>
      <w:sz w:val="20"/>
      <w:szCs w:val="20"/>
    </w:rPr>
  </w:style>
  <w:style w:type="paragraph" w:customStyle="1" w:styleId="348">
    <w:name w:val="UserStyle_269"/>
    <w:qFormat/>
    <w:uiPriority w:val="0"/>
    <w:pPr>
      <w:spacing w:before="480" w:after="120"/>
      <w:textAlignment w:val="baseline"/>
    </w:pPr>
    <w:rPr>
      <w:rFonts w:ascii="Times New Roman" w:hAnsi="Times New Roman" w:eastAsia="黑体" w:cs="Times New Roman"/>
      <w:b/>
      <w:kern w:val="2"/>
      <w:sz w:val="28"/>
      <w:lang w:val="en-US" w:eastAsia="zh-CN" w:bidi="ar-SA"/>
    </w:rPr>
  </w:style>
  <w:style w:type="paragraph" w:customStyle="1" w:styleId="349">
    <w:name w:val="UserStyle_270"/>
    <w:basedOn w:val="1"/>
    <w:qFormat/>
    <w:uiPriority w:val="0"/>
    <w:pPr>
      <w:pBdr>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50">
    <w:name w:val="UserStyle_271"/>
    <w:basedOn w:val="1"/>
    <w:qFormat/>
    <w:uiPriority w:val="0"/>
    <w:pPr>
      <w:pBdr>
        <w:right w:val="single" w:color="000000" w:sz="4" w:space="0"/>
      </w:pBdr>
      <w:spacing w:before="100" w:after="100"/>
      <w:ind w:firstLine="200" w:firstLineChars="200"/>
      <w:jc w:val="center"/>
    </w:pPr>
    <w:rPr>
      <w:rFonts w:ascii="宋体" w:hAnsi="宋体"/>
      <w:color w:val="7030A0"/>
      <w:kern w:val="0"/>
      <w:sz w:val="24"/>
      <w:szCs w:val="20"/>
    </w:rPr>
  </w:style>
  <w:style w:type="paragraph" w:customStyle="1" w:styleId="351">
    <w:name w:val="UserStyle_272"/>
    <w:qFormat/>
    <w:uiPriority w:val="0"/>
    <w:pPr>
      <w:textAlignment w:val="baseline"/>
    </w:pPr>
    <w:rPr>
      <w:rFonts w:ascii="Times New Roman" w:hAnsi="Times New Roman" w:eastAsia="宋体" w:cs="Times New Roman"/>
      <w:kern w:val="16"/>
      <w:lang w:val="en-US" w:eastAsia="zh-CN" w:bidi="ar-SA"/>
    </w:rPr>
  </w:style>
  <w:style w:type="paragraph" w:customStyle="1" w:styleId="352">
    <w:name w:val="UserStyle_273"/>
    <w:qFormat/>
    <w:uiPriority w:val="0"/>
    <w:pPr>
      <w:spacing w:before="120" w:after="120" w:line="300" w:lineRule="auto"/>
      <w:textAlignment w:val="baseline"/>
    </w:pPr>
    <w:rPr>
      <w:rFonts w:ascii="宋体" w:hAnsi="Times New Roman" w:eastAsia="宋体" w:cs="Times New Roman"/>
      <w:spacing w:val="10"/>
      <w:w w:val="95"/>
      <w:sz w:val="21"/>
      <w:lang w:val="en-US" w:eastAsia="zh-CN" w:bidi="ar-SA"/>
    </w:rPr>
  </w:style>
  <w:style w:type="paragraph" w:customStyle="1" w:styleId="353">
    <w:name w:val="UserStyle_274"/>
    <w:next w:val="1"/>
    <w:qFormat/>
    <w:uiPriority w:val="0"/>
    <w:pPr>
      <w:spacing w:line="310" w:lineRule="exact"/>
      <w:textAlignment w:val="baseline"/>
    </w:pPr>
    <w:rPr>
      <w:rFonts w:ascii="Times New Roman" w:hAnsi="Times New Roman" w:eastAsia="黑体" w:cs="Times New Roman"/>
      <w:sz w:val="21"/>
      <w:lang w:val="en-US" w:eastAsia="zh-CN" w:bidi="ar-SA"/>
    </w:rPr>
  </w:style>
  <w:style w:type="paragraph" w:customStyle="1" w:styleId="354">
    <w:name w:val="UserStyle_275"/>
    <w:basedOn w:val="1"/>
    <w:qFormat/>
    <w:uiPriority w:val="0"/>
    <w:pPr>
      <w:spacing w:after="160" w:line="240" w:lineRule="exact"/>
      <w:jc w:val="left"/>
    </w:pPr>
    <w:rPr>
      <w:rFonts w:ascii="Verdana" w:hAnsi="Verdana"/>
      <w:kern w:val="0"/>
      <w:sz w:val="20"/>
      <w:szCs w:val="20"/>
      <w:lang w:eastAsia="en-US"/>
    </w:rPr>
  </w:style>
  <w:style w:type="paragraph" w:customStyle="1" w:styleId="355">
    <w:name w:val="UserStyle_276"/>
    <w:basedOn w:val="224"/>
    <w:qFormat/>
    <w:uiPriority w:val="0"/>
    <w:pPr>
      <w:tabs>
        <w:tab w:val="left" w:pos="1304"/>
      </w:tabs>
      <w:ind w:left="1304" w:hanging="170"/>
    </w:pPr>
  </w:style>
  <w:style w:type="paragraph" w:customStyle="1" w:styleId="356">
    <w:name w:val="UserStyle_277"/>
    <w:basedOn w:val="1"/>
    <w:qFormat/>
    <w:uiPriority w:val="0"/>
    <w:rPr>
      <w:rFonts w:ascii="仿宋_GB2312" w:eastAsia="仿宋_GB2312"/>
      <w:b/>
      <w:sz w:val="32"/>
      <w:szCs w:val="32"/>
    </w:rPr>
  </w:style>
  <w:style w:type="paragraph" w:customStyle="1" w:styleId="357">
    <w:name w:val="UserStyle_278"/>
    <w:basedOn w:val="1"/>
    <w:qFormat/>
    <w:uiPriority w:val="0"/>
    <w:rPr>
      <w:rFonts w:ascii="Arial" w:hAnsi="Arial" w:eastAsia="PMingLiU"/>
      <w:color w:val="7030A0"/>
      <w:sz w:val="18"/>
      <w:szCs w:val="18"/>
    </w:rPr>
  </w:style>
  <w:style w:type="paragraph" w:customStyle="1" w:styleId="358">
    <w:name w:val="UserStyle_279"/>
    <w:basedOn w:val="1"/>
    <w:qFormat/>
    <w:uiPriority w:val="0"/>
    <w:pPr>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59">
    <w:name w:val="UserStyle_280"/>
    <w:basedOn w:val="1"/>
    <w:qFormat/>
    <w:uiPriority w:val="0"/>
    <w:pPr>
      <w:tabs>
        <w:tab w:val="left" w:pos="0"/>
        <w:tab w:val="left" w:pos="426"/>
      </w:tabs>
      <w:spacing w:before="60" w:after="60" w:line="360" w:lineRule="atLeast"/>
      <w:ind w:left="426" w:hanging="426" w:firstLineChars="200"/>
      <w:jc w:val="left"/>
    </w:pPr>
    <w:rPr>
      <w:rFonts w:ascii="Arial" w:hAnsi="Arial"/>
      <w:color w:val="7030A0"/>
      <w:kern w:val="0"/>
      <w:szCs w:val="20"/>
    </w:rPr>
  </w:style>
  <w:style w:type="paragraph" w:customStyle="1" w:styleId="360">
    <w:name w:val="UserStyle_281"/>
    <w:basedOn w:val="1"/>
    <w:qFormat/>
    <w:uiPriority w:val="0"/>
    <w:pPr>
      <w:pBdr>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61">
    <w:name w:val="UserStyle_282"/>
    <w:basedOn w:val="1"/>
    <w:qFormat/>
    <w:uiPriority w:val="0"/>
    <w:pPr>
      <w:pBdr>
        <w:top w:val="single" w:color="000000" w:sz="4" w:space="0"/>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62">
    <w:name w:val="UserStyle_283"/>
    <w:basedOn w:val="1"/>
    <w:qFormat/>
    <w:uiPriority w:val="0"/>
    <w:pPr>
      <w:ind w:firstLine="200" w:firstLineChars="200"/>
      <w:jc w:val="left"/>
    </w:pPr>
    <w:rPr>
      <w:rFonts w:ascii="Arial" w:hAnsi="Arial"/>
      <w:color w:val="7030A0"/>
      <w:kern w:val="0"/>
      <w:sz w:val="24"/>
      <w:szCs w:val="20"/>
    </w:rPr>
  </w:style>
  <w:style w:type="paragraph" w:customStyle="1" w:styleId="363">
    <w:name w:val="UserStyle_284"/>
    <w:basedOn w:val="1"/>
    <w:qFormat/>
    <w:uiPriority w:val="0"/>
    <w:pPr>
      <w:ind w:firstLine="525" w:firstLineChars="200"/>
      <w:jc w:val="left"/>
    </w:pPr>
    <w:rPr>
      <w:color w:val="7030A0"/>
      <w:sz w:val="24"/>
      <w:szCs w:val="20"/>
    </w:rPr>
  </w:style>
  <w:style w:type="paragraph" w:customStyle="1" w:styleId="364">
    <w:name w:val="UserStyle_286"/>
    <w:basedOn w:val="241"/>
    <w:qFormat/>
    <w:uiPriority w:val="0"/>
    <w:pPr>
      <w:ind w:firstLine="425"/>
    </w:pPr>
  </w:style>
  <w:style w:type="paragraph" w:customStyle="1" w:styleId="365">
    <w:name w:val="UserStyle_287"/>
    <w:basedOn w:val="1"/>
    <w:qFormat/>
    <w:uiPriority w:val="0"/>
    <w:pPr>
      <w:ind w:left="1320" w:hanging="420" w:firstLineChars="200"/>
      <w:jc w:val="left"/>
    </w:pPr>
    <w:rPr>
      <w:color w:val="7030A0"/>
    </w:rPr>
  </w:style>
  <w:style w:type="paragraph" w:customStyle="1" w:styleId="366">
    <w:name w:val="UserStyle_288"/>
    <w:basedOn w:val="1"/>
    <w:qFormat/>
    <w:uiPriority w:val="0"/>
    <w:pPr>
      <w:snapToGrid w:val="0"/>
      <w:jc w:val="center"/>
    </w:pPr>
    <w:rPr>
      <w:szCs w:val="20"/>
    </w:rPr>
  </w:style>
  <w:style w:type="paragraph" w:customStyle="1" w:styleId="367">
    <w:name w:val="UserStyle_289"/>
    <w:basedOn w:val="1"/>
    <w:qFormat/>
    <w:uiPriority w:val="0"/>
    <w:pPr>
      <w:snapToGrid w:val="0"/>
      <w:spacing w:before="60" w:after="60"/>
      <w:jc w:val="left"/>
    </w:pPr>
    <w:rPr>
      <w:rFonts w:ascii="宋体"/>
      <w:sz w:val="20"/>
      <w:szCs w:val="20"/>
    </w:rPr>
  </w:style>
  <w:style w:type="paragraph" w:customStyle="1" w:styleId="368">
    <w:name w:val="UserStyle_290"/>
    <w:basedOn w:val="1"/>
    <w:qFormat/>
    <w:uiPriority w:val="0"/>
    <w:pPr>
      <w:spacing w:line="360" w:lineRule="auto"/>
      <w:ind w:firstLine="200" w:firstLineChars="200"/>
    </w:pPr>
    <w:rPr>
      <w:rFonts w:ascii="宋体" w:hAnsi="宋体"/>
      <w:sz w:val="24"/>
    </w:rPr>
  </w:style>
  <w:style w:type="paragraph" w:customStyle="1" w:styleId="369">
    <w:name w:val="UserStyle_291"/>
    <w:qFormat/>
    <w:uiPriority w:val="0"/>
    <w:pPr>
      <w:spacing w:before="240" w:after="120"/>
      <w:textAlignment w:val="baseline"/>
    </w:pPr>
    <w:rPr>
      <w:rFonts w:ascii="Times New Roman" w:hAnsi="Times New Roman" w:eastAsia="黑体" w:cs="Times New Roman"/>
      <w:b/>
      <w:kern w:val="2"/>
      <w:sz w:val="26"/>
      <w:lang w:val="en-US" w:eastAsia="zh-CN" w:bidi="ar-SA"/>
    </w:rPr>
  </w:style>
  <w:style w:type="paragraph" w:customStyle="1" w:styleId="370">
    <w:name w:val="UserStyle_292"/>
    <w:basedOn w:val="1"/>
    <w:qFormat/>
    <w:uiPriority w:val="0"/>
    <w:pPr>
      <w:tabs>
        <w:tab w:val="left" w:pos="0"/>
        <w:tab w:val="left" w:pos="814"/>
      </w:tabs>
      <w:snapToGrid w:val="0"/>
      <w:spacing w:line="560" w:lineRule="atLeast"/>
      <w:ind w:left="737" w:hanging="283" w:firstLineChars="200"/>
      <w:jc w:val="left"/>
    </w:pPr>
    <w:rPr>
      <w:color w:val="7030A0"/>
      <w:kern w:val="24"/>
      <w:sz w:val="30"/>
      <w:szCs w:val="20"/>
    </w:rPr>
  </w:style>
  <w:style w:type="paragraph" w:customStyle="1" w:styleId="371">
    <w:name w:val="UserStyle_293"/>
    <w:basedOn w:val="1"/>
    <w:qFormat/>
    <w:uiPriority w:val="0"/>
    <w:pPr>
      <w:keepNext/>
      <w:tabs>
        <w:tab w:val="left" w:pos="567"/>
      </w:tabs>
      <w:spacing w:line="480" w:lineRule="atLeast"/>
      <w:ind w:left="567" w:hanging="567" w:firstLineChars="200"/>
      <w:jc w:val="left"/>
    </w:pPr>
    <w:rPr>
      <w:color w:val="7030A0"/>
      <w:sz w:val="28"/>
      <w:szCs w:val="20"/>
    </w:rPr>
  </w:style>
  <w:style w:type="paragraph" w:customStyle="1" w:styleId="372">
    <w:name w:val="UserStyle_294"/>
    <w:basedOn w:val="1"/>
    <w:qFormat/>
    <w:uiPriority w:val="0"/>
    <w:pPr>
      <w:spacing w:line="312" w:lineRule="atLeast"/>
      <w:jc w:val="center"/>
    </w:pPr>
    <w:rPr>
      <w:kern w:val="24"/>
      <w:sz w:val="24"/>
    </w:rPr>
  </w:style>
  <w:style w:type="paragraph" w:customStyle="1" w:styleId="373">
    <w:name w:val="UserStyle_295"/>
    <w:basedOn w:val="1"/>
    <w:qFormat/>
    <w:uiPriority w:val="0"/>
    <w:pPr>
      <w:tabs>
        <w:tab w:val="left" w:pos="1134"/>
      </w:tabs>
      <w:spacing w:before="170" w:line="300" w:lineRule="atLeast"/>
      <w:ind w:left="1134" w:hanging="1134"/>
    </w:pPr>
    <w:rPr>
      <w:color w:val="000000"/>
      <w:kern w:val="0"/>
      <w:sz w:val="24"/>
      <w:szCs w:val="20"/>
    </w:rPr>
  </w:style>
  <w:style w:type="paragraph" w:customStyle="1" w:styleId="374">
    <w:name w:val="UserStyle_296"/>
    <w:basedOn w:val="1"/>
    <w:qFormat/>
    <w:uiPriority w:val="0"/>
    <w:pPr>
      <w:spacing w:after="120"/>
      <w:ind w:left="420"/>
      <w:jc w:val="left"/>
    </w:pPr>
    <w:rPr>
      <w:rFonts w:ascii="宋体"/>
      <w:kern w:val="0"/>
      <w:sz w:val="22"/>
      <w:szCs w:val="20"/>
    </w:rPr>
  </w:style>
  <w:style w:type="paragraph" w:customStyle="1" w:styleId="375">
    <w:name w:val="UserStyle_297"/>
    <w:basedOn w:val="1"/>
    <w:qFormat/>
    <w:uiPriority w:val="0"/>
    <w:rPr>
      <w:szCs w:val="20"/>
    </w:rPr>
  </w:style>
  <w:style w:type="paragraph" w:customStyle="1" w:styleId="376">
    <w:name w:val="UserStyle_298"/>
    <w:basedOn w:val="1"/>
    <w:qFormat/>
    <w:uiPriority w:val="0"/>
    <w:pPr>
      <w:spacing w:line="240" w:lineRule="atLeast"/>
      <w:ind w:firstLine="200" w:firstLineChars="200"/>
      <w:jc w:val="left"/>
    </w:pPr>
    <w:rPr>
      <w:rFonts w:eastAsia="黑体"/>
      <w:color w:val="7030A0"/>
      <w:sz w:val="32"/>
      <w:szCs w:val="32"/>
    </w:rPr>
  </w:style>
  <w:style w:type="paragraph" w:customStyle="1" w:styleId="377">
    <w:name w:val="UserStyle_299"/>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黑体" w:hAnsi="宋体" w:eastAsia="黑体"/>
      <w:kern w:val="0"/>
      <w:szCs w:val="21"/>
    </w:rPr>
  </w:style>
  <w:style w:type="paragraph" w:customStyle="1" w:styleId="378">
    <w:name w:val="UserStyle_300"/>
    <w:basedOn w:val="1"/>
    <w:qFormat/>
    <w:uiPriority w:val="0"/>
    <w:pPr>
      <w:ind w:firstLine="200" w:firstLineChars="200"/>
      <w:jc w:val="left"/>
    </w:pPr>
    <w:rPr>
      <w:rFonts w:ascii="仿宋_GB2312" w:eastAsia="仿宋_GB2312"/>
      <w:b/>
      <w:color w:val="7030A0"/>
      <w:sz w:val="32"/>
      <w:szCs w:val="32"/>
    </w:rPr>
  </w:style>
  <w:style w:type="paragraph" w:customStyle="1" w:styleId="379">
    <w:name w:val="UserStyle_301"/>
    <w:basedOn w:val="1"/>
    <w:qFormat/>
    <w:uiPriority w:val="0"/>
    <w:pPr>
      <w:spacing w:line="360" w:lineRule="auto"/>
    </w:pPr>
    <w:rPr>
      <w:rFonts w:ascii="宋体" w:hAnsi="宋体"/>
      <w:kern w:val="0"/>
      <w:sz w:val="24"/>
    </w:rPr>
  </w:style>
  <w:style w:type="paragraph" w:customStyle="1" w:styleId="380">
    <w:name w:val="UserStyle_302"/>
    <w:next w:val="1"/>
    <w:qFormat/>
    <w:uiPriority w:val="0"/>
    <w:pPr>
      <w:spacing w:line="310" w:lineRule="exact"/>
      <w:textAlignment w:val="baseline"/>
    </w:pPr>
    <w:rPr>
      <w:rFonts w:ascii="Times New Roman" w:hAnsi="Times New Roman" w:eastAsia="黑体" w:cs="Times New Roman"/>
      <w:sz w:val="21"/>
      <w:lang w:val="en-US" w:eastAsia="zh-CN" w:bidi="ar-SA"/>
    </w:rPr>
  </w:style>
  <w:style w:type="paragraph" w:customStyle="1" w:styleId="381">
    <w:name w:val="UserStyle_303"/>
    <w:basedOn w:val="1"/>
    <w:qFormat/>
    <w:uiPriority w:val="0"/>
    <w:pPr>
      <w:snapToGrid w:val="0"/>
      <w:spacing w:line="360" w:lineRule="auto"/>
      <w:ind w:firstLine="200" w:firstLineChars="200"/>
      <w:jc w:val="center"/>
    </w:pPr>
    <w:rPr>
      <w:rFonts w:cs="宋体"/>
      <w:b/>
      <w:bCs/>
      <w:caps/>
      <w:color w:val="7030A0"/>
      <w:sz w:val="30"/>
      <w:szCs w:val="28"/>
    </w:rPr>
  </w:style>
  <w:style w:type="paragraph" w:customStyle="1" w:styleId="382">
    <w:name w:val="UserStyle_304"/>
    <w:basedOn w:val="1"/>
    <w:qFormat/>
    <w:uiPriority w:val="0"/>
    <w:pPr>
      <w:tabs>
        <w:tab w:val="left" w:pos="8364"/>
      </w:tabs>
      <w:ind w:left="840" w:right="-57" w:hanging="300"/>
    </w:pPr>
    <w:rPr>
      <w:rFonts w:ascii="宋体"/>
      <w:szCs w:val="20"/>
    </w:rPr>
  </w:style>
  <w:style w:type="paragraph" w:customStyle="1" w:styleId="383">
    <w:name w:val="UserStyle_305"/>
    <w:basedOn w:val="1"/>
    <w:qFormat/>
    <w:uiPriority w:val="0"/>
    <w:pPr>
      <w:spacing w:line="300" w:lineRule="atLeast"/>
      <w:ind w:firstLine="709"/>
      <w:jc w:val="left"/>
    </w:pPr>
    <w:rPr>
      <w:rFonts w:ascii="仿宋_GB2312" w:hAnsi="Arial" w:eastAsia="仿宋_GB2312"/>
      <w:kern w:val="0"/>
      <w:szCs w:val="20"/>
    </w:rPr>
  </w:style>
  <w:style w:type="paragraph" w:customStyle="1" w:styleId="384">
    <w:name w:val="UserStyle_306"/>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385">
    <w:name w:val="UserStyle_307"/>
    <w:qFormat/>
    <w:uiPriority w:val="0"/>
    <w:pPr>
      <w:spacing w:before="120" w:after="120" w:line="300" w:lineRule="auto"/>
      <w:ind w:firstLine="200" w:firstLineChars="200"/>
      <w:textAlignment w:val="baseline"/>
    </w:pPr>
    <w:rPr>
      <w:rFonts w:ascii="宋体" w:hAnsi="Times New Roman" w:eastAsia="宋体" w:cs="Times New Roman"/>
      <w:spacing w:val="10"/>
      <w:w w:val="95"/>
      <w:sz w:val="21"/>
      <w:lang w:val="en-US" w:eastAsia="zh-CN" w:bidi="ar-SA"/>
    </w:rPr>
  </w:style>
  <w:style w:type="paragraph" w:customStyle="1" w:styleId="386">
    <w:name w:val="UserStyle_308"/>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87">
    <w:name w:val="UserStyle_309"/>
    <w:basedOn w:val="1"/>
    <w:semiHidden/>
    <w:qFormat/>
    <w:uiPriority w:val="0"/>
    <w:pPr>
      <w:spacing w:before="40" w:after="160"/>
      <w:ind w:firstLine="420" w:firstLineChars="200"/>
      <w:textAlignment w:val="auto"/>
    </w:pPr>
    <w:rPr>
      <w:rFonts w:ascii="Cambria" w:hAnsi="Cambria" w:eastAsia="微软雅黑"/>
      <w:color w:val="565656"/>
      <w:kern w:val="20"/>
      <w:szCs w:val="21"/>
      <w:lang w:val="zh-CN"/>
    </w:rPr>
  </w:style>
  <w:style w:type="paragraph" w:customStyle="1" w:styleId="388">
    <w:name w:val="UserStyle_31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389">
    <w:name w:val="UserStyle_311"/>
    <w:basedOn w:val="1"/>
    <w:qFormat/>
    <w:uiPriority w:val="0"/>
    <w:pPr>
      <w:spacing w:line="360" w:lineRule="auto"/>
      <w:ind w:firstLine="200" w:firstLineChars="200"/>
      <w:jc w:val="left"/>
    </w:pPr>
    <w:rPr>
      <w:color w:val="7030A0"/>
      <w:szCs w:val="20"/>
    </w:rPr>
  </w:style>
  <w:style w:type="paragraph" w:customStyle="1" w:styleId="390">
    <w:name w:val="UserStyle_312"/>
    <w:basedOn w:val="1"/>
    <w:qFormat/>
    <w:uiPriority w:val="0"/>
    <w:pPr>
      <w:tabs>
        <w:tab w:val="left" w:pos="1077"/>
      </w:tabs>
      <w:snapToGrid w:val="0"/>
      <w:spacing w:line="520" w:lineRule="exact"/>
      <w:ind w:left="1077" w:firstLine="200" w:firstLineChars="200"/>
      <w:jc w:val="left"/>
    </w:pPr>
    <w:rPr>
      <w:bCs/>
      <w:color w:val="7030A0"/>
      <w:sz w:val="28"/>
    </w:rPr>
  </w:style>
  <w:style w:type="paragraph" w:customStyle="1" w:styleId="391">
    <w:name w:val="UserStyle_313"/>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392">
    <w:name w:val="UserStyle_314"/>
    <w:basedOn w:val="1"/>
    <w:qFormat/>
    <w:uiPriority w:val="0"/>
    <w:pPr>
      <w:ind w:left="200" w:hanging="200" w:hangingChars="200"/>
    </w:pPr>
    <w:rPr>
      <w:szCs w:val="20"/>
    </w:rPr>
  </w:style>
  <w:style w:type="paragraph" w:customStyle="1" w:styleId="393">
    <w:name w:val="UserStyle_315"/>
    <w:basedOn w:val="1"/>
    <w:qFormat/>
    <w:uiPriority w:val="0"/>
    <w:pPr>
      <w:pBdr>
        <w:left w:val="single" w:color="000000" w:sz="4" w:space="0"/>
        <w:bottom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94">
    <w:name w:val="UserStyle_316"/>
    <w:basedOn w:val="32"/>
    <w:qFormat/>
    <w:uiPriority w:val="0"/>
    <w:pPr>
      <w:tabs>
        <w:tab w:val="left" w:pos="-1620"/>
      </w:tabs>
      <w:snapToGrid w:val="0"/>
      <w:spacing w:before="0" w:after="0" w:line="360" w:lineRule="auto"/>
      <w:ind w:left="2098" w:hanging="2098"/>
    </w:pPr>
    <w:rPr>
      <w:rFonts w:ascii="宋体" w:hAnsi="宋体"/>
      <w:bCs w:val="0"/>
      <w:sz w:val="28"/>
      <w:szCs w:val="28"/>
    </w:rPr>
  </w:style>
  <w:style w:type="paragraph" w:customStyle="1" w:styleId="395">
    <w:name w:val="UserStyle_317"/>
    <w:basedOn w:val="1"/>
    <w:qFormat/>
    <w:uiPriority w:val="0"/>
    <w:pPr>
      <w:tabs>
        <w:tab w:val="left" w:pos="1620"/>
      </w:tabs>
      <w:spacing w:line="360" w:lineRule="auto"/>
      <w:ind w:left="1620" w:hanging="360"/>
    </w:pPr>
    <w:rPr>
      <w:rFonts w:ascii="宋体" w:hAnsi="宋体"/>
      <w:sz w:val="24"/>
      <w:szCs w:val="20"/>
    </w:rPr>
  </w:style>
  <w:style w:type="paragraph" w:customStyle="1" w:styleId="396">
    <w:name w:val="UserStyle_318"/>
    <w:basedOn w:val="397"/>
    <w:next w:val="397"/>
    <w:qFormat/>
    <w:uiPriority w:val="0"/>
    <w:pPr>
      <w:tabs>
        <w:tab w:val="left" w:pos="960"/>
        <w:tab w:val="left" w:pos="1314"/>
      </w:tabs>
      <w:snapToGrid w:val="0"/>
      <w:ind w:left="1328" w:leftChars="397" w:hanging="375" w:hangingChars="163"/>
    </w:pPr>
  </w:style>
  <w:style w:type="paragraph" w:customStyle="1" w:styleId="397">
    <w:name w:val="UserStyle_319"/>
    <w:basedOn w:val="1"/>
    <w:qFormat/>
    <w:uiPriority w:val="0"/>
    <w:pPr>
      <w:spacing w:line="320" w:lineRule="exact"/>
      <w:ind w:left="480" w:leftChars="200" w:firstLine="460" w:firstLineChars="200"/>
      <w:jc w:val="left"/>
    </w:pPr>
    <w:rPr>
      <w:rFonts w:ascii="Arial" w:hAnsi="Arial" w:eastAsia="楷体_GB2312"/>
      <w:color w:val="7030A0"/>
      <w:spacing w:val="10"/>
      <w:kern w:val="0"/>
      <w:szCs w:val="20"/>
    </w:rPr>
  </w:style>
  <w:style w:type="paragraph" w:customStyle="1" w:styleId="398">
    <w:name w:val="UserStyle_320"/>
    <w:qFormat/>
    <w:uiPriority w:val="0"/>
    <w:pPr>
      <w:tabs>
        <w:tab w:val="left" w:pos="1134"/>
      </w:tabs>
      <w:snapToGrid w:val="0"/>
      <w:spacing w:before="240" w:after="240" w:line="288" w:lineRule="auto"/>
      <w:textAlignment w:val="baseline"/>
    </w:pPr>
    <w:rPr>
      <w:rFonts w:ascii="黑体" w:hAnsi="Times New Roman" w:eastAsia="黑体" w:cs="Times New Roman"/>
      <w:sz w:val="24"/>
      <w:lang w:val="en-US" w:eastAsia="zh-CN" w:bidi="ar-SA"/>
    </w:rPr>
  </w:style>
  <w:style w:type="paragraph" w:customStyle="1" w:styleId="399">
    <w:name w:val="UserStyle_32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400">
    <w:name w:val="UserStyle_322"/>
    <w:basedOn w:val="1"/>
    <w:qFormat/>
    <w:uiPriority w:val="0"/>
    <w:pPr>
      <w:tabs>
        <w:tab w:val="left" w:pos="840"/>
      </w:tabs>
      <w:ind w:firstLine="200" w:firstLineChars="200"/>
      <w:jc w:val="left"/>
    </w:pPr>
    <w:rPr>
      <w:rFonts w:ascii="宋体" w:hAnsi="宋体"/>
      <w:color w:val="7030A0"/>
      <w:sz w:val="24"/>
      <w:szCs w:val="20"/>
    </w:rPr>
  </w:style>
  <w:style w:type="paragraph" w:customStyle="1" w:styleId="401">
    <w:name w:val="UserStyle_323"/>
    <w:next w:val="1"/>
    <w:qFormat/>
    <w:uiPriority w:val="0"/>
    <w:pPr>
      <w:spacing w:before="240" w:after="240"/>
      <w:textAlignment w:val="baseline"/>
    </w:pPr>
    <w:rPr>
      <w:rFonts w:ascii="Times New Roman" w:hAnsi="Times New Roman" w:eastAsia="黑体" w:cs="Times New Roman"/>
      <w:sz w:val="21"/>
      <w:lang w:val="en-US" w:eastAsia="zh-CN" w:bidi="ar-SA"/>
    </w:rPr>
  </w:style>
  <w:style w:type="paragraph" w:customStyle="1" w:styleId="402">
    <w:name w:val="UserStyle_324"/>
    <w:basedOn w:val="1"/>
    <w:qFormat/>
    <w:uiPriority w:val="0"/>
    <w:pPr>
      <w:spacing w:line="360" w:lineRule="auto"/>
      <w:ind w:left="840" w:leftChars="400"/>
    </w:pPr>
    <w:rPr>
      <w:rFonts w:ascii="宋体" w:hAnsi="宋体"/>
      <w:szCs w:val="20"/>
    </w:rPr>
  </w:style>
  <w:style w:type="paragraph" w:customStyle="1" w:styleId="403">
    <w:name w:val="UserStyle_325"/>
    <w:basedOn w:val="36"/>
    <w:qFormat/>
    <w:uiPriority w:val="0"/>
    <w:pPr>
      <w:spacing w:before="0" w:after="0" w:line="240" w:lineRule="auto"/>
      <w:ind w:left="0" w:firstLine="0"/>
      <w:jc w:val="center"/>
    </w:pPr>
    <w:rPr>
      <w:b w:val="0"/>
      <w:sz w:val="21"/>
      <w:szCs w:val="28"/>
      <w:lang w:val="zh-CN"/>
    </w:rPr>
  </w:style>
  <w:style w:type="paragraph" w:customStyle="1" w:styleId="404">
    <w:name w:val="UserStyle_326"/>
    <w:basedOn w:val="221"/>
    <w:qFormat/>
    <w:uiPriority w:val="0"/>
    <w:pPr>
      <w:tabs>
        <w:tab w:val="left" w:pos="630"/>
      </w:tabs>
    </w:pPr>
  </w:style>
  <w:style w:type="paragraph" w:customStyle="1" w:styleId="405">
    <w:name w:val="UserStyle_3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06">
    <w:name w:val="UserStyle_328"/>
    <w:basedOn w:val="1"/>
    <w:qFormat/>
    <w:uiPriority w:val="0"/>
    <w:pPr>
      <w:tabs>
        <w:tab w:val="left" w:pos="1758"/>
      </w:tabs>
      <w:snapToGrid w:val="0"/>
      <w:spacing w:after="60" w:line="288" w:lineRule="auto"/>
      <w:ind w:firstLine="200" w:firstLineChars="200"/>
      <w:jc w:val="left"/>
    </w:pPr>
    <w:rPr>
      <w:rFonts w:ascii="宋体"/>
      <w:color w:val="7030A0"/>
      <w:sz w:val="22"/>
      <w:szCs w:val="20"/>
    </w:rPr>
  </w:style>
  <w:style w:type="paragraph" w:customStyle="1" w:styleId="407">
    <w:name w:val="UserStyle_329"/>
    <w:basedOn w:val="1"/>
    <w:next w:val="1"/>
    <w:qFormat/>
    <w:uiPriority w:val="0"/>
    <w:pPr>
      <w:spacing w:line="480" w:lineRule="exact"/>
      <w:ind w:left="420" w:leftChars="200" w:firstLine="200" w:firstLineChars="200"/>
      <w:jc w:val="left"/>
    </w:pPr>
    <w:rPr>
      <w:color w:val="7030A0"/>
      <w:sz w:val="24"/>
    </w:rPr>
  </w:style>
  <w:style w:type="paragraph" w:customStyle="1" w:styleId="408">
    <w:name w:val="UserStyle_330"/>
    <w:basedOn w:val="1"/>
    <w:qFormat/>
    <w:uiPriority w:val="0"/>
    <w:pPr>
      <w:spacing w:before="100" w:beforeAutospacing="1" w:after="100" w:afterAutospacing="1"/>
      <w:jc w:val="left"/>
    </w:pPr>
    <w:rPr>
      <w:rFonts w:ascii="Arial Unicode MS" w:hAnsi="Arial Unicode MS" w:eastAsia="Arial Unicode MS"/>
      <w:kern w:val="0"/>
      <w:sz w:val="24"/>
    </w:rPr>
  </w:style>
  <w:style w:type="paragraph" w:customStyle="1" w:styleId="409">
    <w:name w:val="UserStyle_33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410">
    <w:name w:val="UserStyle_332"/>
    <w:qFormat/>
    <w:uiPriority w:val="0"/>
    <w:pPr>
      <w:snapToGrid w:val="0"/>
      <w:spacing w:line="360" w:lineRule="auto"/>
      <w:ind w:right="31" w:rightChars="15" w:firstLine="420" w:firstLineChars="200"/>
      <w:jc w:val="both"/>
      <w:textAlignment w:val="baseline"/>
    </w:pPr>
    <w:rPr>
      <w:rFonts w:ascii="Times New Roman" w:hAnsi="Times New Roman" w:eastAsia="宋体" w:cs="Times New Roman"/>
      <w:kern w:val="44"/>
      <w:sz w:val="24"/>
      <w:lang w:val="en-US" w:eastAsia="zh-CN" w:bidi="ar-SA"/>
    </w:rPr>
  </w:style>
  <w:style w:type="paragraph" w:customStyle="1" w:styleId="411">
    <w:name w:val="UserStyle_333"/>
    <w:basedOn w:val="1"/>
    <w:next w:val="1"/>
    <w:qFormat/>
    <w:uiPriority w:val="0"/>
    <w:pPr>
      <w:spacing w:before="120"/>
    </w:pPr>
    <w:rPr>
      <w:rFonts w:ascii="Arial" w:hAnsi="Arial"/>
      <w:sz w:val="24"/>
    </w:rPr>
  </w:style>
  <w:style w:type="paragraph" w:customStyle="1" w:styleId="412">
    <w:name w:val="UserStyle_334"/>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413">
    <w:name w:val="UserStyle_335"/>
    <w:basedOn w:val="1"/>
    <w:qFormat/>
    <w:uiPriority w:val="0"/>
    <w:pPr>
      <w:pBdr>
        <w:top w:val="single" w:color="000000" w:sz="4" w:space="0"/>
        <w:left w:val="single" w:color="000000" w:sz="4" w:space="0"/>
        <w:bottom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14">
    <w:name w:val="UserStyle_336"/>
    <w:basedOn w:val="1"/>
    <w:qFormat/>
    <w:uiPriority w:val="0"/>
    <w:pPr>
      <w:ind w:firstLine="200" w:firstLineChars="200"/>
      <w:jc w:val="left"/>
    </w:pPr>
    <w:rPr>
      <w:rFonts w:ascii="Tahoma" w:hAnsi="Tahoma"/>
      <w:color w:val="7030A0"/>
      <w:sz w:val="24"/>
      <w:szCs w:val="20"/>
    </w:rPr>
  </w:style>
  <w:style w:type="paragraph" w:customStyle="1" w:styleId="415">
    <w:name w:val="UserStyle_3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416">
    <w:name w:val="UserStyle_338"/>
    <w:basedOn w:val="1"/>
    <w:next w:val="265"/>
    <w:qFormat/>
    <w:uiPriority w:val="0"/>
  </w:style>
  <w:style w:type="paragraph" w:customStyle="1" w:styleId="417">
    <w:name w:val="UserStyle_339"/>
    <w:next w:val="1"/>
    <w:qFormat/>
    <w:uiPriority w:val="0"/>
    <w:pPr>
      <w:spacing w:line="310" w:lineRule="exact"/>
      <w:ind w:left="420"/>
      <w:textAlignment w:val="baseline"/>
    </w:pPr>
    <w:rPr>
      <w:rFonts w:ascii="Times New Roman" w:hAnsi="Times New Roman" w:eastAsia="黑体" w:cs="Times New Roman"/>
      <w:sz w:val="21"/>
      <w:lang w:val="en-US" w:eastAsia="zh-CN" w:bidi="ar-SA"/>
    </w:rPr>
  </w:style>
  <w:style w:type="paragraph" w:customStyle="1" w:styleId="418">
    <w:name w:val="UserStyle_340"/>
    <w:basedOn w:val="1"/>
    <w:qFormat/>
    <w:uiPriority w:val="0"/>
    <w:pPr>
      <w:tabs>
        <w:tab w:val="left" w:pos="4665"/>
        <w:tab w:val="left" w:pos="8970"/>
      </w:tabs>
      <w:ind w:firstLine="400"/>
    </w:pPr>
    <w:rPr>
      <w:szCs w:val="20"/>
    </w:rPr>
  </w:style>
  <w:style w:type="paragraph" w:customStyle="1" w:styleId="419">
    <w:name w:val="UserStyle_341"/>
    <w:basedOn w:val="1"/>
    <w:next w:val="1"/>
    <w:qFormat/>
    <w:uiPriority w:val="0"/>
    <w:pPr>
      <w:spacing w:line="480" w:lineRule="exact"/>
      <w:ind w:left="800" w:leftChars="800" w:firstLine="200" w:firstLineChars="200"/>
      <w:jc w:val="left"/>
    </w:pPr>
    <w:rPr>
      <w:color w:val="7030A0"/>
      <w:sz w:val="24"/>
    </w:rPr>
  </w:style>
  <w:style w:type="paragraph" w:customStyle="1" w:styleId="420">
    <w:name w:val="UserStyle_342"/>
    <w:basedOn w:val="1"/>
    <w:next w:val="1"/>
    <w:qFormat/>
    <w:uiPriority w:val="0"/>
    <w:pPr>
      <w:spacing w:before="200" w:after="160"/>
      <w:ind w:left="864" w:right="864"/>
      <w:jc w:val="center"/>
    </w:pPr>
    <w:rPr>
      <w:i/>
      <w:iCs/>
      <w:color w:val="3F3F3F"/>
    </w:rPr>
  </w:style>
  <w:style w:type="paragraph" w:customStyle="1" w:styleId="421">
    <w:name w:val="UserStyle_343"/>
    <w:basedOn w:val="1"/>
    <w:qFormat/>
    <w:uiPriority w:val="0"/>
    <w:pPr>
      <w:tabs>
        <w:tab w:val="left" w:pos="1438"/>
      </w:tabs>
      <w:spacing w:before="100" w:after="100" w:line="360" w:lineRule="auto"/>
      <w:ind w:left="1438" w:hanging="720"/>
    </w:pPr>
    <w:rPr>
      <w:rFonts w:ascii="宋体" w:hAnsi="宋体"/>
    </w:rPr>
  </w:style>
  <w:style w:type="paragraph" w:customStyle="1" w:styleId="422">
    <w:name w:val="UserStyle_344"/>
    <w:basedOn w:val="256"/>
    <w:next w:val="257"/>
    <w:qFormat/>
    <w:uiPriority w:val="0"/>
    <w:pPr>
      <w:tabs>
        <w:tab w:val="left" w:pos="1500"/>
      </w:tabs>
      <w:ind w:left="1500"/>
    </w:pPr>
    <w:rPr>
      <w:caps w:val="0"/>
    </w:rPr>
  </w:style>
  <w:style w:type="paragraph" w:customStyle="1" w:styleId="423">
    <w:name w:val="UserStyle_345"/>
    <w:basedOn w:val="1"/>
    <w:qFormat/>
    <w:uiPriority w:val="0"/>
    <w:pPr>
      <w:pBdr>
        <w:top w:val="single" w:color="000000" w:sz="4" w:space="0"/>
        <w:bottom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24">
    <w:name w:val="UserStyle_346"/>
    <w:qFormat/>
    <w:uiPriority w:val="0"/>
    <w:pPr>
      <w:ind w:firstLine="200" w:firstLineChars="200"/>
      <w:textAlignment w:val="baseline"/>
    </w:pPr>
    <w:rPr>
      <w:rFonts w:ascii="Times New Roman" w:hAnsi="Times New Roman" w:eastAsia="宋体" w:cs="Times New Roman"/>
      <w:color w:val="7030A0"/>
      <w:kern w:val="2"/>
      <w:sz w:val="24"/>
      <w:szCs w:val="24"/>
      <w:lang w:val="en-US" w:eastAsia="zh-CN" w:bidi="ar-SA"/>
    </w:rPr>
  </w:style>
  <w:style w:type="paragraph" w:customStyle="1" w:styleId="425">
    <w:name w:val="UserStyle_347"/>
    <w:basedOn w:val="1"/>
    <w:qFormat/>
    <w:uiPriority w:val="0"/>
    <w:pPr>
      <w:spacing w:line="360" w:lineRule="auto"/>
      <w:ind w:firstLine="360" w:firstLineChars="200"/>
      <w:jc w:val="left"/>
    </w:pPr>
    <w:rPr>
      <w:rFonts w:ascii="宋体"/>
      <w:color w:val="7030A0"/>
      <w:sz w:val="24"/>
      <w:szCs w:val="20"/>
    </w:rPr>
  </w:style>
  <w:style w:type="paragraph" w:customStyle="1" w:styleId="426">
    <w:name w:val="UserStyle_348"/>
    <w:basedOn w:val="1"/>
    <w:qFormat/>
    <w:uiPriority w:val="0"/>
    <w:pPr>
      <w:spacing w:before="100" w:beforeAutospacing="1" w:after="100" w:afterAutospacing="1"/>
      <w:jc w:val="center"/>
    </w:pPr>
    <w:rPr>
      <w:kern w:val="0"/>
      <w:sz w:val="24"/>
    </w:rPr>
  </w:style>
  <w:style w:type="paragraph" w:customStyle="1" w:styleId="427">
    <w:name w:val="UserStyle_34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28">
    <w:name w:val="UserStyle_350"/>
    <w:basedOn w:val="35"/>
    <w:qFormat/>
    <w:uiPriority w:val="0"/>
    <w:pPr>
      <w:tabs>
        <w:tab w:val="left" w:pos="1062"/>
      </w:tabs>
      <w:spacing w:after="0" w:line="400" w:lineRule="exact"/>
      <w:ind w:left="1062" w:hanging="864"/>
    </w:pPr>
    <w:rPr>
      <w:rFonts w:ascii="宋体" w:hAnsi="Arial" w:cs="宋体"/>
      <w:sz w:val="24"/>
      <w:szCs w:val="24"/>
    </w:rPr>
  </w:style>
  <w:style w:type="paragraph" w:customStyle="1" w:styleId="429">
    <w:name w:val="UserStyle_351"/>
    <w:basedOn w:val="1"/>
    <w:qFormat/>
    <w:uiPriority w:val="0"/>
    <w:pPr>
      <w:spacing w:line="480" w:lineRule="exact"/>
      <w:ind w:firstLine="200" w:firstLineChars="200"/>
    </w:pPr>
    <w:rPr>
      <w:sz w:val="24"/>
    </w:rPr>
  </w:style>
  <w:style w:type="paragraph" w:customStyle="1" w:styleId="430">
    <w:name w:val="UserStyle_352"/>
    <w:basedOn w:val="132"/>
    <w:qFormat/>
    <w:uiPriority w:val="0"/>
    <w:pPr>
      <w:ind w:firstLine="480" w:firstLineChars="200"/>
      <w:jc w:val="left"/>
    </w:pPr>
    <w:rPr>
      <w:rFonts w:ascii="宋体"/>
      <w:color w:val="7030A0"/>
    </w:rPr>
  </w:style>
  <w:style w:type="paragraph" w:customStyle="1" w:styleId="431">
    <w:name w:val="UserStyle_353"/>
    <w:basedOn w:val="1"/>
    <w:qFormat/>
    <w:uiPriority w:val="0"/>
    <w:pPr>
      <w:shd w:val="clear" w:color="auto" w:fill="000080"/>
      <w:ind w:firstLine="200" w:firstLineChars="200"/>
      <w:jc w:val="left"/>
    </w:pPr>
    <w:rPr>
      <w:color w:val="7030A0"/>
      <w:szCs w:val="20"/>
    </w:rPr>
  </w:style>
  <w:style w:type="paragraph" w:customStyle="1" w:styleId="432">
    <w:name w:val="UserStyle_35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kern w:val="0"/>
      <w:sz w:val="20"/>
      <w:szCs w:val="20"/>
    </w:rPr>
  </w:style>
  <w:style w:type="paragraph" w:customStyle="1" w:styleId="433">
    <w:name w:val="UserStyle_355"/>
    <w:basedOn w:val="1"/>
    <w:qFormat/>
    <w:uiPriority w:val="0"/>
  </w:style>
  <w:style w:type="paragraph" w:customStyle="1" w:styleId="434">
    <w:name w:val="UserStyle_356"/>
    <w:basedOn w:val="1"/>
    <w:next w:val="1"/>
    <w:qFormat/>
    <w:uiPriority w:val="0"/>
    <w:pPr>
      <w:spacing w:line="480" w:lineRule="exact"/>
      <w:ind w:left="200" w:leftChars="200" w:hanging="200" w:hangingChars="200"/>
      <w:jc w:val="left"/>
    </w:pPr>
    <w:rPr>
      <w:color w:val="7030A0"/>
      <w:sz w:val="24"/>
    </w:rPr>
  </w:style>
  <w:style w:type="paragraph" w:customStyle="1" w:styleId="435">
    <w:name w:val="UserStyle_357"/>
    <w:basedOn w:val="1"/>
    <w:qFormat/>
    <w:uiPriority w:val="0"/>
    <w:pPr>
      <w:pBdr>
        <w:bottom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36">
    <w:name w:val="UserStyle_358"/>
    <w:basedOn w:val="35"/>
    <w:qFormat/>
    <w:uiPriority w:val="0"/>
    <w:pPr>
      <w:spacing w:before="120" w:after="0" w:line="240" w:lineRule="auto"/>
      <w:jc w:val="left"/>
    </w:pPr>
    <w:rPr>
      <w:rFonts w:ascii="Times New Roman" w:hAnsi="Times New Roman"/>
      <w:b w:val="0"/>
      <w:color w:val="00B050"/>
      <w:sz w:val="24"/>
    </w:rPr>
  </w:style>
  <w:style w:type="paragraph" w:customStyle="1" w:styleId="437">
    <w:name w:val="UserStyle_359"/>
    <w:basedOn w:val="1"/>
    <w:qFormat/>
    <w:uiPriority w:val="0"/>
    <w:pPr>
      <w:pBdr>
        <w:top w:val="single" w:color="000000" w:sz="4" w:space="0"/>
        <w:left w:val="single" w:color="000000" w:sz="4" w:space="0"/>
        <w:bottom w:val="single" w:color="000000" w:sz="4" w:space="0"/>
        <w:right w:val="single" w:color="000000" w:sz="4" w:space="0"/>
      </w:pBdr>
      <w:spacing w:before="100" w:after="100"/>
      <w:ind w:firstLine="200" w:firstLineChars="200"/>
      <w:jc w:val="center"/>
    </w:pPr>
    <w:rPr>
      <w:rFonts w:eastAsia="Arial Unicode MS"/>
      <w:color w:val="7030A0"/>
      <w:kern w:val="0"/>
      <w:szCs w:val="20"/>
    </w:rPr>
  </w:style>
  <w:style w:type="paragraph" w:customStyle="1" w:styleId="438">
    <w:name w:val="UserStyle_36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39">
    <w:name w:val="UserStyle_361"/>
    <w:basedOn w:val="1"/>
    <w:next w:val="137"/>
    <w:qFormat/>
    <w:uiPriority w:val="0"/>
    <w:pPr>
      <w:spacing w:after="120" w:line="480" w:lineRule="auto"/>
      <w:ind w:firstLine="200" w:firstLineChars="200"/>
      <w:jc w:val="left"/>
    </w:pPr>
    <w:rPr>
      <w:color w:val="7030A0"/>
    </w:rPr>
  </w:style>
  <w:style w:type="paragraph" w:customStyle="1" w:styleId="440">
    <w:name w:val="UserStyle_36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41">
    <w:name w:val="UserStyle_363"/>
    <w:basedOn w:val="1"/>
    <w:qFormat/>
    <w:uiPriority w:val="0"/>
    <w:pPr>
      <w:pBdr>
        <w:top w:val="single" w:color="000000" w:sz="4" w:space="0"/>
        <w:bottom w:val="single" w:color="000000" w:sz="4" w:space="0"/>
        <w:right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42">
    <w:name w:val="UserStyle_364"/>
    <w:basedOn w:val="1"/>
    <w:qFormat/>
    <w:uiPriority w:val="0"/>
    <w:pPr>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443">
    <w:name w:val="UserStyle_365"/>
    <w:basedOn w:val="1"/>
    <w:qFormat/>
    <w:uiPriority w:val="0"/>
    <w:pPr>
      <w:ind w:firstLine="525" w:firstLineChars="200"/>
      <w:jc w:val="left"/>
    </w:pPr>
    <w:rPr>
      <w:color w:val="7030A0"/>
      <w:sz w:val="24"/>
      <w:szCs w:val="20"/>
    </w:rPr>
  </w:style>
  <w:style w:type="paragraph" w:customStyle="1" w:styleId="444">
    <w:name w:val="UserStyle_3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445">
    <w:name w:val="UserStyle_367"/>
    <w:basedOn w:val="1"/>
    <w:qFormat/>
    <w:uiPriority w:val="0"/>
    <w:pPr>
      <w:snapToGrid w:val="0"/>
      <w:spacing w:line="360" w:lineRule="auto"/>
      <w:ind w:firstLine="425" w:firstLineChars="200"/>
      <w:jc w:val="left"/>
    </w:pPr>
    <w:rPr>
      <w:rFonts w:ascii="宋体" w:hAnsi="宋体"/>
      <w:color w:val="7030A0"/>
      <w:szCs w:val="20"/>
    </w:rPr>
  </w:style>
  <w:style w:type="paragraph" w:customStyle="1" w:styleId="446">
    <w:name w:val="UserStyle_368"/>
    <w:basedOn w:val="1"/>
    <w:qFormat/>
    <w:uiPriority w:val="0"/>
    <w:pPr>
      <w:spacing w:before="100" w:beforeAutospacing="1" w:after="100" w:afterAutospacing="1"/>
      <w:jc w:val="left"/>
    </w:pPr>
    <w:rPr>
      <w:rFonts w:ascii="宋体" w:hAnsi="宋体"/>
      <w:kern w:val="0"/>
      <w:szCs w:val="21"/>
    </w:rPr>
  </w:style>
  <w:style w:type="paragraph" w:customStyle="1" w:styleId="447">
    <w:name w:val="UserStyle_369"/>
    <w:basedOn w:val="1"/>
    <w:qFormat/>
    <w:uiPriority w:val="0"/>
    <w:pPr>
      <w:snapToGrid w:val="0"/>
      <w:ind w:firstLine="200" w:firstLineChars="200"/>
      <w:jc w:val="center"/>
    </w:pPr>
    <w:rPr>
      <w:rFonts w:hAnsi="Arial"/>
      <w:color w:val="7030A0"/>
      <w:kern w:val="0"/>
    </w:rPr>
  </w:style>
  <w:style w:type="paragraph" w:customStyle="1" w:styleId="448">
    <w:name w:val="UserStyle_370"/>
    <w:basedOn w:val="1"/>
    <w:qFormat/>
    <w:uiPriority w:val="0"/>
    <w:pPr>
      <w:shd w:val="clear" w:color="auto" w:fill="000080"/>
      <w:ind w:firstLine="200" w:firstLineChars="200"/>
      <w:jc w:val="left"/>
    </w:pPr>
    <w:rPr>
      <w:color w:val="7030A0"/>
      <w:szCs w:val="20"/>
    </w:rPr>
  </w:style>
  <w:style w:type="paragraph" w:customStyle="1" w:styleId="449">
    <w:name w:val="UserStyle_371"/>
    <w:basedOn w:val="1"/>
    <w:qFormat/>
    <w:uiPriority w:val="0"/>
    <w:pPr>
      <w:spacing w:line="336" w:lineRule="auto"/>
      <w:ind w:firstLine="200" w:firstLineChars="200"/>
      <w:jc w:val="left"/>
    </w:pPr>
    <w:rPr>
      <w:color w:val="7030A0"/>
      <w:sz w:val="24"/>
    </w:rPr>
  </w:style>
  <w:style w:type="paragraph" w:customStyle="1" w:styleId="450">
    <w:name w:val="UserStyle_372"/>
    <w:basedOn w:val="1"/>
    <w:next w:val="1"/>
    <w:qFormat/>
    <w:uiPriority w:val="0"/>
    <w:pPr>
      <w:spacing w:line="480" w:lineRule="exact"/>
      <w:ind w:left="400" w:leftChars="400" w:firstLine="200" w:firstLineChars="200"/>
      <w:jc w:val="left"/>
    </w:pPr>
    <w:rPr>
      <w:color w:val="7030A0"/>
      <w:sz w:val="24"/>
    </w:rPr>
  </w:style>
  <w:style w:type="paragraph" w:customStyle="1" w:styleId="451">
    <w:name w:val="UserStyle_373"/>
    <w:basedOn w:val="1"/>
    <w:next w:val="1"/>
    <w:qFormat/>
    <w:uiPriority w:val="0"/>
    <w:pPr>
      <w:tabs>
        <w:tab w:val="left" w:pos="1080"/>
      </w:tabs>
      <w:spacing w:line="500" w:lineRule="exact"/>
      <w:ind w:left="1080" w:hanging="1080"/>
    </w:pPr>
    <w:rPr>
      <w:sz w:val="28"/>
      <w:szCs w:val="20"/>
    </w:rPr>
  </w:style>
  <w:style w:type="paragraph" w:customStyle="1" w:styleId="452">
    <w:name w:val="UserStyle_374"/>
    <w:basedOn w:val="1"/>
    <w:qFormat/>
    <w:uiPriority w:val="0"/>
    <w:pPr>
      <w:pBdr>
        <w:top w:val="single" w:color="000000" w:sz="4" w:space="0"/>
        <w:lef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53">
    <w:name w:val="UserStyle_375"/>
    <w:basedOn w:val="1"/>
    <w:qFormat/>
    <w:uiPriority w:val="0"/>
    <w:pPr>
      <w:snapToGrid w:val="0"/>
      <w:spacing w:after="50" w:line="360" w:lineRule="auto"/>
    </w:pPr>
    <w:rPr>
      <w:sz w:val="24"/>
    </w:rPr>
  </w:style>
  <w:style w:type="paragraph" w:customStyle="1" w:styleId="454">
    <w:name w:val="UserStyle_376"/>
    <w:basedOn w:val="385"/>
    <w:qFormat/>
    <w:uiPriority w:val="0"/>
    <w:pPr>
      <w:tabs>
        <w:tab w:val="left" w:pos="560"/>
      </w:tabs>
      <w:ind w:left="200" w:firstLine="0" w:firstLineChars="0"/>
    </w:pPr>
  </w:style>
  <w:style w:type="paragraph" w:customStyle="1" w:styleId="455">
    <w:name w:val="UserStyle_377"/>
    <w:basedOn w:val="1"/>
    <w:qFormat/>
    <w:uiPriority w:val="0"/>
    <w:pPr>
      <w:ind w:firstLine="200" w:firstLineChars="200"/>
      <w:jc w:val="center"/>
    </w:pPr>
    <w:rPr>
      <w:rFonts w:eastAsia="黑体"/>
      <w:color w:val="7030A0"/>
      <w:sz w:val="24"/>
      <w:szCs w:val="20"/>
    </w:rPr>
  </w:style>
  <w:style w:type="paragraph" w:customStyle="1" w:styleId="456">
    <w:name w:val="UserStyle_378"/>
    <w:next w:val="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457">
    <w:name w:val="UserStyle_379"/>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458">
    <w:name w:val="UserStyle_380"/>
    <w:basedOn w:val="1"/>
    <w:qFormat/>
    <w:uiPriority w:val="0"/>
    <w:pPr>
      <w:spacing w:line="360" w:lineRule="auto"/>
    </w:pPr>
    <w:rPr>
      <w:sz w:val="28"/>
    </w:rPr>
  </w:style>
  <w:style w:type="paragraph" w:customStyle="1" w:styleId="459">
    <w:name w:val="UserStyle_381"/>
    <w:basedOn w:val="1"/>
    <w:qFormat/>
    <w:uiPriority w:val="0"/>
    <w:pPr>
      <w:jc w:val="left"/>
    </w:pPr>
    <w:rPr>
      <w:rFonts w:ascii="Arial" w:hAnsi="Arial" w:eastAsia="PMingLiU"/>
      <w:kern w:val="0"/>
      <w:sz w:val="18"/>
      <w:szCs w:val="18"/>
    </w:rPr>
  </w:style>
  <w:style w:type="paragraph" w:customStyle="1" w:styleId="460">
    <w:name w:val="UserStyle_382"/>
    <w:basedOn w:val="233"/>
    <w:qFormat/>
    <w:uiPriority w:val="0"/>
    <w:pPr>
      <w:tabs>
        <w:tab w:val="left" w:pos="420"/>
        <w:tab w:val="left" w:pos="525"/>
        <w:tab w:val="left" w:pos="1680"/>
        <w:tab w:val="right" w:leader="dot" w:pos="8495"/>
        <w:tab w:val="right" w:pos="9060"/>
      </w:tabs>
      <w:spacing w:line="240" w:lineRule="auto"/>
      <w:ind w:left="525" w:hanging="425"/>
    </w:pPr>
    <w:rPr>
      <w:bCs w:val="0"/>
      <w:iCs w:val="0"/>
      <w:caps w:val="0"/>
      <w:color w:val="7030A0"/>
      <w:kern w:val="2"/>
      <w:sz w:val="21"/>
      <w:szCs w:val="20"/>
    </w:rPr>
  </w:style>
  <w:style w:type="paragraph" w:customStyle="1" w:styleId="461">
    <w:name w:val="UserStyle_383"/>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62">
    <w:name w:val="UserStyle_384"/>
    <w:basedOn w:val="1"/>
    <w:qFormat/>
    <w:uiPriority w:val="0"/>
    <w:pPr>
      <w:pBdr>
        <w:top w:val="single" w:color="000000" w:sz="4" w:space="0"/>
        <w:bottom w:val="single" w:color="000000" w:sz="4" w:space="0"/>
      </w:pBdr>
      <w:spacing w:before="100" w:beforeAutospacing="1" w:after="100" w:afterAutospacing="1"/>
      <w:jc w:val="left"/>
    </w:pPr>
    <w:rPr>
      <w:kern w:val="0"/>
      <w:sz w:val="24"/>
    </w:rPr>
  </w:style>
  <w:style w:type="paragraph" w:customStyle="1" w:styleId="463">
    <w:name w:val="UserStyle_3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64">
    <w:name w:val="179"/>
    <w:basedOn w:val="1"/>
    <w:qFormat/>
    <w:uiPriority w:val="0"/>
    <w:pPr>
      <w:spacing w:before="100" w:beforeAutospacing="1" w:after="100" w:afterAutospacing="1" w:line="276" w:lineRule="auto"/>
      <w:ind w:left="720"/>
      <w:jc w:val="left"/>
    </w:pPr>
    <w:rPr>
      <w:kern w:val="0"/>
      <w:sz w:val="20"/>
      <w:szCs w:val="20"/>
    </w:rPr>
  </w:style>
  <w:style w:type="paragraph" w:customStyle="1" w:styleId="465">
    <w:name w:val="UserStyle_386"/>
    <w:basedOn w:val="1"/>
    <w:qFormat/>
    <w:uiPriority w:val="0"/>
    <w:pPr>
      <w:snapToGrid w:val="0"/>
      <w:ind w:left="200" w:leftChars="200" w:firstLine="200" w:firstLineChars="200"/>
      <w:jc w:val="left"/>
    </w:pPr>
    <w:rPr>
      <w:rFonts w:ascii="宋体"/>
      <w:color w:val="7030A0"/>
      <w:sz w:val="24"/>
      <w:szCs w:val="20"/>
    </w:rPr>
  </w:style>
  <w:style w:type="paragraph" w:customStyle="1" w:styleId="466">
    <w:name w:val="UserStyle_387"/>
    <w:basedOn w:val="1"/>
    <w:qFormat/>
    <w:uiPriority w:val="0"/>
    <w:pPr>
      <w:ind w:firstLine="200" w:firstLineChars="200"/>
      <w:jc w:val="left"/>
    </w:pPr>
    <w:rPr>
      <w:rFonts w:ascii="宋体" w:hAnsi="宋体"/>
      <w:color w:val="7030A0"/>
      <w:szCs w:val="20"/>
    </w:rPr>
  </w:style>
  <w:style w:type="paragraph" w:customStyle="1" w:styleId="467">
    <w:name w:val="UserStyle_3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468">
    <w:name w:val="UserStyle_389"/>
    <w:basedOn w:val="1"/>
    <w:qFormat/>
    <w:uiPriority w:val="0"/>
    <w:pPr>
      <w:ind w:left="838" w:hanging="838" w:hangingChars="262"/>
    </w:pPr>
    <w:rPr>
      <w:rFonts w:ascii="宋体"/>
      <w:b/>
      <w:color w:val="000000"/>
      <w:sz w:val="32"/>
      <w:szCs w:val="20"/>
    </w:rPr>
  </w:style>
  <w:style w:type="paragraph" w:customStyle="1" w:styleId="469">
    <w:name w:val="UserStyle_39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4"/>
    </w:rPr>
  </w:style>
  <w:style w:type="table" w:customStyle="1" w:styleId="470">
    <w:name w:val="TableGrid"/>
    <w:basedOn w:val="42"/>
    <w:qFormat/>
    <w:uiPriority w:val="0"/>
  </w:style>
  <w:style w:type="paragraph" w:customStyle="1" w:styleId="471">
    <w:name w:val="列出段落1"/>
    <w:basedOn w:val="1"/>
    <w:qFormat/>
    <w:uiPriority w:val="34"/>
    <w:pPr>
      <w:ind w:firstLine="420" w:firstLineChars="200"/>
    </w:pPr>
    <w:rPr>
      <w:szCs w:val="20"/>
    </w:rPr>
  </w:style>
  <w:style w:type="paragraph" w:styleId="472">
    <w:name w:val="List Paragraph"/>
    <w:basedOn w:val="1"/>
    <w:unhideWhenUsed/>
    <w:qFormat/>
    <w:uiPriority w:val="34"/>
    <w:pPr>
      <w:ind w:firstLine="420" w:firstLineChars="200"/>
    </w:pPr>
  </w:style>
  <w:style w:type="character" w:customStyle="1" w:styleId="473">
    <w:name w:val="纯文本 Char"/>
    <w:link w:val="474"/>
    <w:qFormat/>
    <w:uiPriority w:val="99"/>
    <w:rPr>
      <w:rFonts w:ascii="宋体" w:hAnsi="Courier New" w:cs="Courier New"/>
      <w:kern w:val="2"/>
      <w:sz w:val="21"/>
      <w:szCs w:val="21"/>
    </w:rPr>
  </w:style>
  <w:style w:type="paragraph" w:customStyle="1" w:styleId="474">
    <w:name w:val="纯文本1"/>
    <w:basedOn w:val="1"/>
    <w:link w:val="473"/>
    <w:qFormat/>
    <w:uiPriority w:val="0"/>
    <w:pPr>
      <w:widowControl w:val="0"/>
      <w:textAlignment w:val="auto"/>
    </w:pPr>
    <w:rPr>
      <w:rFonts w:ascii="宋体" w:hAnsi="Courier New" w:cs="Courier New"/>
      <w:szCs w:val="21"/>
    </w:rPr>
  </w:style>
  <w:style w:type="paragraph" w:customStyle="1" w:styleId="475">
    <w:name w:val="footnote description"/>
    <w:next w:val="1"/>
    <w:link w:val="476"/>
    <w:qFormat/>
    <w:uiPriority w:val="0"/>
    <w:pPr>
      <w:spacing w:line="259" w:lineRule="auto"/>
      <w:ind w:left="14"/>
    </w:pPr>
    <w:rPr>
      <w:rFonts w:ascii="宋体" w:hAnsi="宋体" w:eastAsia="宋体" w:cs="宋体"/>
      <w:color w:val="000000"/>
      <w:kern w:val="2"/>
      <w:sz w:val="18"/>
      <w:szCs w:val="22"/>
      <w:lang w:val="en-US" w:eastAsia="zh-CN" w:bidi="ar-SA"/>
    </w:rPr>
  </w:style>
  <w:style w:type="character" w:customStyle="1" w:styleId="476">
    <w:name w:val="footnote description Char"/>
    <w:link w:val="475"/>
    <w:qFormat/>
    <w:uiPriority w:val="0"/>
    <w:rPr>
      <w:rFonts w:ascii="宋体" w:hAnsi="宋体" w:cs="宋体"/>
      <w:color w:val="000000"/>
      <w:kern w:val="2"/>
      <w:sz w:val="18"/>
      <w:szCs w:val="22"/>
    </w:rPr>
  </w:style>
  <w:style w:type="character" w:customStyle="1" w:styleId="477">
    <w:name w:val="footnote mark"/>
    <w:qFormat/>
    <w:uiPriority w:val="0"/>
    <w:rPr>
      <w:rFonts w:ascii="Times New Roman" w:hAnsi="Times New Roman" w:eastAsia="Times New Roman" w:cs="Times New Roman"/>
      <w:color w:val="000000"/>
      <w:sz w:val="18"/>
      <w:vertAlign w:val="superscript"/>
    </w:rPr>
  </w:style>
  <w:style w:type="paragraph" w:customStyle="1" w:styleId="478">
    <w:name w:val="para"/>
    <w:basedOn w:val="1"/>
    <w:qFormat/>
    <w:uiPriority w:val="0"/>
    <w:pPr>
      <w:spacing w:before="80" w:after="80" w:line="264" w:lineRule="auto"/>
      <w:ind w:left="1134"/>
    </w:pPr>
    <w:rPr>
      <w:rFonts w:ascii="宋体" w:hAnsi="宋体"/>
      <w:spacing w:val="2"/>
      <w:sz w:val="24"/>
      <w:szCs w:val="20"/>
    </w:rPr>
  </w:style>
  <w:style w:type="character" w:customStyle="1" w:styleId="479">
    <w:name w:val="morewin"/>
    <w:basedOn w:val="21"/>
    <w:qFormat/>
    <w:uiPriority w:val="0"/>
  </w:style>
  <w:style w:type="character" w:customStyle="1" w:styleId="480">
    <w:name w:val="label"/>
    <w:basedOn w:val="21"/>
    <w:qFormat/>
    <w:uiPriority w:val="0"/>
  </w:style>
  <w:style w:type="character" w:customStyle="1" w:styleId="481">
    <w:name w:val="error"/>
    <w:basedOn w:val="21"/>
    <w:qFormat/>
    <w:uiPriority w:val="0"/>
    <w:rPr>
      <w:color w:val="CC0000"/>
    </w:rPr>
  </w:style>
  <w:style w:type="character" w:customStyle="1" w:styleId="482">
    <w:name w:val="refresh"/>
    <w:basedOn w:val="21"/>
    <w:qFormat/>
    <w:uiPriority w:val="0"/>
  </w:style>
  <w:style w:type="character" w:customStyle="1" w:styleId="483">
    <w:name w:val="mod"/>
    <w:basedOn w:val="21"/>
    <w:qFormat/>
    <w:uiPriority w:val="0"/>
  </w:style>
  <w:style w:type="character" w:customStyle="1" w:styleId="484">
    <w:name w:val="add"/>
    <w:basedOn w:val="21"/>
    <w:qFormat/>
    <w:uiPriority w:val="0"/>
  </w:style>
  <w:style w:type="character" w:customStyle="1" w:styleId="485">
    <w:name w:val="del"/>
    <w:basedOn w:val="21"/>
    <w:qFormat/>
    <w:uiPriority w:val="0"/>
  </w:style>
  <w:style w:type="character" w:customStyle="1" w:styleId="486">
    <w:name w:val="open"/>
    <w:basedOn w:val="21"/>
    <w:qFormat/>
    <w:uiPriority w:val="0"/>
  </w:style>
  <w:style w:type="character" w:customStyle="1" w:styleId="487">
    <w:name w:val="error4"/>
    <w:basedOn w:val="21"/>
    <w:qFormat/>
    <w:uiPriority w:val="0"/>
    <w:rPr>
      <w:color w:val="CC0000"/>
    </w:rPr>
  </w:style>
  <w:style w:type="character" w:customStyle="1" w:styleId="488">
    <w:name w:val="font31"/>
    <w:basedOn w:val="21"/>
    <w:qFormat/>
    <w:uiPriority w:val="0"/>
    <w:rPr>
      <w:rFonts w:hint="eastAsia" w:ascii="宋体" w:hAnsi="宋体" w:eastAsia="宋体" w:cs="宋体"/>
      <w:color w:val="191919"/>
      <w:sz w:val="24"/>
      <w:szCs w:val="24"/>
      <w:u w:val="none"/>
    </w:rPr>
  </w:style>
  <w:style w:type="character" w:customStyle="1" w:styleId="489">
    <w:name w:val="font121"/>
    <w:basedOn w:val="21"/>
    <w:qFormat/>
    <w:uiPriority w:val="0"/>
    <w:rPr>
      <w:rFonts w:hint="default" w:ascii="Times New Roman" w:hAnsi="Times New Roman" w:cs="Times New Roman"/>
      <w:color w:val="191919"/>
      <w:sz w:val="24"/>
      <w:szCs w:val="24"/>
      <w:u w:val="none"/>
    </w:rPr>
  </w:style>
  <w:style w:type="character" w:customStyle="1" w:styleId="490">
    <w:name w:val="font131"/>
    <w:basedOn w:val="21"/>
    <w:qFormat/>
    <w:uiPriority w:val="0"/>
    <w:rPr>
      <w:rFonts w:hint="eastAsia" w:ascii="宋体" w:hAnsi="宋体" w:eastAsia="宋体" w:cs="宋体"/>
      <w:color w:val="000000"/>
      <w:sz w:val="24"/>
      <w:szCs w:val="24"/>
      <w:u w:val="none"/>
    </w:rPr>
  </w:style>
  <w:style w:type="character" w:customStyle="1" w:styleId="491">
    <w:name w:val="font51"/>
    <w:basedOn w:val="21"/>
    <w:qFormat/>
    <w:uiPriority w:val="0"/>
    <w:rPr>
      <w:rFonts w:hint="eastAsia" w:ascii="宋体" w:hAnsi="宋体" w:eastAsia="宋体" w:cs="宋体"/>
      <w:color w:val="000000"/>
      <w:sz w:val="24"/>
      <w:szCs w:val="24"/>
      <w:u w:val="none"/>
    </w:rPr>
  </w:style>
  <w:style w:type="character" w:customStyle="1" w:styleId="492">
    <w:name w:val="font141"/>
    <w:basedOn w:val="21"/>
    <w:qFormat/>
    <w:uiPriority w:val="0"/>
    <w:rPr>
      <w:rFonts w:ascii="Calibri" w:hAnsi="Calibri" w:cs="Calibri"/>
      <w:color w:val="000000"/>
      <w:sz w:val="21"/>
      <w:szCs w:val="21"/>
      <w:u w:val="none"/>
    </w:rPr>
  </w:style>
  <w:style w:type="character" w:customStyle="1" w:styleId="493">
    <w:name w:val="font101"/>
    <w:basedOn w:val="21"/>
    <w:qFormat/>
    <w:uiPriority w:val="0"/>
    <w:rPr>
      <w:rFonts w:hint="eastAsia" w:ascii="宋体" w:hAnsi="宋体" w:eastAsia="宋体" w:cs="宋体"/>
      <w:color w:val="000000"/>
      <w:sz w:val="21"/>
      <w:szCs w:val="21"/>
      <w:u w:val="none"/>
    </w:rPr>
  </w:style>
  <w:style w:type="character" w:customStyle="1" w:styleId="494">
    <w:name w:val="font122"/>
    <w:basedOn w:val="21"/>
    <w:qFormat/>
    <w:uiPriority w:val="0"/>
    <w:rPr>
      <w:rFonts w:hint="default" w:ascii="Times New Roman" w:hAnsi="Times New Roman" w:cs="Times New Roman"/>
      <w:color w:val="191919"/>
      <w:sz w:val="24"/>
      <w:szCs w:val="24"/>
      <w:u w:val="none"/>
    </w:rPr>
  </w:style>
  <w:style w:type="character" w:customStyle="1" w:styleId="495">
    <w:name w:val="font01"/>
    <w:basedOn w:val="21"/>
    <w:qFormat/>
    <w:uiPriority w:val="0"/>
    <w:rPr>
      <w:rFonts w:hint="eastAsia" w:ascii="宋体" w:hAnsi="宋体" w:eastAsia="宋体" w:cs="宋体"/>
      <w:color w:val="000000"/>
      <w:sz w:val="24"/>
      <w:szCs w:val="24"/>
      <w:u w:val="none"/>
    </w:rPr>
  </w:style>
  <w:style w:type="paragraph" w:customStyle="1" w:styleId="496">
    <w:name w:val="style4"/>
    <w:basedOn w:val="1"/>
    <w:qFormat/>
    <w:uiPriority w:val="0"/>
    <w:pPr>
      <w:spacing w:before="100" w:beforeAutospacing="1" w:after="100" w:afterAutospacing="1"/>
      <w:jc w:val="left"/>
    </w:pPr>
    <w:rPr>
      <w:rFonts w:ascii="宋体" w:hAnsi="宋体" w:cs="宋体"/>
      <w:kern w:val="0"/>
      <w:sz w:val="24"/>
    </w:rPr>
  </w:style>
  <w:style w:type="paragraph" w:customStyle="1" w:styleId="497">
    <w:name w:val="列出段落2"/>
    <w:basedOn w:val="1"/>
    <w:qFormat/>
    <w:uiPriority w:val="99"/>
    <w:pPr>
      <w:ind w:firstLine="420" w:firstLineChars="200"/>
    </w:pPr>
  </w:style>
  <w:style w:type="character" w:customStyle="1" w:styleId="498">
    <w:name w:val="font61"/>
    <w:basedOn w:val="21"/>
    <w:qFormat/>
    <w:uiPriority w:val="0"/>
    <w:rPr>
      <w:rFonts w:hint="eastAsia" w:ascii="宋体" w:hAnsi="宋体" w:eastAsia="宋体" w:cs="宋体"/>
      <w:color w:val="191919"/>
      <w:sz w:val="24"/>
      <w:szCs w:val="24"/>
      <w:u w:val="none"/>
    </w:rPr>
  </w:style>
  <w:style w:type="character" w:customStyle="1" w:styleId="499">
    <w:name w:val="font151"/>
    <w:basedOn w:val="21"/>
    <w:qFormat/>
    <w:uiPriority w:val="0"/>
    <w:rPr>
      <w:rFonts w:hint="eastAsia" w:ascii="宋体" w:hAnsi="宋体" w:eastAsia="宋体" w:cs="宋体"/>
      <w:color w:val="000000"/>
      <w:sz w:val="24"/>
      <w:szCs w:val="24"/>
      <w:u w:val="none"/>
    </w:rPr>
  </w:style>
  <w:style w:type="character" w:customStyle="1" w:styleId="500">
    <w:name w:val="font41"/>
    <w:basedOn w:val="21"/>
    <w:qFormat/>
    <w:uiPriority w:val="0"/>
    <w:rPr>
      <w:rFonts w:hint="eastAsia" w:ascii="宋体" w:hAnsi="宋体" w:eastAsia="宋体" w:cs="宋体"/>
      <w:color w:val="000000"/>
      <w:sz w:val="24"/>
      <w:szCs w:val="24"/>
      <w:u w:val="none"/>
    </w:rPr>
  </w:style>
  <w:style w:type="character" w:customStyle="1" w:styleId="501">
    <w:name w:val="font161"/>
    <w:basedOn w:val="21"/>
    <w:qFormat/>
    <w:uiPriority w:val="0"/>
    <w:rPr>
      <w:rFonts w:ascii="Calibri" w:hAnsi="Calibri" w:cs="Calibri"/>
      <w:color w:val="000000"/>
      <w:sz w:val="21"/>
      <w:szCs w:val="21"/>
      <w:u w:val="none"/>
    </w:rPr>
  </w:style>
  <w:style w:type="paragraph" w:customStyle="1" w:styleId="502">
    <w:name w:val="样式1"/>
    <w:basedOn w:val="6"/>
    <w:qFormat/>
    <w:uiPriority w:val="0"/>
    <w:pPr>
      <w:spacing w:before="100" w:beforeAutospacing="1" w:after="100" w:afterAutospacing="1"/>
      <w:ind w:right="100" w:rightChars="100"/>
    </w:pPr>
    <w:rPr>
      <w:sz w:val="21"/>
    </w:rPr>
  </w:style>
  <w:style w:type="paragraph" w:customStyle="1" w:styleId="503">
    <w:name w:val="列表段落1"/>
    <w:basedOn w:val="1"/>
    <w:qFormat/>
    <w:uiPriority w:val="34"/>
    <w:pPr>
      <w:ind w:firstLine="420" w:firstLineChars="200"/>
    </w:pPr>
  </w:style>
  <w:style w:type="character" w:customStyle="1" w:styleId="504">
    <w:name w:val="font11"/>
    <w:basedOn w:val="21"/>
    <w:qFormat/>
    <w:uiPriority w:val="0"/>
    <w:rPr>
      <w:rFonts w:hint="eastAsia" w:ascii="宋体" w:hAnsi="宋体" w:eastAsia="宋体" w:cs="宋体"/>
      <w:color w:val="000000"/>
      <w:sz w:val="20"/>
      <w:szCs w:val="20"/>
      <w:u w:val="none"/>
    </w:rPr>
  </w:style>
  <w:style w:type="character" w:customStyle="1" w:styleId="505">
    <w:name w:val="font71"/>
    <w:basedOn w:val="21"/>
    <w:qFormat/>
    <w:uiPriority w:val="0"/>
    <w:rPr>
      <w:rFonts w:hint="eastAsia" w:ascii="宋体" w:hAnsi="宋体" w:eastAsia="宋体" w:cs="宋体"/>
      <w:b/>
      <w:bCs/>
      <w:color w:val="000000"/>
      <w:sz w:val="20"/>
      <w:szCs w:val="20"/>
      <w:u w:val="none"/>
    </w:rPr>
  </w:style>
  <w:style w:type="character" w:customStyle="1" w:styleId="506">
    <w:name w:val="font91"/>
    <w:basedOn w:val="21"/>
    <w:qFormat/>
    <w:uiPriority w:val="0"/>
    <w:rPr>
      <w:rFonts w:hint="default" w:ascii="Times New Roman" w:hAnsi="Times New Roman" w:cs="Times New Roman"/>
      <w:color w:val="000000"/>
      <w:sz w:val="20"/>
      <w:szCs w:val="20"/>
      <w:u w:val="none"/>
    </w:rPr>
  </w:style>
  <w:style w:type="paragraph" w:customStyle="1" w:styleId="507">
    <w:name w:val="List Paragraph_68ba03c2-010b-4a74-90d4-2f7eb3fe5019"/>
    <w:basedOn w:val="1"/>
    <w:qFormat/>
    <w:uiPriority w:val="34"/>
    <w:pPr>
      <w:ind w:firstLine="420" w:firstLineChars="200"/>
    </w:pPr>
  </w:style>
  <w:style w:type="paragraph" w:customStyle="1" w:styleId="508">
    <w:name w:val="无间隔1"/>
    <w:basedOn w:val="1"/>
    <w:qFormat/>
    <w:uiPriority w:val="0"/>
    <w:pPr>
      <w:jc w:val="left"/>
    </w:pPr>
    <w:rPr>
      <w:kern w:val="0"/>
      <w:sz w:val="22"/>
      <w:szCs w:val="20"/>
      <w:lang w:eastAsia="en-US" w:bidi="en-US"/>
    </w:rPr>
  </w:style>
  <w:style w:type="paragraph" w:customStyle="1" w:styleId="509">
    <w:name w:val="列出段落11"/>
    <w:basedOn w:val="1"/>
    <w:qFormat/>
    <w:uiPriority w:val="0"/>
    <w:pPr>
      <w:spacing w:before="40" w:after="160"/>
      <w:ind w:firstLine="420" w:firstLineChars="200"/>
      <w:textAlignment w:val="auto"/>
    </w:pPr>
    <w:rPr>
      <w:rFonts w:ascii="Cambria" w:hAnsi="Cambria" w:eastAsia="微软雅黑" w:cs="Cambria"/>
      <w:color w:val="565656"/>
      <w:kern w:val="20"/>
      <w:szCs w:val="21"/>
      <w:lang w:val="zh-CN"/>
    </w:rPr>
  </w:style>
  <w:style w:type="paragraph" w:customStyle="1" w:styleId="510">
    <w:name w:val="Text"/>
    <w:basedOn w:val="1"/>
    <w:qFormat/>
    <w:uiPriority w:val="0"/>
    <w:pPr>
      <w:autoSpaceDE w:val="0"/>
      <w:autoSpaceDN w:val="0"/>
      <w:adjustRightInd w:val="0"/>
      <w:spacing w:before="60" w:after="40"/>
      <w:jc w:val="left"/>
    </w:pPr>
    <w:rPr>
      <w:rFonts w:ascii="宋体"/>
      <w:kern w:val="0"/>
      <w:sz w:val="20"/>
      <w:szCs w:val="20"/>
    </w:rPr>
  </w:style>
  <w:style w:type="paragraph" w:customStyle="1" w:styleId="511">
    <w:name w:val="Other|1"/>
    <w:basedOn w:val="1"/>
    <w:qFormat/>
    <w:uiPriority w:val="0"/>
    <w:pPr>
      <w:widowControl w:val="0"/>
      <w:jc w:val="center"/>
    </w:pPr>
    <w:rPr>
      <w:rFonts w:ascii="宋体" w:hAnsi="宋体" w:cs="宋体"/>
      <w:lang w:val="zh-TW" w:eastAsia="zh-TW" w:bidi="zh-TW"/>
    </w:rPr>
  </w:style>
  <w:style w:type="paragraph" w:styleId="512">
    <w:name w:val="No Spacing"/>
    <w:qFormat/>
    <w:uiPriority w:val="1"/>
    <w:rPr>
      <w:rFonts w:ascii="Times New Roman" w:hAnsi="Times New Roman" w:eastAsia="宋体" w:cs="Times New Roman"/>
      <w:sz w:val="24"/>
      <w:szCs w:val="24"/>
      <w:lang w:val="en-US" w:eastAsia="zh-CN" w:bidi="ar-SA"/>
    </w:rPr>
  </w:style>
  <w:style w:type="paragraph" w:customStyle="1" w:styleId="513">
    <w:name w:val="_Style 8"/>
    <w:basedOn w:val="1"/>
    <w:next w:val="1"/>
    <w:qFormat/>
    <w:uiPriority w:val="0"/>
    <w:pPr>
      <w:pBdr>
        <w:top w:val="single" w:color="auto" w:sz="6" w:space="1"/>
      </w:pBdr>
      <w:jc w:val="center"/>
    </w:pPr>
    <w:rPr>
      <w:rFonts w:ascii="Arial"/>
      <w:vanish/>
      <w:sz w:val="16"/>
    </w:rPr>
  </w:style>
  <w:style w:type="paragraph" w:customStyle="1" w:styleId="514">
    <w:name w:val="_Style 7"/>
    <w:basedOn w:val="1"/>
    <w:next w:val="1"/>
    <w:qFormat/>
    <w:uiPriority w:val="0"/>
    <w:pPr>
      <w:pBdr>
        <w:bottom w:val="single" w:color="auto" w:sz="6" w:space="1"/>
      </w:pBdr>
      <w:jc w:val="center"/>
    </w:pPr>
    <w:rPr>
      <w:rFonts w:ascii="Arial"/>
      <w:vanish/>
      <w:sz w:val="16"/>
    </w:rPr>
  </w:style>
  <w:style w:type="character" w:customStyle="1" w:styleId="515">
    <w:name w:val="批注框文本 Char"/>
    <w:basedOn w:val="21"/>
    <w:link w:val="13"/>
    <w:qFormat/>
    <w:uiPriority w:val="0"/>
    <w:rPr>
      <w:kern w:val="2"/>
      <w:sz w:val="18"/>
      <w:szCs w:val="18"/>
    </w:rPr>
  </w:style>
  <w:style w:type="character" w:customStyle="1" w:styleId="516">
    <w:name w:val="批注文字 Char"/>
    <w:basedOn w:val="21"/>
    <w:link w:val="8"/>
    <w:qFormat/>
    <w:uiPriority w:val="0"/>
    <w:rPr>
      <w:kern w:val="2"/>
      <w:sz w:val="21"/>
    </w:rPr>
  </w:style>
  <w:style w:type="paragraph" w:customStyle="1" w:styleId="517">
    <w:name w:val="标题 5（有编号）（绿盟科技）"/>
    <w:basedOn w:val="1"/>
    <w:next w:val="1"/>
    <w:qFormat/>
    <w:uiPriority w:val="0"/>
    <w:pPr>
      <w:keepNext/>
      <w:keepLines/>
      <w:widowControl w:val="0"/>
      <w:numPr>
        <w:ilvl w:val="4"/>
        <w:numId w:val="2"/>
      </w:numPr>
      <w:spacing w:before="280" w:after="156" w:line="377" w:lineRule="auto"/>
      <w:jc w:val="left"/>
      <w:textAlignment w:val="auto"/>
      <w:outlineLvl w:val="4"/>
    </w:pPr>
    <w:rPr>
      <w:rFonts w:ascii="Arial" w:hAnsi="Arial" w:eastAsia="黑体"/>
      <w:b/>
      <w:sz w:val="24"/>
      <w:szCs w:val="28"/>
    </w:rPr>
  </w:style>
  <w:style w:type="character" w:customStyle="1" w:styleId="518">
    <w:name w:val="正文文本缩进 Char"/>
    <w:basedOn w:val="21"/>
    <w:link w:val="9"/>
    <w:qFormat/>
    <w:uiPriority w:val="0"/>
    <w:rPr>
      <w:kern w:val="2"/>
      <w:sz w:val="21"/>
      <w:szCs w:val="24"/>
    </w:rPr>
  </w:style>
  <w:style w:type="character" w:customStyle="1" w:styleId="519">
    <w:name w:val="副标题 Char"/>
    <w:basedOn w:val="21"/>
    <w:link w:val="16"/>
    <w:qFormat/>
    <w:uiPriority w:val="11"/>
    <w:rPr>
      <w:rFonts w:ascii="Cambria" w:hAnsi="Cambria"/>
      <w:kern w:val="2"/>
      <w:sz w:val="21"/>
      <w:szCs w:val="24"/>
    </w:rPr>
  </w:style>
  <w:style w:type="paragraph" w:customStyle="1" w:styleId="520">
    <w:name w:val="_Style 9"/>
    <w:basedOn w:val="1"/>
    <w:qFormat/>
    <w:uiPriority w:val="34"/>
    <w:pPr>
      <w:widowControl w:val="0"/>
      <w:ind w:firstLine="420" w:firstLineChars="200"/>
      <w:textAlignment w:val="auto"/>
    </w:pPr>
    <w:rPr>
      <w:rFonts w:ascii="Calibri" w:hAnsi="Calibri"/>
      <w:kern w:val="0"/>
      <w:sz w:val="20"/>
      <w:szCs w:val="20"/>
    </w:rPr>
  </w:style>
  <w:style w:type="paragraph" w:customStyle="1" w:styleId="521">
    <w:name w:val="Main_heading"/>
    <w:basedOn w:val="1"/>
    <w:next w:val="1"/>
    <w:qFormat/>
    <w:uiPriority w:val="0"/>
    <w:pPr>
      <w:widowControl w:val="0"/>
      <w:spacing w:before="240" w:after="240" w:line="240" w:lineRule="atLeast"/>
      <w:textAlignment w:val="auto"/>
    </w:pPr>
    <w:rPr>
      <w:rFonts w:eastAsia="MS Mincho"/>
      <w:b/>
      <w:sz w:val="28"/>
      <w:lang w:eastAsia="ja-JP"/>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18AFC-5CC8-45CE-8DFD-45A05047657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88</Pages>
  <Words>38408</Words>
  <Characters>40817</Characters>
  <Lines>323</Lines>
  <Paragraphs>91</Paragraphs>
  <TotalTime>4</TotalTime>
  <ScaleCrop>false</ScaleCrop>
  <LinksUpToDate>false</LinksUpToDate>
  <CharactersWithSpaces>42637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2023-04-13T04:44:00Z</dcterms:created>
  <dc:creator>Administrator</dc:creator>
  <cp:lastModifiedBy>吓到我了丶赔钱</cp:lastModifiedBy>
  <cp:lastPrinted>2021-01-20T07:13:00Z</cp:lastPrinted>
  <dcterms:modified xsi:type="dcterms:W3CDTF">2023-05-16T07:28:57Z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BBE4B588349941168B6E0CC2928F0C91</vt:lpwstr>
  </property>
</Properties>
</file>