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sz w:val="36"/>
        </w:rPr>
      </w:pPr>
      <w:bookmarkStart w:id="0" w:name="_Toc216619175"/>
      <w:bookmarkStart w:id="1" w:name="_Toc216702787"/>
      <w:bookmarkStart w:id="2" w:name="_Toc414445718"/>
      <w:bookmarkStart w:id="3" w:name="_Toc219467631"/>
      <w:bookmarkStart w:id="4" w:name="_Toc217996594"/>
      <w:bookmarkStart w:id="5" w:name="_Toc195921780"/>
      <w:r>
        <w:rPr>
          <w:rFonts w:ascii="华文中宋" w:hAnsi="华文中宋" w:eastAsia="华文中宋"/>
          <w:sz w:val="36"/>
        </w:rPr>
        <w:drawing>
          <wp:inline distT="0" distB="0" distL="0" distR="0">
            <wp:extent cx="685800" cy="542925"/>
            <wp:effectExtent l="19050" t="0" r="0" b="0"/>
            <wp:docPr id="1" name="图片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con"/>
                    <pic:cNvPicPr>
                      <a:picLocks noChangeAspect="1" noChangeArrowheads="1"/>
                    </pic:cNvPicPr>
                  </pic:nvPicPr>
                  <pic:blipFill>
                    <a:blip r:embed="rId12" cstate="print"/>
                    <a:srcRect/>
                    <a:stretch>
                      <a:fillRect/>
                    </a:stretch>
                  </pic:blipFill>
                  <pic:spPr>
                    <a:xfrm>
                      <a:off x="0" y="0"/>
                      <a:ext cx="685800" cy="542925"/>
                    </a:xfrm>
                    <a:prstGeom prst="rect">
                      <a:avLst/>
                    </a:prstGeom>
                    <a:noFill/>
                    <a:ln w="9525" cmpd="sng">
                      <a:noFill/>
                      <a:miter lim="800000"/>
                      <a:headEnd/>
                      <a:tailEnd/>
                    </a:ln>
                  </pic:spPr>
                </pic:pic>
              </a:graphicData>
            </a:graphic>
          </wp:inline>
        </w:drawing>
      </w:r>
    </w:p>
    <w:p>
      <w:pPr>
        <w:pStyle w:val="20"/>
        <w:ind w:firstLine="0" w:firstLineChars="0"/>
        <w:jc w:val="left"/>
        <w:rPr>
          <w:rFonts w:ascii="黑体"/>
          <w:b w:val="0"/>
          <w:color w:val="auto"/>
          <w:sz w:val="52"/>
        </w:rPr>
      </w:pPr>
      <w:r>
        <w:rPr>
          <w:color w:val="auto"/>
        </w:rPr>
        <w:t>GXTC</w:t>
      </w:r>
    </w:p>
    <w:p>
      <w:pPr>
        <w:jc w:val="center"/>
        <w:rPr>
          <w:rFonts w:eastAsia="黑体"/>
          <w:b/>
          <w:bCs/>
          <w:sz w:val="84"/>
        </w:rPr>
      </w:pPr>
    </w:p>
    <w:p>
      <w:pPr>
        <w:jc w:val="center"/>
        <w:rPr>
          <w:rFonts w:eastAsia="黑体"/>
          <w:b/>
          <w:bCs/>
          <w:sz w:val="48"/>
          <w:szCs w:val="48"/>
        </w:rPr>
      </w:pPr>
    </w:p>
    <w:p>
      <w:pPr>
        <w:jc w:val="center"/>
        <w:rPr>
          <w:rFonts w:hint="eastAsia" w:eastAsia="黑体"/>
          <w:b/>
          <w:bCs/>
          <w:sz w:val="48"/>
          <w:szCs w:val="48"/>
        </w:rPr>
      </w:pPr>
    </w:p>
    <w:p>
      <w:pPr>
        <w:jc w:val="center"/>
        <w:rPr>
          <w:rFonts w:eastAsia="黑体"/>
          <w:b/>
          <w:bCs/>
          <w:sz w:val="84"/>
        </w:rPr>
      </w:pPr>
      <w:r>
        <w:rPr>
          <w:rFonts w:hint="eastAsia" w:eastAsia="黑体"/>
          <w:b/>
          <w:bCs/>
          <w:sz w:val="84"/>
        </w:rPr>
        <w:t>竞争性磋商文件</w:t>
      </w:r>
    </w:p>
    <w:p>
      <w:pPr>
        <w:adjustRightInd w:val="0"/>
        <w:ind w:firstLine="1084" w:firstLineChars="300"/>
        <w:jc w:val="left"/>
        <w:textAlignment w:val="baseline"/>
        <w:rPr>
          <w:b/>
          <w:bCs/>
          <w:sz w:val="36"/>
        </w:rPr>
      </w:pPr>
    </w:p>
    <w:p>
      <w:pPr>
        <w:adjustRightInd w:val="0"/>
        <w:ind w:left="2249" w:hanging="2249" w:hangingChars="700"/>
        <w:jc w:val="left"/>
        <w:textAlignment w:val="baseline"/>
        <w:rPr>
          <w:b/>
          <w:bCs/>
          <w:sz w:val="32"/>
          <w:szCs w:val="32"/>
        </w:rPr>
      </w:pPr>
      <w:r>
        <w:rPr>
          <w:rFonts w:hint="eastAsia"/>
          <w:b/>
          <w:bCs/>
          <w:sz w:val="32"/>
          <w:szCs w:val="32"/>
        </w:rPr>
        <w:t xml:space="preserve">    项目编号：GXCZ-D5-23270008 </w:t>
      </w:r>
    </w:p>
    <w:p>
      <w:pPr>
        <w:adjustRightInd w:val="0"/>
        <w:ind w:left="2570" w:hanging="2570" w:hangingChars="800"/>
        <w:jc w:val="left"/>
        <w:textAlignment w:val="baseline"/>
        <w:rPr>
          <w:rFonts w:ascii="宋体" w:hAnsi="宋体" w:cs="黑体"/>
          <w:kern w:val="0"/>
          <w:sz w:val="32"/>
          <w:szCs w:val="32"/>
        </w:rPr>
      </w:pPr>
      <w:r>
        <w:rPr>
          <w:rFonts w:hint="eastAsia"/>
          <w:b/>
          <w:bCs/>
          <w:sz w:val="32"/>
          <w:szCs w:val="32"/>
        </w:rPr>
        <w:t xml:space="preserve">    项目名称：拉萨市自然资源局安全服务采购</w:t>
      </w:r>
    </w:p>
    <w:p>
      <w:pPr>
        <w:autoSpaceDE w:val="0"/>
        <w:autoSpaceDN w:val="0"/>
        <w:adjustRightInd w:val="0"/>
        <w:snapToGrid w:val="0"/>
        <w:spacing w:after="156" w:afterLines="50"/>
        <w:jc w:val="center"/>
        <w:rPr>
          <w:rFonts w:ascii="宋体" w:hAnsi="宋体" w:cs="黑体"/>
          <w:kern w:val="0"/>
          <w:sz w:val="32"/>
          <w:szCs w:val="32"/>
        </w:rPr>
      </w:pPr>
    </w:p>
    <w:p>
      <w:pPr>
        <w:autoSpaceDE w:val="0"/>
        <w:autoSpaceDN w:val="0"/>
        <w:adjustRightInd w:val="0"/>
        <w:snapToGrid w:val="0"/>
        <w:spacing w:after="156" w:afterLines="50"/>
        <w:jc w:val="center"/>
        <w:rPr>
          <w:rFonts w:ascii="宋体" w:hAnsi="宋体" w:cs="黑体"/>
          <w:kern w:val="0"/>
          <w:sz w:val="32"/>
          <w:szCs w:val="32"/>
        </w:rPr>
      </w:pPr>
    </w:p>
    <w:tbl>
      <w:tblPr>
        <w:tblStyle w:val="75"/>
        <w:tblW w:w="7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0"/>
        <w:gridCol w:w="4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60" w:type="dxa"/>
          </w:tcPr>
          <w:p>
            <w:pPr>
              <w:autoSpaceDE w:val="0"/>
              <w:autoSpaceDN w:val="0"/>
              <w:adjustRightInd w:val="0"/>
              <w:snapToGrid w:val="0"/>
              <w:spacing w:after="156" w:afterLines="50"/>
              <w:jc w:val="center"/>
              <w:rPr>
                <w:rFonts w:ascii="宋体" w:hAnsi="宋体" w:cs="黑体"/>
                <w:kern w:val="0"/>
                <w:sz w:val="32"/>
                <w:szCs w:val="32"/>
              </w:rPr>
            </w:pPr>
            <w:r>
              <w:rPr>
                <w:rFonts w:hint="eastAsia" w:ascii="宋体" w:hAnsi="宋体" w:cs="黑体"/>
                <w:kern w:val="0"/>
                <w:sz w:val="32"/>
                <w:szCs w:val="32"/>
              </w:rPr>
              <w:t>采   购   人：</w:t>
            </w:r>
          </w:p>
        </w:tc>
        <w:tc>
          <w:tcPr>
            <w:tcW w:w="4814" w:type="dxa"/>
          </w:tcPr>
          <w:p>
            <w:pPr>
              <w:autoSpaceDE w:val="0"/>
              <w:autoSpaceDN w:val="0"/>
              <w:adjustRightInd w:val="0"/>
              <w:snapToGrid w:val="0"/>
              <w:spacing w:after="156" w:afterLines="50"/>
              <w:jc w:val="left"/>
              <w:rPr>
                <w:rFonts w:ascii="宋体" w:hAnsi="宋体" w:cs="黑体"/>
                <w:kern w:val="0"/>
                <w:sz w:val="32"/>
                <w:szCs w:val="32"/>
              </w:rPr>
            </w:pPr>
            <w:r>
              <w:rPr>
                <w:rFonts w:hint="eastAsia" w:ascii="宋体" w:hAnsi="宋体" w:cs="黑体"/>
                <w:kern w:val="0"/>
                <w:sz w:val="32"/>
                <w:szCs w:val="32"/>
              </w:rPr>
              <w:t>拉萨市自然资源局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60" w:type="dxa"/>
          </w:tcPr>
          <w:p>
            <w:pPr>
              <w:autoSpaceDE w:val="0"/>
              <w:autoSpaceDN w:val="0"/>
              <w:adjustRightInd w:val="0"/>
              <w:snapToGrid w:val="0"/>
              <w:spacing w:after="156" w:afterLines="50"/>
              <w:jc w:val="center"/>
              <w:rPr>
                <w:rFonts w:ascii="宋体" w:hAnsi="宋体" w:cs="黑体"/>
                <w:kern w:val="0"/>
                <w:sz w:val="32"/>
                <w:szCs w:val="32"/>
              </w:rPr>
            </w:pPr>
            <w:r>
              <w:rPr>
                <w:rFonts w:hint="eastAsia" w:ascii="宋体" w:hAnsi="宋体" w:cs="黑体"/>
                <w:kern w:val="0"/>
                <w:sz w:val="32"/>
                <w:szCs w:val="32"/>
              </w:rPr>
              <w:t>采购代理机构：</w:t>
            </w:r>
          </w:p>
        </w:tc>
        <w:tc>
          <w:tcPr>
            <w:tcW w:w="4814" w:type="dxa"/>
          </w:tcPr>
          <w:p>
            <w:pPr>
              <w:autoSpaceDE w:val="0"/>
              <w:autoSpaceDN w:val="0"/>
              <w:adjustRightInd w:val="0"/>
              <w:snapToGrid w:val="0"/>
              <w:spacing w:after="156" w:afterLines="50"/>
              <w:jc w:val="left"/>
              <w:rPr>
                <w:rFonts w:ascii="宋体" w:hAnsi="宋体" w:cs="黑体"/>
                <w:kern w:val="0"/>
                <w:sz w:val="32"/>
                <w:szCs w:val="32"/>
              </w:rPr>
            </w:pPr>
            <w:r>
              <w:rPr>
                <w:rFonts w:hint="eastAsia" w:ascii="宋体" w:hAnsi="宋体" w:cs="黑体"/>
                <w:kern w:val="0"/>
                <w:sz w:val="32"/>
                <w:szCs w:val="32"/>
              </w:rPr>
              <w:t>国信（西藏）招标咨询有限责任公司</w:t>
            </w:r>
          </w:p>
        </w:tc>
      </w:tr>
    </w:tbl>
    <w:p>
      <w:pPr>
        <w:autoSpaceDE w:val="0"/>
        <w:autoSpaceDN w:val="0"/>
        <w:adjustRightInd w:val="0"/>
        <w:snapToGrid w:val="0"/>
        <w:spacing w:after="156" w:afterLines="50"/>
        <w:jc w:val="center"/>
        <w:rPr>
          <w:rFonts w:ascii="宋体" w:hAnsi="宋体" w:cs="黑体"/>
          <w:kern w:val="0"/>
          <w:sz w:val="32"/>
          <w:szCs w:val="32"/>
        </w:rPr>
      </w:pPr>
    </w:p>
    <w:p>
      <w:pPr>
        <w:autoSpaceDE w:val="0"/>
        <w:autoSpaceDN w:val="0"/>
        <w:adjustRightInd w:val="0"/>
        <w:snapToGrid w:val="0"/>
        <w:spacing w:after="156" w:afterLines="50"/>
        <w:jc w:val="center"/>
        <w:rPr>
          <w:rFonts w:ascii="宋体" w:hAnsi="宋体" w:cs="黑体"/>
          <w:kern w:val="0"/>
          <w:sz w:val="32"/>
          <w:szCs w:val="32"/>
        </w:rPr>
      </w:pPr>
      <w:r>
        <w:rPr>
          <w:rFonts w:hint="eastAsia" w:ascii="宋体" w:hAnsi="宋体" w:cs="黑体"/>
          <w:kern w:val="0"/>
          <w:sz w:val="32"/>
          <w:szCs w:val="32"/>
        </w:rPr>
        <w:t>2023年4月</w:t>
      </w:r>
    </w:p>
    <w:p>
      <w:pPr>
        <w:widowControl/>
        <w:jc w:val="left"/>
        <w:rPr>
          <w:rFonts w:ascii="宋体" w:hAnsi="宋体" w:cs="黑体"/>
          <w:kern w:val="0"/>
          <w:sz w:val="32"/>
          <w:szCs w:val="32"/>
        </w:rPr>
      </w:pPr>
      <w:r>
        <w:rPr>
          <w:rFonts w:ascii="宋体" w:hAnsi="宋体" w:cs="黑体"/>
          <w:kern w:val="0"/>
          <w:sz w:val="32"/>
          <w:szCs w:val="32"/>
        </w:rPr>
        <w:br w:type="page"/>
      </w:r>
    </w:p>
    <w:p>
      <w:pPr>
        <w:autoSpaceDE w:val="0"/>
        <w:autoSpaceDN w:val="0"/>
        <w:adjustRightInd w:val="0"/>
        <w:snapToGrid w:val="0"/>
        <w:spacing w:after="156" w:afterLines="50"/>
        <w:jc w:val="center"/>
        <w:outlineLvl w:val="0"/>
        <w:rPr>
          <w:rFonts w:ascii="宋体" w:hAnsi="宋体" w:cs="黑体"/>
          <w:kern w:val="0"/>
          <w:sz w:val="32"/>
          <w:szCs w:val="32"/>
        </w:rPr>
      </w:pPr>
      <w:r>
        <w:rPr>
          <w:rFonts w:hint="eastAsia" w:ascii="宋体" w:hAnsi="宋体" w:cs="黑体"/>
          <w:kern w:val="0"/>
          <w:sz w:val="32"/>
          <w:szCs w:val="32"/>
        </w:rPr>
        <w:t>目录</w:t>
      </w:r>
    </w:p>
    <w:p>
      <w:pPr>
        <w:autoSpaceDE w:val="0"/>
        <w:autoSpaceDN w:val="0"/>
        <w:adjustRightInd w:val="0"/>
        <w:snapToGrid w:val="0"/>
        <w:spacing w:after="156" w:afterLines="50"/>
        <w:outlineLvl w:val="0"/>
        <w:rPr>
          <w:rFonts w:ascii="宋体" w:hAnsi="宋体" w:cs="黑体"/>
          <w:kern w:val="0"/>
          <w:sz w:val="32"/>
          <w:szCs w:val="32"/>
        </w:rPr>
      </w:pPr>
      <w:r>
        <w:rPr>
          <w:rFonts w:hint="eastAsia" w:ascii="宋体" w:hAnsi="宋体" w:cs="黑体"/>
          <w:kern w:val="0"/>
          <w:sz w:val="32"/>
          <w:szCs w:val="32"/>
        </w:rPr>
        <w:t>第一章：竞争性磋商公告</w:t>
      </w:r>
    </w:p>
    <w:p>
      <w:pPr>
        <w:autoSpaceDE w:val="0"/>
        <w:autoSpaceDN w:val="0"/>
        <w:adjustRightInd w:val="0"/>
        <w:snapToGrid w:val="0"/>
        <w:spacing w:after="156" w:afterLines="50"/>
        <w:outlineLvl w:val="0"/>
        <w:rPr>
          <w:rFonts w:ascii="宋体" w:hAnsi="宋体" w:cs="黑体"/>
          <w:kern w:val="0"/>
          <w:sz w:val="32"/>
          <w:szCs w:val="32"/>
        </w:rPr>
      </w:pPr>
      <w:r>
        <w:rPr>
          <w:rFonts w:hint="eastAsia" w:ascii="宋体" w:hAnsi="宋体" w:cs="黑体"/>
          <w:kern w:val="0"/>
          <w:sz w:val="32"/>
          <w:szCs w:val="32"/>
        </w:rPr>
        <w:t>第二章：供应商须知</w:t>
      </w:r>
    </w:p>
    <w:p>
      <w:pPr>
        <w:autoSpaceDE w:val="0"/>
        <w:autoSpaceDN w:val="0"/>
        <w:adjustRightInd w:val="0"/>
        <w:snapToGrid w:val="0"/>
        <w:spacing w:after="156" w:afterLines="50"/>
        <w:outlineLvl w:val="0"/>
        <w:rPr>
          <w:rFonts w:ascii="宋体" w:hAnsi="宋体" w:cs="黑体"/>
          <w:kern w:val="0"/>
          <w:sz w:val="32"/>
          <w:szCs w:val="32"/>
        </w:rPr>
      </w:pPr>
      <w:r>
        <w:rPr>
          <w:rFonts w:hint="eastAsia" w:ascii="宋体" w:hAnsi="宋体" w:cs="黑体"/>
          <w:kern w:val="0"/>
          <w:sz w:val="32"/>
          <w:szCs w:val="32"/>
        </w:rPr>
        <w:t>第三章：评审办法和标准</w:t>
      </w:r>
    </w:p>
    <w:p>
      <w:pPr>
        <w:autoSpaceDE w:val="0"/>
        <w:autoSpaceDN w:val="0"/>
        <w:adjustRightInd w:val="0"/>
        <w:snapToGrid w:val="0"/>
        <w:spacing w:after="156" w:afterLines="50"/>
        <w:outlineLvl w:val="0"/>
        <w:rPr>
          <w:rFonts w:ascii="宋体" w:hAnsi="宋体" w:cs="黑体"/>
          <w:kern w:val="0"/>
          <w:sz w:val="32"/>
          <w:szCs w:val="32"/>
        </w:rPr>
      </w:pPr>
      <w:r>
        <w:rPr>
          <w:rFonts w:hint="eastAsia" w:ascii="宋体" w:hAnsi="宋体" w:cs="黑体"/>
          <w:kern w:val="0"/>
          <w:sz w:val="32"/>
          <w:szCs w:val="32"/>
        </w:rPr>
        <w:t>第四章：合同条款</w:t>
      </w:r>
    </w:p>
    <w:p>
      <w:pPr>
        <w:autoSpaceDE w:val="0"/>
        <w:autoSpaceDN w:val="0"/>
        <w:adjustRightInd w:val="0"/>
        <w:snapToGrid w:val="0"/>
        <w:spacing w:after="156" w:afterLines="50"/>
        <w:outlineLvl w:val="0"/>
        <w:rPr>
          <w:rFonts w:ascii="宋体" w:hAnsi="宋体" w:cs="黑体"/>
          <w:kern w:val="0"/>
          <w:sz w:val="32"/>
          <w:szCs w:val="32"/>
        </w:rPr>
      </w:pPr>
      <w:r>
        <w:rPr>
          <w:rFonts w:hint="eastAsia" w:ascii="宋体" w:hAnsi="宋体" w:cs="黑体"/>
          <w:kern w:val="0"/>
          <w:sz w:val="32"/>
          <w:szCs w:val="32"/>
        </w:rPr>
        <w:t>第五章：采购需求</w:t>
      </w:r>
    </w:p>
    <w:p>
      <w:pPr>
        <w:autoSpaceDE w:val="0"/>
        <w:autoSpaceDN w:val="0"/>
        <w:adjustRightInd w:val="0"/>
        <w:snapToGrid w:val="0"/>
        <w:spacing w:after="156" w:afterLines="50"/>
        <w:outlineLvl w:val="0"/>
        <w:rPr>
          <w:rFonts w:ascii="宋体" w:hAnsi="宋体" w:cs="黑体"/>
          <w:kern w:val="0"/>
          <w:sz w:val="32"/>
          <w:szCs w:val="32"/>
        </w:rPr>
      </w:pPr>
      <w:r>
        <w:rPr>
          <w:rFonts w:hint="eastAsia" w:ascii="宋体" w:hAnsi="宋体" w:cs="黑体"/>
          <w:kern w:val="0"/>
          <w:sz w:val="32"/>
          <w:szCs w:val="32"/>
        </w:rPr>
        <w:t>第六章：响应文件格式</w:t>
      </w:r>
    </w:p>
    <w:p>
      <w:pPr>
        <w:autoSpaceDE w:val="0"/>
        <w:autoSpaceDN w:val="0"/>
        <w:adjustRightInd w:val="0"/>
        <w:snapToGrid w:val="0"/>
        <w:spacing w:after="156" w:afterLines="50"/>
        <w:outlineLvl w:val="0"/>
        <w:rPr>
          <w:rFonts w:ascii="宋体" w:hAnsi="宋体" w:cs="黑体"/>
          <w:kern w:val="0"/>
          <w:sz w:val="32"/>
          <w:szCs w:val="32"/>
        </w:rPr>
        <w:sectPr>
          <w:pgSz w:w="11906" w:h="16838"/>
          <w:pgMar w:top="1440" w:right="1247" w:bottom="1361" w:left="1247" w:header="851" w:footer="992" w:gutter="0"/>
          <w:cols w:space="720" w:num="1"/>
          <w:docGrid w:type="lines" w:linePitch="312" w:charSpace="0"/>
        </w:sectPr>
      </w:pPr>
    </w:p>
    <w:bookmarkEnd w:id="0"/>
    <w:bookmarkEnd w:id="1"/>
    <w:bookmarkEnd w:id="2"/>
    <w:bookmarkEnd w:id="3"/>
    <w:bookmarkEnd w:id="4"/>
    <w:p>
      <w:pPr>
        <w:numPr>
          <w:ilvl w:val="0"/>
          <w:numId w:val="1"/>
        </w:numPr>
        <w:autoSpaceDE w:val="0"/>
        <w:autoSpaceDN w:val="0"/>
        <w:adjustRightInd w:val="0"/>
        <w:snapToGrid w:val="0"/>
        <w:spacing w:after="156" w:afterLines="50"/>
        <w:jc w:val="center"/>
        <w:outlineLvl w:val="0"/>
        <w:rPr>
          <w:rFonts w:ascii="宋体" w:hAnsi="宋体" w:cs="黑体"/>
          <w:b/>
          <w:bCs/>
          <w:kern w:val="0"/>
          <w:sz w:val="32"/>
          <w:szCs w:val="32"/>
        </w:rPr>
      </w:pPr>
      <w:r>
        <w:rPr>
          <w:rFonts w:hint="eastAsia" w:ascii="宋体" w:hAnsi="宋体" w:cs="黑体"/>
          <w:b/>
          <w:bCs/>
          <w:kern w:val="0"/>
          <w:sz w:val="32"/>
          <w:szCs w:val="32"/>
        </w:rPr>
        <w:t xml:space="preserve"> 竞争性磋商公告</w:t>
      </w:r>
    </w:p>
    <w:p>
      <w:pPr>
        <w:pStyle w:val="68"/>
        <w:spacing w:before="0" w:beforeAutospacing="0" w:after="0" w:afterAutospacing="0"/>
        <w:jc w:val="both"/>
      </w:pPr>
    </w:p>
    <w:p>
      <w:pPr>
        <w:pStyle w:val="68"/>
        <w:spacing w:before="0" w:beforeAutospacing="0" w:after="0" w:afterAutospacing="0" w:line="360" w:lineRule="auto"/>
        <w:ind w:firstLine="555"/>
        <w:jc w:val="both"/>
        <w:rPr>
          <w:rFonts w:ascii="宋体" w:hAnsi="宋体" w:eastAsia="宋体" w:cs="宋体"/>
        </w:rPr>
      </w:pPr>
      <w:r>
        <w:rPr>
          <w:rFonts w:hint="eastAsia" w:ascii="宋体" w:hAnsi="宋体" w:eastAsia="宋体" w:cs="宋体"/>
          <w:color w:val="333333"/>
          <w:spacing w:val="8"/>
          <w:shd w:val="clear" w:color="auto" w:fill="FFFFFF"/>
        </w:rPr>
        <w:t>项目概况：</w:t>
      </w:r>
    </w:p>
    <w:p>
      <w:pPr>
        <w:pStyle w:val="68"/>
        <w:spacing w:before="0" w:beforeAutospacing="0" w:after="0" w:afterAutospacing="0" w:line="360" w:lineRule="auto"/>
        <w:ind w:firstLine="555"/>
        <w:jc w:val="both"/>
        <w:rPr>
          <w:rFonts w:ascii="宋体" w:hAnsi="宋体" w:eastAsia="宋体" w:cs="宋体"/>
        </w:rPr>
      </w:pPr>
      <w:r>
        <w:rPr>
          <w:rFonts w:hint="eastAsia" w:ascii="宋体" w:hAnsi="宋体" w:eastAsia="宋体" w:cs="宋体"/>
          <w:u w:val="single"/>
        </w:rPr>
        <w:t>拉萨市自然资源局安全服务采购</w:t>
      </w:r>
      <w:r>
        <w:rPr>
          <w:rFonts w:hint="eastAsia" w:ascii="宋体" w:hAnsi="宋体" w:eastAsia="宋体" w:cs="宋体"/>
        </w:rPr>
        <w:t>，受</w:t>
      </w:r>
      <w:r>
        <w:rPr>
          <w:rFonts w:hint="eastAsia" w:ascii="宋体" w:hAnsi="宋体" w:eastAsia="宋体" w:cs="宋体"/>
          <w:u w:val="single"/>
        </w:rPr>
        <w:t>拉萨市自然资源局</w:t>
      </w:r>
      <w:r>
        <w:rPr>
          <w:rFonts w:hint="eastAsia" w:ascii="宋体" w:hAnsi="宋体" w:eastAsia="宋体" w:cs="宋体"/>
        </w:rPr>
        <w:t>委托，请潜在</w:t>
      </w:r>
      <w:r>
        <w:rPr>
          <w:rFonts w:hint="eastAsia" w:ascii="宋体" w:hAnsi="宋体" w:eastAsia="宋体" w:cs="宋体"/>
          <w:color w:val="333333"/>
          <w:spacing w:val="8"/>
          <w:shd w:val="clear" w:color="auto" w:fill="FFFFFF"/>
        </w:rPr>
        <w:t>供应商应在</w:t>
      </w:r>
      <w:r>
        <w:rPr>
          <w:rFonts w:hint="eastAsia" w:ascii="宋体" w:hAnsi="宋体" w:eastAsia="宋体" w:cs="宋体"/>
          <w:color w:val="333333"/>
          <w:spacing w:val="8"/>
          <w:u w:val="single"/>
          <w:shd w:val="clear" w:color="auto" w:fill="FFFFFF"/>
        </w:rPr>
        <w:t xml:space="preserve">国信（西藏）招标咨询有限责任公司（拉萨市城关区金珠西路107号圣城锦苑临街B栋城投房产大厦七楼（中国人民保险楼上）） </w:t>
      </w:r>
      <w:r>
        <w:rPr>
          <w:rFonts w:hint="eastAsia" w:ascii="宋体" w:hAnsi="宋体" w:eastAsia="宋体" w:cs="宋体"/>
          <w:color w:val="333333"/>
          <w:spacing w:val="8"/>
          <w:shd w:val="clear" w:color="auto" w:fill="FFFFFF"/>
        </w:rPr>
        <w:t>获取采购文件，并于</w:t>
      </w:r>
      <w:r>
        <w:rPr>
          <w:rFonts w:hint="eastAsia" w:ascii="宋体" w:hAnsi="宋体" w:eastAsia="宋体" w:cs="宋体"/>
          <w:color w:val="333333"/>
          <w:spacing w:val="8"/>
          <w:u w:val="single"/>
          <w:shd w:val="clear" w:color="auto" w:fill="FFFFFF"/>
        </w:rPr>
        <w:t>2023年5月12日10点00分</w:t>
      </w:r>
      <w:r>
        <w:rPr>
          <w:rFonts w:hint="eastAsia" w:ascii="宋体" w:hAnsi="宋体" w:eastAsia="宋体" w:cs="宋体"/>
          <w:color w:val="333333"/>
          <w:spacing w:val="8"/>
          <w:shd w:val="clear" w:color="auto" w:fill="FFFFFF"/>
        </w:rPr>
        <w:t>（北京时间）前提交响应文件</w:t>
      </w:r>
      <w:r>
        <w:rPr>
          <w:rFonts w:hint="eastAsia" w:ascii="宋体" w:hAnsi="宋体" w:eastAsia="宋体" w:cs="宋体"/>
          <w:color w:val="000000" w:themeColor="text1"/>
          <w:spacing w:val="8"/>
          <w:shd w:val="clear" w:color="auto" w:fill="FFFFFF"/>
          <w14:textFill>
            <w14:solidFill>
              <w14:schemeClr w14:val="tx1"/>
            </w14:solidFill>
          </w14:textFill>
        </w:rPr>
        <w:t>。</w:t>
      </w:r>
    </w:p>
    <w:p>
      <w:pPr>
        <w:pStyle w:val="5"/>
        <w:keepNext w:val="0"/>
        <w:keepLines w:val="0"/>
        <w:widowControl/>
        <w:spacing w:before="0" w:after="0" w:line="360" w:lineRule="auto"/>
        <w:rPr>
          <w:rFonts w:ascii="宋体" w:hAnsi="宋体" w:eastAsia="宋体" w:cs="宋体"/>
          <w:sz w:val="24"/>
          <w:szCs w:val="24"/>
        </w:rPr>
      </w:pPr>
      <w:r>
        <w:rPr>
          <w:rFonts w:hint="eastAsia" w:ascii="宋体" w:hAnsi="宋体" w:eastAsia="宋体" w:cs="宋体"/>
          <w:b w:val="0"/>
          <w:color w:val="333333"/>
          <w:spacing w:val="8"/>
          <w:sz w:val="24"/>
          <w:szCs w:val="24"/>
          <w:shd w:val="clear" w:color="auto" w:fill="FFFFFF"/>
        </w:rPr>
        <w:t>一、项目基本情况</w:t>
      </w:r>
    </w:p>
    <w:p>
      <w:pPr>
        <w:pStyle w:val="68"/>
        <w:spacing w:before="0" w:beforeAutospacing="0" w:after="0" w:afterAutospacing="0" w:line="360" w:lineRule="auto"/>
        <w:ind w:firstLine="512" w:firstLineChars="200"/>
        <w:rPr>
          <w:rFonts w:ascii="宋体" w:hAnsi="宋体" w:eastAsia="宋体" w:cs="宋体"/>
        </w:rPr>
      </w:pPr>
      <w:r>
        <w:rPr>
          <w:rFonts w:hint="eastAsia" w:ascii="宋体" w:hAnsi="宋体" w:eastAsia="宋体" w:cs="宋体"/>
          <w:color w:val="333333"/>
          <w:spacing w:val="8"/>
          <w:shd w:val="clear" w:color="auto" w:fill="FFFFFF"/>
        </w:rPr>
        <w:t>项目编号：</w:t>
      </w:r>
      <w:r>
        <w:rPr>
          <w:rFonts w:hint="eastAsia" w:ascii="宋体" w:hAnsi="宋体" w:eastAsia="宋体" w:cs="宋体"/>
          <w:b/>
          <w:bCs/>
        </w:rPr>
        <w:t>GXCZ-D5-23270008</w:t>
      </w:r>
    </w:p>
    <w:p>
      <w:pPr>
        <w:pStyle w:val="68"/>
        <w:spacing w:before="0" w:beforeAutospacing="0" w:after="0" w:afterAutospacing="0" w:line="360" w:lineRule="auto"/>
        <w:ind w:firstLine="512" w:firstLineChars="200"/>
        <w:rPr>
          <w:rFonts w:ascii="宋体" w:hAnsi="宋体" w:eastAsia="宋体" w:cs="宋体"/>
        </w:rPr>
      </w:pPr>
      <w:r>
        <w:rPr>
          <w:rFonts w:hint="eastAsia" w:ascii="宋体" w:hAnsi="宋体" w:eastAsia="宋体" w:cs="宋体"/>
          <w:color w:val="333333"/>
          <w:spacing w:val="8"/>
          <w:shd w:val="clear" w:color="auto" w:fill="FFFFFF"/>
        </w:rPr>
        <w:t>项目名称：拉萨市自然资源局安全服务采购</w:t>
      </w:r>
    </w:p>
    <w:p>
      <w:pPr>
        <w:pStyle w:val="68"/>
        <w:spacing w:before="0" w:beforeAutospacing="0" w:after="0" w:afterAutospacing="0" w:line="360" w:lineRule="auto"/>
        <w:ind w:firstLine="512" w:firstLineChars="200"/>
        <w:rPr>
          <w:rFonts w:ascii="宋体" w:hAnsi="宋体" w:eastAsia="宋体" w:cs="宋体"/>
        </w:rPr>
      </w:pPr>
      <w:r>
        <w:rPr>
          <w:rFonts w:hint="eastAsia" w:ascii="宋体" w:hAnsi="宋体" w:eastAsia="宋体" w:cs="宋体"/>
          <w:color w:val="333333"/>
          <w:spacing w:val="8"/>
          <w:shd w:val="clear" w:color="auto" w:fill="FFFFFF"/>
        </w:rPr>
        <w:t>采购方式：竞争性磋商</w:t>
      </w:r>
    </w:p>
    <w:p>
      <w:pPr>
        <w:pStyle w:val="68"/>
        <w:spacing w:before="0" w:beforeAutospacing="0" w:after="0" w:afterAutospacing="0" w:line="360" w:lineRule="auto"/>
        <w:ind w:firstLine="512" w:firstLineChars="200"/>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预算金额：46.7万元</w:t>
      </w:r>
    </w:p>
    <w:p>
      <w:pPr>
        <w:pStyle w:val="68"/>
        <w:spacing w:before="0" w:beforeAutospacing="0" w:after="0" w:afterAutospacing="0" w:line="360" w:lineRule="auto"/>
        <w:ind w:firstLine="512" w:firstLineChars="200"/>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最高限价：46.7万元</w:t>
      </w:r>
    </w:p>
    <w:p>
      <w:pPr>
        <w:pStyle w:val="2"/>
        <w:ind w:firstLine="512" w:firstLineChars="200"/>
        <w:jc w:val="left"/>
        <w:rPr>
          <w:rFonts w:ascii="宋体" w:hAnsi="宋体" w:cs="宋体"/>
          <w:color w:val="333333"/>
          <w:spacing w:val="8"/>
          <w:szCs w:val="24"/>
          <w:shd w:val="clear" w:color="auto" w:fill="FFFFFF"/>
        </w:rPr>
      </w:pPr>
      <w:r>
        <w:rPr>
          <w:rFonts w:hint="eastAsia" w:ascii="宋体" w:hAnsi="宋体" w:cs="宋体"/>
          <w:color w:val="333333"/>
          <w:spacing w:val="8"/>
          <w:kern w:val="0"/>
          <w:szCs w:val="24"/>
          <w:shd w:val="clear" w:color="auto" w:fill="FFFFFF"/>
        </w:rPr>
        <w:t>资金落实情况：审批手续已办理完毕，资金已落实。</w:t>
      </w:r>
    </w:p>
    <w:p>
      <w:pPr>
        <w:spacing w:line="360" w:lineRule="auto"/>
        <w:ind w:firstLine="512" w:firstLineChars="200"/>
        <w:jc w:val="left"/>
        <w:rPr>
          <w:rFonts w:ascii="宋体" w:hAnsi="宋体" w:cs="宋体"/>
          <w:color w:val="333333"/>
          <w:spacing w:val="8"/>
          <w:sz w:val="24"/>
          <w:shd w:val="clear" w:color="auto" w:fill="FFFFFF"/>
        </w:rPr>
      </w:pPr>
      <w:r>
        <w:rPr>
          <w:rFonts w:hint="eastAsia" w:ascii="宋体" w:hAnsi="宋体" w:cs="宋体"/>
          <w:color w:val="333333"/>
          <w:spacing w:val="8"/>
          <w:sz w:val="24"/>
          <w:shd w:val="clear" w:color="auto" w:fill="FFFFFF"/>
        </w:rPr>
        <w:t>服务需求：对自然资源局进行网络安全服务。</w:t>
      </w:r>
    </w:p>
    <w:p>
      <w:pPr>
        <w:pStyle w:val="2"/>
        <w:widowControl/>
        <w:ind w:firstLine="512" w:firstLineChars="200"/>
        <w:jc w:val="left"/>
        <w:rPr>
          <w:rFonts w:ascii="宋体" w:hAnsi="宋体" w:cs="宋体"/>
          <w:color w:val="333333"/>
          <w:spacing w:val="8"/>
          <w:szCs w:val="24"/>
          <w:shd w:val="clear" w:color="auto" w:fill="FFFFFF"/>
        </w:rPr>
      </w:pPr>
      <w:r>
        <w:rPr>
          <w:rFonts w:hint="eastAsia" w:ascii="宋体" w:hAnsi="宋体" w:cs="宋体"/>
          <w:color w:val="333333"/>
          <w:spacing w:val="8"/>
          <w:szCs w:val="24"/>
          <w:shd w:val="clear" w:color="auto" w:fill="FFFFFF"/>
        </w:rPr>
        <w:t>服务期：</w:t>
      </w:r>
      <w:r>
        <w:rPr>
          <w:rFonts w:hint="eastAsia" w:cs="仿宋"/>
          <w:color w:val="000000"/>
          <w:spacing w:val="8"/>
          <w:shd w:val="clear" w:color="auto" w:fill="FFFFFF"/>
        </w:rPr>
        <w:t>1年。</w:t>
      </w:r>
    </w:p>
    <w:p>
      <w:pPr>
        <w:pStyle w:val="2"/>
        <w:widowControl/>
        <w:ind w:firstLine="512" w:firstLineChars="200"/>
        <w:jc w:val="left"/>
        <w:rPr>
          <w:rFonts w:ascii="宋体" w:hAnsi="宋体" w:cs="宋体"/>
          <w:color w:val="333333"/>
          <w:spacing w:val="8"/>
          <w:szCs w:val="24"/>
          <w:shd w:val="clear" w:color="auto" w:fill="FFFFFF"/>
        </w:rPr>
      </w:pPr>
      <w:r>
        <w:rPr>
          <w:rFonts w:hint="eastAsia" w:ascii="宋体" w:hAnsi="宋体" w:cs="宋体"/>
          <w:color w:val="333333"/>
          <w:spacing w:val="8"/>
          <w:szCs w:val="24"/>
          <w:shd w:val="clear" w:color="auto" w:fill="FFFFFF"/>
        </w:rPr>
        <w:t>服务地点：拉萨市。</w:t>
      </w:r>
    </w:p>
    <w:p>
      <w:pPr>
        <w:pStyle w:val="68"/>
        <w:spacing w:before="0" w:beforeAutospacing="0" w:after="0" w:afterAutospacing="0" w:line="360" w:lineRule="auto"/>
        <w:ind w:firstLine="512" w:firstLineChars="200"/>
        <w:rPr>
          <w:color w:val="333333"/>
          <w:spacing w:val="8"/>
          <w:shd w:val="clear" w:color="auto" w:fill="FFFFFF"/>
        </w:rPr>
      </w:pPr>
      <w:r>
        <w:rPr>
          <w:rFonts w:hint="eastAsia"/>
          <w:color w:val="333333"/>
          <w:spacing w:val="8"/>
          <w:shd w:val="clear" w:color="auto" w:fill="FFFFFF"/>
        </w:rPr>
        <w:t>服务标准：满足全部采购需求</w:t>
      </w:r>
    </w:p>
    <w:p>
      <w:pPr>
        <w:pStyle w:val="68"/>
        <w:spacing w:before="0" w:beforeAutospacing="0" w:after="0" w:afterAutospacing="0" w:line="360" w:lineRule="auto"/>
        <w:ind w:firstLine="512" w:firstLineChars="200"/>
        <w:rPr>
          <w:rFonts w:eastAsia="宋体"/>
          <w:color w:val="333333"/>
          <w:spacing w:val="8"/>
          <w:shd w:val="clear" w:color="auto" w:fill="FFFFFF"/>
        </w:rPr>
      </w:pPr>
      <w:r>
        <w:rPr>
          <w:rFonts w:hint="eastAsia"/>
          <w:color w:val="333333"/>
          <w:spacing w:val="8"/>
          <w:shd w:val="clear" w:color="auto" w:fill="FFFFFF"/>
        </w:rPr>
        <w:t>是否专门面对中小企业采购：</w:t>
      </w:r>
      <w:r>
        <w:rPr>
          <w:rFonts w:hint="eastAsia" w:eastAsia="宋体"/>
          <w:color w:val="333333"/>
          <w:spacing w:val="8"/>
          <w:shd w:val="clear" w:color="auto" w:fill="FFFFFF"/>
        </w:rPr>
        <w:t>否</w:t>
      </w:r>
    </w:p>
    <w:p>
      <w:pPr>
        <w:spacing w:line="360" w:lineRule="auto"/>
        <w:ind w:firstLine="512" w:firstLineChars="200"/>
        <w:jc w:val="left"/>
        <w:rPr>
          <w:color w:val="333333"/>
          <w:spacing w:val="8"/>
          <w:shd w:val="clear" w:color="auto" w:fill="FFFFFF"/>
        </w:rPr>
      </w:pPr>
      <w:r>
        <w:rPr>
          <w:rFonts w:hint="eastAsia" w:ascii="宋体" w:hAnsi="宋体" w:cs="宋体"/>
          <w:color w:val="333333"/>
          <w:spacing w:val="8"/>
          <w:sz w:val="24"/>
          <w:shd w:val="clear" w:color="auto" w:fill="FFFFFF"/>
        </w:rPr>
        <w:t>是否接受进口产品投标：否</w:t>
      </w:r>
    </w:p>
    <w:p>
      <w:pPr>
        <w:pStyle w:val="68"/>
        <w:spacing w:before="0" w:beforeAutospacing="0" w:after="0" w:afterAutospacing="0" w:line="360" w:lineRule="auto"/>
        <w:ind w:firstLine="512" w:firstLineChars="200"/>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本项目不接受联合体。</w:t>
      </w:r>
    </w:p>
    <w:p>
      <w:pPr>
        <w:pStyle w:val="68"/>
        <w:spacing w:before="0" w:beforeAutospacing="0" w:after="0" w:afterAutospacing="0" w:line="360" w:lineRule="auto"/>
        <w:ind w:firstLine="512" w:firstLineChars="200"/>
        <w:rPr>
          <w:rFonts w:ascii="宋体" w:hAnsi="宋体" w:eastAsia="宋体" w:cs="宋体"/>
          <w:spacing w:val="8"/>
          <w:shd w:val="clear" w:color="auto" w:fill="FFFFFF"/>
        </w:rPr>
      </w:pPr>
      <w:r>
        <w:rPr>
          <w:rFonts w:hint="eastAsia" w:ascii="宋体" w:hAnsi="宋体" w:eastAsia="宋体" w:cs="宋体"/>
          <w:spacing w:val="8"/>
          <w:shd w:val="clear" w:color="auto" w:fill="FFFFFF"/>
        </w:rPr>
        <w:t>合同履行期限：1年。</w:t>
      </w:r>
    </w:p>
    <w:p>
      <w:pPr>
        <w:pStyle w:val="68"/>
        <w:spacing w:before="0" w:beforeAutospacing="0" w:after="0" w:afterAutospacing="0" w:line="360" w:lineRule="auto"/>
        <w:ind w:firstLine="512" w:firstLineChars="200"/>
        <w:rPr>
          <w:rFonts w:ascii="宋体" w:hAnsi="宋体" w:eastAsia="宋体" w:cs="宋体"/>
          <w:color w:val="333333"/>
          <w:spacing w:val="8"/>
          <w:shd w:val="clear" w:color="auto" w:fill="FFFFFF"/>
        </w:rPr>
      </w:pPr>
      <w:r>
        <w:rPr>
          <w:rFonts w:hint="eastAsia" w:ascii="宋体" w:hAnsi="宋体" w:eastAsia="宋体" w:cs="宋体"/>
          <w:spacing w:val="8"/>
          <w:shd w:val="clear" w:color="auto" w:fill="FFFFFF"/>
        </w:rPr>
        <w:t>中小企业划分标准所属行业：其他服务业。</w:t>
      </w:r>
    </w:p>
    <w:p>
      <w:pPr>
        <w:pStyle w:val="5"/>
        <w:keepNext w:val="0"/>
        <w:keepLines w:val="0"/>
        <w:widowControl/>
        <w:spacing w:before="0" w:after="0" w:line="360" w:lineRule="atLeast"/>
        <w:rPr>
          <w:sz w:val="24"/>
          <w:szCs w:val="24"/>
        </w:rPr>
      </w:pPr>
      <w:r>
        <w:rPr>
          <w:rFonts w:hint="eastAsia" w:ascii="黑体" w:hAnsi="宋体" w:cs="黑体"/>
          <w:b w:val="0"/>
          <w:color w:val="333333"/>
          <w:spacing w:val="8"/>
          <w:sz w:val="24"/>
          <w:szCs w:val="24"/>
          <w:shd w:val="clear" w:color="auto" w:fill="FFFFFF"/>
        </w:rPr>
        <w:t>二、申请人的资格要求：</w:t>
      </w:r>
    </w:p>
    <w:p>
      <w:pPr>
        <w:pStyle w:val="68"/>
        <w:spacing w:before="0" w:beforeAutospacing="0" w:after="0" w:afterAutospacing="0"/>
        <w:ind w:firstLine="555"/>
        <w:jc w:val="both"/>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1.满足《中华人民共和国政府采购法》第二十二条规定；</w:t>
      </w:r>
    </w:p>
    <w:p>
      <w:pPr>
        <w:pStyle w:val="68"/>
        <w:spacing w:before="0" w:beforeAutospacing="0" w:after="0" w:afterAutospacing="0"/>
        <w:ind w:firstLine="555"/>
        <w:jc w:val="both"/>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2.落实政府采购政策需满足的资格要求：（1）对小微企业的产品给予价格扣除（监狱企业、残疾人福利性单位视同小微企业；残疾人福利性单位属于小型、微型企业的，不重复享受政策）。</w:t>
      </w:r>
    </w:p>
    <w:p>
      <w:pPr>
        <w:pStyle w:val="68"/>
        <w:spacing w:before="0" w:beforeAutospacing="0" w:after="0" w:afterAutospacing="0"/>
        <w:ind w:firstLine="555"/>
        <w:jc w:val="both"/>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（2）优先采购节能环保产品（注：所采购的货物在政府采购节能产品、环境标志产品实施品目清单范围内，且具有国家确定的认证机构出具的、处于有效期之内的节能产品、环境标志产品认证证书）。</w:t>
      </w:r>
    </w:p>
    <w:p>
      <w:pPr>
        <w:pStyle w:val="68"/>
        <w:spacing w:before="0" w:beforeAutospacing="0" w:after="0" w:afterAutospacing="0"/>
        <w:ind w:firstLine="555"/>
        <w:jc w:val="both"/>
        <w:rPr>
          <w:rFonts w:ascii="宋体" w:hAnsi="宋体" w:eastAsia="宋体" w:cs="宋体"/>
          <w:color w:val="333333"/>
          <w:spacing w:val="8"/>
          <w:highlight w:val="yellow"/>
          <w:shd w:val="clear" w:color="auto" w:fill="FFFFFF"/>
        </w:rPr>
      </w:pPr>
      <w:r>
        <w:rPr>
          <w:rFonts w:hint="eastAsia" w:ascii="宋体" w:hAnsi="宋体" w:eastAsia="宋体" w:cs="宋体"/>
          <w:color w:val="333333"/>
          <w:spacing w:val="8"/>
          <w:shd w:val="clear" w:color="auto" w:fill="FFFFFF"/>
        </w:rPr>
        <w:t>3.本项目的特定资格要求：无。</w:t>
      </w:r>
    </w:p>
    <w:p>
      <w:pPr>
        <w:pStyle w:val="68"/>
        <w:spacing w:before="0" w:beforeAutospacing="0" w:after="0" w:afterAutospacing="0" w:line="360" w:lineRule="auto"/>
        <w:jc w:val="both"/>
        <w:rPr>
          <w:rFonts w:ascii="黑体" w:hAnsi="宋体" w:eastAsia="黑体" w:cs="黑体"/>
          <w:color w:val="333333"/>
          <w:spacing w:val="8"/>
          <w:shd w:val="clear" w:color="auto" w:fill="FFFFFF"/>
        </w:rPr>
      </w:pPr>
      <w:r>
        <w:rPr>
          <w:rFonts w:hint="eastAsia" w:ascii="黑体" w:hAnsi="宋体" w:eastAsia="黑体" w:cs="黑体"/>
          <w:color w:val="333333"/>
          <w:spacing w:val="8"/>
          <w:shd w:val="clear" w:color="auto" w:fill="FFFFFF"/>
        </w:rPr>
        <w:t>三、获取磋商文件的时间期限、地点、方式</w:t>
      </w:r>
    </w:p>
    <w:p>
      <w:pPr>
        <w:pStyle w:val="5"/>
        <w:keepNext w:val="0"/>
        <w:keepLines w:val="0"/>
        <w:widowControl/>
        <w:spacing w:before="0" w:after="0" w:line="360" w:lineRule="auto"/>
        <w:ind w:firstLine="512" w:firstLineChars="200"/>
        <w:rPr>
          <w:rFonts w:ascii="宋体" w:hAnsi="宋体" w:eastAsia="宋体" w:cs="宋体"/>
          <w:b w:val="0"/>
          <w:color w:val="333333"/>
          <w:spacing w:val="8"/>
          <w:sz w:val="24"/>
          <w:szCs w:val="24"/>
          <w:shd w:val="clear" w:color="auto" w:fill="FFFFFF"/>
        </w:rPr>
      </w:pPr>
      <w:r>
        <w:rPr>
          <w:rFonts w:hint="eastAsia" w:ascii="宋体" w:hAnsi="宋体" w:eastAsia="宋体" w:cs="宋体"/>
          <w:b w:val="0"/>
          <w:color w:val="333333"/>
          <w:spacing w:val="8"/>
          <w:sz w:val="24"/>
          <w:szCs w:val="24"/>
          <w:shd w:val="clear" w:color="auto" w:fill="FFFFFF"/>
        </w:rPr>
        <w:t>时间：2023年4月2</w:t>
      </w:r>
      <w:r>
        <w:rPr>
          <w:rFonts w:hint="eastAsia" w:ascii="宋体" w:hAnsi="宋体" w:eastAsia="宋体" w:cs="宋体"/>
          <w:b w:val="0"/>
          <w:color w:val="333333"/>
          <w:spacing w:val="8"/>
          <w:sz w:val="24"/>
          <w:szCs w:val="24"/>
          <w:shd w:val="clear" w:color="auto" w:fill="FFFFFF"/>
          <w:lang w:val="en-US" w:eastAsia="zh-CN"/>
        </w:rPr>
        <w:t>5</w:t>
      </w:r>
      <w:r>
        <w:rPr>
          <w:rFonts w:hint="eastAsia" w:ascii="宋体" w:hAnsi="宋体" w:eastAsia="宋体" w:cs="宋体"/>
          <w:b w:val="0"/>
          <w:color w:val="333333"/>
          <w:spacing w:val="8"/>
          <w:sz w:val="24"/>
          <w:szCs w:val="24"/>
          <w:shd w:val="clear" w:color="auto" w:fill="FFFFFF"/>
        </w:rPr>
        <w:t>日至202</w:t>
      </w:r>
      <w:r>
        <w:rPr>
          <w:rFonts w:hint="eastAsia" w:ascii="宋体" w:hAnsi="宋体" w:eastAsia="宋体" w:cs="宋体"/>
          <w:b w:val="0"/>
          <w:color w:val="333333"/>
          <w:spacing w:val="8"/>
          <w:sz w:val="24"/>
          <w:szCs w:val="24"/>
          <w:shd w:val="clear" w:color="auto" w:fill="FFFFFF"/>
          <w:lang w:val="en-US" w:eastAsia="zh-CN"/>
        </w:rPr>
        <w:t>3</w:t>
      </w:r>
      <w:r>
        <w:rPr>
          <w:rFonts w:hint="eastAsia" w:ascii="宋体" w:hAnsi="宋体" w:eastAsia="宋体" w:cs="宋体"/>
          <w:b w:val="0"/>
          <w:color w:val="333333"/>
          <w:spacing w:val="8"/>
          <w:sz w:val="24"/>
          <w:szCs w:val="24"/>
          <w:shd w:val="clear" w:color="auto" w:fill="FFFFFF"/>
        </w:rPr>
        <w:t>年5月</w:t>
      </w:r>
      <w:r>
        <w:rPr>
          <w:rFonts w:hint="eastAsia" w:ascii="宋体" w:hAnsi="宋体" w:eastAsia="宋体" w:cs="宋体"/>
          <w:b w:val="0"/>
          <w:color w:val="333333"/>
          <w:spacing w:val="8"/>
          <w:sz w:val="24"/>
          <w:szCs w:val="24"/>
          <w:shd w:val="clear" w:color="auto" w:fill="FFFFFF"/>
          <w:lang w:val="en-US" w:eastAsia="zh-CN"/>
        </w:rPr>
        <w:t>6</w:t>
      </w:r>
      <w:r>
        <w:rPr>
          <w:rFonts w:hint="eastAsia" w:ascii="宋体" w:hAnsi="宋体" w:eastAsia="宋体" w:cs="宋体"/>
          <w:b w:val="0"/>
          <w:color w:val="333333"/>
          <w:spacing w:val="8"/>
          <w:sz w:val="24"/>
          <w:szCs w:val="24"/>
          <w:shd w:val="clear" w:color="auto" w:fill="FFFFFF"/>
        </w:rPr>
        <w:t>日，每天00:00时至24:00时（北京时间，法定节假日除外）</w:t>
      </w:r>
    </w:p>
    <w:p>
      <w:pPr>
        <w:pStyle w:val="5"/>
        <w:keepNext w:val="0"/>
        <w:keepLines w:val="0"/>
        <w:widowControl/>
        <w:spacing w:before="0" w:after="0" w:line="360" w:lineRule="auto"/>
        <w:ind w:firstLine="512" w:firstLineChars="200"/>
        <w:rPr>
          <w:rFonts w:ascii="宋体" w:hAnsi="宋体" w:eastAsia="宋体" w:cs="宋体"/>
          <w:b w:val="0"/>
          <w:color w:val="333333"/>
          <w:spacing w:val="8"/>
          <w:sz w:val="24"/>
          <w:szCs w:val="24"/>
          <w:shd w:val="clear" w:color="auto" w:fill="FFFFFF"/>
        </w:rPr>
      </w:pPr>
      <w:r>
        <w:rPr>
          <w:rFonts w:hint="eastAsia" w:ascii="宋体" w:hAnsi="宋体" w:eastAsia="宋体" w:cs="宋体"/>
          <w:b w:val="0"/>
          <w:color w:val="333333"/>
          <w:spacing w:val="8"/>
          <w:sz w:val="24"/>
          <w:szCs w:val="24"/>
          <w:shd w:val="clear" w:color="auto" w:fill="FFFFFF"/>
        </w:rPr>
        <w:t>地点：国信（西藏）招标咨询有限责任公司（拉萨市城关区金珠西路107号圣城锦苑临街B栋城投房产大厦七楼（中国人民保险楼上））</w:t>
      </w:r>
    </w:p>
    <w:p>
      <w:pPr>
        <w:pStyle w:val="5"/>
        <w:keepNext w:val="0"/>
        <w:keepLines w:val="0"/>
        <w:widowControl/>
        <w:spacing w:before="0" w:after="0" w:line="360" w:lineRule="auto"/>
        <w:ind w:firstLine="512" w:firstLineChars="200"/>
        <w:rPr>
          <w:rFonts w:hint="default" w:ascii="宋体" w:hAnsi="宋体" w:eastAsia="宋体" w:cs="宋体"/>
          <w:b w:val="0"/>
          <w:color w:val="333333"/>
          <w:spacing w:val="8"/>
          <w:sz w:val="24"/>
          <w:szCs w:val="24"/>
          <w:shd w:val="clear" w:color="auto" w:fill="FFFFFF"/>
          <w:lang w:val="en-US" w:eastAsia="zh-CN"/>
        </w:rPr>
      </w:pPr>
      <w:r>
        <w:rPr>
          <w:rFonts w:hint="eastAsia" w:ascii="宋体" w:hAnsi="宋体" w:eastAsia="宋体" w:cs="宋体"/>
          <w:b w:val="0"/>
          <w:color w:val="333333"/>
          <w:spacing w:val="8"/>
          <w:sz w:val="24"/>
          <w:szCs w:val="24"/>
          <w:shd w:val="clear" w:color="auto" w:fill="FFFFFF"/>
        </w:rPr>
        <w:t>售价：</w:t>
      </w:r>
      <w:r>
        <w:rPr>
          <w:rFonts w:hint="eastAsia" w:ascii="宋体" w:hAnsi="宋体" w:eastAsia="宋体" w:cs="宋体"/>
          <w:b w:val="0"/>
          <w:color w:val="333333"/>
          <w:spacing w:val="8"/>
          <w:sz w:val="24"/>
          <w:szCs w:val="24"/>
          <w:shd w:val="clear" w:color="auto" w:fill="FFFFFF"/>
          <w:lang w:val="en-US" w:eastAsia="zh-CN"/>
        </w:rPr>
        <w:t>850元</w:t>
      </w:r>
    </w:p>
    <w:p>
      <w:pPr>
        <w:pStyle w:val="5"/>
        <w:keepNext w:val="0"/>
        <w:keepLines w:val="0"/>
        <w:widowControl/>
        <w:spacing w:before="0" w:after="0" w:line="360" w:lineRule="auto"/>
        <w:ind w:firstLine="512" w:firstLineChars="200"/>
        <w:rPr>
          <w:rFonts w:ascii="宋体" w:hAnsi="宋体" w:eastAsia="宋体" w:cs="宋体"/>
          <w:b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color w:val="000000" w:themeColor="text1"/>
          <w:spacing w:val="8"/>
          <w:sz w:val="24"/>
          <w:szCs w:val="24"/>
          <w:shd w:val="clear" w:color="auto" w:fill="FFFFFF"/>
          <w14:textFill>
            <w14:solidFill>
              <w14:schemeClr w14:val="tx1"/>
            </w14:solidFill>
          </w14:textFill>
        </w:rPr>
        <w:t>方式：现场获取或邮箱获取</w:t>
      </w:r>
    </w:p>
    <w:p>
      <w:pPr>
        <w:spacing w:line="360" w:lineRule="auto"/>
        <w:ind w:firstLine="512" w:firstLineChars="200"/>
        <w:rPr>
          <w:rFonts w:ascii="宋体" w:hAnsi="宋体" w:cs="宋体"/>
          <w:bCs/>
          <w:color w:val="000000" w:themeColor="text1"/>
          <w:spacing w:val="8"/>
          <w:sz w:val="24"/>
          <w:shd w:val="clear" w:color="auto" w:fill="FFFFFF"/>
          <w14:textFill>
            <w14:solidFill>
              <w14:schemeClr w14:val="tx1"/>
            </w14:solidFill>
          </w14:textFill>
        </w:rPr>
      </w:pPr>
      <w:r>
        <w:rPr>
          <w:rFonts w:hint="eastAsia" w:ascii="宋体" w:hAnsi="宋体" w:cs="宋体"/>
          <w:bCs/>
          <w:color w:val="000000" w:themeColor="text1"/>
          <w:spacing w:val="8"/>
          <w:sz w:val="24"/>
          <w:shd w:val="clear" w:color="auto" w:fill="FFFFFF"/>
          <w14:textFill>
            <w14:solidFill>
              <w14:schemeClr w14:val="tx1"/>
            </w14:solidFill>
          </w14:textFill>
        </w:rPr>
        <w:t>现场获取可指定专人现场领取，持投标人法人代表证明及法人代表授权和被授权人的有效身份证明原件及复印件相关证明材料（加盖公章）并统一装订成册，登记备案并获取招标文件。</w:t>
      </w:r>
    </w:p>
    <w:p>
      <w:pPr>
        <w:spacing w:line="360" w:lineRule="auto"/>
        <w:ind w:firstLine="512" w:firstLineChars="200"/>
        <w:rPr>
          <w:rFonts w:ascii="宋体" w:hAnsi="宋体" w:cs="宋体"/>
          <w:bCs/>
          <w:color w:val="000000" w:themeColor="text1"/>
          <w:spacing w:val="8"/>
          <w:sz w:val="24"/>
          <w:shd w:val="clear" w:color="auto" w:fill="FFFFFF"/>
          <w14:textFill>
            <w14:solidFill>
              <w14:schemeClr w14:val="tx1"/>
            </w14:solidFill>
          </w14:textFill>
        </w:rPr>
      </w:pPr>
      <w:r>
        <w:rPr>
          <w:rFonts w:hint="eastAsia" w:ascii="宋体" w:hAnsi="宋体" w:cs="宋体"/>
          <w:bCs/>
          <w:color w:val="000000" w:themeColor="text1"/>
          <w:spacing w:val="8"/>
          <w:sz w:val="24"/>
          <w:shd w:val="clear" w:color="auto" w:fill="FFFFFF"/>
          <w14:textFill>
            <w14:solidFill>
              <w14:schemeClr w14:val="tx1"/>
            </w14:solidFill>
          </w14:textFill>
        </w:rPr>
        <w:t>邮箱获取可将投标人法人代表证明及法人代表授权和被授权人的有效身份证明原件及复印件（加盖公章）并统一扫描为PDF格式发送到290230631@qq.com进行招标文件的购买。</w:t>
      </w:r>
    </w:p>
    <w:p>
      <w:r>
        <w:rPr>
          <w:rFonts w:hint="eastAsia" w:ascii="宋体" w:hAnsi="宋体" w:cs="宋体"/>
          <w:color w:val="000000" w:themeColor="text1"/>
          <w:spacing w:val="8"/>
          <w:sz w:val="24"/>
          <w:shd w:val="clear" w:color="auto" w:fill="FFFFFF"/>
          <w14:textFill>
            <w14:solidFill>
              <w14:schemeClr w14:val="tx1"/>
            </w14:solidFill>
          </w14:textFill>
        </w:rPr>
        <w:t>售价：人民币850元，售后不退。只有购买了磋商文件并登记备案的供应商才有资格参与投标。</w:t>
      </w:r>
    </w:p>
    <w:p>
      <w:pPr>
        <w:pStyle w:val="5"/>
        <w:keepNext w:val="0"/>
        <w:keepLines w:val="0"/>
        <w:widowControl/>
        <w:spacing w:before="0" w:after="0" w:line="360" w:lineRule="auto"/>
        <w:rPr>
          <w:rFonts w:ascii="宋体" w:hAnsi="宋体" w:eastAsia="宋体" w:cs="宋体"/>
          <w:sz w:val="24"/>
          <w:szCs w:val="24"/>
        </w:rPr>
      </w:pPr>
      <w:r>
        <w:rPr>
          <w:rFonts w:hint="eastAsia" w:ascii="宋体" w:hAnsi="宋体" w:eastAsia="宋体" w:cs="宋体"/>
          <w:b w:val="0"/>
          <w:color w:val="333333"/>
          <w:spacing w:val="8"/>
          <w:sz w:val="24"/>
          <w:szCs w:val="24"/>
          <w:shd w:val="clear" w:color="auto" w:fill="FFFFFF"/>
        </w:rPr>
        <w:t>四、响应文件提交</w:t>
      </w:r>
    </w:p>
    <w:p>
      <w:pPr>
        <w:pStyle w:val="68"/>
        <w:spacing w:line="360" w:lineRule="auto"/>
        <w:ind w:firstLine="555"/>
        <w:rPr>
          <w:rFonts w:hint="eastAsia"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截止时间：</w:t>
      </w:r>
      <w:r>
        <w:rPr>
          <w:rFonts w:hint="eastAsia" w:ascii="宋体" w:hAnsi="宋体" w:eastAsia="宋体" w:cs="宋体"/>
          <w:color w:val="333333"/>
          <w:spacing w:val="8"/>
          <w:u w:val="single"/>
          <w:shd w:val="clear" w:color="auto" w:fill="FFFFFF"/>
        </w:rPr>
        <w:t>2023年5月12日10点00分</w:t>
      </w:r>
      <w:r>
        <w:rPr>
          <w:rFonts w:hint="eastAsia" w:ascii="宋体" w:hAnsi="宋体" w:eastAsia="宋体" w:cs="宋体"/>
          <w:color w:val="333333"/>
          <w:spacing w:val="8"/>
          <w:shd w:val="clear" w:color="auto" w:fill="FFFFFF"/>
        </w:rPr>
        <w:t>（北京时间）</w:t>
      </w:r>
    </w:p>
    <w:p>
      <w:pPr>
        <w:pStyle w:val="68"/>
        <w:spacing w:before="0" w:beforeAutospacing="0" w:after="0" w:afterAutospacing="0" w:line="360" w:lineRule="auto"/>
        <w:ind w:firstLine="555"/>
        <w:jc w:val="both"/>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地点：国信（西藏）招标咨询有限责任公司（拉萨市城关区金珠西路107号圣城锦苑临街B栋城投房产大厦七楼（中国人民保险楼上））</w:t>
      </w:r>
    </w:p>
    <w:p>
      <w:pPr>
        <w:pStyle w:val="5"/>
        <w:keepNext w:val="0"/>
        <w:keepLines w:val="0"/>
        <w:widowControl/>
        <w:spacing w:before="0" w:after="0" w:line="360" w:lineRule="auto"/>
        <w:rPr>
          <w:rFonts w:ascii="宋体" w:hAnsi="宋体" w:eastAsia="宋体" w:cs="宋体"/>
          <w:sz w:val="24"/>
          <w:szCs w:val="24"/>
        </w:rPr>
      </w:pPr>
      <w:r>
        <w:rPr>
          <w:rFonts w:hint="eastAsia" w:ascii="宋体" w:hAnsi="宋体" w:eastAsia="宋体" w:cs="宋体"/>
          <w:b w:val="0"/>
          <w:color w:val="333333"/>
          <w:spacing w:val="8"/>
          <w:sz w:val="24"/>
          <w:szCs w:val="24"/>
          <w:shd w:val="clear" w:color="auto" w:fill="FFFFFF"/>
        </w:rPr>
        <w:t>五、开启</w:t>
      </w:r>
    </w:p>
    <w:p>
      <w:pPr>
        <w:pStyle w:val="68"/>
        <w:spacing w:before="0" w:beforeAutospacing="0" w:after="0" w:afterAutospacing="0" w:line="360" w:lineRule="auto"/>
        <w:ind w:firstLine="555"/>
        <w:jc w:val="both"/>
        <w:rPr>
          <w:rFonts w:ascii="宋体" w:hAnsi="宋体" w:eastAsia="宋体" w:cs="宋体"/>
        </w:rPr>
      </w:pPr>
      <w:r>
        <w:rPr>
          <w:rFonts w:hint="eastAsia" w:ascii="宋体" w:hAnsi="宋体" w:eastAsia="宋体" w:cs="宋体"/>
          <w:color w:val="333333"/>
          <w:spacing w:val="8"/>
          <w:shd w:val="clear" w:color="auto" w:fill="FFFFFF"/>
        </w:rPr>
        <w:t>时间：</w:t>
      </w:r>
      <w:r>
        <w:rPr>
          <w:rFonts w:hint="eastAsia" w:ascii="宋体" w:hAnsi="宋体" w:eastAsia="宋体" w:cs="宋体"/>
          <w:color w:val="333333"/>
          <w:spacing w:val="8"/>
          <w:u w:val="single"/>
          <w:shd w:val="clear" w:color="auto" w:fill="FFFFFF"/>
        </w:rPr>
        <w:t>2023年5月12日10点00分</w:t>
      </w:r>
      <w:r>
        <w:rPr>
          <w:rFonts w:hint="eastAsia" w:ascii="宋体" w:hAnsi="宋体" w:eastAsia="宋体" w:cs="宋体"/>
          <w:color w:val="333333"/>
          <w:spacing w:val="8"/>
          <w:shd w:val="clear" w:color="auto" w:fill="FFFFFF"/>
        </w:rPr>
        <w:t>（北京时间）</w:t>
      </w:r>
    </w:p>
    <w:p>
      <w:pPr>
        <w:spacing w:line="360" w:lineRule="auto"/>
        <w:ind w:firstLine="512" w:firstLineChars="200"/>
        <w:rPr>
          <w:sz w:val="24"/>
        </w:rPr>
      </w:pPr>
      <w:r>
        <w:rPr>
          <w:rFonts w:hint="eastAsia" w:ascii="宋体" w:hAnsi="宋体" w:cs="宋体"/>
          <w:color w:val="000000" w:themeColor="text1"/>
          <w:spacing w:val="8"/>
          <w:sz w:val="24"/>
          <w:shd w:val="clear" w:color="auto" w:fill="FFFFFF"/>
          <w14:textFill>
            <w14:solidFill>
              <w14:schemeClr w14:val="tx1"/>
            </w14:solidFill>
          </w14:textFill>
        </w:rPr>
        <w:t>地点：拉萨市城关区金珠西路107号圣城锦苑临街B栋城投房产大厦七楼（中国人民保险楼上）</w:t>
      </w:r>
    </w:p>
    <w:p>
      <w:pPr>
        <w:pStyle w:val="5"/>
        <w:keepNext w:val="0"/>
        <w:keepLines w:val="0"/>
        <w:widowControl/>
        <w:spacing w:before="0" w:after="0" w:line="360" w:lineRule="auto"/>
        <w:rPr>
          <w:rFonts w:ascii="宋体" w:hAnsi="宋体" w:eastAsia="宋体" w:cs="宋体"/>
          <w:b w:val="0"/>
          <w:sz w:val="24"/>
          <w:szCs w:val="24"/>
        </w:rPr>
      </w:pPr>
      <w:r>
        <w:rPr>
          <w:rFonts w:hint="eastAsia" w:ascii="宋体" w:hAnsi="宋体" w:eastAsia="宋体" w:cs="宋体"/>
          <w:b w:val="0"/>
          <w:color w:val="333333"/>
          <w:spacing w:val="8"/>
          <w:sz w:val="24"/>
          <w:szCs w:val="24"/>
          <w:shd w:val="clear" w:color="auto" w:fill="FFFFFF"/>
        </w:rPr>
        <w:t>六、</w:t>
      </w:r>
      <w:r>
        <w:rPr>
          <w:rFonts w:hint="eastAsia" w:ascii="宋体" w:hAnsi="宋体" w:eastAsia="宋体" w:cs="宋体"/>
          <w:b w:val="0"/>
          <w:kern w:val="0"/>
          <w:sz w:val="24"/>
          <w:szCs w:val="24"/>
        </w:rPr>
        <w:t>公告期限及媒体</w:t>
      </w:r>
    </w:p>
    <w:p>
      <w:pPr>
        <w:pStyle w:val="5"/>
        <w:keepNext w:val="0"/>
        <w:keepLines w:val="0"/>
        <w:widowControl/>
        <w:spacing w:before="0" w:after="0" w:line="360" w:lineRule="atLeast"/>
        <w:ind w:firstLine="512" w:firstLineChars="200"/>
        <w:rPr>
          <w:rFonts w:ascii="宋体" w:hAnsi="宋体" w:eastAsia="宋体" w:cs="宋体"/>
          <w:b w:val="0"/>
          <w:bCs w:val="0"/>
          <w:color w:val="333333"/>
          <w:spacing w:val="8"/>
          <w:sz w:val="24"/>
          <w:szCs w:val="24"/>
          <w:highlight w:val="yellow"/>
          <w:shd w:val="clear" w:color="auto" w:fill="FFFFFF"/>
        </w:rPr>
      </w:pPr>
      <w:r>
        <w:rPr>
          <w:rFonts w:hint="eastAsia" w:ascii="宋体" w:hAnsi="宋体" w:eastAsia="宋体" w:cs="宋体"/>
          <w:b w:val="0"/>
          <w:bCs w:val="0"/>
          <w:color w:val="333333"/>
          <w:spacing w:val="8"/>
          <w:sz w:val="24"/>
          <w:szCs w:val="24"/>
          <w:shd w:val="clear" w:color="auto" w:fill="FFFFFF"/>
        </w:rPr>
        <w:t>本竞争性磋商公告在《西藏政府采购网》和《中国政府采购网》上发布。</w:t>
      </w:r>
    </w:p>
    <w:p>
      <w:pPr>
        <w:pStyle w:val="5"/>
        <w:keepNext w:val="0"/>
        <w:keepLines w:val="0"/>
        <w:widowControl/>
        <w:spacing w:before="0" w:after="0" w:line="360" w:lineRule="atLeast"/>
        <w:rPr>
          <w:rFonts w:ascii="宋体" w:hAnsi="宋体" w:eastAsia="宋体" w:cs="宋体"/>
          <w:b w:val="0"/>
          <w:bCs w:val="0"/>
          <w:color w:val="333333"/>
          <w:spacing w:val="8"/>
          <w:sz w:val="24"/>
          <w:szCs w:val="24"/>
          <w:shd w:val="clear" w:color="auto" w:fill="FFFFFF"/>
        </w:rPr>
      </w:pPr>
      <w:r>
        <w:rPr>
          <w:rFonts w:hint="eastAsia" w:ascii="宋体" w:hAnsi="宋体" w:eastAsia="宋体" w:cs="宋体"/>
          <w:b w:val="0"/>
          <w:bCs w:val="0"/>
          <w:color w:val="333333"/>
          <w:spacing w:val="8"/>
          <w:sz w:val="24"/>
          <w:szCs w:val="24"/>
          <w:shd w:val="clear" w:color="auto" w:fill="FFFFFF"/>
        </w:rPr>
        <w:t>公告期限：自本公告发布之日起3个工作日。</w:t>
      </w:r>
    </w:p>
    <w:p>
      <w:pPr>
        <w:pStyle w:val="5"/>
        <w:keepNext w:val="0"/>
        <w:keepLines w:val="0"/>
        <w:widowControl/>
        <w:spacing w:before="0" w:after="0" w:line="360" w:lineRule="atLeast"/>
        <w:rPr>
          <w:rFonts w:ascii="宋体" w:hAnsi="宋体" w:eastAsia="宋体" w:cs="宋体"/>
          <w:b w:val="0"/>
          <w:bCs w:val="0"/>
          <w:sz w:val="24"/>
          <w:szCs w:val="24"/>
        </w:rPr>
      </w:pPr>
      <w:r>
        <w:rPr>
          <w:rFonts w:hint="eastAsia" w:ascii="宋体" w:hAnsi="宋体" w:eastAsia="宋体" w:cs="宋体"/>
          <w:b w:val="0"/>
          <w:bCs w:val="0"/>
          <w:color w:val="333333"/>
          <w:spacing w:val="8"/>
          <w:sz w:val="24"/>
          <w:szCs w:val="24"/>
          <w:shd w:val="clear" w:color="auto" w:fill="FFFFFF"/>
        </w:rPr>
        <w:t>七、其他补充事宜</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1.采购项目执行政府采购政策</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（1）对小微企业的产品给予价格扣除（监狱企业、残疾人福利性单位视同小微企业；残疾人福利性单位属于小型、微型企业的，不重复享受政策）。</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（2）优先采购节能环保产品（注：所采购的货物在政府采购节能产品、环境标志产品实施品目清单范围内，且具有国家确定的认证机构出具的、处于有效期之内的节能产品、环境标志产品认证证书）。</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2.本项目磋商截止期前被“信用中国”网站（www.creditchina.gov.cn）中列入失信被执行人和/或重大税收违法失信主体的供应商、被中国政府采购网（www.ccgp.gov.cn）列入政府采购严重违法失信行为记录名单中被财政部门禁止参加政府采购活动的供应商（处罚决定规定的时间和地域范围内），无资格参加本项目的采购活动。</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3.单位负责人为同一人或者存在控股、管理关系的不同单位，不得同时参加本项目的磋商。为本项目提供整体设计、规范编制或者项目管理、监理、检测等服务的供应商，不得再参加本项目磋商。</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4.本项目若接受联合体投标，联合体各方均应满足《中华人民共和国政府采购法》第二十二条规定及本条第2、3款要求。</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5、请供应商在汇款时务必注明所投标项目的招标编号及款项用途，否则，因款项用途不明导致投标无效等后果由供应商自行承担</w:t>
      </w:r>
    </w:p>
    <w:p>
      <w:pPr>
        <w:pStyle w:val="5"/>
        <w:keepNext w:val="0"/>
        <w:keepLines w:val="0"/>
        <w:widowControl/>
        <w:spacing w:before="0" w:after="0" w:line="360" w:lineRule="atLeast"/>
        <w:rPr>
          <w:rFonts w:ascii="宋体" w:hAnsi="宋体" w:eastAsia="宋体" w:cs="宋体"/>
          <w:sz w:val="24"/>
          <w:szCs w:val="24"/>
        </w:rPr>
      </w:pPr>
      <w:r>
        <w:rPr>
          <w:rFonts w:hint="eastAsia" w:ascii="宋体" w:hAnsi="宋体" w:eastAsia="宋体" w:cs="宋体"/>
          <w:b w:val="0"/>
          <w:color w:val="333333"/>
          <w:spacing w:val="8"/>
          <w:sz w:val="24"/>
          <w:szCs w:val="24"/>
          <w:shd w:val="clear" w:color="auto" w:fill="FFFFFF"/>
        </w:rPr>
        <w:t>八、凡对本次采购提出询问，请按以下方式联系。</w:t>
      </w:r>
    </w:p>
    <w:p>
      <w:pPr>
        <w:pStyle w:val="5"/>
        <w:keepNext w:val="0"/>
        <w:keepLines w:val="0"/>
        <w:widowControl/>
        <w:spacing w:before="0" w:after="0" w:line="360" w:lineRule="atLeast"/>
        <w:ind w:firstLine="840"/>
        <w:rPr>
          <w:rFonts w:ascii="宋体" w:hAnsi="宋体" w:eastAsia="宋体" w:cs="宋体"/>
          <w:sz w:val="24"/>
          <w:szCs w:val="24"/>
        </w:rPr>
      </w:pPr>
      <w:r>
        <w:rPr>
          <w:rFonts w:hint="eastAsia" w:ascii="宋体" w:hAnsi="宋体" w:eastAsia="宋体" w:cs="宋体"/>
          <w:b w:val="0"/>
          <w:color w:val="333333"/>
          <w:spacing w:val="8"/>
          <w:sz w:val="24"/>
          <w:szCs w:val="24"/>
          <w:shd w:val="clear" w:color="auto" w:fill="FFFFFF"/>
        </w:rPr>
        <w:t>1.采购人信息</w:t>
      </w:r>
    </w:p>
    <w:p>
      <w:pPr>
        <w:pStyle w:val="5"/>
        <w:keepNext w:val="0"/>
        <w:keepLines w:val="0"/>
        <w:widowControl/>
        <w:spacing w:before="0" w:after="0" w:line="360" w:lineRule="atLeast"/>
        <w:ind w:firstLine="840"/>
        <w:rPr>
          <w:rFonts w:ascii="宋体" w:hAnsi="宋体" w:eastAsia="宋体" w:cs="宋体"/>
          <w:b w:val="0"/>
          <w:color w:val="333333"/>
          <w:spacing w:val="8"/>
          <w:sz w:val="24"/>
          <w:szCs w:val="24"/>
          <w:shd w:val="clear" w:color="auto" w:fill="FFFFFF"/>
        </w:rPr>
      </w:pPr>
      <w:r>
        <w:rPr>
          <w:rFonts w:hint="eastAsia" w:ascii="宋体" w:hAnsi="宋体" w:eastAsia="宋体" w:cs="宋体"/>
          <w:b w:val="0"/>
          <w:color w:val="333333"/>
          <w:spacing w:val="8"/>
          <w:sz w:val="24"/>
          <w:szCs w:val="24"/>
          <w:shd w:val="clear" w:color="auto" w:fill="FFFFFF"/>
        </w:rPr>
        <w:t>采 购 人：</w:t>
      </w:r>
      <w:r>
        <w:rPr>
          <w:rFonts w:hint="eastAsia" w:ascii="宋体" w:hAnsi="宋体" w:eastAsia="宋体" w:cs="宋体"/>
          <w:b w:val="0"/>
          <w:color w:val="333333"/>
          <w:spacing w:val="8"/>
          <w:sz w:val="24"/>
          <w:szCs w:val="24"/>
          <w:u w:val="single"/>
          <w:shd w:val="clear" w:color="auto" w:fill="FFFFFF"/>
        </w:rPr>
        <w:t>拉萨市自然资源局</w:t>
      </w:r>
    </w:p>
    <w:p>
      <w:pPr>
        <w:pStyle w:val="5"/>
        <w:keepNext w:val="0"/>
        <w:keepLines w:val="0"/>
        <w:widowControl/>
        <w:spacing w:before="0" w:after="0" w:line="360" w:lineRule="atLeast"/>
        <w:ind w:firstLine="840"/>
        <w:rPr>
          <w:rFonts w:ascii="宋体" w:hAnsi="宋体" w:eastAsia="宋体" w:cs="宋体"/>
          <w:b w:val="0"/>
          <w:color w:val="333333"/>
          <w:spacing w:val="8"/>
          <w:sz w:val="24"/>
          <w:szCs w:val="24"/>
          <w:shd w:val="clear" w:color="auto" w:fill="FFFFFF"/>
        </w:rPr>
      </w:pPr>
      <w:r>
        <w:rPr>
          <w:rFonts w:hint="eastAsia" w:ascii="宋体" w:hAnsi="宋体" w:eastAsia="宋体" w:cs="宋体"/>
          <w:b w:val="0"/>
          <w:color w:val="333333"/>
          <w:spacing w:val="8"/>
          <w:sz w:val="24"/>
          <w:szCs w:val="24"/>
          <w:shd w:val="clear" w:color="auto" w:fill="FFFFFF"/>
        </w:rPr>
        <w:t xml:space="preserve">地    址： </w:t>
      </w:r>
      <w:r>
        <w:rPr>
          <w:rFonts w:hint="eastAsia" w:ascii="宋体" w:hAnsi="宋体" w:eastAsia="宋体" w:cs="宋体"/>
          <w:b w:val="0"/>
          <w:color w:val="333333"/>
          <w:spacing w:val="8"/>
          <w:sz w:val="24"/>
          <w:szCs w:val="24"/>
          <w:u w:val="single"/>
          <w:shd w:val="clear" w:color="auto" w:fill="FFFFFF"/>
        </w:rPr>
        <w:t>西藏自治区拉萨市</w:t>
      </w:r>
    </w:p>
    <w:p>
      <w:pPr>
        <w:pStyle w:val="5"/>
        <w:keepNext w:val="0"/>
        <w:keepLines w:val="0"/>
        <w:widowControl/>
        <w:spacing w:before="0" w:after="0" w:line="360" w:lineRule="atLeast"/>
        <w:ind w:firstLine="840"/>
        <w:rPr>
          <w:rFonts w:ascii="宋体" w:hAnsi="宋体" w:eastAsia="宋体" w:cs="宋体"/>
          <w:b w:val="0"/>
          <w:color w:val="333333"/>
          <w:spacing w:val="8"/>
          <w:sz w:val="24"/>
          <w:szCs w:val="24"/>
          <w:u w:val="single"/>
          <w:shd w:val="clear" w:color="auto" w:fill="FFFFFF"/>
        </w:rPr>
      </w:pPr>
      <w:r>
        <w:rPr>
          <w:rFonts w:hint="eastAsia" w:ascii="宋体" w:hAnsi="宋体" w:eastAsia="宋体" w:cs="宋体"/>
          <w:b w:val="0"/>
          <w:color w:val="333333"/>
          <w:spacing w:val="8"/>
          <w:sz w:val="24"/>
          <w:szCs w:val="24"/>
          <w:shd w:val="clear" w:color="auto" w:fill="FFFFFF"/>
        </w:rPr>
        <w:t>联 系 方 式：</w:t>
      </w:r>
      <w:r>
        <w:rPr>
          <w:rFonts w:ascii="宋体" w:hAnsi="宋体" w:eastAsia="宋体" w:cs="宋体"/>
          <w:b w:val="0"/>
          <w:color w:val="333333"/>
          <w:spacing w:val="8"/>
          <w:sz w:val="24"/>
          <w:szCs w:val="24"/>
          <w:u w:val="single"/>
          <w:shd w:val="clear" w:color="auto" w:fill="FFFFFF"/>
        </w:rPr>
        <w:t>13908989104</w:t>
      </w:r>
    </w:p>
    <w:p>
      <w:pPr>
        <w:pStyle w:val="5"/>
        <w:keepNext w:val="0"/>
        <w:keepLines w:val="0"/>
        <w:widowControl/>
        <w:spacing w:before="0" w:after="0" w:line="360" w:lineRule="atLeast"/>
        <w:ind w:firstLine="840"/>
        <w:rPr>
          <w:rFonts w:ascii="宋体" w:hAnsi="宋体" w:eastAsia="宋体" w:cs="宋体"/>
          <w:sz w:val="24"/>
          <w:szCs w:val="24"/>
        </w:rPr>
      </w:pPr>
      <w:r>
        <w:rPr>
          <w:rFonts w:hint="eastAsia" w:ascii="宋体" w:hAnsi="宋体" w:eastAsia="宋体" w:cs="宋体"/>
          <w:b w:val="0"/>
          <w:color w:val="333333"/>
          <w:spacing w:val="8"/>
          <w:sz w:val="24"/>
          <w:szCs w:val="24"/>
          <w:shd w:val="clear" w:color="auto" w:fill="FFFFFF"/>
        </w:rPr>
        <w:t>2.采购代理机构信息</w:t>
      </w:r>
    </w:p>
    <w:p>
      <w:pPr>
        <w:pStyle w:val="68"/>
        <w:spacing w:before="0" w:beforeAutospacing="0" w:after="0" w:afterAutospacing="0" w:line="383" w:lineRule="atLeast"/>
        <w:ind w:firstLine="840"/>
        <w:jc w:val="both"/>
        <w:rPr>
          <w:rFonts w:ascii="宋体" w:hAnsi="宋体" w:eastAsia="宋体" w:cs="宋体"/>
        </w:rPr>
      </w:pPr>
      <w:r>
        <w:rPr>
          <w:rFonts w:hint="eastAsia" w:ascii="宋体" w:hAnsi="宋体" w:eastAsia="宋体" w:cs="宋体"/>
          <w:color w:val="333333"/>
          <w:spacing w:val="8"/>
          <w:shd w:val="clear" w:color="auto" w:fill="FFFFFF"/>
        </w:rPr>
        <w:t>名    称：</w:t>
      </w:r>
      <w:r>
        <w:rPr>
          <w:rFonts w:hint="eastAsia" w:ascii="宋体" w:hAnsi="宋体" w:eastAsia="宋体" w:cs="宋体"/>
          <w:color w:val="333333"/>
          <w:spacing w:val="8"/>
          <w:u w:val="single"/>
          <w:shd w:val="clear" w:color="auto" w:fill="FFFFFF"/>
        </w:rPr>
        <w:t>　</w:t>
      </w:r>
      <w:r>
        <w:rPr>
          <w:rFonts w:hint="eastAsia" w:ascii="宋体" w:hAnsi="宋体" w:eastAsia="宋体" w:cs="宋体"/>
          <w:u w:val="single"/>
        </w:rPr>
        <w:t>国信（西藏）招标咨询有限责任公司　</w:t>
      </w:r>
      <w:r>
        <w:rPr>
          <w:rFonts w:hint="eastAsia" w:ascii="宋体" w:hAnsi="宋体" w:eastAsia="宋体" w:cs="宋体"/>
          <w:color w:val="333333"/>
          <w:spacing w:val="8"/>
          <w:u w:val="single"/>
          <w:shd w:val="clear" w:color="auto" w:fill="FFFFFF"/>
        </w:rPr>
        <w:t>　　</w:t>
      </w:r>
    </w:p>
    <w:p>
      <w:pPr>
        <w:pStyle w:val="68"/>
        <w:spacing w:before="0" w:beforeAutospacing="0" w:after="0" w:afterAutospacing="0" w:line="383" w:lineRule="atLeast"/>
        <w:ind w:firstLine="840"/>
        <w:jc w:val="both"/>
        <w:rPr>
          <w:rFonts w:ascii="宋体" w:hAnsi="宋体" w:eastAsia="宋体" w:cs="宋体"/>
          <w:u w:val="single"/>
        </w:rPr>
      </w:pPr>
      <w:r>
        <w:rPr>
          <w:rFonts w:hint="eastAsia" w:ascii="宋体" w:hAnsi="宋体" w:eastAsia="宋体" w:cs="宋体"/>
          <w:color w:val="333333"/>
          <w:spacing w:val="8"/>
          <w:shd w:val="clear" w:color="auto" w:fill="FFFFFF"/>
        </w:rPr>
        <w:t>地　　址：</w:t>
      </w:r>
      <w:r>
        <w:rPr>
          <w:rFonts w:hint="eastAsia" w:ascii="宋体" w:hAnsi="宋体" w:eastAsia="宋体" w:cs="宋体"/>
          <w:color w:val="333333"/>
          <w:spacing w:val="8"/>
          <w:u w:val="single"/>
          <w:shd w:val="clear" w:color="auto" w:fill="FFFFFF"/>
        </w:rPr>
        <w:t>　</w:t>
      </w:r>
      <w:r>
        <w:rPr>
          <w:rFonts w:hint="eastAsia" w:ascii="宋体" w:hAnsi="宋体" w:eastAsia="宋体" w:cs="宋体"/>
          <w:u w:val="single"/>
        </w:rPr>
        <w:t xml:space="preserve">拉萨市城关区金珠西路107号圣城锦苑临街B栋城投房产大厦七楼（中国人民保险楼上） </w:t>
      </w:r>
    </w:p>
    <w:p>
      <w:pPr>
        <w:pStyle w:val="68"/>
        <w:spacing w:before="0" w:beforeAutospacing="0" w:after="0" w:afterAutospacing="0" w:line="383" w:lineRule="atLeast"/>
        <w:ind w:firstLine="840"/>
        <w:jc w:val="both"/>
        <w:rPr>
          <w:rFonts w:ascii="宋体" w:hAnsi="宋体" w:eastAsia="宋体" w:cs="宋体"/>
        </w:rPr>
      </w:pPr>
      <w:r>
        <w:rPr>
          <w:rFonts w:hint="eastAsia" w:ascii="宋体" w:hAnsi="宋体" w:eastAsia="宋体" w:cs="宋体"/>
          <w:color w:val="333333"/>
          <w:spacing w:val="8"/>
          <w:shd w:val="clear" w:color="auto" w:fill="FFFFFF"/>
        </w:rPr>
        <w:t>联系方式：</w:t>
      </w:r>
      <w:r>
        <w:rPr>
          <w:rFonts w:hint="eastAsia" w:ascii="宋体" w:hAnsi="宋体" w:eastAsia="宋体" w:cs="宋体"/>
          <w:color w:val="333333"/>
          <w:spacing w:val="8"/>
          <w:u w:val="single"/>
          <w:shd w:val="clear" w:color="auto" w:fill="FFFFFF"/>
        </w:rPr>
        <w:t xml:space="preserve">　李先生   </w:t>
      </w:r>
      <w:r>
        <w:rPr>
          <w:rFonts w:hint="eastAsia" w:ascii="宋体" w:hAnsi="宋体" w:eastAsia="宋体" w:cs="宋体"/>
          <w:u w:val="single"/>
        </w:rPr>
        <w:t xml:space="preserve">0891-6866496   </w:t>
      </w:r>
    </w:p>
    <w:p>
      <w:pPr>
        <w:pStyle w:val="5"/>
        <w:keepNext w:val="0"/>
        <w:keepLines w:val="0"/>
        <w:widowControl/>
        <w:spacing w:before="0" w:after="0" w:line="360" w:lineRule="atLeast"/>
        <w:ind w:firstLine="840"/>
        <w:rPr>
          <w:rFonts w:ascii="宋体" w:hAnsi="宋体" w:eastAsia="宋体" w:cs="宋体"/>
          <w:sz w:val="24"/>
          <w:szCs w:val="24"/>
        </w:rPr>
      </w:pPr>
      <w:r>
        <w:rPr>
          <w:rFonts w:hint="eastAsia" w:ascii="宋体" w:hAnsi="宋体" w:eastAsia="宋体" w:cs="宋体"/>
          <w:b w:val="0"/>
          <w:color w:val="333333"/>
          <w:spacing w:val="8"/>
          <w:sz w:val="24"/>
          <w:szCs w:val="24"/>
          <w:shd w:val="clear" w:color="auto" w:fill="FFFFFF"/>
        </w:rPr>
        <w:t>3.项目联系方式</w:t>
      </w:r>
    </w:p>
    <w:p>
      <w:pPr>
        <w:pStyle w:val="68"/>
        <w:spacing w:before="0" w:beforeAutospacing="0" w:after="0" w:afterAutospacing="0" w:line="383" w:lineRule="atLeast"/>
        <w:ind w:firstLine="840"/>
        <w:jc w:val="both"/>
        <w:rPr>
          <w:rFonts w:ascii="宋体" w:hAnsi="宋体" w:eastAsia="宋体" w:cs="宋体"/>
        </w:rPr>
      </w:pPr>
      <w:r>
        <w:rPr>
          <w:rFonts w:hint="eastAsia" w:ascii="宋体" w:hAnsi="宋体" w:eastAsia="宋体" w:cs="宋体"/>
          <w:color w:val="333333"/>
          <w:spacing w:val="8"/>
          <w:shd w:val="clear" w:color="auto" w:fill="FFFFFF"/>
        </w:rPr>
        <w:t>项目联系人：</w:t>
      </w:r>
      <w:r>
        <w:rPr>
          <w:rFonts w:hint="eastAsia" w:ascii="宋体" w:hAnsi="宋体" w:eastAsia="宋体" w:cs="宋体"/>
          <w:color w:val="333333"/>
          <w:spacing w:val="8"/>
          <w:u w:val="single"/>
          <w:shd w:val="clear" w:color="auto" w:fill="FFFFFF"/>
        </w:rPr>
        <w:t xml:space="preserve">     李先生    </w:t>
      </w:r>
    </w:p>
    <w:p>
      <w:pPr>
        <w:pStyle w:val="68"/>
        <w:spacing w:before="0" w:beforeAutospacing="0" w:after="0" w:afterAutospacing="0" w:line="383" w:lineRule="atLeast"/>
        <w:ind w:firstLine="840"/>
        <w:jc w:val="both"/>
        <w:rPr>
          <w:rFonts w:ascii="宋体" w:hAnsi="宋体" w:eastAsia="宋体" w:cs="宋体"/>
        </w:rPr>
      </w:pPr>
      <w:r>
        <w:rPr>
          <w:rFonts w:hint="eastAsia" w:ascii="宋体" w:hAnsi="宋体" w:eastAsia="宋体" w:cs="宋体"/>
          <w:color w:val="333333"/>
          <w:spacing w:val="8"/>
          <w:shd w:val="clear" w:color="auto" w:fill="FFFFFF"/>
        </w:rPr>
        <w:t>电　　 话：</w:t>
      </w:r>
      <w:r>
        <w:rPr>
          <w:rFonts w:hint="eastAsia" w:ascii="宋体" w:hAnsi="宋体" w:eastAsia="宋体" w:cs="宋体"/>
          <w:u w:val="single"/>
        </w:rPr>
        <w:t>15348902520</w:t>
      </w:r>
    </w:p>
    <w:p>
      <w:pPr>
        <w:pStyle w:val="2"/>
        <w:rPr>
          <w:rFonts w:ascii="宋体" w:hAnsi="宋体" w:cs="宋体"/>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r>
        <w:rPr>
          <w:rFonts w:hint="eastAsia" w:ascii="宋体" w:hAnsi="宋体" w:cs="宋体"/>
          <w:sz w:val="24"/>
        </w:rPr>
        <w:t>国信（西藏）招标咨询有限责任公司</w:t>
      </w:r>
    </w:p>
    <w:p>
      <w:pPr>
        <w:jc w:val="right"/>
        <w:rPr>
          <w:rFonts w:ascii="宋体" w:hAnsi="宋体" w:cs="黑体"/>
          <w:kern w:val="0"/>
          <w:sz w:val="32"/>
          <w:szCs w:val="32"/>
        </w:rPr>
      </w:pPr>
      <w:r>
        <w:rPr>
          <w:rFonts w:hint="eastAsia" w:ascii="宋体" w:hAnsi="宋体" w:cs="宋体"/>
          <w:sz w:val="24"/>
        </w:rPr>
        <w:t xml:space="preserve">                                                 2023年4月25日</w:t>
      </w:r>
    </w:p>
    <w:p>
      <w:pPr>
        <w:widowControl/>
        <w:ind w:firstLine="480" w:firstLineChars="150"/>
        <w:jc w:val="center"/>
        <w:rPr>
          <w:rFonts w:ascii="宋体" w:hAnsi="宋体" w:cs="黑体"/>
          <w:kern w:val="0"/>
          <w:sz w:val="32"/>
          <w:szCs w:val="32"/>
        </w:rPr>
      </w:pPr>
    </w:p>
    <w:p>
      <w:pPr>
        <w:pStyle w:val="2"/>
        <w:rPr>
          <w:rFonts w:ascii="宋体" w:hAnsi="宋体" w:cs="黑体"/>
          <w:kern w:val="0"/>
          <w:sz w:val="32"/>
          <w:szCs w:val="32"/>
        </w:rPr>
      </w:pPr>
    </w:p>
    <w:p/>
    <w:p>
      <w:pPr>
        <w:widowControl/>
        <w:ind w:firstLine="480" w:firstLineChars="150"/>
        <w:jc w:val="center"/>
        <w:rPr>
          <w:rFonts w:ascii="宋体" w:hAnsi="宋体" w:cs="黑体"/>
          <w:kern w:val="0"/>
          <w:sz w:val="32"/>
          <w:szCs w:val="32"/>
        </w:rPr>
      </w:pPr>
      <w:r>
        <w:rPr>
          <w:rFonts w:hint="eastAsia" w:ascii="宋体" w:hAnsi="宋体" w:cs="黑体"/>
          <w:kern w:val="0"/>
          <w:sz w:val="32"/>
          <w:szCs w:val="32"/>
        </w:rPr>
        <w:t>第二章</w:t>
      </w:r>
      <w:r>
        <w:rPr>
          <w:rFonts w:ascii="宋体" w:hAnsi="宋体" w:cs="黑体"/>
          <w:kern w:val="0"/>
          <w:sz w:val="32"/>
          <w:szCs w:val="32"/>
        </w:rPr>
        <w:t xml:space="preserve"> </w:t>
      </w:r>
      <w:r>
        <w:rPr>
          <w:rFonts w:hint="eastAsia" w:ascii="宋体" w:hAnsi="宋体" w:cs="黑体"/>
          <w:kern w:val="0"/>
          <w:sz w:val="32"/>
          <w:szCs w:val="32"/>
        </w:rPr>
        <w:t>供应商须知</w:t>
      </w:r>
      <w:bookmarkEnd w:id="5"/>
    </w:p>
    <w:p>
      <w:pPr>
        <w:autoSpaceDE w:val="0"/>
        <w:autoSpaceDN w:val="0"/>
        <w:adjustRightInd w:val="0"/>
        <w:snapToGrid w:val="0"/>
        <w:spacing w:after="156" w:afterLines="50"/>
        <w:jc w:val="left"/>
        <w:outlineLvl w:val="1"/>
        <w:rPr>
          <w:rFonts w:ascii="宋体" w:hAnsi="宋体" w:cs="黑体"/>
          <w:kern w:val="0"/>
          <w:sz w:val="28"/>
          <w:szCs w:val="28"/>
        </w:rPr>
      </w:pPr>
      <w:bookmarkStart w:id="6" w:name="_Toc8206"/>
      <w:r>
        <w:rPr>
          <w:rFonts w:hint="eastAsia" w:ascii="宋体" w:hAnsi="宋体" w:cs="黑体"/>
          <w:kern w:val="0"/>
          <w:sz w:val="24"/>
        </w:rPr>
        <w:t>注：供应商须知正文与本表不一致的以本表为准</w:t>
      </w:r>
      <w:bookmarkEnd w:id="6"/>
    </w:p>
    <w:p>
      <w:pPr>
        <w:autoSpaceDE w:val="0"/>
        <w:autoSpaceDN w:val="0"/>
        <w:adjustRightInd w:val="0"/>
        <w:snapToGrid w:val="0"/>
        <w:spacing w:after="156" w:afterLines="50"/>
        <w:jc w:val="center"/>
        <w:outlineLvl w:val="1"/>
        <w:rPr>
          <w:rFonts w:ascii="宋体" w:hAnsi="宋体" w:cs="黑体"/>
          <w:kern w:val="0"/>
          <w:sz w:val="28"/>
          <w:szCs w:val="28"/>
        </w:rPr>
      </w:pPr>
      <w:r>
        <w:rPr>
          <w:rFonts w:hint="eastAsia" w:ascii="宋体" w:hAnsi="宋体" w:cs="黑体"/>
          <w:kern w:val="0"/>
          <w:sz w:val="28"/>
          <w:szCs w:val="28"/>
        </w:rPr>
        <w:t>（一）供应商须知前附表</w:t>
      </w:r>
    </w:p>
    <w:tbl>
      <w:tblPr>
        <w:tblStyle w:val="74"/>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autoSpaceDE w:val="0"/>
              <w:autoSpaceDN w:val="0"/>
              <w:adjustRightInd w:val="0"/>
              <w:snapToGrid w:val="0"/>
              <w:jc w:val="center"/>
              <w:rPr>
                <w:rFonts w:ascii="宋体" w:hAnsi="宋体" w:cs="黑体"/>
                <w:kern w:val="0"/>
                <w:sz w:val="24"/>
              </w:rPr>
            </w:pPr>
            <w:r>
              <w:rPr>
                <w:rFonts w:hint="eastAsia" w:ascii="宋体" w:hAnsi="宋体" w:cs="仿宋_GB2312"/>
                <w:kern w:val="0"/>
                <w:sz w:val="24"/>
              </w:rPr>
              <w:t>条款号</w:t>
            </w:r>
          </w:p>
        </w:tc>
        <w:tc>
          <w:tcPr>
            <w:tcW w:w="2515" w:type="dxa"/>
            <w:vAlign w:val="center"/>
          </w:tcPr>
          <w:p>
            <w:pPr>
              <w:autoSpaceDE w:val="0"/>
              <w:autoSpaceDN w:val="0"/>
              <w:adjustRightInd w:val="0"/>
              <w:snapToGrid w:val="0"/>
              <w:jc w:val="center"/>
              <w:rPr>
                <w:rFonts w:ascii="宋体" w:hAnsi="宋体" w:cs="黑体"/>
                <w:kern w:val="0"/>
                <w:sz w:val="24"/>
              </w:rPr>
            </w:pPr>
            <w:r>
              <w:rPr>
                <w:rFonts w:hint="eastAsia" w:ascii="宋体" w:hAnsi="宋体" w:cs="仿宋_GB2312"/>
                <w:kern w:val="0"/>
                <w:sz w:val="24"/>
              </w:rPr>
              <w:t>条</w:t>
            </w:r>
            <w:r>
              <w:rPr>
                <w:rFonts w:ascii="宋体" w:hAnsi="宋体" w:cs="仿宋_GB2312"/>
                <w:kern w:val="0"/>
                <w:sz w:val="24"/>
              </w:rPr>
              <w:t xml:space="preserve"> </w:t>
            </w:r>
            <w:r>
              <w:rPr>
                <w:rFonts w:hint="eastAsia" w:ascii="宋体" w:hAnsi="宋体" w:cs="仿宋_GB2312"/>
                <w:kern w:val="0"/>
                <w:sz w:val="24"/>
              </w:rPr>
              <w:t>款</w:t>
            </w:r>
            <w:r>
              <w:rPr>
                <w:rFonts w:ascii="宋体" w:hAnsi="宋体" w:cs="仿宋_GB2312"/>
                <w:kern w:val="0"/>
                <w:sz w:val="24"/>
              </w:rPr>
              <w:t xml:space="preserve"> </w:t>
            </w:r>
            <w:r>
              <w:rPr>
                <w:rFonts w:hint="eastAsia" w:ascii="宋体" w:hAnsi="宋体" w:cs="仿宋_GB2312"/>
                <w:kern w:val="0"/>
                <w:sz w:val="24"/>
              </w:rPr>
              <w:t>名</w:t>
            </w:r>
            <w:r>
              <w:rPr>
                <w:rFonts w:ascii="宋体" w:hAnsi="宋体" w:cs="仿宋_GB2312"/>
                <w:kern w:val="0"/>
                <w:sz w:val="24"/>
              </w:rPr>
              <w:t xml:space="preserve"> </w:t>
            </w:r>
            <w:r>
              <w:rPr>
                <w:rFonts w:hint="eastAsia" w:ascii="宋体" w:hAnsi="宋体" w:cs="仿宋_GB2312"/>
                <w:kern w:val="0"/>
                <w:sz w:val="24"/>
              </w:rPr>
              <w:t>称</w:t>
            </w:r>
          </w:p>
        </w:tc>
        <w:tc>
          <w:tcPr>
            <w:tcW w:w="5675" w:type="dxa"/>
            <w:vAlign w:val="center"/>
          </w:tcPr>
          <w:p>
            <w:pPr>
              <w:autoSpaceDE w:val="0"/>
              <w:autoSpaceDN w:val="0"/>
              <w:adjustRightInd w:val="0"/>
              <w:snapToGrid w:val="0"/>
              <w:rPr>
                <w:rFonts w:ascii="宋体" w:hAnsi="宋体" w:cs="黑体"/>
                <w:kern w:val="0"/>
                <w:sz w:val="24"/>
              </w:rPr>
            </w:pPr>
            <w:r>
              <w:rPr>
                <w:rFonts w:hint="eastAsia" w:ascii="宋体" w:hAnsi="宋体" w:cs="仿宋_GB2312"/>
                <w:kern w:val="0"/>
                <w:sz w:val="24"/>
              </w:rPr>
              <w:t>编</w:t>
            </w:r>
            <w:r>
              <w:rPr>
                <w:rFonts w:ascii="宋体" w:hAnsi="宋体" w:cs="仿宋_GB2312"/>
                <w:kern w:val="0"/>
                <w:sz w:val="24"/>
              </w:rPr>
              <w:t xml:space="preserve"> </w:t>
            </w:r>
            <w:r>
              <w:rPr>
                <w:rFonts w:hint="eastAsia" w:ascii="宋体" w:hAnsi="宋体" w:cs="仿宋_GB2312"/>
                <w:kern w:val="0"/>
                <w:sz w:val="24"/>
              </w:rPr>
              <w:t>列</w:t>
            </w:r>
            <w:r>
              <w:rPr>
                <w:rFonts w:ascii="宋体" w:hAnsi="宋体" w:cs="仿宋_GB2312"/>
                <w:kern w:val="0"/>
                <w:sz w:val="24"/>
              </w:rPr>
              <w:t xml:space="preserve"> </w:t>
            </w:r>
            <w:r>
              <w:rPr>
                <w:rFonts w:hint="eastAsia" w:ascii="宋体" w:hAnsi="宋体" w:cs="仿宋_GB2312"/>
                <w:kern w:val="0"/>
                <w:sz w:val="24"/>
              </w:rPr>
              <w:t>内</w:t>
            </w:r>
            <w:r>
              <w:rPr>
                <w:rFonts w:ascii="宋体" w:hAnsi="宋体" w:cs="仿宋_GB2312"/>
                <w:kern w:val="0"/>
                <w:sz w:val="24"/>
              </w:rPr>
              <w:t xml:space="preserve"> </w:t>
            </w:r>
            <w:r>
              <w:rPr>
                <w:rFonts w:hint="eastAsia" w:ascii="宋体" w:hAnsi="宋体" w:cs="仿宋_GB2312"/>
                <w:kern w:val="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0"/>
              </w:rPr>
            </w:pPr>
            <w:r>
              <w:fldChar w:fldCharType="begin"/>
            </w:r>
            <w:r>
              <w:instrText xml:space="preserve"> REF _Ref527101463 \r \h  \* MERGEFORMAT </w:instrText>
            </w:r>
            <w:r>
              <w:fldChar w:fldCharType="separate"/>
            </w:r>
            <w:r>
              <w:rPr>
                <w:rFonts w:ascii="宋体" w:hAnsi="宋体" w:cs="TimesNewRomanPSMT"/>
                <w:kern w:val="0"/>
                <w:sz w:val="20"/>
                <w:szCs w:val="20"/>
              </w:rPr>
              <w:t>1.7</w:t>
            </w:r>
            <w:r>
              <w:rPr>
                <w:rFonts w:ascii="宋体" w:hAnsi="宋体" w:cs="TimesNewRomanPSMT"/>
                <w:kern w:val="0"/>
                <w:sz w:val="20"/>
                <w:szCs w:val="20"/>
              </w:rPr>
              <w:fldChar w:fldCharType="end"/>
            </w:r>
          </w:p>
        </w:tc>
        <w:tc>
          <w:tcPr>
            <w:tcW w:w="2515" w:type="dxa"/>
            <w:vAlign w:val="center"/>
          </w:tcPr>
          <w:p>
            <w:pPr>
              <w:autoSpaceDE w:val="0"/>
              <w:autoSpaceDN w:val="0"/>
              <w:adjustRightInd w:val="0"/>
              <w:snapToGrid w:val="0"/>
              <w:jc w:val="left"/>
              <w:rPr>
                <w:rFonts w:ascii="宋体" w:hAnsi="宋体" w:cs="仿宋_GB2312"/>
                <w:kern w:val="0"/>
                <w:sz w:val="24"/>
              </w:rPr>
            </w:pPr>
            <w:r>
              <w:rPr>
                <w:rFonts w:hint="eastAsia" w:ascii="宋体" w:hAnsi="宋体" w:cs="仿宋_GB2312"/>
                <w:kern w:val="0"/>
                <w:sz w:val="24"/>
              </w:rPr>
              <w:t>分包</w:t>
            </w:r>
          </w:p>
        </w:tc>
        <w:tc>
          <w:tcPr>
            <w:tcW w:w="5675" w:type="dxa"/>
            <w:vAlign w:val="center"/>
          </w:tcPr>
          <w:p>
            <w:pPr>
              <w:autoSpaceDE w:val="0"/>
              <w:autoSpaceDN w:val="0"/>
              <w:adjustRightInd w:val="0"/>
              <w:snapToGrid w:val="0"/>
              <w:rPr>
                <w:rFonts w:ascii="宋体" w:hAnsi="宋体" w:cs="TimesNewRomanPSMT"/>
                <w:kern w:val="0"/>
                <w:sz w:val="24"/>
              </w:rPr>
            </w:pPr>
            <w:r>
              <w:rPr>
                <w:rFonts w:hint="eastAsia" w:ascii="宋体" w:hAnsi="宋体" w:cs="TimesNewRomanPSMT"/>
                <w:kern w:val="0"/>
                <w:sz w:val="24"/>
                <w:bdr w:val="single" w:color="auto" w:sz="4" w:space="0"/>
              </w:rPr>
              <w:t>√</w:t>
            </w:r>
            <w:r>
              <w:rPr>
                <w:rFonts w:ascii="宋体" w:hAnsi="宋体" w:cs="TimesNewRomanPSMT"/>
                <w:kern w:val="0"/>
                <w:sz w:val="24"/>
              </w:rPr>
              <w:t>不允许</w:t>
            </w:r>
          </w:p>
          <w:p>
            <w:pPr>
              <w:autoSpaceDE w:val="0"/>
              <w:autoSpaceDN w:val="0"/>
              <w:adjustRightInd w:val="0"/>
              <w:snapToGrid w:val="0"/>
              <w:rPr>
                <w:rFonts w:ascii="宋体" w:hAnsi="宋体" w:cs="TimesNewRomanPSMT"/>
                <w:kern w:val="0"/>
                <w:sz w:val="24"/>
              </w:rPr>
            </w:pPr>
            <w:r>
              <w:rPr>
                <w:rFonts w:hint="eastAsia" w:ascii="宋体" w:hAnsi="宋体" w:cs="TimesNewRomanPSMT"/>
                <w:kern w:val="0"/>
                <w:sz w:val="24"/>
                <w:bdr w:val="single" w:color="auto" w:sz="4" w:space="0"/>
              </w:rPr>
              <w:t xml:space="preserve">  </w:t>
            </w:r>
            <w:r>
              <w:rPr>
                <w:rFonts w:hint="eastAsia" w:ascii="宋体" w:hAnsi="宋体" w:cs="TimesNewRomanPSMT"/>
                <w:kern w:val="0"/>
                <w:sz w:val="24"/>
              </w:rPr>
              <w:t>允  许：</w:t>
            </w:r>
          </w:p>
          <w:p>
            <w:pPr>
              <w:autoSpaceDE w:val="0"/>
              <w:autoSpaceDN w:val="0"/>
              <w:adjustRightInd w:val="0"/>
              <w:snapToGrid w:val="0"/>
              <w:ind w:left="311" w:leftChars="148"/>
              <w:rPr>
                <w:rFonts w:ascii="宋体" w:hAnsi="宋体" w:cs="TimesNewRomanPSMT"/>
                <w:kern w:val="0"/>
                <w:sz w:val="24"/>
              </w:rPr>
            </w:pPr>
            <w:r>
              <w:rPr>
                <w:rFonts w:hint="eastAsia" w:ascii="宋体" w:hAnsi="宋体" w:cs="TimesNewRomanPSMT"/>
                <w:kern w:val="0"/>
                <w:sz w:val="24"/>
              </w:rPr>
              <w:t>分包内容要求：</w:t>
            </w:r>
          </w:p>
          <w:p>
            <w:pPr>
              <w:autoSpaceDE w:val="0"/>
              <w:autoSpaceDN w:val="0"/>
              <w:adjustRightInd w:val="0"/>
              <w:snapToGrid w:val="0"/>
              <w:ind w:left="311" w:leftChars="148"/>
              <w:rPr>
                <w:rFonts w:ascii="宋体" w:hAnsi="宋体" w:cs="TimesNewRomanPSMT"/>
                <w:kern w:val="0"/>
                <w:sz w:val="24"/>
              </w:rPr>
            </w:pPr>
            <w:r>
              <w:rPr>
                <w:rFonts w:hint="eastAsia" w:ascii="宋体" w:hAnsi="宋体" w:cs="TimesNewRomanPSMT"/>
                <w:kern w:val="0"/>
                <w:sz w:val="24"/>
              </w:rPr>
              <w:t>分包金额要求：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仿宋_GB2312"/>
                <w:kern w:val="0"/>
                <w:sz w:val="20"/>
                <w:szCs w:val="20"/>
              </w:rPr>
            </w:pPr>
            <w:r>
              <w:fldChar w:fldCharType="begin"/>
            </w:r>
            <w:r>
              <w:instrText xml:space="preserve"> REF _Ref527292580 \r \h  \* MERGEFORMAT </w:instrText>
            </w:r>
            <w:r>
              <w:fldChar w:fldCharType="separate"/>
            </w:r>
            <w:r>
              <w:rPr>
                <w:rFonts w:ascii="宋体" w:hAnsi="宋体" w:cs="仿宋_GB2312"/>
                <w:kern w:val="0"/>
                <w:sz w:val="20"/>
                <w:szCs w:val="20"/>
              </w:rPr>
              <w:t>1.12.1</w:t>
            </w:r>
            <w:r>
              <w:rPr>
                <w:rFonts w:ascii="宋体" w:hAnsi="宋体" w:cs="仿宋_GB2312"/>
                <w:kern w:val="0"/>
                <w:sz w:val="20"/>
                <w:szCs w:val="20"/>
              </w:rPr>
              <w:fldChar w:fldCharType="end"/>
            </w:r>
          </w:p>
        </w:tc>
        <w:tc>
          <w:tcPr>
            <w:tcW w:w="2515" w:type="dxa"/>
            <w:vAlign w:val="center"/>
          </w:tcPr>
          <w:p>
            <w:pPr>
              <w:autoSpaceDE w:val="0"/>
              <w:autoSpaceDN w:val="0"/>
              <w:adjustRightInd w:val="0"/>
              <w:snapToGrid w:val="0"/>
              <w:jc w:val="left"/>
              <w:rPr>
                <w:rFonts w:ascii="宋体" w:hAnsi="宋体" w:cs="仿宋_GB2312"/>
                <w:kern w:val="0"/>
                <w:sz w:val="24"/>
              </w:rPr>
            </w:pPr>
            <w:r>
              <w:rPr>
                <w:rFonts w:hint="eastAsia" w:ascii="宋体" w:hAnsi="宋体" w:cs="仿宋_GB2312"/>
                <w:kern w:val="0"/>
                <w:sz w:val="24"/>
              </w:rPr>
              <w:t>现场踏勘</w:t>
            </w:r>
          </w:p>
        </w:tc>
        <w:tc>
          <w:tcPr>
            <w:tcW w:w="5675" w:type="dxa"/>
            <w:vAlign w:val="center"/>
          </w:tcPr>
          <w:p>
            <w:pPr>
              <w:autoSpaceDE w:val="0"/>
              <w:autoSpaceDN w:val="0"/>
              <w:adjustRightInd w:val="0"/>
              <w:snapToGrid w:val="0"/>
              <w:rPr>
                <w:rFonts w:ascii="宋体" w:hAnsi="宋体" w:cs="TimesNewRomanPSMT"/>
                <w:kern w:val="0"/>
                <w:sz w:val="24"/>
              </w:rPr>
            </w:pPr>
            <w:r>
              <w:rPr>
                <w:rFonts w:hint="eastAsia" w:ascii="宋体" w:hAnsi="宋体" w:cs="TimesNewRomanPSMT"/>
                <w:kern w:val="0"/>
                <w:sz w:val="24"/>
                <w:bdr w:val="single" w:color="auto" w:sz="4" w:space="0"/>
              </w:rPr>
              <w:t>√</w:t>
            </w:r>
            <w:r>
              <w:rPr>
                <w:rFonts w:ascii="宋体" w:hAnsi="宋体" w:cs="TimesNewRomanPSMT"/>
                <w:kern w:val="0"/>
                <w:sz w:val="24"/>
              </w:rPr>
              <w:t>不组织</w:t>
            </w:r>
          </w:p>
          <w:p>
            <w:pPr>
              <w:autoSpaceDE w:val="0"/>
              <w:autoSpaceDN w:val="0"/>
              <w:adjustRightInd w:val="0"/>
              <w:snapToGrid w:val="0"/>
              <w:rPr>
                <w:rFonts w:ascii="宋体" w:hAnsi="宋体" w:cs="TimesNewRomanPSMT"/>
                <w:kern w:val="0"/>
                <w:sz w:val="24"/>
              </w:rPr>
            </w:pPr>
            <w:r>
              <w:rPr>
                <w:rFonts w:hint="eastAsia" w:ascii="宋体" w:hAnsi="宋体" w:cs="TimesNewRomanPSMT"/>
                <w:kern w:val="0"/>
                <w:sz w:val="24"/>
                <w:bdr w:val="single" w:color="auto" w:sz="4" w:space="0"/>
              </w:rPr>
              <w:t xml:space="preserve">  </w:t>
            </w:r>
            <w:r>
              <w:rPr>
                <w:rFonts w:hint="eastAsia" w:ascii="宋体" w:hAnsi="宋体" w:cs="TimesNewRomanPSMT"/>
                <w:kern w:val="0"/>
                <w:sz w:val="24"/>
              </w:rPr>
              <w:t>组  织：</w:t>
            </w:r>
          </w:p>
          <w:p>
            <w:pPr>
              <w:autoSpaceDE w:val="0"/>
              <w:autoSpaceDN w:val="0"/>
              <w:adjustRightInd w:val="0"/>
              <w:snapToGrid w:val="0"/>
              <w:rPr>
                <w:rFonts w:ascii="宋体" w:hAnsi="宋体" w:cs="TimesNewRomanPSMT"/>
                <w:kern w:val="0"/>
                <w:sz w:val="24"/>
              </w:rPr>
            </w:pPr>
            <w:r>
              <w:rPr>
                <w:rFonts w:hint="eastAsia" w:ascii="宋体" w:hAnsi="宋体" w:cs="TimesNewRomanPSMT"/>
                <w:kern w:val="0"/>
                <w:sz w:val="24"/>
              </w:rPr>
              <w:t>踏勘时间：</w:t>
            </w:r>
          </w:p>
          <w:p>
            <w:pPr>
              <w:autoSpaceDE w:val="0"/>
              <w:autoSpaceDN w:val="0"/>
              <w:adjustRightInd w:val="0"/>
              <w:snapToGrid w:val="0"/>
              <w:rPr>
                <w:rFonts w:ascii="宋体" w:hAnsi="宋体" w:cs="TimesNewRomanPSMT"/>
                <w:kern w:val="0"/>
                <w:sz w:val="24"/>
              </w:rPr>
            </w:pPr>
            <w:r>
              <w:rPr>
                <w:rFonts w:hint="eastAsia" w:ascii="宋体" w:hAnsi="宋体" w:cs="TimesNewRomanPSMT"/>
                <w:kern w:val="0"/>
                <w:sz w:val="24"/>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仿宋_GB2312"/>
                <w:kern w:val="0"/>
                <w:sz w:val="20"/>
                <w:szCs w:val="20"/>
              </w:rPr>
            </w:pPr>
            <w:r>
              <w:fldChar w:fldCharType="begin"/>
            </w:r>
            <w:r>
              <w:instrText xml:space="preserve"> REF _Ref527101604 \r \h  \* MERGEFORMAT </w:instrText>
            </w:r>
            <w:r>
              <w:fldChar w:fldCharType="separate"/>
            </w:r>
            <w:r>
              <w:rPr>
                <w:rFonts w:ascii="宋体" w:hAnsi="宋体" w:cs="仿宋_GB2312"/>
                <w:kern w:val="0"/>
                <w:sz w:val="20"/>
                <w:szCs w:val="20"/>
              </w:rPr>
              <w:t>2.2.2</w:t>
            </w:r>
            <w:r>
              <w:rPr>
                <w:rFonts w:ascii="宋体" w:hAnsi="宋体" w:cs="仿宋_GB2312"/>
                <w:kern w:val="0"/>
                <w:sz w:val="20"/>
                <w:szCs w:val="20"/>
              </w:rPr>
              <w:fldChar w:fldCharType="end"/>
            </w:r>
          </w:p>
        </w:tc>
        <w:tc>
          <w:tcPr>
            <w:tcW w:w="2515" w:type="dxa"/>
            <w:vAlign w:val="center"/>
          </w:tcPr>
          <w:p>
            <w:pPr>
              <w:autoSpaceDE w:val="0"/>
              <w:autoSpaceDN w:val="0"/>
              <w:adjustRightInd w:val="0"/>
              <w:snapToGrid w:val="0"/>
              <w:jc w:val="left"/>
              <w:rPr>
                <w:rFonts w:ascii="宋体" w:hAnsi="宋体" w:cs="仿宋_GB2312"/>
                <w:kern w:val="0"/>
                <w:sz w:val="24"/>
              </w:rPr>
            </w:pPr>
            <w:r>
              <w:rPr>
                <w:rFonts w:hint="eastAsia" w:ascii="宋体" w:hAnsi="宋体" w:cs="仿宋_GB2312"/>
                <w:kern w:val="0"/>
                <w:sz w:val="24"/>
              </w:rPr>
              <w:t>供应商询问或要求澄清的截止时间</w:t>
            </w:r>
          </w:p>
        </w:tc>
        <w:tc>
          <w:tcPr>
            <w:tcW w:w="5675" w:type="dxa"/>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2023年4月6日18时00分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fldChar w:fldCharType="begin"/>
            </w:r>
            <w:r>
              <w:instrText xml:space="preserve"> REF _Ref527101721 \r \h  \* MERGEFORMAT </w:instrText>
            </w:r>
            <w:r>
              <w:fldChar w:fldCharType="separate"/>
            </w:r>
            <w:r>
              <w:rPr>
                <w:rFonts w:ascii="宋体" w:hAnsi="宋体" w:cs="TimesNewRomanPSMT"/>
                <w:kern w:val="0"/>
                <w:sz w:val="20"/>
                <w:szCs w:val="21"/>
              </w:rPr>
              <w:t>2.3</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outlineLvl w:val="0"/>
              <w:rPr>
                <w:rFonts w:ascii="宋体" w:hAnsi="宋体" w:cs="仿宋_GB2312"/>
                <w:kern w:val="0"/>
                <w:sz w:val="24"/>
              </w:rPr>
            </w:pPr>
            <w:r>
              <w:rPr>
                <w:rFonts w:hint="eastAsia" w:ascii="宋体" w:hAnsi="宋体" w:cs="仿宋_GB2312"/>
                <w:kern w:val="0"/>
                <w:sz w:val="24"/>
              </w:rPr>
              <w:t>质疑函送达方式</w:t>
            </w:r>
          </w:p>
        </w:tc>
        <w:tc>
          <w:tcPr>
            <w:tcW w:w="5675" w:type="dxa"/>
            <w:vAlign w:val="center"/>
          </w:tcPr>
          <w:p>
            <w:pPr>
              <w:autoSpaceDE w:val="0"/>
              <w:autoSpaceDN w:val="0"/>
              <w:adjustRightInd w:val="0"/>
              <w:snapToGrid w:val="0"/>
              <w:ind w:left="27" w:leftChars="13"/>
              <w:rPr>
                <w:rFonts w:ascii="宋体" w:hAnsi="宋体" w:cs="TimesNewRomanPSMT"/>
                <w:kern w:val="0"/>
                <w:sz w:val="24"/>
              </w:rPr>
            </w:pPr>
            <w:r>
              <w:rPr>
                <w:rFonts w:hint="eastAsia" w:ascii="宋体" w:hAnsi="宋体" w:cs="TimesNewRomanPSMT"/>
                <w:kern w:val="0"/>
                <w:sz w:val="24"/>
              </w:rPr>
              <w:t>质疑提出人应将质疑函原件委派专人或通过邮寄方式</w:t>
            </w:r>
            <w:r>
              <w:rPr>
                <w:rFonts w:hint="eastAsia" w:asciiTheme="minorEastAsia" w:hAnsiTheme="minorEastAsia"/>
                <w:sz w:val="24"/>
              </w:rPr>
              <w:t>在知道或者应知其权益受到损害之日起7个工作日内</w:t>
            </w:r>
            <w:r>
              <w:rPr>
                <w:rFonts w:hint="eastAsia" w:ascii="宋体" w:hAnsi="宋体" w:cs="TimesNewRomanPSMT"/>
                <w:kern w:val="0"/>
                <w:sz w:val="24"/>
              </w:rPr>
              <w:t>送达采购代理机构。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fldChar w:fldCharType="begin"/>
            </w:r>
            <w:r>
              <w:instrText xml:space="preserve"> REF _Ref527102185 \r \h  \* MERGEFORMAT </w:instrText>
            </w:r>
            <w:r>
              <w:fldChar w:fldCharType="separate"/>
            </w:r>
            <w:r>
              <w:rPr>
                <w:rFonts w:ascii="宋体" w:hAnsi="宋体" w:cs="TimesNewRomanPSMT"/>
                <w:kern w:val="0"/>
                <w:sz w:val="20"/>
                <w:szCs w:val="21"/>
              </w:rPr>
              <w:t>3.6.1</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outlineLvl w:val="0"/>
              <w:rPr>
                <w:rFonts w:ascii="宋体" w:hAnsi="宋体" w:cs="仿宋_GB2312"/>
                <w:kern w:val="0"/>
                <w:sz w:val="24"/>
              </w:rPr>
            </w:pPr>
            <w:r>
              <w:rPr>
                <w:rFonts w:hint="eastAsia" w:ascii="宋体" w:hAnsi="宋体" w:cs="仿宋_GB2312"/>
                <w:kern w:val="0"/>
                <w:sz w:val="24"/>
              </w:rPr>
              <w:t>响应文件有效期</w:t>
            </w:r>
          </w:p>
        </w:tc>
        <w:tc>
          <w:tcPr>
            <w:tcW w:w="5675" w:type="dxa"/>
            <w:vAlign w:val="center"/>
          </w:tcPr>
          <w:p>
            <w:pPr>
              <w:autoSpaceDE w:val="0"/>
              <w:autoSpaceDN w:val="0"/>
              <w:adjustRightInd w:val="0"/>
              <w:snapToGrid w:val="0"/>
              <w:spacing w:after="156" w:afterLines="50"/>
              <w:rPr>
                <w:rFonts w:ascii="宋体" w:hAnsi="宋体" w:cs="TimesNewRomanPSMT"/>
                <w:kern w:val="0"/>
                <w:sz w:val="24"/>
              </w:rPr>
            </w:pPr>
            <w:r>
              <w:rPr>
                <w:rFonts w:hint="eastAsia" w:ascii="宋体" w:hAnsi="宋体" w:cs="TimesNewRomanPSMT"/>
                <w:kern w:val="0"/>
                <w:sz w:val="24"/>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fldChar w:fldCharType="begin"/>
            </w:r>
            <w:r>
              <w:instrText xml:space="preserve"> REF _Ref419361076 \r \h  \* MERGEFORMAT </w:instrText>
            </w:r>
            <w:r>
              <w:fldChar w:fldCharType="separate"/>
            </w:r>
            <w:r>
              <w:rPr>
                <w:rFonts w:ascii="宋体" w:hAnsi="宋体" w:cs="TimesNewRomanPSMT"/>
                <w:kern w:val="0"/>
                <w:sz w:val="20"/>
                <w:szCs w:val="21"/>
              </w:rPr>
              <w:t>3.7.1</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outlineLvl w:val="0"/>
              <w:rPr>
                <w:rFonts w:ascii="宋体" w:hAnsi="宋体" w:cs="仿宋_GB2312"/>
                <w:kern w:val="0"/>
                <w:sz w:val="24"/>
              </w:rPr>
            </w:pPr>
            <w:r>
              <w:rPr>
                <w:rFonts w:hint="eastAsia" w:ascii="宋体" w:hAnsi="宋体" w:cs="仿宋_GB2312"/>
                <w:kern w:val="0"/>
                <w:sz w:val="24"/>
              </w:rPr>
              <w:t>磋商保证金</w:t>
            </w:r>
          </w:p>
          <w:p>
            <w:pPr>
              <w:pStyle w:val="2"/>
            </w:pPr>
          </w:p>
          <w:p/>
        </w:tc>
        <w:tc>
          <w:tcPr>
            <w:tcW w:w="5675" w:type="dxa"/>
            <w:vAlign w:val="center"/>
          </w:tcPr>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供应商可以自主选择以转账、支票、汇票、本票或者金融机构、担保机构出具的保函等非现金形式缴纳或提交投标保证金。</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采用电汇方式提交投标保证金时，请按以下内容办理：</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投标保证金的金额：9000元整（大写：玖仟元整）。</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开户银行及账号：</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开户名称：国信（西藏）招标咨询有限责任公司</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开户行：招商银行成都分行益州大道支行</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账 号：</w:t>
            </w:r>
            <w:r>
              <w:rPr>
                <w:rFonts w:ascii="宋体" w:hAnsi="宋体" w:cs="TimesNewRomanPSMT"/>
                <w:color w:val="000000" w:themeColor="text1"/>
                <w:kern w:val="0"/>
                <w:sz w:val="24"/>
                <w14:textFill>
                  <w14:solidFill>
                    <w14:schemeClr w14:val="tx1"/>
                  </w14:solidFill>
                </w14:textFill>
              </w:rPr>
              <w:t>1289131447103012300008184</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1、供应商必须在响应截止时间前按照磋商文件中关于投标保证金的各项要求提交投标保证金，并至招标代理公司财务部开具保证金收据。请供应商在汇款时务必注明所投标项目的招标编号及款项用途，否则，因投标保证金未在响应截止时间之前到帐或款项用途不明等原因导致投标无效等后果由供应商自行承担。</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2、投标保证金交纳人必须与供应商名称保持一致；供应商需保证其保证金从其基本账户中转出，若供应商未按此要求办理而产生的一切后果由供应商自行承担。</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3、开具的投标保证金收据复印件（加盖供应商公章），需单独密封随投标文件一起递交，开标时由工作人员现场查验。</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4、成交人需在成交合同签订之日起五个工作日内，持成交合同到国信（西藏）招标咨询有限责任公司财务部办理保证金退还手续；未成交人需在成交通知书发出之日起五个工作日内到国信（西藏）招标咨询有限责任公司财务部办理保证金退还手续。逾期未办理的，我公司不承担相关责任。</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二、投标保函，采用该种方式递交投标保证金的注意事项如下：</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投标保函的格式以银行格式、担保机构格式、金融机构格式为准，保函的内容应包括投标保证金金额、保函受益人为投标保证金收款单位、保函的有效期限、银行担保的内容（即：如因供应商原因发生招标文件规定的投标保证金不予退还的情况，由银行向保函受益人足额支付投标保证金）；</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投标保函的有效期应算至投标有效期后30日。</w:t>
            </w:r>
          </w:p>
          <w:p>
            <w:pPr>
              <w:autoSpaceDE w:val="0"/>
              <w:autoSpaceDN w:val="0"/>
              <w:adjustRightInd w:val="0"/>
              <w:snapToGrid w:val="0"/>
              <w:ind w:left="27" w:leftChars="13"/>
              <w:rPr>
                <w:rFonts w:ascii="宋体" w:hAnsi="宋体" w:cs="TimesNewRomanPSMT"/>
                <w:color w:val="000000" w:themeColor="text1"/>
                <w:kern w:val="0"/>
                <w:sz w:val="24"/>
                <w14:textFill>
                  <w14:solidFill>
                    <w14:schemeClr w14:val="tx1"/>
                  </w14:solidFill>
                </w14:textFill>
              </w:rPr>
            </w:pPr>
            <w:r>
              <w:rPr>
                <w:rFonts w:hint="eastAsia" w:ascii="宋体" w:hAnsi="宋体" w:cs="TimesNewRomanPSMT"/>
                <w:color w:val="000000" w:themeColor="text1"/>
                <w:kern w:val="0"/>
                <w:sz w:val="24"/>
                <w14:textFill>
                  <w14:solidFill>
                    <w14:schemeClr w14:val="tx1"/>
                  </w14:solidFill>
                </w14:textFill>
              </w:rPr>
              <w:t>以保函形式递交的投标保证金无收据，无需提交收据，保函原件单独密封，随投标文件一起递交，在开标现场查验。</w:t>
            </w:r>
          </w:p>
          <w:p>
            <w:pPr>
              <w:autoSpaceDE w:val="0"/>
              <w:autoSpaceDN w:val="0"/>
              <w:adjustRightInd w:val="0"/>
              <w:spacing w:line="360" w:lineRule="auto"/>
            </w:pPr>
            <w:r>
              <w:rPr>
                <w:rFonts w:hint="eastAsia" w:ascii="宋体" w:hAnsi="宋体" w:cs="TimesNewRomanPSMT"/>
                <w:color w:val="000000" w:themeColor="text1"/>
                <w:kern w:val="0"/>
                <w:sz w:val="24"/>
                <w14:textFill>
                  <w14:solidFill>
                    <w14:schemeClr w14:val="tx1"/>
                  </w14:solidFill>
                </w14:textFill>
              </w:rPr>
              <w:t>注：凡没有根据本须知的规定随附投标保证金/保函的投标，将被视为非响应性投标予以拒绝。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rPr>
                <w:rFonts w:ascii="宋体" w:hAnsi="宋体" w:cs="TimesNewRomanPSMT"/>
                <w:kern w:val="0"/>
                <w:sz w:val="20"/>
                <w:szCs w:val="21"/>
              </w:rPr>
              <w:t>3.</w:t>
            </w:r>
            <w:r>
              <w:rPr>
                <w:rFonts w:hint="eastAsia" w:ascii="宋体" w:hAnsi="宋体" w:cs="TimesNewRomanPSMT"/>
                <w:kern w:val="0"/>
                <w:sz w:val="20"/>
                <w:szCs w:val="21"/>
              </w:rPr>
              <w:t>8</w:t>
            </w:r>
            <w:r>
              <w:rPr>
                <w:rFonts w:ascii="宋体" w:hAnsi="宋体" w:cs="TimesNewRomanPSMT"/>
                <w:kern w:val="0"/>
                <w:sz w:val="20"/>
                <w:szCs w:val="21"/>
              </w:rPr>
              <w:t>.</w:t>
            </w:r>
            <w:r>
              <w:rPr>
                <w:rFonts w:hint="eastAsia" w:ascii="宋体" w:hAnsi="宋体" w:cs="TimesNewRomanPSMT"/>
                <w:kern w:val="0"/>
                <w:sz w:val="20"/>
                <w:szCs w:val="21"/>
              </w:rPr>
              <w:t>3</w:t>
            </w:r>
          </w:p>
        </w:tc>
        <w:tc>
          <w:tcPr>
            <w:tcW w:w="2515" w:type="dxa"/>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响应文件份数</w:t>
            </w:r>
          </w:p>
        </w:tc>
        <w:tc>
          <w:tcPr>
            <w:tcW w:w="5675" w:type="dxa"/>
            <w:vAlign w:val="center"/>
          </w:tcPr>
          <w:p>
            <w:pPr>
              <w:autoSpaceDE w:val="0"/>
              <w:autoSpaceDN w:val="0"/>
              <w:adjustRightInd w:val="0"/>
              <w:snapToGrid w:val="0"/>
              <w:spacing w:after="156" w:afterLines="50"/>
              <w:rPr>
                <w:rFonts w:ascii="宋体" w:hAnsi="宋体" w:cs="仿宋_GB2312"/>
                <w:kern w:val="0"/>
                <w:sz w:val="24"/>
              </w:rPr>
            </w:pPr>
            <w:r>
              <w:rPr>
                <w:rFonts w:hint="eastAsia" w:ascii="宋体" w:hAnsi="宋体" w:cs="仿宋_GB2312"/>
                <w:kern w:val="0"/>
                <w:sz w:val="24"/>
              </w:rPr>
              <w:t>电子文档 1份（word/PDF）。正本1分，副本2份。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rPr>
                <w:rFonts w:ascii="宋体" w:hAnsi="宋体" w:cs="TimesNewRomanPSMT"/>
                <w:kern w:val="0"/>
                <w:sz w:val="20"/>
                <w:szCs w:val="21"/>
              </w:rPr>
              <w:t>3.</w:t>
            </w:r>
            <w:r>
              <w:rPr>
                <w:rFonts w:hint="eastAsia" w:ascii="宋体" w:hAnsi="宋体" w:cs="TimesNewRomanPSMT"/>
                <w:kern w:val="0"/>
                <w:sz w:val="20"/>
                <w:szCs w:val="21"/>
              </w:rPr>
              <w:t>8</w:t>
            </w:r>
            <w:r>
              <w:rPr>
                <w:rFonts w:ascii="宋体" w:hAnsi="宋体" w:cs="TimesNewRomanPSMT"/>
                <w:kern w:val="0"/>
                <w:sz w:val="20"/>
                <w:szCs w:val="21"/>
              </w:rPr>
              <w:t>.</w:t>
            </w:r>
            <w:r>
              <w:rPr>
                <w:rFonts w:hint="eastAsia" w:ascii="宋体" w:hAnsi="宋体" w:cs="TimesNewRomanPSMT"/>
                <w:kern w:val="0"/>
                <w:sz w:val="20"/>
                <w:szCs w:val="21"/>
              </w:rPr>
              <w:t>4</w:t>
            </w:r>
          </w:p>
        </w:tc>
        <w:tc>
          <w:tcPr>
            <w:tcW w:w="2515" w:type="dxa"/>
            <w:vAlign w:val="center"/>
          </w:tcPr>
          <w:p>
            <w:pPr>
              <w:autoSpaceDE w:val="0"/>
              <w:autoSpaceDN w:val="0"/>
              <w:adjustRightInd w:val="0"/>
              <w:snapToGrid w:val="0"/>
              <w:rPr>
                <w:rFonts w:ascii="宋体" w:hAnsi="宋体" w:cs="仿宋_GB2312"/>
                <w:kern w:val="0"/>
                <w:sz w:val="24"/>
              </w:rPr>
            </w:pPr>
            <w:r>
              <w:rPr>
                <w:rFonts w:ascii="宋体" w:hAnsi="宋体" w:cs="仿宋_GB2312"/>
                <w:kern w:val="0"/>
                <w:sz w:val="24"/>
              </w:rPr>
              <w:t>签字或加盖人名章要求</w:t>
            </w:r>
          </w:p>
        </w:tc>
        <w:tc>
          <w:tcPr>
            <w:tcW w:w="5675" w:type="dxa"/>
            <w:vAlign w:val="center"/>
          </w:tcPr>
          <w:p>
            <w:pPr>
              <w:autoSpaceDE w:val="0"/>
              <w:autoSpaceDN w:val="0"/>
              <w:adjustRightInd w:val="0"/>
              <w:snapToGrid w:val="0"/>
              <w:rPr>
                <w:rFonts w:ascii="宋体" w:hAnsi="宋体" w:cs="仿宋_GB2312"/>
                <w:i/>
                <w:kern w:val="0"/>
                <w:sz w:val="24"/>
              </w:rPr>
            </w:pPr>
            <w:r>
              <w:rPr>
                <w:rFonts w:hint="eastAsia" w:ascii="宋体" w:hAnsi="宋体" w:cs="黑体"/>
                <w:color w:val="000000"/>
                <w:kern w:val="0"/>
                <w:sz w:val="24"/>
              </w:rPr>
              <w:t>磋商文件中要求加盖单位章处均应为单位公章。联合体投标时，投标书、联合体协议需加盖联合体各方公章。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fldChar w:fldCharType="begin"/>
            </w:r>
            <w:r>
              <w:instrText xml:space="preserve"> REF _Ref527102573 \r \h  \* MERGEFORMAT </w:instrText>
            </w:r>
            <w:r>
              <w:fldChar w:fldCharType="separate"/>
            </w:r>
            <w:r>
              <w:rPr>
                <w:rFonts w:ascii="宋体" w:hAnsi="宋体" w:cs="TimesNewRomanPSMT"/>
                <w:kern w:val="0"/>
                <w:sz w:val="20"/>
                <w:szCs w:val="21"/>
              </w:rPr>
              <w:t>5.1.1</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磋商小组成员</w:t>
            </w:r>
          </w:p>
        </w:tc>
        <w:tc>
          <w:tcPr>
            <w:tcW w:w="5675" w:type="dxa"/>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磋商小组</w:t>
            </w:r>
            <w:r>
              <w:rPr>
                <w:rFonts w:ascii="宋体" w:hAnsi="宋体" w:cs="仿宋_GB2312"/>
                <w:kern w:val="0"/>
                <w:sz w:val="24"/>
              </w:rPr>
              <w:t>构成：</w:t>
            </w:r>
            <w:r>
              <w:rPr>
                <w:rFonts w:hint="eastAsia" w:ascii="宋体" w:hAnsi="宋体" w:cs="仿宋_GB2312"/>
                <w:kern w:val="0"/>
                <w:sz w:val="24"/>
              </w:rPr>
              <w:t>3</w:t>
            </w:r>
            <w:r>
              <w:rPr>
                <w:rFonts w:ascii="宋体" w:hAnsi="宋体" w:cs="仿宋_GB2312"/>
                <w:kern w:val="0"/>
                <w:sz w:val="24"/>
              </w:rPr>
              <w:t>人，其中专家</w:t>
            </w:r>
            <w:r>
              <w:rPr>
                <w:rFonts w:hint="eastAsia" w:ascii="宋体" w:hAnsi="宋体" w:cs="仿宋_GB2312"/>
                <w:kern w:val="0"/>
                <w:sz w:val="24"/>
              </w:rPr>
              <w:t>3</w:t>
            </w:r>
            <w:r>
              <w:rPr>
                <w:rFonts w:ascii="宋体" w:hAnsi="宋体" w:cs="仿宋_GB2312"/>
                <w:kern w:val="0"/>
                <w:sz w:val="24"/>
              </w:rPr>
              <w:t>人，采购人代表</w:t>
            </w:r>
            <w:r>
              <w:rPr>
                <w:rFonts w:hint="eastAsia" w:ascii="宋体" w:hAnsi="宋体" w:cs="仿宋_GB2312"/>
                <w:kern w:val="0"/>
                <w:sz w:val="24"/>
              </w:rPr>
              <w:t>参与0人</w:t>
            </w:r>
            <w:r>
              <w:rPr>
                <w:rFonts w:ascii="宋体" w:hAnsi="宋体" w:cs="仿宋_GB2312"/>
                <w:kern w:val="0"/>
                <w:sz w:val="24"/>
              </w:rPr>
              <w:t>；</w:t>
            </w:r>
          </w:p>
          <w:p>
            <w:pPr>
              <w:autoSpaceDE w:val="0"/>
              <w:autoSpaceDN w:val="0"/>
              <w:adjustRightInd w:val="0"/>
              <w:snapToGrid w:val="0"/>
              <w:rPr>
                <w:rFonts w:ascii="宋体" w:hAnsi="宋体" w:cs="仿宋_GB2312"/>
                <w:kern w:val="0"/>
                <w:sz w:val="24"/>
              </w:rPr>
            </w:pPr>
            <w:r>
              <w:rPr>
                <w:rFonts w:ascii="宋体" w:hAnsi="宋体" w:cs="仿宋_GB2312"/>
                <w:kern w:val="0"/>
                <w:sz w:val="24"/>
              </w:rPr>
              <w:t>评标专家确定方式：</w:t>
            </w:r>
            <w:r>
              <w:rPr>
                <w:rFonts w:hint="eastAsia" w:ascii="宋体" w:hAnsi="宋体" w:cs="仿宋_GB2312"/>
                <w:kern w:val="0"/>
                <w:sz w:val="24"/>
              </w:rPr>
              <w:t>专家由西藏自治区财政厅专家库抽取</w:t>
            </w:r>
            <w:r>
              <w:rPr>
                <w:rFonts w:ascii="宋体" w:hAnsi="宋体" w:cs="仿宋_GB2312"/>
                <w:kern w:val="0"/>
                <w:sz w:val="24"/>
              </w:rPr>
              <w:t>。</w:t>
            </w:r>
          </w:p>
          <w:p>
            <w:pPr>
              <w:autoSpaceDE w:val="0"/>
              <w:autoSpaceDN w:val="0"/>
              <w:adjustRightInd w:val="0"/>
              <w:snapToGrid w:val="0"/>
            </w:pPr>
            <w:r>
              <w:rPr>
                <w:rFonts w:hint="eastAsia" w:ascii="宋体" w:hAnsi="宋体" w:cs="仿宋_GB2312"/>
                <w:kern w:val="0"/>
                <w:sz w:val="24"/>
              </w:rPr>
              <w:t>专家比例：100%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fldChar w:fldCharType="begin"/>
            </w:r>
            <w:r>
              <w:instrText xml:space="preserve"> REF _Ref527102841 \r \h  \* MERGEFORMAT </w:instrText>
            </w:r>
            <w:r>
              <w:fldChar w:fldCharType="separate"/>
            </w:r>
            <w:r>
              <w:rPr>
                <w:rFonts w:ascii="宋体" w:hAnsi="宋体" w:cs="TimesNewRomanPSMT"/>
                <w:kern w:val="0"/>
                <w:sz w:val="20"/>
                <w:szCs w:val="21"/>
              </w:rPr>
              <w:t>6.1</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确定成交供应商方式</w:t>
            </w:r>
          </w:p>
        </w:tc>
        <w:tc>
          <w:tcPr>
            <w:tcW w:w="5675" w:type="dxa"/>
            <w:vAlign w:val="center"/>
          </w:tcPr>
          <w:p>
            <w:pPr>
              <w:autoSpaceDE w:val="0"/>
              <w:autoSpaceDN w:val="0"/>
              <w:adjustRightInd w:val="0"/>
              <w:snapToGrid w:val="0"/>
              <w:spacing w:after="156" w:afterLines="50"/>
              <w:rPr>
                <w:rFonts w:ascii="宋体" w:hAnsi="宋体" w:cs="仿宋_GB2312"/>
                <w:kern w:val="0"/>
                <w:sz w:val="24"/>
              </w:rPr>
            </w:pPr>
            <w:r>
              <w:rPr>
                <w:rFonts w:hint="eastAsia" w:ascii="宋体" w:hAnsi="宋体" w:cs="仿宋_GB2312"/>
                <w:kern w:val="0"/>
                <w:sz w:val="24"/>
              </w:rPr>
              <w:t>√采购人</w:t>
            </w:r>
          </w:p>
          <w:p>
            <w:pPr>
              <w:autoSpaceDE w:val="0"/>
              <w:autoSpaceDN w:val="0"/>
              <w:adjustRightInd w:val="0"/>
              <w:snapToGrid w:val="0"/>
              <w:spacing w:after="156" w:afterLines="50"/>
              <w:rPr>
                <w:rFonts w:ascii="宋体" w:hAnsi="宋体" w:cs="仿宋_GB2312"/>
                <w:b/>
                <w:kern w:val="0"/>
                <w:sz w:val="24"/>
              </w:rPr>
            </w:pPr>
            <w:r>
              <w:rPr>
                <w:rFonts w:hint="eastAsia" w:ascii="宋体" w:hAnsi="宋体" w:cs="仿宋_GB2312"/>
                <w:kern w:val="0"/>
                <w:sz w:val="24"/>
              </w:rPr>
              <w:t>□采购人授权磋商小组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fldChar w:fldCharType="begin"/>
            </w:r>
            <w:r>
              <w:instrText xml:space="preserve"> REF _Ref421009348 \r \h  \* MERGEFORMAT </w:instrText>
            </w:r>
            <w:r>
              <w:fldChar w:fldCharType="separate"/>
            </w:r>
            <w:r>
              <w:rPr>
                <w:rFonts w:ascii="宋体" w:hAnsi="宋体" w:cs="TimesNewRomanPSMT"/>
                <w:kern w:val="0"/>
                <w:sz w:val="20"/>
                <w:szCs w:val="21"/>
              </w:rPr>
              <w:t>6.4.1</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outlineLvl w:val="0"/>
              <w:rPr>
                <w:rFonts w:ascii="宋体" w:hAnsi="宋体" w:cs="仿宋_GB2312"/>
                <w:kern w:val="0"/>
                <w:sz w:val="24"/>
              </w:rPr>
            </w:pPr>
            <w:r>
              <w:rPr>
                <w:rFonts w:hint="eastAsia" w:ascii="宋体" w:hAnsi="宋体" w:cs="仿宋_GB2312"/>
                <w:kern w:val="0"/>
                <w:sz w:val="24"/>
              </w:rPr>
              <w:t>履约保证金</w:t>
            </w:r>
          </w:p>
        </w:tc>
        <w:tc>
          <w:tcPr>
            <w:tcW w:w="5675" w:type="dxa"/>
            <w:vAlign w:val="center"/>
          </w:tcPr>
          <w:p>
            <w:pPr>
              <w:autoSpaceDE w:val="0"/>
              <w:autoSpaceDN w:val="0"/>
              <w:adjustRightInd w:val="0"/>
              <w:snapToGrid w:val="0"/>
              <w:spacing w:after="156" w:afterLines="50"/>
              <w:rPr>
                <w:rFonts w:ascii="宋体" w:hAnsi="宋体" w:cs="仿宋_GB2312"/>
                <w:b/>
                <w:kern w:val="0"/>
                <w:sz w:val="24"/>
              </w:rPr>
            </w:pPr>
            <w:r>
              <w:rPr>
                <w:rFonts w:hint="eastAsia" w:ascii="宋体" w:hAnsi="宋体" w:cs="仿宋_GB2312"/>
                <w:kern w:val="0"/>
                <w:sz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fldChar w:fldCharType="begin"/>
            </w:r>
            <w:r>
              <w:instrText xml:space="preserve"> REF _Ref527103019 \r \h  \* MERGEFORMAT </w:instrText>
            </w:r>
            <w:r>
              <w:fldChar w:fldCharType="separate"/>
            </w:r>
            <w:r>
              <w:rPr>
                <w:rFonts w:ascii="宋体" w:hAnsi="宋体"/>
                <w:b/>
                <w:bCs/>
                <w:kern w:val="0"/>
                <w:sz w:val="20"/>
                <w:szCs w:val="21"/>
              </w:rPr>
              <w:t>9</w:t>
            </w:r>
            <w:r>
              <w:rPr>
                <w:rFonts w:ascii="宋体" w:hAnsi="宋体"/>
                <w:b/>
                <w:bCs/>
                <w:kern w:val="0"/>
                <w:sz w:val="20"/>
                <w:szCs w:val="21"/>
              </w:rPr>
              <w:fldChar w:fldCharType="end"/>
            </w:r>
          </w:p>
        </w:tc>
        <w:tc>
          <w:tcPr>
            <w:tcW w:w="8190" w:type="dxa"/>
            <w:gridSpan w:val="2"/>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rPr>
                <w:rFonts w:ascii="宋体" w:hAnsi="宋体" w:cs="TimesNewRomanPSMT"/>
                <w:kern w:val="0"/>
                <w:sz w:val="20"/>
                <w:szCs w:val="21"/>
              </w:rPr>
              <w:t>（</w:t>
            </w:r>
            <w:r>
              <w:rPr>
                <w:rFonts w:hint="eastAsia" w:ascii="宋体" w:hAnsi="宋体" w:cs="TimesNewRomanPSMT"/>
                <w:kern w:val="0"/>
                <w:sz w:val="20"/>
                <w:szCs w:val="21"/>
              </w:rPr>
              <w:t>1）</w:t>
            </w:r>
          </w:p>
        </w:tc>
        <w:tc>
          <w:tcPr>
            <w:tcW w:w="8190" w:type="dxa"/>
            <w:gridSpan w:val="2"/>
            <w:vAlign w:val="center"/>
          </w:tcPr>
          <w:p>
            <w:pPr>
              <w:autoSpaceDE w:val="0"/>
              <w:autoSpaceDN w:val="0"/>
              <w:adjustRightInd w:val="0"/>
              <w:snapToGrid w:val="0"/>
              <w:rPr>
                <w:rFonts w:ascii="宋体" w:hAnsi="宋体" w:cs="仿宋_GB2312"/>
                <w:kern w:val="0"/>
                <w:sz w:val="24"/>
              </w:rPr>
            </w:pPr>
            <w:r>
              <w:rPr>
                <w:rFonts w:ascii="宋体" w:hAnsi="宋体" w:cs="仿宋_GB2312"/>
                <w:kern w:val="0"/>
                <w:sz w:val="24"/>
              </w:rPr>
              <w:t>成交供应商应在</w:t>
            </w:r>
            <w:r>
              <w:rPr>
                <w:rFonts w:hint="eastAsia" w:ascii="宋体" w:hAnsi="宋体" w:cs="仿宋_GB2312"/>
                <w:kern w:val="0"/>
                <w:sz w:val="24"/>
              </w:rPr>
              <w:t>收到成交通知书后五个工作日内</w:t>
            </w:r>
            <w:r>
              <w:rPr>
                <w:rFonts w:hint="eastAsia" w:ascii="宋体" w:hAnsi="宋体" w:cs="黑体"/>
                <w:kern w:val="0"/>
                <w:sz w:val="24"/>
              </w:rPr>
              <w:t>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rPr>
                <w:rFonts w:ascii="宋体" w:hAnsi="宋体" w:cs="TimesNewRomanPSMT"/>
                <w:kern w:val="0"/>
                <w:sz w:val="20"/>
                <w:szCs w:val="21"/>
              </w:rPr>
              <w:t>（</w:t>
            </w:r>
            <w:r>
              <w:rPr>
                <w:rFonts w:hint="eastAsia" w:ascii="宋体" w:hAnsi="宋体" w:cs="TimesNewRomanPSMT"/>
                <w:kern w:val="0"/>
                <w:sz w:val="20"/>
                <w:szCs w:val="21"/>
              </w:rPr>
              <w:t>2）</w:t>
            </w:r>
          </w:p>
        </w:tc>
        <w:tc>
          <w:tcPr>
            <w:tcW w:w="2515" w:type="dxa"/>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代理服务费计算</w:t>
            </w:r>
          </w:p>
        </w:tc>
        <w:tc>
          <w:tcPr>
            <w:tcW w:w="5675" w:type="dxa"/>
            <w:vAlign w:val="center"/>
          </w:tcPr>
          <w:p>
            <w:pPr>
              <w:autoSpaceDE w:val="0"/>
              <w:autoSpaceDN w:val="0"/>
              <w:adjustRightInd w:val="0"/>
              <w:snapToGrid w:val="0"/>
              <w:rPr>
                <w:rFonts w:ascii="宋体" w:hAnsi="宋体" w:cs="仿宋_GB2312"/>
                <w:kern w:val="0"/>
                <w:sz w:val="24"/>
              </w:rPr>
            </w:pPr>
            <w:r>
              <w:rPr>
                <w:rFonts w:hint="eastAsia" w:ascii="宋体" w:hAnsi="宋体" w:cs="HiddenHorzOCR"/>
                <w:kern w:val="0"/>
                <w:sz w:val="24"/>
              </w:rPr>
              <w:t>按计价格（2002）1980号文件（服务类）上浮20%后向成交人收取。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rPr>
                <w:rFonts w:hint="eastAsia" w:ascii="宋体" w:hAnsi="宋体" w:cs="TimesNewRomanPSMT"/>
                <w:kern w:val="0"/>
                <w:sz w:val="20"/>
                <w:szCs w:val="21"/>
              </w:rPr>
              <w:t>（3）</w:t>
            </w:r>
          </w:p>
        </w:tc>
        <w:tc>
          <w:tcPr>
            <w:tcW w:w="2515" w:type="dxa"/>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成交候选人数量</w:t>
            </w:r>
          </w:p>
        </w:tc>
        <w:tc>
          <w:tcPr>
            <w:tcW w:w="5675" w:type="dxa"/>
            <w:vAlign w:val="center"/>
          </w:tcPr>
          <w:p>
            <w:pPr>
              <w:autoSpaceDE w:val="0"/>
              <w:autoSpaceDN w:val="0"/>
              <w:adjustRightInd w:val="0"/>
              <w:snapToGrid w:val="0"/>
              <w:rPr>
                <w:rFonts w:ascii="宋体" w:hAnsi="宋体" w:cs="HiddenHorzOCR"/>
                <w:kern w:val="0"/>
                <w:sz w:val="24"/>
              </w:rPr>
            </w:pPr>
            <w:r>
              <w:rPr>
                <w:rFonts w:hint="eastAsia" w:ascii="宋体" w:hAnsi="宋体" w:cs="HiddenHorzOCR"/>
                <w:kern w:val="0"/>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napToGrid w:val="0"/>
              <w:jc w:val="center"/>
              <w:rPr>
                <w:rFonts w:ascii="宋体" w:hAnsi="宋体" w:cs="TimesNewRomanPSMT"/>
                <w:kern w:val="0"/>
                <w:sz w:val="20"/>
                <w:szCs w:val="21"/>
              </w:rPr>
            </w:pPr>
            <w:r>
              <w:rPr>
                <w:rFonts w:hint="eastAsia" w:ascii="宋体" w:hAnsi="宋体" w:cs="TimesNewRomanPSMT"/>
                <w:kern w:val="0"/>
                <w:sz w:val="20"/>
                <w:szCs w:val="21"/>
              </w:rPr>
              <w:t>（4）</w:t>
            </w:r>
          </w:p>
        </w:tc>
        <w:tc>
          <w:tcPr>
            <w:tcW w:w="2515" w:type="dxa"/>
            <w:vAlign w:val="center"/>
          </w:tcPr>
          <w:p>
            <w:pPr>
              <w:snapToGrid w:val="0"/>
              <w:rPr>
                <w:rFonts w:ascii="宋体" w:hAnsi="宋体" w:cs="仿宋_GB2312"/>
                <w:kern w:val="0"/>
                <w:sz w:val="24"/>
              </w:rPr>
            </w:pPr>
            <w:r>
              <w:rPr>
                <w:rStyle w:val="480"/>
                <w:rFonts w:hint="eastAsia" w:ascii="宋体" w:hAnsi="宋体"/>
                <w:kern w:val="0"/>
                <w:sz w:val="24"/>
              </w:rPr>
              <w:t>磋商</w:t>
            </w:r>
            <w:r>
              <w:rPr>
                <w:rStyle w:val="480"/>
                <w:rFonts w:ascii="宋体" w:hAnsi="宋体"/>
                <w:kern w:val="0"/>
                <w:sz w:val="24"/>
              </w:rPr>
              <w:t>公告和</w:t>
            </w:r>
            <w:r>
              <w:rPr>
                <w:rStyle w:val="480"/>
                <w:rFonts w:hint="eastAsia" w:ascii="宋体" w:hAnsi="宋体"/>
                <w:kern w:val="0"/>
                <w:sz w:val="24"/>
              </w:rPr>
              <w:t>成交结果</w:t>
            </w:r>
            <w:r>
              <w:rPr>
                <w:rStyle w:val="480"/>
                <w:rFonts w:ascii="宋体" w:hAnsi="宋体"/>
                <w:kern w:val="0"/>
                <w:sz w:val="24"/>
              </w:rPr>
              <w:t>公告发布期限和发布媒介</w:t>
            </w:r>
          </w:p>
        </w:tc>
        <w:tc>
          <w:tcPr>
            <w:tcW w:w="5675" w:type="dxa"/>
            <w:vAlign w:val="center"/>
          </w:tcPr>
          <w:p>
            <w:pPr>
              <w:snapToGrid w:val="0"/>
              <w:rPr>
                <w:rStyle w:val="480"/>
                <w:rFonts w:ascii="宋体" w:hAnsi="宋体"/>
                <w:kern w:val="0"/>
                <w:sz w:val="24"/>
              </w:rPr>
            </w:pPr>
            <w:r>
              <w:rPr>
                <w:rStyle w:val="480"/>
                <w:rFonts w:hint="eastAsia" w:ascii="宋体" w:hAnsi="宋体"/>
                <w:kern w:val="0"/>
                <w:sz w:val="24"/>
              </w:rPr>
              <w:t>磋商</w:t>
            </w:r>
            <w:r>
              <w:rPr>
                <w:rStyle w:val="480"/>
                <w:rFonts w:ascii="宋体" w:hAnsi="宋体"/>
                <w:kern w:val="0"/>
                <w:sz w:val="24"/>
              </w:rPr>
              <w:t>公告发布期限：自</w:t>
            </w:r>
            <w:r>
              <w:rPr>
                <w:rStyle w:val="480"/>
                <w:rFonts w:hint="eastAsia" w:ascii="宋体" w:hAnsi="宋体"/>
                <w:kern w:val="0"/>
                <w:sz w:val="24"/>
              </w:rPr>
              <w:t>磋商</w:t>
            </w:r>
            <w:r>
              <w:rPr>
                <w:rStyle w:val="480"/>
                <w:rFonts w:ascii="宋体" w:hAnsi="宋体"/>
                <w:kern w:val="0"/>
                <w:sz w:val="24"/>
              </w:rPr>
              <w:t>公告发布之日起</w:t>
            </w:r>
            <w:r>
              <w:rPr>
                <w:rStyle w:val="480"/>
                <w:rFonts w:hint="eastAsia" w:ascii="宋体" w:hAnsi="宋体"/>
                <w:kern w:val="0"/>
                <w:sz w:val="24"/>
              </w:rPr>
              <w:t>3</w:t>
            </w:r>
            <w:r>
              <w:rPr>
                <w:rStyle w:val="480"/>
                <w:rFonts w:ascii="宋体" w:hAnsi="宋体"/>
                <w:kern w:val="0"/>
                <w:sz w:val="24"/>
              </w:rPr>
              <w:t>个工作日</w:t>
            </w:r>
          </w:p>
          <w:p>
            <w:pPr>
              <w:snapToGrid w:val="0"/>
              <w:rPr>
                <w:rStyle w:val="480"/>
                <w:rFonts w:ascii="宋体" w:hAnsi="宋体"/>
                <w:kern w:val="0"/>
                <w:sz w:val="24"/>
              </w:rPr>
            </w:pPr>
            <w:r>
              <w:rPr>
                <w:rStyle w:val="480"/>
                <w:rFonts w:hint="eastAsia" w:ascii="宋体" w:hAnsi="宋体"/>
                <w:kern w:val="0"/>
                <w:sz w:val="24"/>
              </w:rPr>
              <w:t>成交结果</w:t>
            </w:r>
            <w:r>
              <w:rPr>
                <w:rStyle w:val="480"/>
                <w:rFonts w:ascii="宋体" w:hAnsi="宋体"/>
                <w:kern w:val="0"/>
                <w:sz w:val="24"/>
              </w:rPr>
              <w:t>公告发布期限：自</w:t>
            </w:r>
            <w:r>
              <w:rPr>
                <w:rStyle w:val="480"/>
                <w:rFonts w:hint="eastAsia" w:ascii="宋体" w:hAnsi="宋体"/>
                <w:kern w:val="0"/>
                <w:sz w:val="24"/>
              </w:rPr>
              <w:t>成交</w:t>
            </w:r>
            <w:r>
              <w:rPr>
                <w:rStyle w:val="480"/>
                <w:rFonts w:ascii="宋体" w:hAnsi="宋体"/>
                <w:kern w:val="0"/>
                <w:sz w:val="24"/>
              </w:rPr>
              <w:t>公告发布之日起1个工作日；</w:t>
            </w:r>
          </w:p>
          <w:p>
            <w:pPr>
              <w:snapToGrid w:val="0"/>
              <w:rPr>
                <w:sz w:val="24"/>
                <w:szCs w:val="20"/>
              </w:rPr>
            </w:pPr>
            <w:r>
              <w:rPr>
                <w:rStyle w:val="480"/>
                <w:rFonts w:ascii="宋体" w:hAnsi="宋体" w:cs="黑体"/>
                <w:bCs/>
                <w:spacing w:val="8"/>
                <w:sz w:val="24"/>
              </w:rPr>
              <w:t>发布媒介：</w:t>
            </w:r>
            <w:r>
              <w:rPr>
                <w:rStyle w:val="480"/>
                <w:rFonts w:hint="eastAsia" w:ascii="宋体" w:hAnsi="宋体" w:cs="黑体"/>
                <w:bCs/>
                <w:spacing w:val="8"/>
                <w:sz w:val="24"/>
              </w:rPr>
              <w:t>西藏</w:t>
            </w:r>
            <w:r>
              <w:rPr>
                <w:rStyle w:val="480"/>
                <w:rFonts w:ascii="宋体" w:hAnsi="宋体" w:cs="黑体"/>
                <w:bCs/>
                <w:spacing w:val="8"/>
                <w:sz w:val="24"/>
              </w:rPr>
              <w:t>政府采购网</w:t>
            </w:r>
            <w:r>
              <w:rPr>
                <w:rStyle w:val="480"/>
                <w:rFonts w:hint="eastAsia" w:ascii="宋体" w:hAnsi="宋体" w:cs="黑体"/>
                <w:bCs/>
                <w:spacing w:val="8"/>
                <w:sz w:val="24"/>
              </w:rPr>
              <w:t>、中国政府采购网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napToGrid w:val="0"/>
              <w:jc w:val="center"/>
              <w:rPr>
                <w:rFonts w:ascii="宋体" w:hAnsi="宋体" w:cs="TimesNewRomanPSMT"/>
                <w:kern w:val="0"/>
                <w:sz w:val="20"/>
                <w:szCs w:val="21"/>
              </w:rPr>
            </w:pPr>
            <w:r>
              <w:rPr>
                <w:rFonts w:hint="eastAsia" w:ascii="宋体" w:hAnsi="宋体" w:cs="TimesNewRomanPSMT"/>
                <w:kern w:val="0"/>
                <w:sz w:val="20"/>
                <w:szCs w:val="21"/>
              </w:rPr>
              <w:t>（5）</w:t>
            </w:r>
          </w:p>
        </w:tc>
        <w:tc>
          <w:tcPr>
            <w:tcW w:w="2515" w:type="dxa"/>
            <w:vAlign w:val="center"/>
          </w:tcPr>
          <w:p>
            <w:pPr>
              <w:snapToGrid w:val="0"/>
              <w:rPr>
                <w:rStyle w:val="480"/>
                <w:rFonts w:ascii="宋体" w:hAnsi="宋体"/>
                <w:kern w:val="0"/>
                <w:sz w:val="24"/>
              </w:rPr>
            </w:pPr>
            <w:r>
              <w:rPr>
                <w:rStyle w:val="480"/>
                <w:rFonts w:ascii="宋体" w:hAnsi="宋体"/>
                <w:kern w:val="0"/>
                <w:sz w:val="24"/>
              </w:rPr>
              <w:t>近年财务状况的年份要求</w:t>
            </w:r>
          </w:p>
        </w:tc>
        <w:tc>
          <w:tcPr>
            <w:tcW w:w="5675" w:type="dxa"/>
            <w:vAlign w:val="center"/>
          </w:tcPr>
          <w:p>
            <w:pPr>
              <w:snapToGrid w:val="0"/>
              <w:spacing w:after="156"/>
              <w:ind w:firstLine="480" w:firstLineChars="200"/>
              <w:rPr>
                <w:rStyle w:val="480"/>
                <w:rFonts w:ascii="宋体" w:hAnsi="宋体" w:cs="黑体"/>
                <w:bCs/>
                <w:spacing w:val="8"/>
                <w:sz w:val="24"/>
              </w:rPr>
            </w:pPr>
            <w:r>
              <w:rPr>
                <w:rStyle w:val="480"/>
                <w:rFonts w:hint="eastAsia" w:ascii="宋体" w:hAnsi="宋体"/>
                <w:kern w:val="0"/>
                <w:sz w:val="24"/>
              </w:rPr>
              <w:t>上一年度</w:t>
            </w:r>
            <w:r>
              <w:rPr>
                <w:rStyle w:val="480"/>
                <w:rFonts w:ascii="宋体" w:hAnsi="宋体"/>
                <w:kern w:val="0"/>
                <w:sz w:val="24"/>
              </w:rPr>
              <w:t>经审计的财务报告/或本年度基本开户银行出具的资信证明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napToGrid w:val="0"/>
              <w:jc w:val="center"/>
              <w:rPr>
                <w:rFonts w:ascii="宋体" w:hAnsi="宋体" w:cs="TimesNewRomanPSMT"/>
                <w:kern w:val="0"/>
                <w:sz w:val="20"/>
                <w:szCs w:val="21"/>
              </w:rPr>
            </w:pPr>
            <w:r>
              <w:rPr>
                <w:rFonts w:hint="eastAsia" w:ascii="宋体" w:hAnsi="宋体" w:cs="TimesNewRomanPSMT"/>
                <w:kern w:val="0"/>
                <w:sz w:val="20"/>
                <w:szCs w:val="21"/>
              </w:rPr>
              <w:t>（6）</w:t>
            </w:r>
          </w:p>
        </w:tc>
        <w:tc>
          <w:tcPr>
            <w:tcW w:w="2515" w:type="dxa"/>
            <w:vAlign w:val="center"/>
          </w:tcPr>
          <w:p>
            <w:pPr>
              <w:snapToGrid w:val="0"/>
              <w:rPr>
                <w:rStyle w:val="480"/>
                <w:rFonts w:ascii="宋体" w:hAnsi="宋体"/>
                <w:kern w:val="0"/>
                <w:sz w:val="24"/>
              </w:rPr>
            </w:pPr>
            <w:r>
              <w:rPr>
                <w:rStyle w:val="480"/>
                <w:rFonts w:ascii="宋体" w:hAnsi="宋体"/>
                <w:kern w:val="0"/>
                <w:sz w:val="24"/>
              </w:rPr>
              <w:t>其他说明</w:t>
            </w:r>
          </w:p>
        </w:tc>
        <w:tc>
          <w:tcPr>
            <w:tcW w:w="5675" w:type="dxa"/>
            <w:vAlign w:val="center"/>
          </w:tcPr>
          <w:p>
            <w:pPr>
              <w:snapToGrid w:val="0"/>
              <w:spacing w:after="156"/>
              <w:ind w:firstLine="480" w:firstLineChars="200"/>
              <w:rPr>
                <w:rStyle w:val="480"/>
                <w:rFonts w:ascii="宋体" w:hAnsi="宋体"/>
                <w:kern w:val="0"/>
                <w:sz w:val="24"/>
              </w:rPr>
            </w:pPr>
            <w:r>
              <w:rPr>
                <w:rStyle w:val="480"/>
                <w:rFonts w:ascii="宋体" w:hAnsi="宋体"/>
                <w:kern w:val="0"/>
                <w:sz w:val="24"/>
              </w:rPr>
              <w:t>1</w:t>
            </w:r>
            <w:r>
              <w:rPr>
                <w:rStyle w:val="480"/>
                <w:rFonts w:hint="eastAsia" w:ascii="宋体" w:hAnsi="宋体"/>
                <w:kern w:val="0"/>
                <w:sz w:val="24"/>
              </w:rPr>
              <w:t>、根据《政府采购竞争性磋商采购方式管理暂行办法》，评标委员会认为响应人的报价明显低于其他通过符合性审查响应人的报价，有可能影响产品质量或者不能诚信履约的，应当要求其在评标现场合理的时间内提供书面说明，必要时提交相关证明材料</w:t>
            </w:r>
            <w:r>
              <w:rPr>
                <w:rStyle w:val="480"/>
                <w:rFonts w:ascii="宋体" w:hAnsi="宋体"/>
                <w:kern w:val="0"/>
                <w:sz w:val="24"/>
              </w:rPr>
              <w:t>;</w:t>
            </w:r>
            <w:r>
              <w:rPr>
                <w:rStyle w:val="480"/>
                <w:rFonts w:hint="eastAsia" w:ascii="宋体" w:hAnsi="宋体"/>
                <w:kern w:val="0"/>
                <w:sz w:val="24"/>
              </w:rPr>
              <w:t>响应人不能证明其报价合理性的，评标委员会应当将其作为无效投标处理。</w:t>
            </w:r>
          </w:p>
          <w:p>
            <w:pPr>
              <w:snapToGrid w:val="0"/>
              <w:spacing w:after="156"/>
              <w:ind w:firstLine="480" w:firstLineChars="200"/>
              <w:rPr>
                <w:rStyle w:val="480"/>
                <w:rFonts w:ascii="宋体" w:hAnsi="宋体"/>
                <w:kern w:val="0"/>
                <w:sz w:val="24"/>
              </w:rPr>
            </w:pPr>
            <w:r>
              <w:rPr>
                <w:rStyle w:val="480"/>
                <w:rFonts w:ascii="宋体" w:hAnsi="宋体"/>
                <w:kern w:val="0"/>
                <w:sz w:val="24"/>
              </w:rPr>
              <w:t>2</w:t>
            </w:r>
            <w:r>
              <w:rPr>
                <w:rStyle w:val="480"/>
                <w:rFonts w:hint="eastAsia" w:ascii="宋体" w:hAnsi="宋体"/>
                <w:kern w:val="0"/>
                <w:sz w:val="24"/>
              </w:rPr>
              <w:t>、未按要求将招标文件和磋商文件所投设备进行对比，而只是笼统地说明无偏离或完全复制招标文件参数的作无效投标处理。</w:t>
            </w:r>
          </w:p>
        </w:tc>
      </w:tr>
    </w:tbl>
    <w:p>
      <w:pPr>
        <w:autoSpaceDE w:val="0"/>
        <w:autoSpaceDN w:val="0"/>
        <w:adjustRightInd w:val="0"/>
        <w:snapToGrid w:val="0"/>
        <w:spacing w:after="156" w:afterLines="50"/>
        <w:jc w:val="center"/>
        <w:outlineLvl w:val="1"/>
        <w:rPr>
          <w:rFonts w:ascii="宋体" w:hAnsi="宋体" w:cs="黑体"/>
          <w:kern w:val="0"/>
          <w:sz w:val="28"/>
          <w:szCs w:val="28"/>
        </w:rPr>
      </w:pPr>
    </w:p>
    <w:p>
      <w:pPr>
        <w:pStyle w:val="2"/>
        <w:rPr>
          <w:rFonts w:ascii="宋体" w:hAnsi="宋体" w:cs="黑体"/>
          <w:kern w:val="0"/>
          <w:sz w:val="28"/>
          <w:szCs w:val="28"/>
        </w:rPr>
      </w:pPr>
    </w:p>
    <w:p/>
    <w:p>
      <w:pPr>
        <w:pStyle w:val="2"/>
      </w:pPr>
    </w:p>
    <w:p/>
    <w:p>
      <w:pPr>
        <w:pStyle w:val="2"/>
      </w:pPr>
    </w:p>
    <w:p>
      <w:pPr>
        <w:pStyle w:val="2"/>
      </w:pPr>
    </w:p>
    <w:p>
      <w:pPr>
        <w:autoSpaceDE w:val="0"/>
        <w:autoSpaceDN w:val="0"/>
        <w:adjustRightInd w:val="0"/>
        <w:snapToGrid w:val="0"/>
        <w:spacing w:after="156" w:afterLines="50"/>
        <w:jc w:val="center"/>
        <w:outlineLvl w:val="1"/>
        <w:rPr>
          <w:rFonts w:ascii="宋体" w:hAnsi="宋体" w:cs="黑体"/>
          <w:kern w:val="0"/>
          <w:sz w:val="28"/>
          <w:szCs w:val="28"/>
        </w:rPr>
      </w:pPr>
      <w:r>
        <w:rPr>
          <w:rFonts w:hint="eastAsia" w:ascii="宋体" w:hAnsi="宋体" w:cs="黑体"/>
          <w:kern w:val="0"/>
          <w:sz w:val="28"/>
          <w:szCs w:val="28"/>
        </w:rPr>
        <w:t>（二）供应商须知</w:t>
      </w:r>
    </w:p>
    <w:p>
      <w:pPr>
        <w:numPr>
          <w:ilvl w:val="0"/>
          <w:numId w:val="2"/>
        </w:numPr>
        <w:autoSpaceDE w:val="0"/>
        <w:autoSpaceDN w:val="0"/>
        <w:adjustRightInd w:val="0"/>
        <w:spacing w:after="156" w:afterLines="50"/>
        <w:outlineLvl w:val="2"/>
        <w:rPr>
          <w:rFonts w:ascii="黑体" w:hAnsi="宋体" w:eastAsia="黑体" w:cs="黑体"/>
          <w:kern w:val="0"/>
          <w:sz w:val="24"/>
        </w:rPr>
      </w:pPr>
      <w:bookmarkStart w:id="7" w:name="_Toc195921793"/>
      <w:r>
        <w:rPr>
          <w:rFonts w:hint="eastAsia" w:ascii="黑体" w:hAnsi="宋体" w:eastAsia="黑体" w:cs="黑体"/>
          <w:kern w:val="0"/>
          <w:sz w:val="24"/>
        </w:rPr>
        <w:t>总则</w:t>
      </w:r>
      <w:bookmarkEnd w:id="7"/>
    </w:p>
    <w:p>
      <w:pPr>
        <w:numPr>
          <w:ilvl w:val="1"/>
          <w:numId w:val="2"/>
        </w:numPr>
        <w:autoSpaceDE w:val="0"/>
        <w:autoSpaceDN w:val="0"/>
        <w:adjustRightInd w:val="0"/>
        <w:snapToGrid w:val="0"/>
        <w:spacing w:after="156" w:afterLines="50"/>
        <w:rPr>
          <w:rFonts w:ascii="宋体" w:hAnsi="宋体" w:cs="黑体"/>
          <w:kern w:val="0"/>
          <w:sz w:val="24"/>
        </w:rPr>
      </w:pPr>
      <w:bookmarkStart w:id="8" w:name="_Toc195921794"/>
      <w:r>
        <w:rPr>
          <w:rFonts w:hint="eastAsia" w:ascii="宋体" w:hAnsi="宋体" w:cs="黑体"/>
          <w:kern w:val="0"/>
          <w:sz w:val="24"/>
        </w:rPr>
        <w:t>项目概况</w:t>
      </w:r>
      <w:bookmarkEnd w:id="8"/>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根据《中华人民共和国政府采购法》和《中华人民共和国政府采购法实施条例》等有关法律、法规、规章和规范性文件的规定，对本项目通过竞争性磋商进行采购。</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采购人：</w:t>
      </w:r>
      <w:r>
        <w:rPr>
          <w:rFonts w:hint="eastAsia"/>
          <w:sz w:val="24"/>
        </w:rPr>
        <w:t>指依法进行政府采购的国家机关、事业单位、团体组织。本项目采购人见竞争性磋商公告/磋商邀请书</w:t>
      </w:r>
      <w:r>
        <w:rPr>
          <w:rFonts w:hint="eastAsia" w:ascii="宋体" w:hAnsi="宋体" w:cs="黑体"/>
          <w:kern w:val="0"/>
          <w:sz w:val="24"/>
        </w:rPr>
        <w:t>。</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采购代理机构：</w:t>
      </w:r>
      <w:r>
        <w:rPr>
          <w:rFonts w:hint="eastAsia"/>
          <w:sz w:val="24"/>
        </w:rPr>
        <w:t>指采购人委托的采购代理机构。本项目采购代理机构见竞争性磋商公告/磋商邀请书</w:t>
      </w:r>
      <w:r>
        <w:rPr>
          <w:rFonts w:hint="eastAsia" w:ascii="宋体" w:hAnsi="宋体" w:cs="黑体"/>
          <w:kern w:val="0"/>
          <w:sz w:val="24"/>
        </w:rPr>
        <w:t>。</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采购项目名称：</w:t>
      </w:r>
    </w:p>
    <w:p>
      <w:pPr>
        <w:autoSpaceDE w:val="0"/>
        <w:autoSpaceDN w:val="0"/>
        <w:adjustRightInd w:val="0"/>
        <w:snapToGrid w:val="0"/>
        <w:spacing w:after="156" w:afterLines="50"/>
        <w:ind w:left="1079"/>
        <w:rPr>
          <w:rFonts w:ascii="宋体" w:hAnsi="宋体"/>
          <w:sz w:val="24"/>
        </w:rPr>
      </w:pPr>
      <w:r>
        <w:rPr>
          <w:rFonts w:hint="eastAsia" w:ascii="宋体" w:hAnsi="宋体"/>
          <w:sz w:val="24"/>
        </w:rPr>
        <w:t>见竞争性磋商公告</w:t>
      </w:r>
      <w:r>
        <w:rPr>
          <w:rFonts w:hint="eastAsia"/>
          <w:sz w:val="24"/>
        </w:rPr>
        <w:t>或磋商邀请书</w:t>
      </w:r>
      <w:r>
        <w:rPr>
          <w:rFonts w:hint="eastAsia" w:ascii="宋体" w:hAnsi="宋体"/>
          <w:sz w:val="24"/>
        </w:rPr>
        <w:t>。</w:t>
      </w:r>
    </w:p>
    <w:p>
      <w:pPr>
        <w:numPr>
          <w:ilvl w:val="1"/>
          <w:numId w:val="2"/>
        </w:numPr>
        <w:autoSpaceDE w:val="0"/>
        <w:autoSpaceDN w:val="0"/>
        <w:adjustRightInd w:val="0"/>
        <w:snapToGrid w:val="0"/>
        <w:spacing w:after="156" w:afterLines="50"/>
        <w:rPr>
          <w:rFonts w:ascii="宋体" w:hAnsi="宋体" w:cs="黑体"/>
          <w:kern w:val="0"/>
          <w:sz w:val="24"/>
        </w:rPr>
      </w:pPr>
      <w:bookmarkStart w:id="9" w:name="_Toc195921795"/>
      <w:r>
        <w:rPr>
          <w:rFonts w:hint="eastAsia" w:ascii="宋体" w:hAnsi="宋体" w:cs="黑体"/>
          <w:kern w:val="0"/>
          <w:sz w:val="24"/>
        </w:rPr>
        <w:t>采购预算</w:t>
      </w:r>
      <w:bookmarkEnd w:id="9"/>
      <w:r>
        <w:rPr>
          <w:rFonts w:hint="eastAsia" w:ascii="宋体" w:hAnsi="宋体" w:cs="黑体"/>
          <w:kern w:val="0"/>
          <w:sz w:val="24"/>
        </w:rPr>
        <w:t>及最高限价</w:t>
      </w:r>
    </w:p>
    <w:p>
      <w:pPr>
        <w:autoSpaceDE w:val="0"/>
        <w:autoSpaceDN w:val="0"/>
        <w:adjustRightInd w:val="0"/>
        <w:snapToGrid w:val="0"/>
        <w:spacing w:after="156" w:afterLines="50"/>
        <w:ind w:left="1079"/>
        <w:rPr>
          <w:rFonts w:ascii="宋体" w:hAnsi="宋体"/>
          <w:sz w:val="24"/>
        </w:rPr>
      </w:pPr>
      <w:r>
        <w:rPr>
          <w:rFonts w:hint="eastAsia" w:ascii="宋体" w:hAnsi="宋体"/>
          <w:sz w:val="24"/>
        </w:rPr>
        <w:t>见竞争性磋商公告</w:t>
      </w:r>
      <w:r>
        <w:rPr>
          <w:rFonts w:hint="eastAsia"/>
          <w:sz w:val="24"/>
        </w:rPr>
        <w:t>或磋商邀请书</w:t>
      </w:r>
      <w:r>
        <w:rPr>
          <w:rFonts w:hint="eastAsia" w:ascii="宋体" w:hAnsi="宋体"/>
          <w:sz w:val="24"/>
        </w:rPr>
        <w:t>。</w:t>
      </w:r>
    </w:p>
    <w:p>
      <w:pPr>
        <w:numPr>
          <w:ilvl w:val="1"/>
          <w:numId w:val="2"/>
        </w:numPr>
        <w:autoSpaceDE w:val="0"/>
        <w:autoSpaceDN w:val="0"/>
        <w:adjustRightInd w:val="0"/>
        <w:snapToGrid w:val="0"/>
        <w:spacing w:after="156" w:afterLines="50"/>
        <w:rPr>
          <w:rFonts w:ascii="宋体" w:hAnsi="宋体" w:cs="黑体"/>
          <w:kern w:val="0"/>
          <w:sz w:val="24"/>
        </w:rPr>
      </w:pPr>
      <w:bookmarkStart w:id="10" w:name="_Toc195921796"/>
      <w:r>
        <w:rPr>
          <w:rFonts w:hint="eastAsia" w:ascii="宋体" w:hAnsi="宋体" w:cs="黑体"/>
          <w:kern w:val="0"/>
          <w:sz w:val="24"/>
        </w:rPr>
        <w:t>采购范围、供货期/服务期和质量要求</w:t>
      </w:r>
      <w:bookmarkEnd w:id="10"/>
    </w:p>
    <w:p>
      <w:pPr>
        <w:autoSpaceDE w:val="0"/>
        <w:autoSpaceDN w:val="0"/>
        <w:adjustRightInd w:val="0"/>
        <w:snapToGrid w:val="0"/>
        <w:spacing w:after="156" w:afterLines="50"/>
        <w:ind w:left="1079"/>
        <w:rPr>
          <w:rFonts w:ascii="宋体" w:hAnsi="宋体"/>
          <w:sz w:val="24"/>
        </w:rPr>
      </w:pPr>
      <w:r>
        <w:rPr>
          <w:rFonts w:hint="eastAsia" w:ascii="宋体" w:hAnsi="宋体"/>
          <w:sz w:val="24"/>
        </w:rPr>
        <w:t>见采购需求。</w:t>
      </w:r>
    </w:p>
    <w:p>
      <w:pPr>
        <w:numPr>
          <w:ilvl w:val="1"/>
          <w:numId w:val="2"/>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w:t>
      </w:r>
      <w:r>
        <w:rPr>
          <w:rFonts w:hint="eastAsia" w:asciiTheme="minorEastAsia" w:hAnsiTheme="minorEastAsia"/>
          <w:sz w:val="24"/>
        </w:rPr>
        <w:t>指递交响应文件的法人、其他组织或者自然人</w:t>
      </w:r>
      <w:r>
        <w:rPr>
          <w:rFonts w:hint="eastAsia" w:ascii="宋体" w:hAnsi="宋体" w:cs="黑体"/>
          <w:kern w:val="0"/>
          <w:sz w:val="24"/>
        </w:rPr>
        <w:t>。</w:t>
      </w:r>
    </w:p>
    <w:p>
      <w:pPr>
        <w:numPr>
          <w:ilvl w:val="1"/>
          <w:numId w:val="2"/>
        </w:numPr>
        <w:autoSpaceDE w:val="0"/>
        <w:autoSpaceDN w:val="0"/>
        <w:adjustRightInd w:val="0"/>
        <w:snapToGrid w:val="0"/>
        <w:spacing w:after="156" w:afterLines="50"/>
        <w:rPr>
          <w:rFonts w:ascii="宋体" w:hAnsi="宋体" w:cs="黑体"/>
          <w:kern w:val="0"/>
          <w:sz w:val="24"/>
        </w:rPr>
      </w:pPr>
      <w:r>
        <w:rPr>
          <w:rFonts w:ascii="宋体" w:hAnsi="宋体" w:cs="黑体"/>
          <w:kern w:val="0"/>
          <w:sz w:val="24"/>
        </w:rPr>
        <w:t>对供应商相关要求</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符合竞争性磋商公告</w:t>
      </w:r>
      <w:r>
        <w:rPr>
          <w:rFonts w:hint="eastAsia"/>
          <w:sz w:val="24"/>
        </w:rPr>
        <w:t>或磋商邀请书</w:t>
      </w:r>
      <w:r>
        <w:rPr>
          <w:rFonts w:hint="eastAsia" w:ascii="宋体" w:hAnsi="宋体" w:cs="黑体"/>
          <w:kern w:val="0"/>
          <w:sz w:val="24"/>
        </w:rPr>
        <w:t>“供应商资格要求”。</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Theme="minorEastAsia" w:hAnsiTheme="minorEastAsia"/>
          <w:sz w:val="24"/>
        </w:rPr>
        <w:t>供应商应当遵循公平竞争的原则，不得恶意串通，不得妨碍其他供应商的竞争行为，不得损害采购人或者其他供应商的合法权益。</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供应商不得以向采购人、采购代理机构、磋商小组成员行贿或者采取其他不正当手段谋取成交。</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竞争性磋商公告</w:t>
      </w:r>
      <w:r>
        <w:rPr>
          <w:rFonts w:hint="eastAsia"/>
          <w:sz w:val="24"/>
        </w:rPr>
        <w:t>或磋商邀请书</w:t>
      </w:r>
      <w:r>
        <w:rPr>
          <w:rFonts w:hint="eastAsia" w:ascii="宋体" w:hAnsi="宋体" w:cs="黑体"/>
          <w:kern w:val="0"/>
          <w:sz w:val="24"/>
        </w:rPr>
        <w:t>规定接受联合体的，还应遵守以下规定：</w:t>
      </w:r>
    </w:p>
    <w:p>
      <w:pPr>
        <w:numPr>
          <w:ilvl w:val="0"/>
          <w:numId w:val="3"/>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联合体各方应按磋商文件提供的格式签订联合体协议书，明确联合体牵头人和各方工作内容和义务；</w:t>
      </w:r>
    </w:p>
    <w:p>
      <w:pPr>
        <w:numPr>
          <w:ilvl w:val="0"/>
          <w:numId w:val="3"/>
        </w:numPr>
        <w:tabs>
          <w:tab w:val="left" w:pos="1701"/>
        </w:tabs>
        <w:autoSpaceDE w:val="0"/>
        <w:autoSpaceDN w:val="0"/>
        <w:adjustRightInd w:val="0"/>
        <w:snapToGrid w:val="0"/>
        <w:spacing w:after="156" w:afterLines="50"/>
        <w:ind w:left="1701" w:hanging="622"/>
        <w:rPr>
          <w:rFonts w:ascii="宋体" w:hAnsi="宋体"/>
          <w:sz w:val="24"/>
        </w:rPr>
      </w:pPr>
      <w:r>
        <w:rPr>
          <w:rFonts w:ascii="宋体" w:hAnsi="宋体"/>
          <w:sz w:val="24"/>
        </w:rPr>
        <w:t>联合体中有同类资质的供应商按照联合体分工承担相同工作的，应当按照资质等级较低的供应商确定联合体的资质等级。</w:t>
      </w:r>
    </w:p>
    <w:p>
      <w:pPr>
        <w:numPr>
          <w:ilvl w:val="0"/>
          <w:numId w:val="3"/>
        </w:numPr>
        <w:tabs>
          <w:tab w:val="left" w:pos="1701"/>
        </w:tabs>
        <w:autoSpaceDE w:val="0"/>
        <w:autoSpaceDN w:val="0"/>
        <w:adjustRightInd w:val="0"/>
        <w:snapToGrid w:val="0"/>
        <w:spacing w:after="156" w:afterLines="50"/>
        <w:ind w:left="1701" w:hanging="622"/>
        <w:rPr>
          <w:rFonts w:ascii="宋体" w:hAnsi="宋体"/>
          <w:sz w:val="24"/>
        </w:rPr>
      </w:pPr>
      <w:r>
        <w:rPr>
          <w:rFonts w:ascii="宋体" w:hAnsi="宋体"/>
          <w:sz w:val="24"/>
        </w:rPr>
        <w:t>联合体各方不得再单独参加或者与其他供应商另外组成联合体参加同一合同项下的</w:t>
      </w:r>
      <w:r>
        <w:rPr>
          <w:rFonts w:hint="eastAsia" w:ascii="宋体" w:hAnsi="宋体"/>
          <w:sz w:val="24"/>
        </w:rPr>
        <w:t>磋商。</w:t>
      </w:r>
    </w:p>
    <w:p>
      <w:pPr>
        <w:numPr>
          <w:ilvl w:val="0"/>
          <w:numId w:val="3"/>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联合体各方应当共同与采购人签订采购合同，就合同约定的事项对采购人承担连带责任。</w:t>
      </w:r>
    </w:p>
    <w:p>
      <w:pPr>
        <w:numPr>
          <w:ilvl w:val="1"/>
          <w:numId w:val="2"/>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本项目将执行在政府采购活动中查询及使用信用记录的规定，具体要求为：</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信用信息查询的截止时点：递交首次响应文件截止时间后。</w:t>
      </w:r>
      <w:r>
        <w:rPr>
          <w:rFonts w:ascii="宋体" w:hAnsi="宋体"/>
          <w:sz w:val="24"/>
        </w:rPr>
        <w:t xml:space="preserve"> </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查询渠道：“信用中国”网站（</w:t>
      </w:r>
      <w:r>
        <w:rPr>
          <w:rFonts w:ascii="宋体" w:hAnsi="宋体"/>
          <w:sz w:val="24"/>
        </w:rPr>
        <w:t xml:space="preserve">www.creditchina.gov.cn）和中国政府采购网（www.ccgp.gov.cn）； </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信用信息查询记录和证据留存具体方式：将经查询存在不良信用记录的潜在供应商的查询结果网页截图作为查询记录和证据，与其他磋商文件一并保存；</w:t>
      </w:r>
      <w:r>
        <w:rPr>
          <w:rFonts w:ascii="宋体" w:hAnsi="宋体"/>
          <w:sz w:val="24"/>
        </w:rPr>
        <w:t xml:space="preserve"> </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信用信息的使用规则：</w:t>
      </w:r>
      <w:r>
        <w:rPr>
          <w:rFonts w:ascii="宋体" w:hAnsi="宋体"/>
          <w:sz w:val="24"/>
        </w:rPr>
        <w:t>本政府采购项目的供应商在</w:t>
      </w:r>
      <w:r>
        <w:rPr>
          <w:rFonts w:hint="eastAsia" w:ascii="宋体" w:hAnsi="宋体"/>
          <w:sz w:val="24"/>
        </w:rPr>
        <w:t>信用信息查询</w:t>
      </w:r>
      <w:r>
        <w:rPr>
          <w:rFonts w:ascii="宋体" w:hAnsi="宋体"/>
          <w:sz w:val="24"/>
        </w:rPr>
        <w:t>截止时点（含）之前存在</w:t>
      </w:r>
      <w:r>
        <w:rPr>
          <w:rFonts w:hint="eastAsia" w:ascii="宋体" w:hAnsi="宋体"/>
          <w:sz w:val="24"/>
        </w:rPr>
        <w:t>第一章竞争性磋商公告</w:t>
      </w:r>
      <w:r>
        <w:rPr>
          <w:rFonts w:hint="eastAsia"/>
          <w:sz w:val="24"/>
        </w:rPr>
        <w:t>/磋商邀请书“供应商资格要求”中</w:t>
      </w:r>
      <w:r>
        <w:rPr>
          <w:rFonts w:hint="eastAsia" w:ascii="宋体" w:hAnsi="宋体"/>
          <w:sz w:val="24"/>
        </w:rPr>
        <w:t>所述</w:t>
      </w:r>
      <w:r>
        <w:rPr>
          <w:rFonts w:ascii="宋体" w:hAnsi="宋体"/>
          <w:sz w:val="24"/>
        </w:rPr>
        <w:t>不良信用记录的，不得参与磋商。</w:t>
      </w:r>
    </w:p>
    <w:p>
      <w:pPr>
        <w:numPr>
          <w:ilvl w:val="1"/>
          <w:numId w:val="2"/>
        </w:numPr>
        <w:autoSpaceDE w:val="0"/>
        <w:autoSpaceDN w:val="0"/>
        <w:adjustRightInd w:val="0"/>
        <w:snapToGrid w:val="0"/>
        <w:spacing w:after="156" w:afterLines="50"/>
        <w:rPr>
          <w:rFonts w:ascii="宋体" w:hAnsi="宋体" w:cs="黑体"/>
          <w:kern w:val="0"/>
          <w:sz w:val="24"/>
        </w:rPr>
      </w:pPr>
      <w:bookmarkStart w:id="11" w:name="_Ref527101463"/>
      <w:r>
        <w:rPr>
          <w:rFonts w:hint="eastAsia" w:ascii="宋体" w:hAnsi="宋体" w:cs="黑体"/>
          <w:kern w:val="0"/>
          <w:sz w:val="24"/>
        </w:rPr>
        <w:t>分包</w:t>
      </w:r>
      <w:bookmarkEnd w:id="11"/>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pPr>
        <w:numPr>
          <w:ilvl w:val="1"/>
          <w:numId w:val="2"/>
        </w:numPr>
        <w:autoSpaceDE w:val="0"/>
        <w:autoSpaceDN w:val="0"/>
        <w:adjustRightInd w:val="0"/>
        <w:snapToGrid w:val="0"/>
        <w:spacing w:after="156" w:afterLines="50"/>
        <w:rPr>
          <w:rFonts w:ascii="宋体" w:hAnsi="宋体" w:cs="黑体"/>
          <w:kern w:val="0"/>
          <w:sz w:val="24"/>
        </w:rPr>
      </w:pPr>
      <w:bookmarkStart w:id="12" w:name="_Toc195921799"/>
      <w:r>
        <w:rPr>
          <w:rFonts w:hint="eastAsia" w:ascii="宋体" w:hAnsi="宋体" w:cs="黑体"/>
          <w:kern w:val="0"/>
          <w:sz w:val="24"/>
        </w:rPr>
        <w:t>费用承担</w:t>
      </w:r>
      <w:bookmarkEnd w:id="12"/>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供应商准备和参加磋商活动发生的费用自理。</w:t>
      </w:r>
    </w:p>
    <w:p>
      <w:pPr>
        <w:numPr>
          <w:ilvl w:val="1"/>
          <w:numId w:val="2"/>
        </w:numPr>
        <w:autoSpaceDE w:val="0"/>
        <w:autoSpaceDN w:val="0"/>
        <w:adjustRightInd w:val="0"/>
        <w:snapToGrid w:val="0"/>
        <w:spacing w:after="156" w:afterLines="50"/>
        <w:rPr>
          <w:rFonts w:ascii="宋体" w:hAnsi="宋体" w:cs="黑体"/>
          <w:kern w:val="0"/>
          <w:sz w:val="24"/>
        </w:rPr>
      </w:pPr>
      <w:bookmarkStart w:id="13" w:name="_Toc195921800"/>
      <w:r>
        <w:rPr>
          <w:rFonts w:hint="eastAsia" w:ascii="宋体" w:hAnsi="宋体" w:cs="黑体"/>
          <w:kern w:val="0"/>
          <w:sz w:val="24"/>
        </w:rPr>
        <w:t>保密</w:t>
      </w:r>
      <w:bookmarkEnd w:id="13"/>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参与磋商活动的各方应对磋商文件和响应文件中的商业和技术等秘密保密，违者应对由此造成的后果承担法律责任。</w:t>
      </w:r>
    </w:p>
    <w:p>
      <w:pPr>
        <w:numPr>
          <w:ilvl w:val="1"/>
          <w:numId w:val="2"/>
        </w:numPr>
        <w:autoSpaceDE w:val="0"/>
        <w:autoSpaceDN w:val="0"/>
        <w:adjustRightInd w:val="0"/>
        <w:snapToGrid w:val="0"/>
        <w:spacing w:after="156" w:afterLines="50"/>
        <w:rPr>
          <w:rFonts w:ascii="宋体" w:hAnsi="宋体" w:cs="黑体"/>
          <w:kern w:val="0"/>
          <w:sz w:val="24"/>
        </w:rPr>
      </w:pPr>
      <w:bookmarkStart w:id="14" w:name="_Toc195921801"/>
      <w:r>
        <w:rPr>
          <w:rFonts w:hint="eastAsia" w:ascii="宋体" w:hAnsi="宋体" w:cs="黑体"/>
          <w:kern w:val="0"/>
          <w:sz w:val="24"/>
        </w:rPr>
        <w:t>语言文字</w:t>
      </w:r>
      <w:bookmarkEnd w:id="14"/>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除专用术语外，与磋商有关的语言均使用中文。必要时专用术语应附有中文注释。</w:t>
      </w:r>
    </w:p>
    <w:p>
      <w:pPr>
        <w:numPr>
          <w:ilvl w:val="1"/>
          <w:numId w:val="2"/>
        </w:numPr>
        <w:autoSpaceDE w:val="0"/>
        <w:autoSpaceDN w:val="0"/>
        <w:adjustRightInd w:val="0"/>
        <w:snapToGrid w:val="0"/>
        <w:spacing w:after="156" w:afterLines="50"/>
        <w:rPr>
          <w:rFonts w:ascii="宋体" w:hAnsi="宋体" w:cs="黑体"/>
          <w:kern w:val="0"/>
          <w:sz w:val="24"/>
        </w:rPr>
      </w:pPr>
      <w:bookmarkStart w:id="15" w:name="_Toc195921802"/>
      <w:r>
        <w:rPr>
          <w:rFonts w:hint="eastAsia" w:ascii="宋体" w:hAnsi="宋体" w:cs="黑体"/>
          <w:kern w:val="0"/>
          <w:sz w:val="24"/>
        </w:rPr>
        <w:t>计量单位</w:t>
      </w:r>
      <w:bookmarkEnd w:id="15"/>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所有计量均采用中华人民共和国法定计量单位。</w:t>
      </w:r>
    </w:p>
    <w:p>
      <w:pPr>
        <w:numPr>
          <w:ilvl w:val="1"/>
          <w:numId w:val="2"/>
        </w:numPr>
        <w:autoSpaceDE w:val="0"/>
        <w:autoSpaceDN w:val="0"/>
        <w:adjustRightInd w:val="0"/>
        <w:snapToGrid w:val="0"/>
        <w:spacing w:after="156" w:afterLines="50"/>
        <w:rPr>
          <w:rFonts w:ascii="宋体" w:hAnsi="宋体" w:cs="黑体"/>
          <w:kern w:val="0"/>
          <w:sz w:val="24"/>
        </w:rPr>
      </w:pPr>
      <w:bookmarkStart w:id="16" w:name="_Ref527101478"/>
      <w:r>
        <w:rPr>
          <w:rFonts w:ascii="宋体" w:hAnsi="宋体" w:cs="黑体"/>
          <w:kern w:val="0"/>
          <w:sz w:val="24"/>
        </w:rPr>
        <w:t>踏勘现场</w:t>
      </w:r>
      <w:bookmarkEnd w:id="16"/>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bookmarkStart w:id="17" w:name="_Ref527292580"/>
      <w:r>
        <w:rPr>
          <w:rFonts w:ascii="宋体" w:hAnsi="宋体" w:cs="黑体"/>
          <w:kern w:val="0"/>
          <w:sz w:val="24"/>
        </w:rPr>
        <w:t>供应商须知前附表规定组织踏勘现场的，采购人须按照规定时间、地点组织供应商踏勘项目现场。</w:t>
      </w:r>
      <w:bookmarkEnd w:id="17"/>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供应商承担踏勘现场所发生的自身费用、责任和风险。</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采购人向供应商提供的有关现场的资料和数据，是采购人现有的能被供应商利用的资料，采购人不对供应商由此而做出的推论、理解和结论负责。</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除采购人原因外，供应商应对踏勘现场而造成的人员伤亡、财产损失以及由此引起的连带责任和费用负责。</w:t>
      </w:r>
    </w:p>
    <w:p>
      <w:pPr>
        <w:autoSpaceDE w:val="0"/>
        <w:autoSpaceDN w:val="0"/>
        <w:adjustRightInd w:val="0"/>
        <w:snapToGrid w:val="0"/>
        <w:spacing w:after="156" w:afterLines="50"/>
        <w:ind w:left="1134" w:leftChars="540"/>
        <w:rPr>
          <w:rFonts w:ascii="宋体" w:hAnsi="宋体" w:cs="黑体"/>
          <w:kern w:val="0"/>
          <w:sz w:val="24"/>
        </w:rPr>
      </w:pPr>
    </w:p>
    <w:p>
      <w:pPr>
        <w:pStyle w:val="2"/>
      </w:pPr>
    </w:p>
    <w:p>
      <w:pPr>
        <w:numPr>
          <w:ilvl w:val="0"/>
          <w:numId w:val="2"/>
        </w:numPr>
        <w:autoSpaceDE w:val="0"/>
        <w:autoSpaceDN w:val="0"/>
        <w:adjustRightInd w:val="0"/>
        <w:spacing w:after="156" w:afterLines="50"/>
        <w:outlineLvl w:val="2"/>
        <w:rPr>
          <w:rFonts w:ascii="黑体" w:hAnsi="宋体" w:eastAsia="黑体" w:cs="黑体"/>
          <w:kern w:val="0"/>
          <w:sz w:val="24"/>
        </w:rPr>
      </w:pPr>
      <w:r>
        <w:rPr>
          <w:rFonts w:hint="eastAsia" w:ascii="黑体" w:hAnsi="宋体" w:eastAsia="黑体" w:cs="黑体"/>
          <w:kern w:val="0"/>
          <w:sz w:val="24"/>
        </w:rPr>
        <w:t>磋商文件</w:t>
      </w:r>
    </w:p>
    <w:p>
      <w:pPr>
        <w:numPr>
          <w:ilvl w:val="1"/>
          <w:numId w:val="2"/>
        </w:numPr>
        <w:autoSpaceDE w:val="0"/>
        <w:autoSpaceDN w:val="0"/>
        <w:adjustRightInd w:val="0"/>
        <w:snapToGrid w:val="0"/>
        <w:spacing w:after="156" w:afterLines="50"/>
        <w:rPr>
          <w:rFonts w:ascii="宋体" w:hAnsi="宋体" w:cs="黑体"/>
          <w:kern w:val="0"/>
          <w:sz w:val="24"/>
        </w:rPr>
      </w:pPr>
      <w:bookmarkStart w:id="18" w:name="_Toc195921808"/>
      <w:r>
        <w:rPr>
          <w:rFonts w:hint="eastAsia" w:ascii="宋体" w:hAnsi="宋体" w:cs="黑体"/>
          <w:kern w:val="0"/>
          <w:sz w:val="24"/>
        </w:rPr>
        <w:t>磋商文件的组成</w:t>
      </w:r>
      <w:bookmarkEnd w:id="18"/>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本磋商文件包括：</w:t>
      </w:r>
    </w:p>
    <w:p>
      <w:pPr>
        <w:pStyle w:val="429"/>
        <w:numPr>
          <w:ilvl w:val="0"/>
          <w:numId w:val="5"/>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竞争性磋商公告</w:t>
      </w:r>
      <w:r>
        <w:rPr>
          <w:rFonts w:hint="eastAsia"/>
          <w:sz w:val="24"/>
        </w:rPr>
        <w:t>或磋商邀请书</w:t>
      </w:r>
      <w:r>
        <w:rPr>
          <w:rFonts w:hint="eastAsia" w:ascii="宋体" w:hAnsi="宋体" w:cs="黑体"/>
          <w:kern w:val="0"/>
          <w:sz w:val="24"/>
        </w:rPr>
        <w:t>；</w:t>
      </w:r>
    </w:p>
    <w:p>
      <w:pPr>
        <w:pStyle w:val="429"/>
        <w:numPr>
          <w:ilvl w:val="0"/>
          <w:numId w:val="5"/>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供应商须知；</w:t>
      </w:r>
    </w:p>
    <w:p>
      <w:pPr>
        <w:pStyle w:val="429"/>
        <w:numPr>
          <w:ilvl w:val="0"/>
          <w:numId w:val="5"/>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评审办法和标准；</w:t>
      </w:r>
    </w:p>
    <w:p>
      <w:pPr>
        <w:pStyle w:val="429"/>
        <w:numPr>
          <w:ilvl w:val="0"/>
          <w:numId w:val="5"/>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合同条款；</w:t>
      </w:r>
    </w:p>
    <w:p>
      <w:pPr>
        <w:pStyle w:val="429"/>
        <w:numPr>
          <w:ilvl w:val="0"/>
          <w:numId w:val="5"/>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采购需求</w:t>
      </w:r>
    </w:p>
    <w:p>
      <w:pPr>
        <w:pStyle w:val="429"/>
        <w:numPr>
          <w:ilvl w:val="0"/>
          <w:numId w:val="5"/>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响应文件格式。</w:t>
      </w:r>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根据本章第</w:t>
      </w:r>
      <w:r>
        <w:fldChar w:fldCharType="begin"/>
      </w:r>
      <w:r>
        <w:instrText xml:space="preserve"> REF _Ref527655465 \r \h  \* MERGEFORMAT </w:instrText>
      </w:r>
      <w:r>
        <w:fldChar w:fldCharType="separate"/>
      </w:r>
      <w:r>
        <w:rPr>
          <w:rFonts w:ascii="宋体" w:hAnsi="宋体" w:cs="黑体"/>
          <w:kern w:val="0"/>
          <w:sz w:val="24"/>
        </w:rPr>
        <w:t>2.2</w:t>
      </w:r>
      <w:r>
        <w:rPr>
          <w:rFonts w:ascii="宋体" w:hAnsi="宋体" w:cs="黑体"/>
          <w:kern w:val="0"/>
          <w:sz w:val="24"/>
        </w:rPr>
        <w:fldChar w:fldCharType="end"/>
      </w:r>
      <w:r>
        <w:rPr>
          <w:rFonts w:hint="eastAsia" w:ascii="宋体" w:hAnsi="宋体" w:cs="黑体"/>
          <w:kern w:val="0"/>
          <w:sz w:val="24"/>
        </w:rPr>
        <w:t>款对磋商文件所作的澄清、修改，构成磋商文件的组成部分。</w:t>
      </w:r>
    </w:p>
    <w:p>
      <w:pPr>
        <w:numPr>
          <w:ilvl w:val="1"/>
          <w:numId w:val="2"/>
        </w:numPr>
        <w:autoSpaceDE w:val="0"/>
        <w:autoSpaceDN w:val="0"/>
        <w:adjustRightInd w:val="0"/>
        <w:snapToGrid w:val="0"/>
        <w:spacing w:after="156" w:afterLines="50"/>
        <w:rPr>
          <w:rFonts w:ascii="宋体" w:hAnsi="宋体" w:cs="黑体"/>
          <w:kern w:val="0"/>
          <w:sz w:val="24"/>
        </w:rPr>
      </w:pPr>
      <w:bookmarkStart w:id="19" w:name="_Ref426441946"/>
      <w:bookmarkStart w:id="20" w:name="_Toc195921809"/>
      <w:bookmarkStart w:id="21" w:name="_Ref527655465"/>
      <w:r>
        <w:rPr>
          <w:rFonts w:hint="eastAsia" w:ascii="宋体" w:hAnsi="宋体" w:cs="黑体"/>
          <w:kern w:val="0"/>
          <w:sz w:val="24"/>
        </w:rPr>
        <w:t>磋商文件的澄清</w:t>
      </w:r>
      <w:bookmarkEnd w:id="19"/>
      <w:bookmarkEnd w:id="20"/>
      <w:r>
        <w:rPr>
          <w:rFonts w:hint="eastAsia" w:ascii="宋体" w:hAnsi="宋体" w:cs="黑体"/>
          <w:kern w:val="0"/>
          <w:sz w:val="24"/>
        </w:rPr>
        <w:t>或修改</w:t>
      </w:r>
      <w:bookmarkEnd w:id="21"/>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供应商应仔细阅读和检查磋商文件的全部内容。如发现缺页或附件不全，应及时向采购人提出，以便补齐。</w:t>
      </w:r>
    </w:p>
    <w:p>
      <w:pPr>
        <w:numPr>
          <w:ilvl w:val="2"/>
          <w:numId w:val="2"/>
        </w:numPr>
        <w:tabs>
          <w:tab w:val="left" w:pos="1260"/>
        </w:tabs>
        <w:autoSpaceDE w:val="0"/>
        <w:autoSpaceDN w:val="0"/>
        <w:adjustRightInd w:val="0"/>
        <w:snapToGrid w:val="0"/>
        <w:spacing w:after="156" w:afterLines="50"/>
        <w:rPr>
          <w:rFonts w:ascii="宋体" w:hAnsi="宋体"/>
          <w:sz w:val="24"/>
        </w:rPr>
      </w:pPr>
      <w:bookmarkStart w:id="22" w:name="_Ref527101604"/>
      <w:r>
        <w:rPr>
          <w:rFonts w:hint="eastAsia" w:ascii="宋体" w:hAnsi="宋体"/>
          <w:sz w:val="24"/>
        </w:rPr>
        <w:t>供应商</w:t>
      </w:r>
      <w:r>
        <w:rPr>
          <w:rFonts w:hint="eastAsia" w:ascii="宋体" w:hAnsi="宋体" w:cs="黑体"/>
          <w:kern w:val="0"/>
          <w:sz w:val="24"/>
        </w:rPr>
        <w:t>如有疑问</w:t>
      </w:r>
      <w:r>
        <w:rPr>
          <w:rFonts w:cs="宋体" w:asciiTheme="minorEastAsia" w:hAnsiTheme="minorEastAsia" w:eastAsiaTheme="minorEastAsia"/>
          <w:sz w:val="24"/>
        </w:rPr>
        <w:t>可以在供应商须知前附表规定的时间内向采购人提出询问</w:t>
      </w:r>
      <w:r>
        <w:rPr>
          <w:rFonts w:hint="eastAsia" w:ascii="宋体" w:hAnsi="宋体" w:cs="黑体"/>
          <w:kern w:val="0"/>
          <w:sz w:val="24"/>
        </w:rPr>
        <w:t>，要求采购人对磋商文件予以澄清。</w:t>
      </w:r>
      <w:bookmarkEnd w:id="22"/>
    </w:p>
    <w:p>
      <w:pPr>
        <w:numPr>
          <w:ilvl w:val="2"/>
          <w:numId w:val="2"/>
        </w:numPr>
        <w:tabs>
          <w:tab w:val="left" w:pos="1260"/>
        </w:tabs>
        <w:autoSpaceDE w:val="0"/>
        <w:autoSpaceDN w:val="0"/>
        <w:adjustRightInd w:val="0"/>
        <w:snapToGrid w:val="0"/>
        <w:spacing w:after="156" w:afterLines="50"/>
        <w:rPr>
          <w:rFonts w:hAnsi="宋体" w:cs="宋体"/>
          <w:sz w:val="24"/>
        </w:rPr>
      </w:pPr>
      <w:r>
        <w:rPr>
          <w:rFonts w:hint="eastAsia" w:hAnsi="宋体" w:cs="宋体"/>
          <w:sz w:val="24"/>
        </w:rPr>
        <w:t>提交首次响应文件截止之日前，采购人、采购代理机构或者磋商小组可以对已发出的磋商文件进行必要的澄清或者修改，澄清或者修改的内容作为磋商文件</w:t>
      </w:r>
      <w:r>
        <w:rPr>
          <w:rFonts w:hint="eastAsia" w:cs="宋体" w:asciiTheme="minorEastAsia" w:hAnsiTheme="minorEastAsia" w:eastAsiaTheme="minorEastAsia"/>
          <w:sz w:val="24"/>
        </w:rPr>
        <w:t>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w:t>
      </w:r>
    </w:p>
    <w:p>
      <w:pPr>
        <w:autoSpaceDE w:val="0"/>
        <w:autoSpaceDN w:val="0"/>
        <w:adjustRightInd w:val="0"/>
        <w:snapToGrid w:val="0"/>
        <w:spacing w:after="156" w:afterLines="50"/>
        <w:ind w:left="1134" w:leftChars="540"/>
        <w:rPr>
          <w:rFonts w:hAnsi="宋体" w:cs="宋体"/>
          <w:sz w:val="24"/>
        </w:rPr>
      </w:pPr>
      <w:r>
        <w:rPr>
          <w:rFonts w:hint="eastAsia" w:ascii="宋体" w:hAnsi="宋体" w:cs="黑体"/>
          <w:kern w:val="0"/>
          <w:sz w:val="24"/>
        </w:rPr>
        <w:t>通过发布公告邀请供应商参加磋商的，澄清修改和更正内容将在磋商公告发布媒体上予以公告。</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bookmarkStart w:id="23" w:name="_Ref527292721"/>
      <w:r>
        <w:rPr>
          <w:rFonts w:hint="eastAsia" w:ascii="宋体" w:hAnsi="宋体" w:cs="黑体"/>
          <w:kern w:val="0"/>
          <w:sz w:val="24"/>
        </w:rPr>
        <w:t>供应商应在收到澄清或修改文件后</w:t>
      </w:r>
      <w:r>
        <w:rPr>
          <w:rFonts w:hint="eastAsia" w:ascii="宋体" w:hAnsi="宋体" w:cs="宋体"/>
          <w:sz w:val="24"/>
        </w:rPr>
        <w:t>24小时内或根据澄清通知中要求的时间内</w:t>
      </w:r>
      <w:r>
        <w:rPr>
          <w:rFonts w:hint="eastAsia" w:ascii="宋体" w:hAnsi="宋体" w:cs="黑体"/>
          <w:kern w:val="0"/>
          <w:sz w:val="24"/>
        </w:rPr>
        <w:t>，将加盖公章的回执书面形式通知采购人</w:t>
      </w:r>
      <w:r>
        <w:rPr>
          <w:rFonts w:hAnsi="宋体" w:cs="宋体"/>
          <w:sz w:val="24"/>
        </w:rPr>
        <w:t>、采购代理机构或磋商小组</w:t>
      </w:r>
      <w:r>
        <w:rPr>
          <w:rFonts w:hint="eastAsia" w:ascii="宋体" w:hAnsi="宋体" w:cs="黑体"/>
          <w:kern w:val="0"/>
          <w:sz w:val="24"/>
        </w:rPr>
        <w:t>，确认已收到该澄清。否则，视为同意和接受该澄清或者修改内容。</w:t>
      </w:r>
      <w:bookmarkEnd w:id="23"/>
    </w:p>
    <w:p>
      <w:pPr>
        <w:numPr>
          <w:ilvl w:val="1"/>
          <w:numId w:val="2"/>
        </w:numPr>
        <w:autoSpaceDE w:val="0"/>
        <w:autoSpaceDN w:val="0"/>
        <w:adjustRightInd w:val="0"/>
        <w:snapToGrid w:val="0"/>
        <w:spacing w:after="156" w:afterLines="50"/>
        <w:rPr>
          <w:rFonts w:ascii="宋体" w:hAnsi="宋体" w:cs="黑体"/>
          <w:kern w:val="0"/>
          <w:sz w:val="24"/>
        </w:rPr>
      </w:pPr>
      <w:bookmarkStart w:id="24" w:name="_Ref527101721"/>
      <w:r>
        <w:rPr>
          <w:rFonts w:cs="宋体" w:asciiTheme="minorEastAsia" w:hAnsiTheme="minorEastAsia" w:eastAsiaTheme="minorEastAsia"/>
          <w:sz w:val="24"/>
        </w:rPr>
        <w:t>供应商对磋商文件提出质疑的，</w:t>
      </w:r>
      <w:r>
        <w:rPr>
          <w:rFonts w:hint="eastAsia" w:asciiTheme="minorEastAsia" w:hAnsiTheme="minorEastAsia"/>
          <w:sz w:val="24"/>
        </w:rPr>
        <w:t>应当在获取磋商文件或者磋商文件公告期限届满之日起7个工作日内</w:t>
      </w:r>
      <w:r>
        <w:rPr>
          <w:rFonts w:hint="eastAsia" w:ascii="宋体" w:hAnsi="宋体"/>
          <w:sz w:val="24"/>
        </w:rPr>
        <w:t>，按供应商须知前附表中送达质疑函的方式以书面形式一次性提出质疑</w:t>
      </w:r>
      <w:r>
        <w:rPr>
          <w:rFonts w:cs="宋体" w:asciiTheme="minorEastAsia" w:hAnsiTheme="minorEastAsia" w:eastAsiaTheme="minorEastAsia"/>
          <w:sz w:val="24"/>
        </w:rPr>
        <w:t>。供应商</w:t>
      </w:r>
      <w:r>
        <w:rPr>
          <w:rFonts w:hint="eastAsia" w:asciiTheme="minorEastAsia" w:hAnsiTheme="minorEastAsia"/>
          <w:sz w:val="24"/>
        </w:rPr>
        <w:t>提出质疑应当提交质疑函和必要的证明材料，质疑函的内容应符合政府采购质疑和投诉办法的规定。</w:t>
      </w:r>
      <w:bookmarkEnd w:id="24"/>
    </w:p>
    <w:p>
      <w:pPr>
        <w:numPr>
          <w:ilvl w:val="0"/>
          <w:numId w:val="2"/>
        </w:numPr>
        <w:autoSpaceDE w:val="0"/>
        <w:autoSpaceDN w:val="0"/>
        <w:adjustRightInd w:val="0"/>
        <w:spacing w:after="156" w:afterLines="50"/>
        <w:outlineLvl w:val="2"/>
        <w:rPr>
          <w:rFonts w:ascii="黑体" w:hAnsi="宋体" w:eastAsia="黑体" w:cs="黑体"/>
          <w:kern w:val="0"/>
          <w:sz w:val="24"/>
        </w:rPr>
      </w:pPr>
      <w:r>
        <w:rPr>
          <w:rFonts w:hint="eastAsia" w:ascii="黑体" w:hAnsi="宋体" w:eastAsia="黑体" w:cs="黑体"/>
          <w:kern w:val="0"/>
          <w:sz w:val="24"/>
        </w:rPr>
        <w:t>响应文件编制</w:t>
      </w:r>
    </w:p>
    <w:p>
      <w:pPr>
        <w:numPr>
          <w:ilvl w:val="1"/>
          <w:numId w:val="2"/>
        </w:numPr>
        <w:autoSpaceDE w:val="0"/>
        <w:autoSpaceDN w:val="0"/>
        <w:adjustRightInd w:val="0"/>
        <w:snapToGrid w:val="0"/>
        <w:spacing w:after="156" w:afterLines="50"/>
        <w:rPr>
          <w:rFonts w:ascii="宋体" w:hAnsi="宋体" w:cs="黑体"/>
          <w:kern w:val="0"/>
          <w:sz w:val="24"/>
        </w:rPr>
      </w:pPr>
      <w:bookmarkStart w:id="25" w:name="_Toc195921812"/>
      <w:r>
        <w:rPr>
          <w:rFonts w:hint="eastAsia" w:ascii="宋体" w:hAnsi="宋体" w:cs="黑体"/>
          <w:kern w:val="0"/>
          <w:sz w:val="24"/>
        </w:rPr>
        <w:t>响应文件的组成</w:t>
      </w:r>
      <w:bookmarkEnd w:id="25"/>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响应文件应包括下列内容：</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报价函及其附录；</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法定代表人身份证明；</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授权委托书；</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磋商保证金；</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分项报价表；</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商务、合同条款偏差表；</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供应商基本情况表</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资格证明文件（详见响应文件格式要求）；</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小微企业、监狱企业、残疾人福利单位的声明函或证明材料（如有）</w:t>
      </w:r>
      <w:r>
        <w:rPr>
          <w:rFonts w:ascii="宋体" w:hAnsi="宋体" w:cs="黑体"/>
          <w:kern w:val="0"/>
          <w:sz w:val="24"/>
        </w:rPr>
        <w:t>；</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响应承诺书；</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技术偏差表</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拟派服务实施人员表和资历表（适用于服务磋商）；</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供应商其他承诺（如有）；</w:t>
      </w:r>
    </w:p>
    <w:p>
      <w:pPr>
        <w:numPr>
          <w:ilvl w:val="0"/>
          <w:numId w:val="6"/>
        </w:numPr>
        <w:autoSpaceDE w:val="0"/>
        <w:autoSpaceDN w:val="0"/>
        <w:adjustRightInd w:val="0"/>
        <w:snapToGrid w:val="0"/>
        <w:spacing w:after="156" w:afterLines="50"/>
        <w:rPr>
          <w:rFonts w:ascii="宋体" w:hAnsi="宋体" w:cs="黑体"/>
          <w:kern w:val="0"/>
          <w:sz w:val="24"/>
        </w:rPr>
      </w:pPr>
      <w:r>
        <w:rPr>
          <w:rFonts w:ascii="宋体" w:hAnsi="宋体" w:cs="黑体"/>
          <w:kern w:val="0"/>
          <w:sz w:val="24"/>
        </w:rPr>
        <w:t>最后报价函（磋商结束后，根据磋商小组要求提交）；</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磋商文件要求的其他内容以及供应商认为必要的其他内容。</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26" w:name="_Toc195921813"/>
      <w:r>
        <w:rPr>
          <w:rFonts w:hint="eastAsia" w:ascii="宋体" w:hAnsi="宋体" w:cs="黑体"/>
          <w:kern w:val="0"/>
          <w:sz w:val="24"/>
        </w:rPr>
        <w:t>首次报价</w:t>
      </w:r>
      <w:bookmarkEnd w:id="26"/>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bookmarkStart w:id="27" w:name="_Toc195921814"/>
      <w:r>
        <w:rPr>
          <w:rFonts w:hint="eastAsia" w:ascii="宋体" w:hAnsi="宋体" w:cs="黑体"/>
          <w:kern w:val="0"/>
          <w:sz w:val="24"/>
        </w:rPr>
        <w:t>供应商应按磋商文件第六章提供的格式进行首次报价。</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所有根据合同或其它原因应由供应商支付的税款和其它应交纳的费用都应包括在供应商提交的报价中。</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供应商应仔细阅读所有磋商文件，填报自己认为正确的报价。</w:t>
      </w:r>
    </w:p>
    <w:p>
      <w:pPr>
        <w:numPr>
          <w:ilvl w:val="1"/>
          <w:numId w:val="2"/>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供应商对采购内容只允许有一个报价，采购人不接受任何有选择的报价。</w:t>
      </w:r>
    </w:p>
    <w:p>
      <w:pPr>
        <w:numPr>
          <w:ilvl w:val="1"/>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本项目为总价合同，除非合同另有约定，供应商所报的最后价格在合同执行过程中是固定不变的，不得以任何理由予以变更。任何包含价格调整要求的响应文件，将被认为是非实质响应性而予以拒绝。</w:t>
      </w:r>
    </w:p>
    <w:p>
      <w:pPr>
        <w:numPr>
          <w:ilvl w:val="1"/>
          <w:numId w:val="2"/>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报价不得有选择性报价和附有条件的报价，且不得高于预算价或最高限价，否则其报价无效。</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28" w:name="_Ref421009326"/>
      <w:r>
        <w:rPr>
          <w:rFonts w:hint="eastAsia" w:ascii="宋体" w:hAnsi="宋体" w:cs="黑体"/>
          <w:kern w:val="0"/>
          <w:sz w:val="24"/>
        </w:rPr>
        <w:t>响应文件有效期</w:t>
      </w:r>
      <w:bookmarkEnd w:id="27"/>
      <w:bookmarkEnd w:id="28"/>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bookmarkStart w:id="29" w:name="_Ref527102185"/>
      <w:r>
        <w:rPr>
          <w:rFonts w:hint="eastAsia" w:asciiTheme="minorEastAsia" w:hAnsiTheme="minorEastAsia"/>
          <w:sz w:val="24"/>
        </w:rPr>
        <w:t>本项目</w:t>
      </w:r>
      <w:r>
        <w:rPr>
          <w:rFonts w:hint="eastAsia" w:ascii="宋体" w:hAnsi="宋体" w:cs="黑体"/>
          <w:kern w:val="0"/>
          <w:sz w:val="24"/>
        </w:rPr>
        <w:t>响应文件</w:t>
      </w:r>
      <w:r>
        <w:rPr>
          <w:rFonts w:hint="eastAsia" w:asciiTheme="minorEastAsia" w:hAnsiTheme="minorEastAsia"/>
          <w:sz w:val="24"/>
        </w:rPr>
        <w:t>有效期见供应商须知前附表。</w:t>
      </w:r>
      <w:r>
        <w:rPr>
          <w:rFonts w:hint="eastAsia" w:ascii="宋体" w:hAnsi="宋体" w:cs="黑体"/>
          <w:kern w:val="0"/>
          <w:sz w:val="24"/>
        </w:rPr>
        <w:t>响应文件</w:t>
      </w:r>
      <w:r>
        <w:rPr>
          <w:rFonts w:hint="eastAsia" w:asciiTheme="minorEastAsia" w:hAnsiTheme="minorEastAsia"/>
          <w:sz w:val="24"/>
        </w:rPr>
        <w:t>有效期从提交响应文件的截止之日起算。响应文件中承诺的有效期应当不少于磋商文件中载明的有效期。</w:t>
      </w:r>
      <w:bookmarkEnd w:id="29"/>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在供应商须知前附表规定的响应文件有效期内，供应商不得要求撤销或修改其响应文件。</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30" w:name="_Toc195921815"/>
      <w:r>
        <w:rPr>
          <w:rFonts w:hint="eastAsia" w:ascii="宋体" w:hAnsi="宋体" w:cs="黑体"/>
          <w:kern w:val="0"/>
          <w:sz w:val="24"/>
        </w:rPr>
        <w:t>磋商保证金</w:t>
      </w:r>
      <w:bookmarkEnd w:id="30"/>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bookmarkStart w:id="31" w:name="_Ref419361076"/>
      <w:r>
        <w:rPr>
          <w:rFonts w:hint="eastAsia" w:ascii="宋体" w:hAnsi="宋体" w:cs="黑体"/>
          <w:kern w:val="0"/>
          <w:sz w:val="24"/>
        </w:rPr>
        <w:t>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w:t>
      </w:r>
      <w:bookmarkEnd w:id="31"/>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供应商不按本章第</w:t>
      </w:r>
      <w:r>
        <w:fldChar w:fldCharType="begin"/>
      </w:r>
      <w:r>
        <w:instrText xml:space="preserve"> REF _Ref419361076 \r \h  \* MERGEFORMAT </w:instrText>
      </w:r>
      <w:r>
        <w:fldChar w:fldCharType="separate"/>
      </w:r>
      <w:r>
        <w:rPr>
          <w:rFonts w:ascii="宋体" w:hAnsi="宋体" w:cs="黑体"/>
          <w:kern w:val="0"/>
          <w:sz w:val="24"/>
        </w:rPr>
        <w:t>3.7.1</w:t>
      </w:r>
      <w:r>
        <w:rPr>
          <w:rFonts w:ascii="宋体" w:hAnsi="宋体" w:cs="黑体"/>
          <w:kern w:val="0"/>
          <w:sz w:val="24"/>
        </w:rPr>
        <w:fldChar w:fldCharType="end"/>
      </w:r>
      <w:r>
        <w:rPr>
          <w:rFonts w:hint="eastAsia" w:ascii="宋体" w:hAnsi="宋体" w:cs="黑体"/>
          <w:kern w:val="0"/>
          <w:sz w:val="24"/>
        </w:rPr>
        <w:t>项要求提交磋商保证金的，其响应文件无效。</w:t>
      </w:r>
    </w:p>
    <w:p>
      <w:pPr>
        <w:numPr>
          <w:ilvl w:val="2"/>
          <w:numId w:val="2"/>
        </w:numPr>
        <w:tabs>
          <w:tab w:val="left" w:pos="1260"/>
        </w:tabs>
        <w:autoSpaceDE w:val="0"/>
        <w:autoSpaceDN w:val="0"/>
        <w:adjustRightInd w:val="0"/>
        <w:snapToGrid w:val="0"/>
        <w:spacing w:after="156" w:afterLines="50"/>
        <w:rPr>
          <w:rFonts w:ascii="宋体" w:hAnsi="宋体"/>
          <w:sz w:val="24"/>
        </w:rPr>
      </w:pPr>
      <w:bookmarkStart w:id="32" w:name="_Ref419361088"/>
      <w:r>
        <w:rPr>
          <w:rFonts w:hint="eastAsia" w:ascii="宋体" w:hAnsi="宋体"/>
          <w:sz w:val="24"/>
        </w:rPr>
        <w:t>供应商在首次递交响应文件截止时间1日前，按磋商文件的要求向采购代理机构递交磋商保证金，递交首次响应文件截止时间之后递交的磋商保证金将被拒绝。</w:t>
      </w:r>
      <w:bookmarkEnd w:id="32"/>
    </w:p>
    <w:p>
      <w:pPr>
        <w:numPr>
          <w:ilvl w:val="2"/>
          <w:numId w:val="2"/>
        </w:numPr>
        <w:tabs>
          <w:tab w:val="left" w:pos="1260"/>
        </w:tabs>
        <w:autoSpaceDE w:val="0"/>
        <w:autoSpaceDN w:val="0"/>
        <w:adjustRightInd w:val="0"/>
        <w:snapToGrid w:val="0"/>
        <w:spacing w:after="156" w:afterLines="50"/>
        <w:rPr>
          <w:rFonts w:ascii="宋体" w:hAnsi="宋体"/>
          <w:sz w:val="24"/>
        </w:rPr>
      </w:pPr>
      <w:r>
        <w:rPr>
          <w:rFonts w:hint="eastAsia" w:ascii="宋体" w:hAnsi="宋体"/>
          <w:sz w:val="24"/>
        </w:rPr>
        <w:t>供应商在汇款时务必注明所参与磋商项目的编号及用途，否则，因款项用途不明导致响应文件无效等后果由供应商自行承担。</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人或者采购代理机构应当自成交通知书发出之日起5个工作日内退还非成交供应商的磋商保证金，自政府采购合同签订之日起5个工作日内退还成交供应商的磋商保证金。供应商未在法定时限内办理投标保证金退还手续的，相关法律责任由供应商自行承担。</w:t>
      </w:r>
    </w:p>
    <w:p>
      <w:pPr>
        <w:numPr>
          <w:ilvl w:val="255"/>
          <w:numId w:val="0"/>
        </w:num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采购人或者采购代理机构逾期退还磋商保证金的，除退还磋商保证金本金外，还应当按中国人民银行同期贷款基准利率上浮20％后的利率支付超期资金占用费，但因供应商自身原因导致无法及时退还的除外。</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hAnsi="宋体" w:cs="宋体"/>
          <w:sz w:val="24"/>
        </w:rPr>
        <w:t>供应商有下列行为之一者，其磋商保证金可不予退还：</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（1）供应商在响应文件有效期内撤回响应文件的；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（2）供应商在响应文件中提供虚假材料的；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（3）除因不可抗力或磋商文件认可的情形以外，成交供应商不与采购人签订合同的；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（4）供应商与采购人、其他供应商或者采购代理机构恶意串通的；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（5）磋商文件规定应由成交供应商缴纳代理服务费而成交供应商未缴纳的；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（6）磋商文件规定的其他情形。</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33" w:name="_Toc195921818"/>
      <w:r>
        <w:rPr>
          <w:rFonts w:hint="eastAsia" w:ascii="宋体" w:hAnsi="宋体" w:cs="黑体"/>
          <w:kern w:val="0"/>
          <w:sz w:val="24"/>
        </w:rPr>
        <w:t>响应文件的编制</w:t>
      </w:r>
      <w:bookmarkEnd w:id="33"/>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响应文件应按第六章“响应文件格式”进行编写，如有必要，可以增加附页，作为响应文件的组成部分。供应商可以提出比磋商文件要求更有利于采购人的承诺。</w:t>
      </w:r>
    </w:p>
    <w:p>
      <w:pPr>
        <w:pStyle w:val="90"/>
        <w:ind w:firstLine="723" w:firstLineChars="300"/>
        <w:rPr>
          <w:rFonts w:ascii="宋体" w:hAnsi="宋体" w:cs="黑体"/>
          <w:b/>
          <w:kern w:val="0"/>
          <w:sz w:val="24"/>
        </w:rPr>
      </w:pPr>
      <w:r>
        <w:rPr>
          <w:rFonts w:hint="eastAsia" w:ascii="宋体" w:hAnsi="宋体" w:cs="黑体"/>
          <w:b/>
          <w:kern w:val="0"/>
          <w:sz w:val="24"/>
        </w:rPr>
        <w:t>响应文件应当对磋商文件有关采购范围、供货期（/或服务期）、响应文件有效期及磋商文件要求实质性内容作出响应。</w:t>
      </w:r>
    </w:p>
    <w:p>
      <w:pPr>
        <w:tabs>
          <w:tab w:val="left" w:pos="1134"/>
        </w:tabs>
        <w:autoSpaceDE w:val="0"/>
        <w:autoSpaceDN w:val="0"/>
        <w:adjustRightInd w:val="0"/>
        <w:spacing w:after="156" w:afterLines="50"/>
        <w:ind w:left="1134"/>
        <w:outlineLvl w:val="2"/>
        <w:rPr>
          <w:rFonts w:ascii="黑体" w:hAnsi="宋体" w:eastAsia="黑体" w:cs="黑体"/>
          <w:kern w:val="0"/>
          <w:sz w:val="24"/>
        </w:rPr>
      </w:pPr>
      <w:bookmarkStart w:id="34" w:name="_Toc195921819"/>
      <w:r>
        <w:rPr>
          <w:rFonts w:hint="eastAsia" w:ascii="黑体" w:hAnsi="宋体" w:eastAsia="黑体" w:cs="黑体"/>
          <w:kern w:val="0"/>
          <w:sz w:val="24"/>
        </w:rPr>
        <w:t>响应文件</w:t>
      </w:r>
      <w:bookmarkEnd w:id="34"/>
      <w:r>
        <w:rPr>
          <w:rFonts w:hint="eastAsia" w:ascii="黑体" w:hAnsi="宋体" w:eastAsia="黑体" w:cs="黑体"/>
          <w:kern w:val="0"/>
          <w:sz w:val="24"/>
        </w:rPr>
        <w:t>提交</w:t>
      </w:r>
    </w:p>
    <w:p>
      <w:pPr>
        <w:tabs>
          <w:tab w:val="left" w:pos="1134"/>
        </w:tabs>
        <w:autoSpaceDE w:val="0"/>
        <w:autoSpaceDN w:val="0"/>
        <w:adjustRightInd w:val="0"/>
        <w:spacing w:after="156" w:afterLines="50"/>
        <w:ind w:left="1134"/>
        <w:outlineLvl w:val="2"/>
        <w:rPr>
          <w:rFonts w:hint="eastAsia" w:ascii="宋体" w:hAnsi="宋体" w:cs="黑体"/>
          <w:kern w:val="0"/>
          <w:sz w:val="24"/>
        </w:rPr>
      </w:pPr>
      <w:r>
        <w:rPr>
          <w:rFonts w:hint="eastAsia" w:ascii="宋体" w:hAnsi="宋体" w:cs="黑体"/>
          <w:kern w:val="0"/>
          <w:sz w:val="24"/>
        </w:rPr>
        <w:t>时间：2023年2月27日10点00分（北京时间）</w:t>
      </w:r>
    </w:p>
    <w:p>
      <w:pPr>
        <w:tabs>
          <w:tab w:val="left" w:pos="1134"/>
        </w:tabs>
        <w:autoSpaceDE w:val="0"/>
        <w:autoSpaceDN w:val="0"/>
        <w:adjustRightInd w:val="0"/>
        <w:spacing w:after="156" w:afterLines="50"/>
        <w:ind w:left="1134"/>
        <w:outlineLvl w:val="2"/>
        <w:rPr>
          <w:rFonts w:ascii="黑体" w:hAnsi="宋体" w:eastAsia="黑体" w:cs="黑体"/>
          <w:kern w:val="0"/>
          <w:sz w:val="24"/>
        </w:rPr>
      </w:pPr>
      <w:r>
        <w:rPr>
          <w:rFonts w:hint="eastAsia" w:ascii="宋体" w:hAnsi="宋体" w:cs="黑体"/>
          <w:kern w:val="0"/>
          <w:sz w:val="24"/>
        </w:rPr>
        <w:t>地点：拉萨市城关区金珠西路107号圣城锦苑临街B栋城投房产大厦七楼（中国人民保险楼上）</w:t>
      </w:r>
    </w:p>
    <w:p>
      <w:pPr>
        <w:numPr>
          <w:ilvl w:val="0"/>
          <w:numId w:val="2"/>
        </w:numPr>
        <w:autoSpaceDE w:val="0"/>
        <w:autoSpaceDN w:val="0"/>
        <w:adjustRightInd w:val="0"/>
        <w:spacing w:after="156" w:afterLines="50"/>
        <w:outlineLvl w:val="2"/>
        <w:rPr>
          <w:rFonts w:ascii="黑体" w:hAnsi="宋体" w:eastAsia="黑体" w:cs="黑体"/>
          <w:kern w:val="0"/>
          <w:sz w:val="24"/>
        </w:rPr>
      </w:pPr>
      <w:r>
        <w:rPr>
          <w:rFonts w:hint="eastAsia" w:ascii="黑体" w:hAnsi="宋体" w:eastAsia="黑体" w:cs="黑体"/>
          <w:kern w:val="0"/>
          <w:sz w:val="24"/>
        </w:rPr>
        <w:t>评审与磋商</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磋商小组</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bookmarkStart w:id="35" w:name="_Ref527102573"/>
      <w:r>
        <w:rPr>
          <w:rFonts w:hint="eastAsia" w:ascii="宋体" w:hAnsi="宋体" w:cs="黑体"/>
          <w:kern w:val="0"/>
          <w:sz w:val="24"/>
        </w:rPr>
        <w:t>磋商小组成员共 3 名，采购人代表参与0名，专家成员从财政专家库相关专业随机抽取3名，采购人代表和评审专家人数见供应商须知前附表。</w:t>
      </w:r>
      <w:bookmarkEnd w:id="35"/>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磋商小组成员有下列情形之一的，应当回避：</w:t>
      </w:r>
    </w:p>
    <w:p>
      <w:pPr>
        <w:pStyle w:val="39"/>
        <w:numPr>
          <w:ilvl w:val="0"/>
          <w:numId w:val="7"/>
        </w:numPr>
        <w:snapToGrid w:val="0"/>
        <w:spacing w:after="156" w:afterLines="50"/>
        <w:ind w:left="1985" w:hanging="851"/>
        <w:rPr>
          <w:rFonts w:hAnsi="宋体" w:cs="宋体"/>
          <w:sz w:val="24"/>
          <w:szCs w:val="24"/>
        </w:rPr>
      </w:pPr>
      <w:r>
        <w:rPr>
          <w:rFonts w:hAnsi="宋体" w:cs="宋体"/>
          <w:sz w:val="24"/>
          <w:szCs w:val="24"/>
        </w:rPr>
        <w:t>参加采购活动前3年内与供应商存在劳动关系；</w:t>
      </w:r>
    </w:p>
    <w:p>
      <w:pPr>
        <w:pStyle w:val="39"/>
        <w:numPr>
          <w:ilvl w:val="0"/>
          <w:numId w:val="7"/>
        </w:numPr>
        <w:snapToGrid w:val="0"/>
        <w:spacing w:after="156" w:afterLines="50"/>
        <w:ind w:left="1985" w:hanging="851"/>
        <w:rPr>
          <w:rFonts w:hAnsi="宋体" w:cs="宋体"/>
          <w:sz w:val="24"/>
          <w:szCs w:val="24"/>
        </w:rPr>
      </w:pPr>
      <w:r>
        <w:rPr>
          <w:rFonts w:hAnsi="宋体" w:cs="宋体"/>
          <w:sz w:val="24"/>
          <w:szCs w:val="24"/>
        </w:rPr>
        <w:t>参加采购活动前3年内担任供应商的董事、监事；</w:t>
      </w:r>
    </w:p>
    <w:p>
      <w:pPr>
        <w:pStyle w:val="39"/>
        <w:numPr>
          <w:ilvl w:val="0"/>
          <w:numId w:val="7"/>
        </w:numPr>
        <w:snapToGrid w:val="0"/>
        <w:spacing w:after="156" w:afterLines="50"/>
        <w:ind w:left="1985" w:hanging="851"/>
        <w:rPr>
          <w:rFonts w:hAnsi="宋体" w:cs="宋体"/>
          <w:sz w:val="24"/>
          <w:szCs w:val="24"/>
        </w:rPr>
      </w:pPr>
      <w:r>
        <w:rPr>
          <w:rFonts w:hAnsi="宋体" w:cs="宋体"/>
          <w:sz w:val="24"/>
          <w:szCs w:val="24"/>
        </w:rPr>
        <w:t>参加采购活动前3年内是供应商的控股股东或者实际控制人；</w:t>
      </w:r>
    </w:p>
    <w:p>
      <w:pPr>
        <w:pStyle w:val="39"/>
        <w:numPr>
          <w:ilvl w:val="0"/>
          <w:numId w:val="7"/>
        </w:numPr>
        <w:snapToGrid w:val="0"/>
        <w:spacing w:after="156" w:afterLines="50"/>
        <w:ind w:left="1985" w:hanging="851"/>
        <w:rPr>
          <w:rFonts w:hAnsi="宋体" w:cs="宋体"/>
          <w:sz w:val="24"/>
          <w:szCs w:val="24"/>
        </w:rPr>
      </w:pPr>
      <w:r>
        <w:rPr>
          <w:rFonts w:hAnsi="宋体" w:cs="宋体"/>
          <w:sz w:val="24"/>
          <w:szCs w:val="24"/>
        </w:rPr>
        <w:t>与供应商的法定代表人或者负责人有夫妻、直系血亲、三代以内旁系血亲或者近姻亲关系；</w:t>
      </w:r>
    </w:p>
    <w:p>
      <w:pPr>
        <w:pStyle w:val="39"/>
        <w:numPr>
          <w:ilvl w:val="0"/>
          <w:numId w:val="7"/>
        </w:numPr>
        <w:snapToGrid w:val="0"/>
        <w:spacing w:after="156" w:afterLines="50"/>
        <w:ind w:left="1985" w:hanging="851"/>
        <w:rPr>
          <w:rFonts w:hAnsi="宋体" w:cs="宋体"/>
          <w:sz w:val="24"/>
          <w:szCs w:val="24"/>
        </w:rPr>
      </w:pPr>
      <w:r>
        <w:rPr>
          <w:rFonts w:hAnsi="宋体" w:cs="宋体"/>
          <w:sz w:val="24"/>
          <w:szCs w:val="24"/>
        </w:rPr>
        <w:t>与供应商有其他可能影响政府采购活动公平、公正进行的关系。</w:t>
      </w:r>
    </w:p>
    <w:p>
      <w:pPr>
        <w:numPr>
          <w:ilvl w:val="2"/>
          <w:numId w:val="2"/>
        </w:numPr>
        <w:tabs>
          <w:tab w:val="left" w:pos="1260"/>
          <w:tab w:val="left" w:pos="1418"/>
          <w:tab w:val="left" w:pos="1800"/>
        </w:tabs>
        <w:autoSpaceDE w:val="0"/>
        <w:autoSpaceDN w:val="0"/>
        <w:adjustRightInd w:val="0"/>
        <w:snapToGrid w:val="0"/>
        <w:spacing w:before="120" w:after="156" w:afterLines="50"/>
        <w:rPr>
          <w:rFonts w:ascii="宋体" w:hAnsi="宋体" w:cs="黑体"/>
          <w:kern w:val="0"/>
          <w:sz w:val="24"/>
        </w:rPr>
      </w:pPr>
      <w:r>
        <w:rPr>
          <w:rFonts w:hint="eastAsia" w:ascii="宋体" w:hAnsi="宋体" w:cs="黑体"/>
          <w:kern w:val="0"/>
          <w:sz w:val="24"/>
        </w:rPr>
        <w:t>磋商小组</w:t>
      </w:r>
      <w:r>
        <w:rPr>
          <w:rFonts w:hint="eastAsia" w:asciiTheme="minorEastAsia" w:hAnsiTheme="minorEastAsia"/>
          <w:sz w:val="24"/>
        </w:rPr>
        <w:t>负责具体评审事务，并独立履行下列职责</w:t>
      </w:r>
      <w:r>
        <w:rPr>
          <w:rFonts w:hint="eastAsia" w:ascii="宋体" w:hAnsi="宋体" w:cs="黑体"/>
          <w:kern w:val="0"/>
          <w:sz w:val="24"/>
        </w:rPr>
        <w:t>：</w:t>
      </w:r>
    </w:p>
    <w:p>
      <w:pPr>
        <w:pStyle w:val="39"/>
        <w:numPr>
          <w:ilvl w:val="0"/>
          <w:numId w:val="8"/>
        </w:numPr>
        <w:snapToGrid w:val="0"/>
        <w:spacing w:after="156" w:afterLines="50"/>
        <w:rPr>
          <w:rFonts w:hAnsi="宋体" w:cs="宋体"/>
          <w:sz w:val="24"/>
          <w:szCs w:val="24"/>
        </w:rPr>
      </w:pPr>
      <w:bookmarkStart w:id="36" w:name="_Toc195921828"/>
      <w:r>
        <w:rPr>
          <w:rFonts w:hint="eastAsia" w:hAnsi="宋体" w:cs="宋体"/>
          <w:sz w:val="24"/>
          <w:szCs w:val="24"/>
        </w:rPr>
        <w:t>确认磋商文件；</w:t>
      </w:r>
    </w:p>
    <w:p>
      <w:pPr>
        <w:pStyle w:val="39"/>
        <w:numPr>
          <w:ilvl w:val="0"/>
          <w:numId w:val="8"/>
        </w:numPr>
        <w:snapToGrid w:val="0"/>
        <w:spacing w:after="156" w:afterLines="50"/>
        <w:ind w:left="1985" w:hanging="851"/>
        <w:rPr>
          <w:rFonts w:hAnsi="宋体" w:cs="宋体"/>
          <w:sz w:val="24"/>
          <w:szCs w:val="24"/>
        </w:rPr>
      </w:pPr>
      <w:r>
        <w:rPr>
          <w:rFonts w:hint="eastAsia" w:hAnsi="宋体" w:cs="宋体"/>
          <w:sz w:val="24"/>
          <w:szCs w:val="24"/>
        </w:rPr>
        <w:t>审查供应商的响应文件并作出评价；</w:t>
      </w:r>
    </w:p>
    <w:p>
      <w:pPr>
        <w:pStyle w:val="39"/>
        <w:numPr>
          <w:ilvl w:val="0"/>
          <w:numId w:val="8"/>
        </w:numPr>
        <w:snapToGrid w:val="0"/>
        <w:spacing w:after="156" w:afterLines="50"/>
        <w:ind w:left="1985" w:hanging="851"/>
        <w:rPr>
          <w:rFonts w:hAnsi="宋体" w:cs="宋体"/>
          <w:sz w:val="24"/>
          <w:szCs w:val="24"/>
        </w:rPr>
      </w:pPr>
      <w:r>
        <w:rPr>
          <w:rFonts w:hint="eastAsia" w:hAnsi="宋体" w:cs="宋体"/>
          <w:sz w:val="24"/>
          <w:szCs w:val="24"/>
        </w:rPr>
        <w:t>要求供应商解释或者澄清其响应文件；</w:t>
      </w:r>
    </w:p>
    <w:p>
      <w:pPr>
        <w:pStyle w:val="39"/>
        <w:numPr>
          <w:ilvl w:val="0"/>
          <w:numId w:val="8"/>
        </w:numPr>
        <w:snapToGrid w:val="0"/>
        <w:spacing w:after="156" w:afterLines="50"/>
        <w:ind w:left="1985" w:hanging="851"/>
        <w:rPr>
          <w:rFonts w:hAnsi="宋体" w:cs="宋体"/>
          <w:sz w:val="24"/>
          <w:szCs w:val="24"/>
        </w:rPr>
      </w:pPr>
      <w:r>
        <w:rPr>
          <w:rFonts w:hint="eastAsia" w:hAnsi="宋体" w:cs="宋体"/>
          <w:sz w:val="24"/>
          <w:szCs w:val="24"/>
        </w:rPr>
        <w:t>编写评审报告；</w:t>
      </w:r>
    </w:p>
    <w:p>
      <w:pPr>
        <w:pStyle w:val="39"/>
        <w:numPr>
          <w:ilvl w:val="0"/>
          <w:numId w:val="8"/>
        </w:numPr>
        <w:snapToGrid w:val="0"/>
        <w:spacing w:after="156" w:afterLines="50"/>
        <w:ind w:left="1985" w:hanging="851"/>
        <w:rPr>
          <w:rFonts w:hAnsi="宋体" w:cs="宋体"/>
          <w:sz w:val="24"/>
          <w:szCs w:val="24"/>
        </w:rPr>
      </w:pPr>
      <w:r>
        <w:rPr>
          <w:rFonts w:hint="eastAsia" w:hAnsi="宋体" w:cs="宋体"/>
          <w:sz w:val="24"/>
          <w:szCs w:val="24"/>
        </w:rPr>
        <w:t>告知采购人、采购代理机构在评审过程中发现的供应商的违法违规行为。</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磋商小组所有成员集中与单一供应商分别进行磋商，并给予所有参加磋商的供应商平等的磋商机会。</w:t>
      </w:r>
    </w:p>
    <w:p>
      <w:pPr>
        <w:numPr>
          <w:ilvl w:val="1"/>
          <w:numId w:val="2"/>
        </w:numPr>
        <w:autoSpaceDE w:val="0"/>
        <w:autoSpaceDN w:val="0"/>
        <w:adjustRightInd w:val="0"/>
        <w:snapToGrid w:val="0"/>
        <w:spacing w:after="156" w:afterLines="50"/>
        <w:ind w:left="1133" w:hanging="1132" w:hangingChars="472"/>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磋商结束后，磋商小组可以要求所有继续参加磋商的供应商在规定时间内提交最后报价函，提交最后报价函的供应商不得少于3家。</w:t>
      </w:r>
    </w:p>
    <w:p>
      <w:pPr>
        <w:numPr>
          <w:ilvl w:val="1"/>
          <w:numId w:val="2"/>
        </w:numPr>
        <w:autoSpaceDE w:val="0"/>
        <w:autoSpaceDN w:val="0"/>
        <w:adjustRightInd w:val="0"/>
        <w:snapToGrid w:val="0"/>
        <w:spacing w:after="156" w:afterLines="50"/>
        <w:ind w:left="1133" w:hanging="1132" w:hangingChars="472"/>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供应商应当按照磋商文件的变动情况和磋商小组的要求重新提交最后报价函，并由其法定代表人或授权代表签字或者加盖公章。由授权代表签字的，应当附法定代表人授权书。</w:t>
      </w:r>
    </w:p>
    <w:p>
      <w:pPr>
        <w:autoSpaceDE w:val="0"/>
        <w:autoSpaceDN w:val="0"/>
        <w:adjustRightInd w:val="0"/>
        <w:snapToGrid w:val="0"/>
        <w:spacing w:after="156" w:afterLines="50"/>
        <w:ind w:left="1134" w:leftChars="540"/>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最后报价函是供应商响应文件的有效组成部分。</w:t>
      </w:r>
    </w:p>
    <w:p>
      <w:pPr>
        <w:numPr>
          <w:ilvl w:val="1"/>
          <w:numId w:val="2"/>
        </w:numPr>
        <w:autoSpaceDE w:val="0"/>
        <w:autoSpaceDN w:val="0"/>
        <w:adjustRightInd w:val="0"/>
        <w:snapToGrid w:val="0"/>
        <w:spacing w:after="156" w:afterLines="50"/>
        <w:ind w:left="1133" w:hanging="1132" w:hangingChars="472"/>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若竞争性磋商最后报价函与供应商首次递交的报价函及报价函附录的内容有差异，以竞争性磋商最后报价函内容为准。</w:t>
      </w:r>
    </w:p>
    <w:p>
      <w:pPr>
        <w:numPr>
          <w:ilvl w:val="1"/>
          <w:numId w:val="2"/>
        </w:numPr>
        <w:autoSpaceDE w:val="0"/>
        <w:autoSpaceDN w:val="0"/>
        <w:adjustRightInd w:val="0"/>
        <w:snapToGrid w:val="0"/>
        <w:spacing w:after="156" w:afterLines="50"/>
        <w:ind w:left="1133" w:hanging="1132" w:hangingChars="472"/>
        <w:rPr>
          <w:rFonts w:asciiTheme="minorEastAsia" w:hAnsiTheme="minorEastAsia"/>
          <w:sz w:val="24"/>
        </w:rPr>
      </w:pPr>
      <w:r>
        <w:rPr>
          <w:rFonts w:hint="eastAsia" w:cs="TimesNewRomanPSMT" w:asciiTheme="minorEastAsia" w:hAnsiTheme="minorEastAsia" w:eastAsiaTheme="minorEastAsia"/>
          <w:kern w:val="0"/>
          <w:sz w:val="24"/>
        </w:rPr>
        <w:t>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pPr>
        <w:numPr>
          <w:ilvl w:val="1"/>
          <w:numId w:val="2"/>
        </w:numPr>
        <w:autoSpaceDE w:val="0"/>
        <w:autoSpaceDN w:val="0"/>
        <w:adjustRightInd w:val="0"/>
        <w:snapToGrid w:val="0"/>
        <w:spacing w:after="156" w:afterLines="50"/>
        <w:ind w:left="1133" w:hanging="1132" w:hangingChars="472"/>
        <w:rPr>
          <w:rFonts w:asciiTheme="minorEastAsia" w:hAnsiTheme="minorEastAsia"/>
          <w:sz w:val="24"/>
        </w:rPr>
      </w:pPr>
      <w:r>
        <w:rPr>
          <w:rFonts w:hint="eastAsia" w:cs="TimesNewRomanPSMT" w:asciiTheme="minorEastAsia" w:hAnsiTheme="minorEastAsia" w:eastAsiaTheme="minorEastAsia"/>
          <w:kern w:val="0"/>
          <w:sz w:val="24"/>
        </w:rPr>
        <w:t>磋商小组</w:t>
      </w:r>
      <w:r>
        <w:rPr>
          <w:rFonts w:hint="eastAsia" w:asciiTheme="minorEastAsia" w:hAnsiTheme="minorEastAsia"/>
          <w:sz w:val="24"/>
        </w:rPr>
        <w:t>按照第三章“评审办法和标准”规定的评标方法和标准，对参与磋商最后报价的响应文件进行商务和技术评估，综合比较与评价。“评审办法”没有规定的方法、评审因素和标准，不作为评审依据。</w:t>
      </w:r>
    </w:p>
    <w:bookmarkEnd w:id="36"/>
    <w:p>
      <w:pPr>
        <w:numPr>
          <w:ilvl w:val="0"/>
          <w:numId w:val="2"/>
        </w:numPr>
        <w:autoSpaceDE w:val="0"/>
        <w:autoSpaceDN w:val="0"/>
        <w:adjustRightInd w:val="0"/>
        <w:spacing w:after="156" w:afterLines="50"/>
        <w:outlineLvl w:val="2"/>
        <w:rPr>
          <w:rFonts w:ascii="黑体" w:hAnsi="宋体" w:eastAsia="黑体" w:cs="黑体"/>
          <w:kern w:val="0"/>
          <w:sz w:val="24"/>
        </w:rPr>
      </w:pPr>
      <w:bookmarkStart w:id="37" w:name="_Toc195921830"/>
      <w:r>
        <w:rPr>
          <w:rFonts w:hint="eastAsia" w:ascii="黑体" w:hAnsi="宋体" w:eastAsia="黑体" w:cs="黑体"/>
          <w:kern w:val="0"/>
          <w:sz w:val="24"/>
        </w:rPr>
        <w:t>合同授予</w:t>
      </w:r>
      <w:bookmarkEnd w:id="37"/>
    </w:p>
    <w:p>
      <w:pPr>
        <w:numPr>
          <w:ilvl w:val="1"/>
          <w:numId w:val="2"/>
        </w:numPr>
        <w:autoSpaceDE w:val="0"/>
        <w:autoSpaceDN w:val="0"/>
        <w:adjustRightInd w:val="0"/>
        <w:snapToGrid w:val="0"/>
        <w:spacing w:after="156" w:afterLines="50"/>
        <w:ind w:left="1680" w:hanging="1680" w:hangingChars="700"/>
        <w:rPr>
          <w:rFonts w:ascii="宋体" w:hAnsi="宋体" w:cs="黑体"/>
          <w:kern w:val="0"/>
          <w:sz w:val="24"/>
        </w:rPr>
      </w:pPr>
      <w:bookmarkStart w:id="38" w:name="_Ref527102841"/>
      <w:bookmarkStart w:id="39" w:name="_Ref526866822"/>
      <w:bookmarkStart w:id="40" w:name="_Toc195921831"/>
      <w:r>
        <w:rPr>
          <w:rFonts w:hint="eastAsia" w:ascii="宋体" w:hAnsi="宋体" w:cs="黑体"/>
          <w:kern w:val="0"/>
          <w:sz w:val="24"/>
        </w:rPr>
        <w:t>确定成交供应商方式</w:t>
      </w:r>
      <w:bookmarkEnd w:id="38"/>
      <w:bookmarkEnd w:id="39"/>
      <w:bookmarkEnd w:id="40"/>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Theme="minorEastAsia" w:hAnsiTheme="minorEastAsia"/>
          <w:sz w:val="24"/>
        </w:rPr>
        <w:t>采购人应当</w:t>
      </w:r>
      <w:r>
        <w:rPr>
          <w:rFonts w:hint="eastAsia" w:cs="宋体" w:asciiTheme="minorEastAsia" w:hAnsiTheme="minorEastAsia" w:eastAsiaTheme="minorEastAsia"/>
          <w:sz w:val="24"/>
        </w:rPr>
        <w:t>从评审报告提出的成交候选供应商中，按照得分排序由高到低的原则确定成交供应商</w:t>
      </w:r>
      <w:r>
        <w:rPr>
          <w:rFonts w:hint="eastAsia" w:asciiTheme="minorEastAsia" w:hAnsiTheme="minorEastAsia"/>
          <w:sz w:val="24"/>
        </w:rPr>
        <w:t>，也可以书面授权磋商小组直接确定成交供应商。具体方式见供应商须知前附表。</w:t>
      </w:r>
    </w:p>
    <w:p>
      <w:pPr>
        <w:numPr>
          <w:ilvl w:val="1"/>
          <w:numId w:val="2"/>
        </w:numPr>
        <w:autoSpaceDE w:val="0"/>
        <w:autoSpaceDN w:val="0"/>
        <w:adjustRightInd w:val="0"/>
        <w:snapToGrid w:val="0"/>
        <w:spacing w:after="156" w:afterLines="50"/>
        <w:ind w:left="1680" w:hanging="1680" w:hangingChars="700"/>
        <w:rPr>
          <w:rFonts w:ascii="宋体" w:hAnsi="宋体" w:cs="黑体"/>
          <w:kern w:val="0"/>
          <w:sz w:val="24"/>
        </w:rPr>
      </w:pPr>
      <w:r>
        <w:rPr>
          <w:rFonts w:hint="eastAsia" w:ascii="宋体" w:hAnsi="宋体" w:cs="黑体"/>
          <w:kern w:val="0"/>
          <w:sz w:val="24"/>
        </w:rPr>
        <w:t>成交公告</w:t>
      </w:r>
    </w:p>
    <w:p>
      <w:pPr>
        <w:numPr>
          <w:ilvl w:val="2"/>
          <w:numId w:val="2"/>
        </w:numPr>
        <w:tabs>
          <w:tab w:val="left" w:pos="1260"/>
        </w:tabs>
        <w:autoSpaceDE w:val="0"/>
        <w:autoSpaceDN w:val="0"/>
        <w:adjustRightInd w:val="0"/>
        <w:snapToGrid w:val="0"/>
        <w:spacing w:after="156" w:afterLines="50"/>
        <w:rPr>
          <w:rFonts w:ascii="宋体" w:hAnsi="宋体"/>
          <w:sz w:val="24"/>
        </w:rPr>
      </w:pPr>
      <w:r>
        <w:rPr>
          <w:rFonts w:hint="eastAsia" w:asciiTheme="minorEastAsia" w:hAnsiTheme="minorEastAsia"/>
          <w:sz w:val="24"/>
        </w:rPr>
        <w:t>采购人或者采购代理机构应当自成交供应商确定之日起 2 个工作日内，在省级以上财政部门指定的媒体上公告成交结果。</w:t>
      </w:r>
    </w:p>
    <w:p>
      <w:pPr>
        <w:tabs>
          <w:tab w:val="left" w:pos="1260"/>
        </w:tabs>
        <w:autoSpaceDE w:val="0"/>
        <w:autoSpaceDN w:val="0"/>
        <w:adjustRightInd w:val="0"/>
        <w:snapToGrid w:val="0"/>
        <w:spacing w:after="156" w:afterLines="50"/>
        <w:ind w:left="1134"/>
        <w:rPr>
          <w:rFonts w:asciiTheme="minorEastAsia" w:hAnsiTheme="minorEastAsia"/>
          <w:sz w:val="24"/>
        </w:rPr>
      </w:pPr>
      <w:r>
        <w:rPr>
          <w:rFonts w:hint="eastAsia" w:asciiTheme="minorEastAsia" w:hAnsiTheme="minorEastAsia"/>
          <w:sz w:val="24"/>
        </w:rPr>
        <w:t>成交公告期限为 1 个工作日。</w:t>
      </w:r>
    </w:p>
    <w:p>
      <w:pPr>
        <w:numPr>
          <w:ilvl w:val="2"/>
          <w:numId w:val="2"/>
        </w:numPr>
        <w:tabs>
          <w:tab w:val="left" w:pos="1260"/>
        </w:tabs>
        <w:autoSpaceDE w:val="0"/>
        <w:autoSpaceDN w:val="0"/>
        <w:adjustRightInd w:val="0"/>
        <w:snapToGrid w:val="0"/>
        <w:spacing w:after="156" w:afterLines="50"/>
        <w:rPr>
          <w:rFonts w:ascii="宋体" w:hAnsi="宋体"/>
          <w:sz w:val="24"/>
        </w:rPr>
      </w:pPr>
      <w:r>
        <w:rPr>
          <w:rFonts w:ascii="宋体" w:hAnsi="宋体" w:cs="黑体"/>
          <w:kern w:val="0"/>
          <w:sz w:val="24"/>
        </w:rPr>
        <w:t>供应商</w:t>
      </w:r>
      <w:r>
        <w:rPr>
          <w:rFonts w:hint="eastAsia" w:ascii="宋体" w:hAnsi="宋体" w:cs="黑体"/>
          <w:kern w:val="0"/>
          <w:sz w:val="24"/>
        </w:rPr>
        <w:t>可以在成交公告期限届满之日</w:t>
      </w:r>
      <w:r>
        <w:rPr>
          <w:rFonts w:hint="eastAsia" w:ascii="宋体" w:hAnsi="宋体"/>
          <w:sz w:val="24"/>
        </w:rPr>
        <w:t>起七个工作日内，按本须知</w:t>
      </w:r>
      <w:r>
        <w:fldChar w:fldCharType="begin"/>
      </w:r>
      <w:r>
        <w:instrText xml:space="preserve"> REF _Ref527101721 \r \h  \* MERGEFORMAT </w:instrText>
      </w:r>
      <w:r>
        <w:fldChar w:fldCharType="separate"/>
      </w:r>
      <w:r>
        <w:rPr>
          <w:rFonts w:ascii="宋体" w:hAnsi="宋体"/>
          <w:sz w:val="24"/>
        </w:rPr>
        <w:t>2.3</w:t>
      </w:r>
      <w:r>
        <w:rPr>
          <w:rFonts w:ascii="宋体" w:hAnsi="宋体"/>
          <w:sz w:val="24"/>
        </w:rPr>
        <w:fldChar w:fldCharType="end"/>
      </w:r>
      <w:r>
        <w:rPr>
          <w:rFonts w:hint="eastAsia" w:ascii="宋体" w:hAnsi="宋体"/>
          <w:sz w:val="24"/>
        </w:rPr>
        <w:t>款接收质疑函的方式以书面形式一次性提出对成交结果的质疑。</w:t>
      </w:r>
    </w:p>
    <w:p>
      <w:pPr>
        <w:numPr>
          <w:ilvl w:val="1"/>
          <w:numId w:val="2"/>
        </w:numPr>
        <w:autoSpaceDE w:val="0"/>
        <w:autoSpaceDN w:val="0"/>
        <w:adjustRightInd w:val="0"/>
        <w:snapToGrid w:val="0"/>
        <w:spacing w:after="156" w:afterLines="50"/>
        <w:ind w:left="1680" w:hanging="1680" w:hangingChars="700"/>
        <w:rPr>
          <w:rFonts w:ascii="宋体" w:hAnsi="宋体" w:cs="黑体"/>
          <w:kern w:val="0"/>
          <w:sz w:val="24"/>
        </w:rPr>
      </w:pPr>
      <w:bookmarkStart w:id="41" w:name="_Toc195921832"/>
      <w:r>
        <w:rPr>
          <w:rFonts w:hint="eastAsia" w:ascii="宋体" w:hAnsi="宋体" w:cs="黑体"/>
          <w:kern w:val="0"/>
          <w:sz w:val="24"/>
        </w:rPr>
        <w:t>成交通知</w:t>
      </w:r>
      <w:bookmarkEnd w:id="41"/>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宋体"/>
          <w:kern w:val="0"/>
          <w:sz w:val="24"/>
        </w:rPr>
        <w:t>在公告成交结果的同时</w:t>
      </w:r>
      <w:r>
        <w:rPr>
          <w:rFonts w:hint="eastAsia" w:ascii="宋体" w:hAnsi="宋体" w:cs="黑体"/>
          <w:kern w:val="0"/>
          <w:sz w:val="24"/>
        </w:rPr>
        <w:t>，采购人以书面形式向成交供应商发出成交通知书，同时将成交结果通知其他参加磋商的供应商。</w:t>
      </w:r>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Theme="minorEastAsia" w:hAnsiTheme="minorEastAsia"/>
          <w:sz w:val="24"/>
        </w:rPr>
        <w:t>成交通知书发出后，采购人不得违法改变成交结果，成交供应商无正当理由不得放弃。</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42" w:name="_Toc195921834"/>
      <w:r>
        <w:rPr>
          <w:rFonts w:hint="eastAsia" w:ascii="宋体" w:hAnsi="宋体" w:cs="黑体"/>
          <w:kern w:val="0"/>
          <w:sz w:val="24"/>
        </w:rPr>
        <w:t>签订合同</w:t>
      </w:r>
      <w:bookmarkEnd w:id="42"/>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Theme="minorEastAsia" w:hAnsiTheme="minorEastAsia"/>
          <w:sz w:val="24"/>
        </w:rPr>
        <w:t>采购人应当自成交通知书发出之日起30日内，按照磋商文件和成交供应商响应文件的规定，与成交供应商签订书面合同。所签订的合同不得对磋商文件确定的事项和成交供应商响应文件作实质性修改。</w:t>
      </w:r>
    </w:p>
    <w:p>
      <w:pPr>
        <w:tabs>
          <w:tab w:val="left" w:pos="1260"/>
        </w:tabs>
        <w:autoSpaceDE w:val="0"/>
        <w:autoSpaceDN w:val="0"/>
        <w:adjustRightInd w:val="0"/>
        <w:snapToGrid w:val="0"/>
        <w:spacing w:after="156" w:afterLines="50"/>
        <w:ind w:left="1134"/>
        <w:rPr>
          <w:rFonts w:asciiTheme="minorEastAsia" w:hAnsiTheme="minorEastAsia"/>
          <w:sz w:val="24"/>
        </w:rPr>
      </w:pPr>
      <w:r>
        <w:rPr>
          <w:rFonts w:hint="eastAsia" w:asciiTheme="minorEastAsia" w:hAnsiTheme="minorEastAsia"/>
          <w:sz w:val="24"/>
        </w:rPr>
        <w:t>采购人不得向成交供应商提出任何不合理的要求作为签订合同的条件。</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成交供应商无正当理由拒签合同的，采购人取消其成交资格，其磋商保证金不予退还；给采购人造成的损失超过磋商保证金数额的，成交供应商还应当对超过部分予以赔偿。</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发出成交通知书后，采购人无正当理由拒签合同的，采购人向成交供应商退还磋商保证金；给成交供应商造成损失的，还应当赔偿损失。</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成交供应商拒绝签订政府采购合同的，采购人可以按照第</w:t>
      </w:r>
      <w:r>
        <w:fldChar w:fldCharType="begin"/>
      </w:r>
      <w:r>
        <w:instrText xml:space="preserve"> REF _Ref526866822 \r \h  \* MERGEFORMAT </w:instrText>
      </w:r>
      <w:r>
        <w:fldChar w:fldCharType="separate"/>
      </w:r>
      <w:r>
        <w:rPr>
          <w:rFonts w:ascii="宋体" w:hAnsi="宋体" w:cs="黑体"/>
          <w:kern w:val="0"/>
          <w:sz w:val="24"/>
        </w:rPr>
        <w:t>6.1</w:t>
      </w:r>
      <w:r>
        <w:rPr>
          <w:rFonts w:ascii="宋体" w:hAnsi="宋体" w:cs="黑体"/>
          <w:kern w:val="0"/>
          <w:sz w:val="24"/>
        </w:rPr>
        <w:fldChar w:fldCharType="end"/>
      </w:r>
      <w:r>
        <w:rPr>
          <w:rFonts w:ascii="宋体" w:hAnsi="宋体" w:cs="黑体"/>
          <w:kern w:val="0"/>
          <w:sz w:val="24"/>
        </w:rPr>
        <w:t>款</w:t>
      </w:r>
      <w:r>
        <w:rPr>
          <w:rFonts w:hint="eastAsia" w:ascii="宋体" w:hAnsi="宋体" w:cs="黑体"/>
          <w:kern w:val="0"/>
          <w:sz w:val="24"/>
        </w:rPr>
        <w:t>原则确定其他供应商作为成交供应商并签订政府采购合同，也可以重新开展采购活动。拒绝签订政府采购合同的成交供应商不得参加对该项目重新开展的采购活动。</w:t>
      </w:r>
    </w:p>
    <w:p>
      <w:pPr>
        <w:numPr>
          <w:ilvl w:val="0"/>
          <w:numId w:val="2"/>
        </w:numPr>
        <w:autoSpaceDE w:val="0"/>
        <w:autoSpaceDN w:val="0"/>
        <w:adjustRightInd w:val="0"/>
        <w:spacing w:after="156" w:afterLines="50"/>
        <w:outlineLvl w:val="2"/>
        <w:rPr>
          <w:rFonts w:ascii="黑体" w:hAnsi="宋体" w:eastAsia="黑体" w:cs="黑体"/>
          <w:kern w:val="0"/>
          <w:sz w:val="24"/>
        </w:rPr>
      </w:pPr>
      <w:bookmarkStart w:id="43" w:name="_Toc195921838"/>
      <w:r>
        <w:rPr>
          <w:rFonts w:hint="eastAsia" w:ascii="黑体" w:hAnsi="宋体" w:eastAsia="黑体" w:cs="黑体"/>
          <w:kern w:val="0"/>
          <w:sz w:val="24"/>
        </w:rPr>
        <w:t>重新开展采购活动</w:t>
      </w:r>
    </w:p>
    <w:p>
      <w:pPr>
        <w:tabs>
          <w:tab w:val="left" w:pos="1260"/>
        </w:tabs>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出现下列情形之一的，采购人或者采购代理机构应当终止竞争性磋商采购活动，通过发布公告邀请供应商参加磋商的，将在磋商公告发布媒体上发布（通过邀请方式的，将通知每位接受邀请的供应商）项目终止公告并说明原因，重新开展采购活动：</w:t>
      </w:r>
    </w:p>
    <w:p>
      <w:pPr>
        <w:tabs>
          <w:tab w:val="left" w:pos="1260"/>
        </w:tabs>
        <w:autoSpaceDE w:val="0"/>
        <w:autoSpaceDN w:val="0"/>
        <w:adjustRightInd w:val="0"/>
        <w:snapToGrid w:val="0"/>
        <w:spacing w:after="156" w:afterLines="50"/>
        <w:ind w:left="1983" w:leftChars="540" w:hanging="849" w:hangingChars="354"/>
        <w:rPr>
          <w:rFonts w:ascii="宋体" w:hAnsi="宋体" w:cs="黑体"/>
          <w:kern w:val="0"/>
          <w:sz w:val="24"/>
        </w:rPr>
      </w:pPr>
      <w:r>
        <w:rPr>
          <w:rFonts w:hint="eastAsia" w:ascii="宋体" w:hAnsi="宋体" w:cs="黑体"/>
          <w:kern w:val="0"/>
          <w:sz w:val="24"/>
        </w:rPr>
        <w:t>（1）</w:t>
      </w:r>
      <w:r>
        <w:rPr>
          <w:rFonts w:hint="eastAsia" w:ascii="宋体" w:hAnsi="宋体" w:cs="黑体"/>
          <w:kern w:val="0"/>
          <w:sz w:val="24"/>
        </w:rPr>
        <w:tab/>
      </w:r>
      <w:r>
        <w:rPr>
          <w:rFonts w:hint="eastAsia" w:ascii="宋体" w:hAnsi="宋体" w:cs="黑体"/>
          <w:kern w:val="0"/>
          <w:sz w:val="24"/>
        </w:rPr>
        <w:t>因情况变化，不再符合规定的竞争性磋商采购方式适用情形的；</w:t>
      </w:r>
    </w:p>
    <w:p>
      <w:pPr>
        <w:tabs>
          <w:tab w:val="left" w:pos="1260"/>
        </w:tabs>
        <w:autoSpaceDE w:val="0"/>
        <w:autoSpaceDN w:val="0"/>
        <w:adjustRightInd w:val="0"/>
        <w:snapToGrid w:val="0"/>
        <w:spacing w:after="156" w:afterLines="50"/>
        <w:ind w:left="1983" w:leftChars="540" w:hanging="849" w:hangingChars="354"/>
        <w:rPr>
          <w:rFonts w:ascii="宋体" w:hAnsi="宋体" w:cs="黑体"/>
          <w:kern w:val="0"/>
          <w:sz w:val="24"/>
        </w:rPr>
      </w:pPr>
      <w:r>
        <w:rPr>
          <w:rFonts w:hint="eastAsia" w:ascii="宋体" w:hAnsi="宋体" w:cs="黑体"/>
          <w:kern w:val="0"/>
          <w:sz w:val="24"/>
        </w:rPr>
        <w:t>（2）</w:t>
      </w:r>
      <w:r>
        <w:rPr>
          <w:rFonts w:hint="eastAsia" w:ascii="宋体" w:hAnsi="宋体" w:cs="黑体"/>
          <w:kern w:val="0"/>
          <w:sz w:val="24"/>
        </w:rPr>
        <w:tab/>
      </w:r>
      <w:r>
        <w:rPr>
          <w:rFonts w:hint="eastAsia" w:ascii="宋体" w:hAnsi="宋体" w:cs="黑体"/>
          <w:kern w:val="0"/>
          <w:sz w:val="24"/>
        </w:rPr>
        <w:t>出现影响采购公正的违法、违规行为的；</w:t>
      </w:r>
    </w:p>
    <w:p>
      <w:pPr>
        <w:tabs>
          <w:tab w:val="left" w:pos="2127"/>
        </w:tabs>
        <w:autoSpaceDE w:val="0"/>
        <w:autoSpaceDN w:val="0"/>
        <w:adjustRightInd w:val="0"/>
        <w:snapToGrid w:val="0"/>
        <w:spacing w:after="156" w:afterLines="50"/>
        <w:ind w:left="1983" w:leftChars="540" w:hanging="849" w:hangingChars="354"/>
        <w:rPr>
          <w:rFonts w:ascii="宋体" w:hAnsi="宋体" w:cs="黑体"/>
          <w:kern w:val="0"/>
          <w:sz w:val="24"/>
        </w:rPr>
      </w:pPr>
      <w:r>
        <w:rPr>
          <w:rFonts w:hint="eastAsia" w:ascii="宋体" w:hAnsi="宋体" w:cs="黑体"/>
          <w:kern w:val="0"/>
          <w:sz w:val="24"/>
        </w:rPr>
        <w:t>（3）</w:t>
      </w:r>
      <w:r>
        <w:rPr>
          <w:rFonts w:hint="eastAsia" w:ascii="宋体" w:hAnsi="宋体" w:cs="黑体"/>
          <w:kern w:val="0"/>
          <w:sz w:val="24"/>
        </w:rPr>
        <w:tab/>
      </w:r>
      <w:r>
        <w:rPr>
          <w:rFonts w:hint="eastAsia" w:ascii="宋体" w:hAnsi="宋体" w:cs="黑体"/>
          <w:kern w:val="0"/>
          <w:sz w:val="24"/>
        </w:rPr>
        <w:t>在采购过程中符合要求的供应商或者报价未超过采购预算或最高限价的供应商不足3家的，但市场竞争不充分的科研项目以及需要扶持的科技成果转化项目</w:t>
      </w:r>
      <w:r>
        <w:rPr>
          <w:rFonts w:hint="eastAsia" w:cs="宋体" w:asciiTheme="minorEastAsia" w:hAnsiTheme="minorEastAsia" w:eastAsiaTheme="minorEastAsia"/>
          <w:sz w:val="24"/>
        </w:rPr>
        <w:t>提交最后报价的供应商可以为2家</w:t>
      </w:r>
      <w:r>
        <w:rPr>
          <w:rFonts w:hint="eastAsia" w:ascii="宋体" w:hAnsi="宋体" w:cs="黑体"/>
          <w:kern w:val="0"/>
          <w:sz w:val="24"/>
        </w:rPr>
        <w:t>。</w:t>
      </w:r>
    </w:p>
    <w:p>
      <w:pPr>
        <w:numPr>
          <w:ilvl w:val="0"/>
          <w:numId w:val="2"/>
        </w:numPr>
        <w:autoSpaceDE w:val="0"/>
        <w:autoSpaceDN w:val="0"/>
        <w:adjustRightInd w:val="0"/>
        <w:spacing w:after="156" w:afterLines="50"/>
        <w:outlineLvl w:val="2"/>
        <w:rPr>
          <w:rFonts w:ascii="黑体" w:hAnsi="宋体" w:eastAsia="黑体" w:cs="黑体"/>
          <w:kern w:val="0"/>
          <w:sz w:val="24"/>
        </w:rPr>
      </w:pPr>
      <w:r>
        <w:rPr>
          <w:rFonts w:hint="eastAsia" w:ascii="黑体" w:hAnsi="宋体" w:eastAsia="黑体" w:cs="黑体"/>
          <w:kern w:val="0"/>
          <w:sz w:val="24"/>
        </w:rPr>
        <w:t>纪律和监督</w:t>
      </w:r>
      <w:bookmarkEnd w:id="43"/>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44" w:name="_Toc195921839"/>
      <w:r>
        <w:rPr>
          <w:rFonts w:hint="eastAsia" w:ascii="宋体" w:hAnsi="宋体" w:cs="黑体"/>
          <w:kern w:val="0"/>
          <w:sz w:val="24"/>
        </w:rPr>
        <w:t>对采购人的要求</w:t>
      </w:r>
      <w:bookmarkEnd w:id="44"/>
    </w:p>
    <w:p>
      <w:pPr>
        <w:tabs>
          <w:tab w:val="left" w:pos="1260"/>
        </w:tabs>
        <w:autoSpaceDE w:val="0"/>
        <w:autoSpaceDN w:val="0"/>
        <w:adjustRightInd w:val="0"/>
        <w:snapToGrid w:val="0"/>
        <w:spacing w:after="156" w:afterLines="50"/>
        <w:ind w:left="1134"/>
        <w:rPr>
          <w:rFonts w:ascii="宋体" w:hAnsi="宋体" w:cs="黑体"/>
          <w:kern w:val="0"/>
          <w:sz w:val="24"/>
        </w:rPr>
      </w:pPr>
      <w:r>
        <w:rPr>
          <w:rFonts w:hAnsi="宋体" w:cs="宋体"/>
          <w:sz w:val="24"/>
        </w:rPr>
        <w:t>采购人在政府采购活动中应当维护国家利益和社会公共利益，公正廉洁，诚实守信，执行政府采购政策</w:t>
      </w:r>
      <w:r>
        <w:rPr>
          <w:rFonts w:hint="eastAsia" w:hAnsi="宋体" w:cs="宋体"/>
          <w:sz w:val="24"/>
        </w:rPr>
        <w:t>。</w:t>
      </w:r>
      <w:r>
        <w:rPr>
          <w:rFonts w:hAnsi="宋体" w:cs="宋体"/>
          <w:sz w:val="24"/>
        </w:rPr>
        <w:t>采购人不得向供应商索要或者接受其给予的赠品、回扣或者与采购无关的其他商品、服务</w:t>
      </w:r>
      <w:r>
        <w:rPr>
          <w:rFonts w:hint="eastAsia" w:ascii="宋体" w:hAnsi="宋体" w:cs="黑体"/>
          <w:kern w:val="0"/>
          <w:sz w:val="24"/>
        </w:rPr>
        <w:t>。</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45" w:name="_Toc195921840"/>
      <w:r>
        <w:rPr>
          <w:rFonts w:hint="eastAsia" w:ascii="宋体" w:hAnsi="宋体" w:cs="黑体"/>
          <w:kern w:val="0"/>
          <w:sz w:val="24"/>
        </w:rPr>
        <w:t>对采购代理机构的要求</w:t>
      </w:r>
    </w:p>
    <w:p>
      <w:pPr>
        <w:tabs>
          <w:tab w:val="left" w:pos="1260"/>
        </w:tabs>
        <w:autoSpaceDE w:val="0"/>
        <w:autoSpaceDN w:val="0"/>
        <w:adjustRightInd w:val="0"/>
        <w:snapToGrid w:val="0"/>
        <w:spacing w:after="156" w:afterLines="50"/>
        <w:ind w:left="1134"/>
        <w:rPr>
          <w:rFonts w:hAnsi="宋体" w:cs="宋体"/>
          <w:sz w:val="24"/>
        </w:rPr>
      </w:pPr>
      <w:r>
        <w:rPr>
          <w:rFonts w:hAnsi="宋体" w:cs="宋体"/>
          <w:sz w:val="24"/>
        </w:rPr>
        <w:t>采购代理机构不得与采购人、供应商恶意串通操纵政府采购活动。</w:t>
      </w:r>
    </w:p>
    <w:p>
      <w:pPr>
        <w:tabs>
          <w:tab w:val="left" w:pos="1260"/>
        </w:tabs>
        <w:autoSpaceDE w:val="0"/>
        <w:autoSpaceDN w:val="0"/>
        <w:adjustRightInd w:val="0"/>
        <w:snapToGrid w:val="0"/>
        <w:spacing w:after="156" w:afterLines="50"/>
        <w:ind w:left="1134"/>
        <w:rPr>
          <w:rFonts w:hAnsi="宋体" w:cs="宋体"/>
          <w:sz w:val="24"/>
        </w:rPr>
      </w:pPr>
      <w:r>
        <w:rPr>
          <w:rFonts w:hAnsi="宋体" w:cs="宋体"/>
          <w:sz w:val="24"/>
        </w:rPr>
        <w:t>采购代理机构工作人员不得接受采购人或者供应商组织的宴请、旅游、娱乐，不得收受礼品、现金、有价证券等，不得向采购人或者供应商报销应当由个人承担的费用。</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对供应商的纪律要求</w:t>
      </w:r>
      <w:bookmarkEnd w:id="45"/>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供应商不得相互串通或者与采购人串通，不得向采购人或者磋商小组成员行贿谋取成交，不得以他人名义或者以其他方式弄虚作假骗取成交；供应商不得以任何方式干扰、影响磋商工作。</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46" w:name="_Toc195921841"/>
      <w:r>
        <w:rPr>
          <w:rFonts w:hint="eastAsia" w:ascii="宋体" w:hAnsi="宋体" w:cs="黑体"/>
          <w:kern w:val="0"/>
          <w:sz w:val="24"/>
        </w:rPr>
        <w:t>磋商小组及其成员不得有下列行为</w:t>
      </w:r>
      <w:bookmarkEnd w:id="46"/>
    </w:p>
    <w:p>
      <w:pPr>
        <w:pStyle w:val="429"/>
        <w:numPr>
          <w:ilvl w:val="0"/>
          <w:numId w:val="9"/>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确定参与磋商至磋商结束前私自接触供应商；</w:t>
      </w:r>
    </w:p>
    <w:p>
      <w:pPr>
        <w:pStyle w:val="429"/>
        <w:numPr>
          <w:ilvl w:val="0"/>
          <w:numId w:val="9"/>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接受供应商提出的与响应文件不一致的澄清或者说明，磋商小组要求供应商作出必要的澄清、说明或者补正的情形除外；</w:t>
      </w:r>
    </w:p>
    <w:p>
      <w:pPr>
        <w:pStyle w:val="429"/>
        <w:numPr>
          <w:ilvl w:val="0"/>
          <w:numId w:val="9"/>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违反评审纪律发表倾向性意见或者征询采购人的倾向性意见；</w:t>
      </w:r>
    </w:p>
    <w:p>
      <w:pPr>
        <w:pStyle w:val="429"/>
        <w:numPr>
          <w:ilvl w:val="0"/>
          <w:numId w:val="9"/>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在评审与磋商过程中擅离职守，影响评审程序正常进行的；</w:t>
      </w:r>
    </w:p>
    <w:p>
      <w:pPr>
        <w:pStyle w:val="429"/>
        <w:numPr>
          <w:ilvl w:val="0"/>
          <w:numId w:val="9"/>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记录、复制或者带走任何评审资料；</w:t>
      </w:r>
    </w:p>
    <w:p>
      <w:pPr>
        <w:pStyle w:val="429"/>
        <w:numPr>
          <w:ilvl w:val="0"/>
          <w:numId w:val="9"/>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其他不遵守评审纪律的行为。</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47" w:name="_Toc195921842"/>
      <w:r>
        <w:rPr>
          <w:rFonts w:hint="eastAsia" w:ascii="宋体" w:hAnsi="宋体" w:cs="黑体"/>
          <w:kern w:val="0"/>
          <w:sz w:val="24"/>
        </w:rPr>
        <w:t>对与评审活动有关的工作人员的纪律要求</w:t>
      </w:r>
      <w:bookmarkEnd w:id="47"/>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与</w:t>
      </w:r>
      <w:r>
        <w:rPr>
          <w:rFonts w:hint="eastAsia" w:asciiTheme="minorEastAsia" w:hAnsiTheme="minorEastAsia"/>
          <w:sz w:val="24"/>
        </w:rPr>
        <w:t>评审与磋商</w:t>
      </w:r>
      <w:r>
        <w:rPr>
          <w:rFonts w:hint="eastAsia" w:ascii="宋体" w:hAnsi="宋体" w:cs="黑体"/>
          <w:kern w:val="0"/>
          <w:sz w:val="24"/>
        </w:rPr>
        <w:t>活动有关的工作人员不得收受他人的财物或者其他好处，不得向他人透漏对响应文件的</w:t>
      </w:r>
      <w:r>
        <w:rPr>
          <w:rFonts w:hint="eastAsia" w:asciiTheme="minorEastAsia" w:hAnsiTheme="minorEastAsia"/>
          <w:sz w:val="24"/>
        </w:rPr>
        <w:t>评审与磋商</w:t>
      </w:r>
      <w:r>
        <w:rPr>
          <w:rFonts w:hint="eastAsia" w:ascii="宋体" w:hAnsi="宋体" w:cs="黑体"/>
          <w:kern w:val="0"/>
          <w:sz w:val="24"/>
        </w:rPr>
        <w:t>、成交候选人的推荐情况以及</w:t>
      </w:r>
      <w:r>
        <w:rPr>
          <w:rFonts w:hint="eastAsia" w:asciiTheme="minorEastAsia" w:hAnsiTheme="minorEastAsia"/>
          <w:sz w:val="24"/>
        </w:rPr>
        <w:t>评审与磋商</w:t>
      </w:r>
      <w:r>
        <w:rPr>
          <w:rFonts w:hint="eastAsia" w:ascii="宋体" w:hAnsi="宋体" w:cs="黑体"/>
          <w:kern w:val="0"/>
          <w:sz w:val="24"/>
        </w:rPr>
        <w:t>有关的其他情况。在评审活动中，参与</w:t>
      </w:r>
      <w:r>
        <w:rPr>
          <w:rFonts w:hint="eastAsia" w:asciiTheme="minorEastAsia" w:hAnsiTheme="minorEastAsia"/>
          <w:sz w:val="24"/>
        </w:rPr>
        <w:t>评审与磋商</w:t>
      </w:r>
      <w:r>
        <w:rPr>
          <w:rFonts w:hint="eastAsia" w:ascii="宋体" w:hAnsi="宋体" w:cs="黑体"/>
          <w:kern w:val="0"/>
          <w:sz w:val="24"/>
        </w:rPr>
        <w:t>活动有关的工作人员不得擅离职守，影响</w:t>
      </w:r>
      <w:r>
        <w:rPr>
          <w:rFonts w:hint="eastAsia" w:asciiTheme="minorEastAsia" w:hAnsiTheme="minorEastAsia"/>
          <w:sz w:val="24"/>
        </w:rPr>
        <w:t>评审与磋商</w:t>
      </w:r>
      <w:r>
        <w:rPr>
          <w:rFonts w:hint="eastAsia" w:ascii="宋体" w:hAnsi="宋体" w:cs="黑体"/>
          <w:kern w:val="0"/>
          <w:sz w:val="24"/>
        </w:rPr>
        <w:t>程序正常进行。</w:t>
      </w:r>
    </w:p>
    <w:p>
      <w:pPr>
        <w:numPr>
          <w:ilvl w:val="1"/>
          <w:numId w:val="2"/>
        </w:numPr>
        <w:autoSpaceDE w:val="0"/>
        <w:autoSpaceDN w:val="0"/>
        <w:adjustRightInd w:val="0"/>
        <w:snapToGrid w:val="0"/>
        <w:spacing w:after="156" w:afterLines="50"/>
        <w:ind w:left="1920" w:hanging="1920" w:hangingChars="800"/>
        <w:rPr>
          <w:rFonts w:ascii="宋体" w:hAnsi="宋体" w:cs="黑体"/>
          <w:kern w:val="0"/>
          <w:sz w:val="24"/>
        </w:rPr>
      </w:pPr>
      <w:bookmarkStart w:id="48" w:name="_Toc195921843"/>
      <w:r>
        <w:rPr>
          <w:rFonts w:hint="eastAsia" w:ascii="宋体" w:hAnsi="宋体" w:cs="黑体"/>
          <w:kern w:val="0"/>
          <w:sz w:val="24"/>
        </w:rPr>
        <w:t>投诉</w:t>
      </w:r>
      <w:bookmarkEnd w:id="48"/>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质疑供应商对采购人、采购代理机构的答复不满意或者采购人、采购代理机构未在规定的时间内作出答复的，可以在答复期满后十五个工作日内向同级政府采购监督管理部门投诉。</w:t>
      </w:r>
    </w:p>
    <w:p>
      <w:pPr>
        <w:numPr>
          <w:ilvl w:val="0"/>
          <w:numId w:val="2"/>
        </w:numPr>
        <w:autoSpaceDE w:val="0"/>
        <w:autoSpaceDN w:val="0"/>
        <w:adjustRightInd w:val="0"/>
        <w:spacing w:after="156" w:afterLines="50"/>
        <w:outlineLvl w:val="2"/>
        <w:rPr>
          <w:rFonts w:ascii="黑体" w:hAnsi="宋体" w:eastAsia="黑体" w:cs="黑体"/>
          <w:kern w:val="0"/>
          <w:sz w:val="24"/>
        </w:rPr>
      </w:pPr>
      <w:bookmarkStart w:id="49" w:name="_Ref527103019"/>
      <w:bookmarkStart w:id="50" w:name="_Toc195921844"/>
      <w:r>
        <w:rPr>
          <w:rFonts w:hint="eastAsia" w:ascii="黑体" w:hAnsi="宋体" w:eastAsia="黑体" w:cs="黑体"/>
          <w:kern w:val="0"/>
          <w:sz w:val="24"/>
        </w:rPr>
        <w:t>其他</w:t>
      </w:r>
      <w:bookmarkEnd w:id="49"/>
      <w:bookmarkEnd w:id="50"/>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需要补充的其他内容见供应商须知前附表。</w:t>
      </w:r>
    </w:p>
    <w:p>
      <w:pPr>
        <w:autoSpaceDE w:val="0"/>
        <w:autoSpaceDN w:val="0"/>
        <w:adjustRightInd w:val="0"/>
        <w:snapToGrid w:val="0"/>
        <w:spacing w:after="156" w:afterLines="50"/>
        <w:jc w:val="center"/>
        <w:outlineLvl w:val="0"/>
        <w:rPr>
          <w:rFonts w:ascii="宋体" w:hAnsi="宋体" w:cs="黑体"/>
          <w:kern w:val="0"/>
          <w:sz w:val="32"/>
          <w:szCs w:val="32"/>
        </w:rPr>
      </w:pPr>
      <w:r>
        <w:br w:type="page"/>
      </w:r>
      <w:bookmarkStart w:id="51" w:name="_Toc195921851"/>
      <w:r>
        <w:rPr>
          <w:rFonts w:hint="eastAsia" w:ascii="宋体" w:hAnsi="宋体" w:cs="黑体"/>
          <w:kern w:val="0"/>
          <w:sz w:val="32"/>
          <w:szCs w:val="32"/>
        </w:rPr>
        <w:t>第三章评审办法</w:t>
      </w:r>
      <w:bookmarkEnd w:id="51"/>
      <w:r>
        <w:rPr>
          <w:rFonts w:hint="eastAsia" w:ascii="宋体" w:hAnsi="宋体" w:cs="黑体"/>
          <w:kern w:val="0"/>
          <w:sz w:val="32"/>
          <w:szCs w:val="32"/>
        </w:rPr>
        <w:t>和标准</w:t>
      </w:r>
    </w:p>
    <w:p>
      <w:pPr>
        <w:autoSpaceDE w:val="0"/>
        <w:autoSpaceDN w:val="0"/>
        <w:adjustRightInd w:val="0"/>
        <w:snapToGrid w:val="0"/>
        <w:spacing w:after="156" w:afterLines="50"/>
        <w:jc w:val="center"/>
        <w:outlineLvl w:val="0"/>
        <w:rPr>
          <w:rFonts w:ascii="宋体" w:hAnsi="宋体" w:cs="黑体"/>
          <w:kern w:val="0"/>
          <w:sz w:val="32"/>
          <w:szCs w:val="32"/>
        </w:rPr>
      </w:pPr>
    </w:p>
    <w:p>
      <w:pPr>
        <w:numPr>
          <w:ilvl w:val="0"/>
          <w:numId w:val="10"/>
        </w:numPr>
        <w:tabs>
          <w:tab w:val="left" w:pos="993"/>
        </w:tabs>
        <w:autoSpaceDE w:val="0"/>
        <w:autoSpaceDN w:val="0"/>
        <w:adjustRightInd w:val="0"/>
        <w:snapToGrid w:val="0"/>
        <w:spacing w:after="156" w:afterLines="50"/>
        <w:ind w:left="993" w:hanging="993"/>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评审方法</w:t>
      </w:r>
    </w:p>
    <w:p>
      <w:pPr>
        <w:numPr>
          <w:ilvl w:val="255"/>
          <w:numId w:val="0"/>
        </w:numPr>
        <w:tabs>
          <w:tab w:val="left" w:pos="993"/>
        </w:tabs>
        <w:autoSpaceDE w:val="0"/>
        <w:autoSpaceDN w:val="0"/>
        <w:adjustRightInd w:val="0"/>
        <w:snapToGrid w:val="0"/>
        <w:spacing w:after="156" w:afterLines="50"/>
        <w:ind w:left="1056" w:leftChars="503"/>
        <w:jc w:val="left"/>
        <w:rPr>
          <w:rFonts w:ascii="黑体" w:hAnsi="TimesNewRomanPSMT" w:cs="TimesNewRomanPSMT"/>
          <w:kern w:val="0"/>
          <w:sz w:val="24"/>
        </w:rPr>
      </w:pPr>
      <w:r>
        <w:rPr>
          <w:rFonts w:hint="eastAsia" w:ascii="黑体" w:hAnsi="TimesNewRomanPSMT" w:cs="TimesNewRomanPSMT"/>
          <w:kern w:val="0"/>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以报价由低到高顺序排列；报价也相等的，按技术指标优劣顺序排列。</w:t>
      </w:r>
    </w:p>
    <w:p>
      <w:pPr>
        <w:numPr>
          <w:ilvl w:val="0"/>
          <w:numId w:val="10"/>
        </w:numPr>
        <w:tabs>
          <w:tab w:val="left" w:pos="993"/>
        </w:tabs>
        <w:autoSpaceDE w:val="0"/>
        <w:autoSpaceDN w:val="0"/>
        <w:adjustRightInd w:val="0"/>
        <w:snapToGrid w:val="0"/>
        <w:spacing w:after="156" w:afterLines="50"/>
        <w:ind w:left="993" w:hanging="993"/>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评审标准</w:t>
      </w:r>
    </w:p>
    <w:p>
      <w:pPr>
        <w:numPr>
          <w:ilvl w:val="1"/>
          <w:numId w:val="10"/>
        </w:numPr>
        <w:tabs>
          <w:tab w:val="left" w:pos="993"/>
        </w:tabs>
        <w:autoSpaceDE w:val="0"/>
        <w:autoSpaceDN w:val="0"/>
        <w:adjustRightInd w:val="0"/>
        <w:snapToGrid w:val="0"/>
        <w:spacing w:after="156" w:afterLines="50"/>
        <w:jc w:val="left"/>
        <w:rPr>
          <w:rFonts w:ascii="宋体" w:hAnsi="宋体" w:cs="TimesNewRomanPSMT"/>
          <w:kern w:val="0"/>
          <w:sz w:val="24"/>
        </w:rPr>
      </w:pPr>
      <w:r>
        <w:rPr>
          <w:rFonts w:hint="eastAsia" w:ascii="宋体" w:hAnsi="宋体" w:cs="TimesNewRomanPSMT"/>
          <w:kern w:val="0"/>
          <w:sz w:val="24"/>
        </w:rPr>
        <w:t>资格审查和符合性评审标准：见附表一和附表二。</w:t>
      </w:r>
    </w:p>
    <w:p>
      <w:pPr>
        <w:numPr>
          <w:ilvl w:val="1"/>
          <w:numId w:val="10"/>
        </w:numPr>
        <w:tabs>
          <w:tab w:val="left" w:pos="993"/>
        </w:tabs>
        <w:autoSpaceDE w:val="0"/>
        <w:autoSpaceDN w:val="0"/>
        <w:adjustRightInd w:val="0"/>
        <w:snapToGrid w:val="0"/>
        <w:spacing w:after="156" w:afterLines="50"/>
        <w:jc w:val="left"/>
        <w:rPr>
          <w:rFonts w:ascii="宋体" w:hAnsi="宋体" w:cs="TimesNewRomanPSMT"/>
          <w:kern w:val="0"/>
          <w:sz w:val="24"/>
        </w:rPr>
      </w:pPr>
      <w:r>
        <w:rPr>
          <w:rFonts w:hint="eastAsia" w:ascii="宋体" w:hAnsi="宋体" w:cs="TimesNewRomanPSMT"/>
          <w:kern w:val="0"/>
          <w:sz w:val="24"/>
        </w:rPr>
        <w:t>分值构成</w:t>
      </w:r>
    </w:p>
    <w:p>
      <w:pPr>
        <w:tabs>
          <w:tab w:val="left" w:pos="993"/>
        </w:tabs>
        <w:autoSpaceDE w:val="0"/>
        <w:autoSpaceDN w:val="0"/>
        <w:adjustRightInd w:val="0"/>
        <w:snapToGrid w:val="0"/>
        <w:spacing w:after="156" w:afterLines="50"/>
        <w:ind w:left="2264" w:leftChars="514" w:hanging="1185" w:hangingChars="494"/>
        <w:jc w:val="left"/>
        <w:rPr>
          <w:rFonts w:ascii="宋体" w:hAnsi="宋体" w:cs="TimesNewRomanPSMT"/>
          <w:kern w:val="0"/>
          <w:sz w:val="24"/>
        </w:rPr>
      </w:pPr>
      <w:r>
        <w:rPr>
          <w:rFonts w:hint="eastAsia" w:ascii="宋体" w:hAnsi="宋体" w:cs="TimesNewRomanPSMT"/>
          <w:kern w:val="0"/>
          <w:sz w:val="24"/>
        </w:rPr>
        <w:t>分值构成：总分100分</w:t>
      </w:r>
      <w:bookmarkStart w:id="52" w:name="_Ref426362140"/>
    </w:p>
    <w:bookmarkEnd w:id="52"/>
    <w:p>
      <w:pPr>
        <w:numPr>
          <w:ilvl w:val="0"/>
          <w:numId w:val="10"/>
        </w:numPr>
        <w:tabs>
          <w:tab w:val="left" w:pos="1134"/>
        </w:tabs>
        <w:autoSpaceDE w:val="0"/>
        <w:autoSpaceDN w:val="0"/>
        <w:adjustRightInd w:val="0"/>
        <w:snapToGrid w:val="0"/>
        <w:spacing w:after="156" w:afterLines="50"/>
        <w:ind w:left="1134" w:hanging="1134"/>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评审程序</w:t>
      </w:r>
    </w:p>
    <w:p>
      <w:pPr>
        <w:numPr>
          <w:ilvl w:val="1"/>
          <w:numId w:val="10"/>
        </w:numPr>
        <w:tabs>
          <w:tab w:val="left" w:pos="1134"/>
        </w:tabs>
        <w:autoSpaceDE w:val="0"/>
        <w:autoSpaceDN w:val="0"/>
        <w:adjustRightInd w:val="0"/>
        <w:snapToGrid w:val="0"/>
        <w:spacing w:after="156" w:afterLines="50"/>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资格审查及符合性审查</w:t>
      </w:r>
    </w:p>
    <w:p>
      <w:pPr>
        <w:numPr>
          <w:ilvl w:val="2"/>
          <w:numId w:val="10"/>
        </w:numPr>
        <w:tabs>
          <w:tab w:val="left" w:pos="1134"/>
          <w:tab w:val="left" w:pos="1560"/>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磋商小组按附表一所列审查标准，对供应商资格进行审查，以确定供应商是否具备磋商资格。</w:t>
      </w:r>
      <w:bookmarkStart w:id="105" w:name="_GoBack"/>
      <w:bookmarkEnd w:id="105"/>
    </w:p>
    <w:p>
      <w:pPr>
        <w:numPr>
          <w:ilvl w:val="2"/>
          <w:numId w:val="10"/>
        </w:numPr>
        <w:tabs>
          <w:tab w:val="left" w:pos="1134"/>
          <w:tab w:val="left" w:pos="1560"/>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磋商小组对符合资格要求的供应商按附表二进行符合性审查，以确定其是否满足磋商文件的实质性要求（见本章内的符合性审查表）。</w:t>
      </w:r>
    </w:p>
    <w:p>
      <w:pPr>
        <w:numPr>
          <w:ilvl w:val="2"/>
          <w:numId w:val="10"/>
        </w:numPr>
        <w:tabs>
          <w:tab w:val="left" w:pos="1134"/>
          <w:tab w:val="left" w:pos="1560"/>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tabs>
          <w:tab w:val="left" w:pos="993"/>
          <w:tab w:val="left" w:pos="1418"/>
        </w:tabs>
        <w:autoSpaceDE w:val="0"/>
        <w:autoSpaceDN w:val="0"/>
        <w:adjustRightInd w:val="0"/>
        <w:snapToGrid w:val="0"/>
        <w:spacing w:before="120" w:after="156" w:afterLines="50"/>
        <w:ind w:left="1132" w:leftChars="539"/>
        <w:jc w:val="left"/>
        <w:rPr>
          <w:rFonts w:ascii="宋体" w:hAnsi="宋体" w:cs="TimesNewRomanPSMT"/>
          <w:kern w:val="0"/>
          <w:sz w:val="24"/>
        </w:rPr>
      </w:pPr>
      <w:r>
        <w:rPr>
          <w:rFonts w:hint="eastAsia" w:ascii="宋体" w:hAnsi="宋体" w:cs="TimesNewRomanPSMT"/>
          <w:kern w:val="0"/>
          <w:sz w:val="24"/>
        </w:rPr>
        <w:t>磋商小组不接受供应商主动提出的澄清、说明或补正。</w:t>
      </w:r>
    </w:p>
    <w:p>
      <w:pPr>
        <w:tabs>
          <w:tab w:val="left" w:pos="993"/>
          <w:tab w:val="left" w:pos="1418"/>
        </w:tabs>
        <w:autoSpaceDE w:val="0"/>
        <w:autoSpaceDN w:val="0"/>
        <w:adjustRightInd w:val="0"/>
        <w:snapToGrid w:val="0"/>
        <w:spacing w:before="120" w:after="156" w:afterLines="50"/>
        <w:ind w:left="1132" w:leftChars="539"/>
        <w:jc w:val="left"/>
        <w:rPr>
          <w:rFonts w:ascii="宋体" w:hAnsi="宋体" w:cs="TimesNewRomanPSMT"/>
          <w:kern w:val="0"/>
          <w:sz w:val="24"/>
        </w:rPr>
      </w:pPr>
      <w:r>
        <w:rPr>
          <w:rFonts w:hint="eastAsia" w:ascii="宋体" w:hAnsi="宋体" w:cs="TimesNewRomanPSMT"/>
          <w:kern w:val="0"/>
          <w:sz w:val="24"/>
        </w:rPr>
        <w:t>供应商的书面澄清、说明和补正属于响应文件的组成部分。</w:t>
      </w:r>
    </w:p>
    <w:p>
      <w:pPr>
        <w:tabs>
          <w:tab w:val="left" w:pos="993"/>
          <w:tab w:val="left" w:pos="1418"/>
        </w:tabs>
        <w:autoSpaceDE w:val="0"/>
        <w:autoSpaceDN w:val="0"/>
        <w:adjustRightInd w:val="0"/>
        <w:snapToGrid w:val="0"/>
        <w:spacing w:before="120" w:after="156" w:afterLines="50"/>
        <w:ind w:left="1132" w:leftChars="539"/>
        <w:jc w:val="left"/>
        <w:rPr>
          <w:rFonts w:ascii="宋体" w:hAnsi="宋体" w:cs="TimesNewRomanPSMT"/>
          <w:kern w:val="0"/>
          <w:sz w:val="24"/>
        </w:rPr>
      </w:pPr>
      <w:r>
        <w:rPr>
          <w:rFonts w:hint="eastAsia" w:ascii="宋体" w:hAnsi="宋体" w:cs="TimesNewRomanPSMT"/>
          <w:kern w:val="0"/>
          <w:sz w:val="24"/>
        </w:rPr>
        <w:t>磋商小组对供应商提交的澄清、说明或补正有疑问的，可以要求供应商进一步澄清、说明或补正，直至满足评审小组的要求。</w:t>
      </w:r>
    </w:p>
    <w:p>
      <w:pPr>
        <w:numPr>
          <w:ilvl w:val="2"/>
          <w:numId w:val="10"/>
        </w:numPr>
        <w:tabs>
          <w:tab w:val="left" w:pos="1134"/>
          <w:tab w:val="left" w:pos="1560"/>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不具备磋商文件要求的资格或未通过符合性审查的供应商，不参与磋商，由磋商小组告知该供应商。</w:t>
      </w:r>
    </w:p>
    <w:p>
      <w:pPr>
        <w:numPr>
          <w:ilvl w:val="2"/>
          <w:numId w:val="10"/>
        </w:numPr>
        <w:tabs>
          <w:tab w:val="left" w:pos="1134"/>
          <w:tab w:val="left" w:pos="1560"/>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通过资格审查和符合性审查的合格供应商不足3家的，不再进行评审和磋商。</w:t>
      </w:r>
    </w:p>
    <w:p>
      <w:pPr>
        <w:numPr>
          <w:ilvl w:val="1"/>
          <w:numId w:val="10"/>
        </w:numPr>
        <w:tabs>
          <w:tab w:val="left" w:pos="1134"/>
        </w:tabs>
        <w:autoSpaceDE w:val="0"/>
        <w:autoSpaceDN w:val="0"/>
        <w:adjustRightInd w:val="0"/>
        <w:snapToGrid w:val="0"/>
        <w:spacing w:after="156" w:afterLines="50"/>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磋商</w:t>
      </w:r>
    </w:p>
    <w:p>
      <w:pPr>
        <w:numPr>
          <w:ilvl w:val="2"/>
          <w:numId w:val="10"/>
        </w:numPr>
        <w:tabs>
          <w:tab w:val="left" w:pos="1134"/>
          <w:tab w:val="left" w:pos="1560"/>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按“供应商须知”第5条规定，由磋商小组与供应商进行磋商。</w:t>
      </w:r>
    </w:p>
    <w:p>
      <w:pPr>
        <w:numPr>
          <w:ilvl w:val="2"/>
          <w:numId w:val="10"/>
        </w:numPr>
        <w:tabs>
          <w:tab w:val="left" w:pos="1134"/>
          <w:tab w:val="left" w:pos="1560"/>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过程中，磋商小组可以根据与供应商的磋商情况，在不违反相关法律法规、强制性标准、规范情况下，并经采购人签字同意后，对磋商文件的技术标准、拟签订合同的部分条款进行变动。变动内容是磋商文件的有效组成部分，磋商小组以书面形式通知所有参加磋商的供应商。</w:t>
      </w:r>
    </w:p>
    <w:p>
      <w:pPr>
        <w:numPr>
          <w:ilvl w:val="2"/>
          <w:numId w:val="10"/>
        </w:numPr>
        <w:tabs>
          <w:tab w:val="left" w:pos="1134"/>
          <w:tab w:val="left" w:pos="1560"/>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磋商结束后，磋商小组可以要求所有继续参加磋商的供应商在规定时间内提交最后报价函，提交最后报价函的供应商不得少于3家</w:t>
      </w:r>
      <w:r>
        <w:rPr>
          <w:rFonts w:hint="eastAsia" w:ascii="宋体" w:hAnsi="宋体" w:cs="黑体"/>
          <w:kern w:val="0"/>
          <w:sz w:val="24"/>
        </w:rPr>
        <w:t>，但市场竞争不充分的科研项目以及需要扶持的科技成果转化项目除外</w:t>
      </w:r>
      <w:r>
        <w:rPr>
          <w:rFonts w:hint="eastAsia" w:cs="TimesNewRomanPSMT" w:asciiTheme="minorEastAsia" w:hAnsiTheme="minorEastAsia" w:eastAsiaTheme="minorEastAsia"/>
          <w:kern w:val="0"/>
          <w:sz w:val="24"/>
        </w:rPr>
        <w:t>。</w:t>
      </w:r>
    </w:p>
    <w:p>
      <w:pPr>
        <w:numPr>
          <w:ilvl w:val="1"/>
          <w:numId w:val="10"/>
        </w:numPr>
        <w:tabs>
          <w:tab w:val="left" w:pos="1134"/>
        </w:tabs>
        <w:autoSpaceDE w:val="0"/>
        <w:autoSpaceDN w:val="0"/>
        <w:adjustRightInd w:val="0"/>
        <w:snapToGrid w:val="0"/>
        <w:spacing w:after="156" w:afterLines="50"/>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评审</w:t>
      </w:r>
    </w:p>
    <w:p>
      <w:pPr>
        <w:numPr>
          <w:ilvl w:val="2"/>
          <w:numId w:val="10"/>
        </w:numPr>
        <w:tabs>
          <w:tab w:val="left" w:pos="1134"/>
          <w:tab w:val="left" w:pos="1560"/>
        </w:tabs>
        <w:autoSpaceDE w:val="0"/>
        <w:autoSpaceDN w:val="0"/>
        <w:adjustRightInd w:val="0"/>
        <w:snapToGrid w:val="0"/>
        <w:spacing w:after="156" w:afterLines="50"/>
        <w:ind w:left="1134" w:hanging="1134"/>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比较与评价</w:t>
      </w:r>
    </w:p>
    <w:p>
      <w:pPr>
        <w:tabs>
          <w:tab w:val="left" w:pos="1077"/>
          <w:tab w:val="left" w:pos="1134"/>
        </w:tabs>
        <w:autoSpaceDE w:val="0"/>
        <w:autoSpaceDN w:val="0"/>
        <w:adjustRightInd w:val="0"/>
        <w:snapToGrid w:val="0"/>
        <w:spacing w:after="156" w:afterLines="50"/>
        <w:ind w:left="1134" w:leftChars="54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磋商小组按本章第2.3款[</w:t>
      </w:r>
      <w:r>
        <w:rPr>
          <w:rFonts w:hint="eastAsia" w:ascii="宋体" w:hAnsi="宋体" w:cs="TimesNewRomanPSMT"/>
          <w:kern w:val="0"/>
          <w:sz w:val="24"/>
        </w:rPr>
        <w:t>商务和技术评审标准</w:t>
      </w:r>
      <w:r>
        <w:rPr>
          <w:rFonts w:hint="eastAsia" w:cs="TimesNewRomanPSMT" w:asciiTheme="minorEastAsia" w:hAnsiTheme="minorEastAsia" w:eastAsiaTheme="minorEastAsia"/>
          <w:kern w:val="0"/>
          <w:sz w:val="24"/>
        </w:rPr>
        <w:t>]对供应商提交的响应文件（包括最后报价函）进行商务和技术评估，综合比较与评价。</w:t>
      </w:r>
    </w:p>
    <w:p>
      <w:pPr>
        <w:tabs>
          <w:tab w:val="left" w:pos="1077"/>
          <w:tab w:val="left" w:pos="1134"/>
        </w:tabs>
        <w:autoSpaceDE w:val="0"/>
        <w:autoSpaceDN w:val="0"/>
        <w:adjustRightInd w:val="0"/>
        <w:snapToGrid w:val="0"/>
        <w:spacing w:after="156" w:afterLines="50"/>
        <w:ind w:left="1134" w:leftChars="54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w:t>
      </w:r>
    </w:p>
    <w:p>
      <w:pPr>
        <w:numPr>
          <w:ilvl w:val="2"/>
          <w:numId w:val="10"/>
        </w:numPr>
        <w:tabs>
          <w:tab w:val="left" w:pos="1134"/>
          <w:tab w:val="left" w:pos="1560"/>
        </w:tabs>
        <w:autoSpaceDE w:val="0"/>
        <w:autoSpaceDN w:val="0"/>
        <w:adjustRightInd w:val="0"/>
        <w:snapToGrid w:val="0"/>
        <w:spacing w:after="156" w:afterLines="50"/>
        <w:ind w:left="1134" w:hanging="1134"/>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磋商小组按本章第2.3款规定的量化因素和分值进行打分，并计算出综合评估得分。</w:t>
      </w:r>
    </w:p>
    <w:p>
      <w:pPr>
        <w:numPr>
          <w:ilvl w:val="2"/>
          <w:numId w:val="10"/>
        </w:numPr>
        <w:tabs>
          <w:tab w:val="left" w:pos="1134"/>
          <w:tab w:val="left" w:pos="1560"/>
        </w:tabs>
        <w:autoSpaceDE w:val="0"/>
        <w:autoSpaceDN w:val="0"/>
        <w:adjustRightInd w:val="0"/>
        <w:snapToGrid w:val="0"/>
        <w:spacing w:after="156" w:afterLines="50"/>
        <w:ind w:left="1134" w:hanging="1134"/>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评分分值计算保留小数点后两位，小数点后第三位“四舍五入”。</w:t>
      </w:r>
    </w:p>
    <w:p>
      <w:pPr>
        <w:tabs>
          <w:tab w:val="left" w:pos="1077"/>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4.3</w:t>
      </w:r>
      <w:r>
        <w:rPr>
          <w:rFonts w:hint="eastAsia" w:cs="TimesNewRomanPSMT" w:asciiTheme="minorEastAsia" w:hAnsiTheme="minorEastAsia" w:eastAsiaTheme="minorEastAsia"/>
          <w:kern w:val="0"/>
          <w:sz w:val="24"/>
        </w:rPr>
        <w:tab/>
      </w:r>
      <w:r>
        <w:rPr>
          <w:rFonts w:hint="eastAsia" w:cs="TimesNewRomanPSMT" w:asciiTheme="minorEastAsia" w:hAnsiTheme="minorEastAsia" w:eastAsiaTheme="minorEastAsia"/>
          <w:kern w:val="0"/>
          <w:sz w:val="24"/>
        </w:rPr>
        <w:t>评审结果</w:t>
      </w:r>
    </w:p>
    <w:p>
      <w:pPr>
        <w:numPr>
          <w:ilvl w:val="2"/>
          <w:numId w:val="10"/>
        </w:numPr>
        <w:tabs>
          <w:tab w:val="left" w:pos="1134"/>
          <w:tab w:val="left" w:pos="1560"/>
        </w:tabs>
        <w:autoSpaceDE w:val="0"/>
        <w:autoSpaceDN w:val="0"/>
        <w:adjustRightInd w:val="0"/>
        <w:snapToGrid w:val="0"/>
        <w:spacing w:after="156" w:afterLines="50"/>
        <w:ind w:left="1134" w:hanging="1134"/>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除第二章“供应商须知”前附表授权直接确定成交供应商外，磋商小组按照得分由高到低的顺序推荐3名成交候选人。</w:t>
      </w:r>
    </w:p>
    <w:p>
      <w:pPr>
        <w:numPr>
          <w:ilvl w:val="2"/>
          <w:numId w:val="10"/>
        </w:numPr>
        <w:tabs>
          <w:tab w:val="left" w:pos="1134"/>
          <w:tab w:val="left" w:pos="1560"/>
        </w:tabs>
        <w:autoSpaceDE w:val="0"/>
        <w:autoSpaceDN w:val="0"/>
        <w:adjustRightInd w:val="0"/>
        <w:snapToGrid w:val="0"/>
        <w:spacing w:after="156" w:afterLines="50"/>
        <w:ind w:left="1134" w:hanging="1134"/>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磋商小组完成评审后，应当向采购人提交书面评审报告。</w:t>
      </w:r>
    </w:p>
    <w:p>
      <w:pPr>
        <w:widowControl/>
        <w:jc w:val="left"/>
        <w:rPr>
          <w:rFonts w:cs="TimesNewRomanPSMT" w:asciiTheme="minorEastAsia" w:hAnsiTheme="minorEastAsia" w:eastAsiaTheme="minorEastAsia"/>
          <w:kern w:val="0"/>
          <w:sz w:val="24"/>
        </w:rPr>
      </w:pPr>
      <w:r>
        <w:rPr>
          <w:rFonts w:cs="TimesNewRomanPSMT" w:asciiTheme="minorEastAsia" w:hAnsiTheme="minorEastAsia" w:eastAsiaTheme="minorEastAsia"/>
          <w:kern w:val="0"/>
          <w:sz w:val="24"/>
        </w:rPr>
        <w:br w:type="page"/>
      </w:r>
    </w:p>
    <w:p>
      <w:pPr>
        <w:tabs>
          <w:tab w:val="left" w:pos="-94"/>
          <w:tab w:val="left" w:pos="428"/>
        </w:tabs>
        <w:adjustRightInd w:val="0"/>
        <w:spacing w:line="360" w:lineRule="auto"/>
        <w:ind w:left="23" w:leftChars="11"/>
        <w:jc w:val="center"/>
        <w:textAlignment w:val="baseline"/>
        <w:outlineLvl w:val="1"/>
        <w:rPr>
          <w:b/>
          <w:sz w:val="28"/>
          <w:szCs w:val="28"/>
        </w:rPr>
      </w:pPr>
      <w:r>
        <w:rPr>
          <w:b/>
          <w:sz w:val="28"/>
          <w:szCs w:val="28"/>
        </w:rPr>
        <w:t>附表一</w:t>
      </w:r>
      <w:r>
        <w:rPr>
          <w:rFonts w:hint="eastAsia"/>
          <w:b/>
          <w:sz w:val="28"/>
          <w:szCs w:val="28"/>
        </w:rPr>
        <w:t xml:space="preserve"> </w:t>
      </w:r>
      <w:r>
        <w:rPr>
          <w:b/>
          <w:sz w:val="28"/>
          <w:szCs w:val="28"/>
        </w:rPr>
        <w:t>资格审查表</w:t>
      </w:r>
    </w:p>
    <w:tbl>
      <w:tblPr>
        <w:tblStyle w:val="74"/>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2991" w:type="dxa"/>
            <w:vAlign w:val="center"/>
          </w:tcPr>
          <w:p>
            <w:pPr>
              <w:snapToGrid w:val="0"/>
              <w:jc w:val="center"/>
              <w:rPr>
                <w:rFonts w:asciiTheme="minorEastAsia" w:hAnsiTheme="minorEastAsia" w:eastAsiaTheme="minorEastAsia"/>
                <w:b/>
                <w:szCs w:val="21"/>
              </w:rPr>
            </w:pPr>
            <w:r>
              <w:rPr>
                <w:rFonts w:asciiTheme="minorEastAsia" w:hAnsiTheme="minorEastAsia" w:eastAsiaTheme="minorEastAsia"/>
                <w:b/>
                <w:szCs w:val="21"/>
              </w:rPr>
              <w:t>评审内容</w:t>
            </w:r>
          </w:p>
        </w:tc>
        <w:tc>
          <w:tcPr>
            <w:tcW w:w="4020" w:type="dxa"/>
            <w:vAlign w:val="center"/>
          </w:tcPr>
          <w:p>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评审合格标准</w:t>
            </w:r>
          </w:p>
        </w:tc>
        <w:tc>
          <w:tcPr>
            <w:tcW w:w="1499" w:type="dxa"/>
            <w:vAlign w:val="center"/>
          </w:tcPr>
          <w:p>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b/>
                <w:szCs w:val="21"/>
              </w:rPr>
            </w:pPr>
            <w:r>
              <w:rPr>
                <w:rFonts w:hint="eastAsia" w:asciiTheme="minorEastAsia" w:hAnsiTheme="minorEastAsia" w:eastAsiaTheme="minorEastAsia"/>
                <w:szCs w:val="21"/>
              </w:rPr>
              <w:t>1</w:t>
            </w:r>
          </w:p>
        </w:tc>
        <w:tc>
          <w:tcPr>
            <w:tcW w:w="2991" w:type="dxa"/>
            <w:vAlign w:val="center"/>
          </w:tcPr>
          <w:p>
            <w:pPr>
              <w:snapToGrid w:val="0"/>
              <w:jc w:val="left"/>
              <w:rPr>
                <w:rFonts w:asciiTheme="minorEastAsia" w:hAnsiTheme="minorEastAsia" w:eastAsiaTheme="minorEastAsia"/>
                <w:b/>
                <w:szCs w:val="21"/>
              </w:rPr>
            </w:pPr>
            <w:r>
              <w:rPr>
                <w:rFonts w:hint="eastAsia" w:asciiTheme="minorEastAsia" w:hAnsiTheme="minorEastAsia" w:eastAsiaTheme="minorEastAsia"/>
                <w:szCs w:val="21"/>
              </w:rPr>
              <w:t>供应商名称</w:t>
            </w:r>
          </w:p>
        </w:tc>
        <w:tc>
          <w:tcPr>
            <w:tcW w:w="4020" w:type="dxa"/>
            <w:vAlign w:val="center"/>
          </w:tcPr>
          <w:p>
            <w:pPr>
              <w:snapToGrid w:val="0"/>
              <w:rPr>
                <w:rFonts w:asciiTheme="minorEastAsia" w:hAnsiTheme="minorEastAsia" w:eastAsiaTheme="minorEastAsia"/>
                <w:b/>
                <w:szCs w:val="21"/>
              </w:rPr>
            </w:pPr>
            <w:r>
              <w:rPr>
                <w:rFonts w:hint="eastAsia" w:asciiTheme="minorEastAsia" w:hAnsiTheme="minorEastAsia" w:eastAsiaTheme="minorEastAsia"/>
                <w:szCs w:val="21"/>
              </w:rPr>
              <w:t>与磋商报名、营业执照一致（符合法定工商变更程序除外）；</w:t>
            </w:r>
          </w:p>
        </w:tc>
        <w:tc>
          <w:tcPr>
            <w:tcW w:w="1499" w:type="dxa"/>
            <w:vAlign w:val="center"/>
          </w:tcPr>
          <w:p>
            <w:pPr>
              <w:snapToGrid w:val="0"/>
              <w:jc w:val="center"/>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具有独立承担民事责任的能力</w:t>
            </w:r>
          </w:p>
        </w:tc>
        <w:tc>
          <w:tcPr>
            <w:tcW w:w="4020" w:type="dxa"/>
            <w:vAlign w:val="center"/>
          </w:tcPr>
          <w:p>
            <w:pPr>
              <w:snapToGrid w:val="0"/>
              <w:rPr>
                <w:rFonts w:asciiTheme="minorEastAsia" w:hAnsiTheme="minorEastAsia" w:eastAsiaTheme="minorEastAsia"/>
                <w:szCs w:val="21"/>
              </w:rPr>
            </w:pPr>
            <w:r>
              <w:rPr>
                <w:rFonts w:asciiTheme="minorEastAsia" w:hAnsiTheme="minorEastAsia" w:eastAsiaTheme="minorEastAsia"/>
                <w:szCs w:val="21"/>
              </w:rPr>
              <w:t>提供了</w:t>
            </w:r>
            <w:r>
              <w:rPr>
                <w:rFonts w:hint="eastAsia" w:asciiTheme="minorEastAsia" w:hAnsiTheme="minorEastAsia" w:eastAsiaTheme="minorEastAsia"/>
                <w:szCs w:val="21"/>
              </w:rPr>
              <w:t>有效的</w:t>
            </w:r>
            <w:r>
              <w:rPr>
                <w:rFonts w:cs="宋体" w:asciiTheme="minorEastAsia" w:hAnsiTheme="minorEastAsia" w:eastAsiaTheme="minorEastAsia"/>
                <w:szCs w:val="21"/>
              </w:rPr>
              <w:t>法人或者其他组织的营业执照等证明文件，自然人的身份证明</w:t>
            </w:r>
          </w:p>
        </w:tc>
        <w:tc>
          <w:tcPr>
            <w:tcW w:w="1499" w:type="dxa"/>
            <w:vAlign w:val="center"/>
          </w:tcPr>
          <w:p>
            <w:pPr>
              <w:snapToGrid w:val="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具有健全的财务会计制度</w:t>
            </w:r>
          </w:p>
        </w:tc>
        <w:tc>
          <w:tcPr>
            <w:tcW w:w="4020" w:type="dxa"/>
            <w:vAlign w:val="center"/>
          </w:tcPr>
          <w:p>
            <w:pPr>
              <w:snapToGrid w:val="0"/>
              <w:rPr>
                <w:rFonts w:asciiTheme="minorEastAsia" w:hAnsiTheme="minorEastAsia" w:eastAsiaTheme="minorEastAsia"/>
                <w:szCs w:val="21"/>
              </w:rPr>
            </w:pPr>
            <w:r>
              <w:rPr>
                <w:rFonts w:asciiTheme="minorEastAsia" w:hAnsiTheme="minorEastAsia" w:eastAsiaTheme="minorEastAsia"/>
                <w:szCs w:val="21"/>
              </w:rPr>
              <w:t>提供了满足磋商文件要求的经审计的财务报表</w:t>
            </w:r>
            <w:r>
              <w:rPr>
                <w:rFonts w:hint="eastAsia" w:asciiTheme="minorEastAsia" w:hAnsiTheme="minorEastAsia" w:eastAsiaTheme="minorEastAsia"/>
                <w:szCs w:val="21"/>
              </w:rPr>
              <w:t>或本年度基本开户银行出具的资信证明（可提供相应的承诺书）</w:t>
            </w:r>
          </w:p>
        </w:tc>
        <w:tc>
          <w:tcPr>
            <w:tcW w:w="1499" w:type="dxa"/>
            <w:vAlign w:val="center"/>
          </w:tcPr>
          <w:p>
            <w:pPr>
              <w:snapToGrid w:val="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具有履行合同所必需的设备和专业技术能力</w:t>
            </w:r>
          </w:p>
        </w:tc>
        <w:tc>
          <w:tcPr>
            <w:tcW w:w="4020" w:type="dxa"/>
            <w:vAlign w:val="center"/>
          </w:tcPr>
          <w:p>
            <w:pPr>
              <w:snapToGrid w:val="0"/>
              <w:rPr>
                <w:rFonts w:asciiTheme="minorEastAsia" w:hAnsiTheme="minorEastAsia" w:eastAsiaTheme="minorEastAsia"/>
                <w:szCs w:val="21"/>
              </w:rPr>
            </w:pPr>
            <w:r>
              <w:rPr>
                <w:rFonts w:asciiTheme="minorEastAsia" w:hAnsiTheme="minorEastAsia" w:eastAsiaTheme="minorEastAsia"/>
                <w:szCs w:val="21"/>
              </w:rPr>
              <w:t>提供了可充分满足履行合同所需设备和专业技术能力的证明材料</w:t>
            </w:r>
            <w:r>
              <w:rPr>
                <w:rFonts w:hint="eastAsia" w:asciiTheme="minorEastAsia" w:hAnsiTheme="minorEastAsia" w:eastAsiaTheme="minorEastAsia"/>
                <w:szCs w:val="21"/>
              </w:rPr>
              <w:t>或承诺</w:t>
            </w:r>
          </w:p>
        </w:tc>
        <w:tc>
          <w:tcPr>
            <w:tcW w:w="1499" w:type="dxa"/>
            <w:vAlign w:val="center"/>
          </w:tcPr>
          <w:p>
            <w:pPr>
              <w:snapToGrid w:val="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有依法缴纳税收和社会保障资金的良好记录</w:t>
            </w:r>
          </w:p>
        </w:tc>
        <w:tc>
          <w:tcPr>
            <w:tcW w:w="4020" w:type="dxa"/>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1.提供了招标文件要求时间内的缴纳增值税和企业所得税的凭证（银行出具的缴税凭证或税务机关出具的证明的复印件，并加盖本单位公章）或免税证明（复印件加盖公章）。（可提供相应的承诺书）</w:t>
            </w:r>
          </w:p>
          <w:p>
            <w:pPr>
              <w:snapToGrid w:val="0"/>
              <w:rPr>
                <w:rFonts w:asciiTheme="minorEastAsia" w:hAnsiTheme="minorEastAsia" w:eastAsiaTheme="minorEastAsia"/>
                <w:szCs w:val="21"/>
              </w:rPr>
            </w:pPr>
            <w:r>
              <w:rPr>
                <w:rFonts w:hint="eastAsia" w:asciiTheme="minorEastAsia" w:hAnsiTheme="minorEastAsia" w:eastAsiaTheme="minorEastAsia"/>
                <w:szCs w:val="21"/>
              </w:rPr>
              <w:t>2. 提供了招标文件要求时间内的社会保障资金缴纳记录（专用收据或社会保险缴纳清单）或免缴纳证明（复印件加盖公章）（可提供相应的承诺书）</w:t>
            </w:r>
          </w:p>
        </w:tc>
        <w:tc>
          <w:tcPr>
            <w:tcW w:w="1499" w:type="dxa"/>
            <w:vAlign w:val="center"/>
          </w:tcPr>
          <w:p>
            <w:pPr>
              <w:snapToGrid w:val="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参加政府采购活动前三年内，在经营活动中没有重大违法记录</w:t>
            </w:r>
          </w:p>
        </w:tc>
        <w:tc>
          <w:tcPr>
            <w:tcW w:w="4020" w:type="dxa"/>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提供了有效的参加政府采购活动前3年内在经营活动中没有重大违法记录的书面声明</w:t>
            </w:r>
          </w:p>
        </w:tc>
        <w:tc>
          <w:tcPr>
            <w:tcW w:w="1499" w:type="dxa"/>
            <w:vAlign w:val="center"/>
          </w:tcPr>
          <w:p>
            <w:pPr>
              <w:snapToGrid w:val="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法律、行政法规规定的其他条件</w:t>
            </w:r>
          </w:p>
        </w:tc>
        <w:tc>
          <w:tcPr>
            <w:tcW w:w="4020" w:type="dxa"/>
            <w:vAlign w:val="center"/>
          </w:tcPr>
          <w:p>
            <w:pPr>
              <w:snapToGrid w:val="0"/>
              <w:rPr>
                <w:rFonts w:asciiTheme="minorEastAsia" w:hAnsiTheme="minorEastAsia" w:eastAsiaTheme="minorEastAsia"/>
                <w:szCs w:val="21"/>
              </w:rPr>
            </w:pPr>
            <w:r>
              <w:rPr>
                <w:rFonts w:asciiTheme="minorEastAsia" w:hAnsiTheme="minorEastAsia" w:eastAsiaTheme="minorEastAsia"/>
                <w:szCs w:val="21"/>
              </w:rPr>
              <w:t>不存在违反法律、法规的情况</w:t>
            </w:r>
          </w:p>
        </w:tc>
        <w:tc>
          <w:tcPr>
            <w:tcW w:w="1499" w:type="dxa"/>
            <w:vAlign w:val="center"/>
          </w:tcPr>
          <w:p>
            <w:pPr>
              <w:snapToGrid w:val="0"/>
              <w:ind w:left="425"/>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“信用中国”网站和中国政府采购网（www.ccgp.gov.cn）查询记录</w:t>
            </w:r>
          </w:p>
        </w:tc>
        <w:tc>
          <w:tcPr>
            <w:tcW w:w="4020" w:type="dxa"/>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未被“信用中国”网站（</w:t>
            </w:r>
            <w:r>
              <w:fldChar w:fldCharType="begin"/>
            </w:r>
            <w:r>
              <w:instrText xml:space="preserve"> HYPERLINK "http://www.creditchina.gov.cn）中列入失信被执行人和/" </w:instrText>
            </w:r>
            <w:r>
              <w:fldChar w:fldCharType="separate"/>
            </w:r>
            <w:r>
              <w:rPr>
                <w:rFonts w:hint="eastAsia" w:asciiTheme="minorEastAsia" w:hAnsiTheme="minorEastAsia" w:eastAsiaTheme="minorEastAsia"/>
                <w:szCs w:val="21"/>
              </w:rPr>
              <w:t>www.creditchina.gov.cn）中列入失信被执行人和/</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或重大税收违法失信主体的供应商、未被中国政府采购网（www.ccgp.gov.cn）列入政府采购严重违法失信行为记录名单中被财政部门禁止参加政府采购活动的供应商（处罚决定规定的时间和地域范围内）</w:t>
            </w:r>
          </w:p>
        </w:tc>
        <w:tc>
          <w:tcPr>
            <w:tcW w:w="1499" w:type="dxa"/>
            <w:vAlign w:val="center"/>
          </w:tcPr>
          <w:p>
            <w:pPr>
              <w:snapToGrid w:val="0"/>
              <w:ind w:left="425"/>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单位负责人为同一人或者存在控股、管理关系的不同单位，不得同时参加本项目的磋商。</w:t>
            </w:r>
          </w:p>
        </w:tc>
        <w:tc>
          <w:tcPr>
            <w:tcW w:w="4020" w:type="dxa"/>
            <w:vAlign w:val="center"/>
          </w:tcPr>
          <w:p>
            <w:pPr>
              <w:snapToGrid w:val="0"/>
              <w:rPr>
                <w:rFonts w:asciiTheme="minorEastAsia" w:hAnsiTheme="minorEastAsia" w:eastAsiaTheme="minorEastAsia"/>
                <w:szCs w:val="21"/>
              </w:rPr>
            </w:pPr>
            <w:r>
              <w:rPr>
                <w:rFonts w:asciiTheme="minorEastAsia" w:hAnsiTheme="minorEastAsia" w:eastAsiaTheme="minorEastAsia"/>
                <w:szCs w:val="21"/>
              </w:rPr>
              <w:t>提供了法人代表、控股股东、控股企业及管理、被管理单位情况声明且各供应商之间不存在</w:t>
            </w:r>
            <w:r>
              <w:rPr>
                <w:rFonts w:hint="eastAsia" w:asciiTheme="minorEastAsia" w:hAnsiTheme="minorEastAsia" w:eastAsiaTheme="minorEastAsia"/>
                <w:szCs w:val="21"/>
              </w:rPr>
              <w:t>单位负责人为同一人或者存在控股、管理关系情形。</w:t>
            </w:r>
          </w:p>
        </w:tc>
        <w:tc>
          <w:tcPr>
            <w:tcW w:w="1499" w:type="dxa"/>
            <w:vAlign w:val="center"/>
          </w:tcPr>
          <w:p>
            <w:pPr>
              <w:snapToGrid w:val="0"/>
              <w:ind w:left="425"/>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为本项目提供整体设计、规范编制或者项目管理、监理、检测等服务的供应商，不得再参加本项目磋商。</w:t>
            </w:r>
          </w:p>
        </w:tc>
        <w:tc>
          <w:tcPr>
            <w:tcW w:w="4020" w:type="dxa"/>
            <w:vAlign w:val="center"/>
          </w:tcPr>
          <w:p>
            <w:pPr>
              <w:snapToGrid w:val="0"/>
              <w:rPr>
                <w:rFonts w:asciiTheme="minorEastAsia" w:hAnsiTheme="minorEastAsia" w:eastAsiaTheme="minorEastAsia"/>
                <w:szCs w:val="21"/>
              </w:rPr>
            </w:pPr>
            <w:r>
              <w:rPr>
                <w:rFonts w:asciiTheme="minorEastAsia" w:hAnsiTheme="minorEastAsia" w:eastAsiaTheme="minorEastAsia"/>
                <w:szCs w:val="21"/>
              </w:rPr>
              <w:t>提供了</w:t>
            </w:r>
            <w:r>
              <w:rPr>
                <w:rFonts w:hint="eastAsia" w:asciiTheme="minorEastAsia" w:hAnsiTheme="minorEastAsia" w:eastAsiaTheme="minorEastAsia"/>
                <w:szCs w:val="21"/>
              </w:rPr>
              <w:t>供应商未为本项目提供整体设计、规范编制或者项目管理、监理、检测等服务的声明</w:t>
            </w:r>
            <w:r>
              <w:rPr>
                <w:rFonts w:asciiTheme="minorEastAsia" w:hAnsiTheme="minorEastAsia" w:eastAsiaTheme="minorEastAsia"/>
                <w:szCs w:val="21"/>
              </w:rPr>
              <w:t>。</w:t>
            </w:r>
          </w:p>
        </w:tc>
        <w:tc>
          <w:tcPr>
            <w:tcW w:w="1499" w:type="dxa"/>
            <w:vAlign w:val="center"/>
          </w:tcPr>
          <w:p>
            <w:pPr>
              <w:snapToGrid w:val="0"/>
              <w:ind w:left="425"/>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联合体投标</w:t>
            </w:r>
          </w:p>
        </w:tc>
        <w:tc>
          <w:tcPr>
            <w:tcW w:w="4020" w:type="dxa"/>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本项目不允许联合体投标</w:t>
            </w:r>
          </w:p>
        </w:tc>
        <w:tc>
          <w:tcPr>
            <w:tcW w:w="1499" w:type="dxa"/>
            <w:vAlign w:val="center"/>
          </w:tcPr>
          <w:p>
            <w:pPr>
              <w:snapToGrid w:val="0"/>
              <w:ind w:left="425"/>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供应商特定资格条件</w:t>
            </w:r>
          </w:p>
        </w:tc>
        <w:tc>
          <w:tcPr>
            <w:tcW w:w="4020" w:type="dxa"/>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无</w:t>
            </w:r>
          </w:p>
        </w:tc>
        <w:tc>
          <w:tcPr>
            <w:tcW w:w="1499" w:type="dxa"/>
            <w:vAlign w:val="center"/>
          </w:tcPr>
          <w:p>
            <w:pPr>
              <w:snapToGrid w:val="0"/>
              <w:ind w:left="425"/>
              <w:jc w:val="center"/>
              <w:rPr>
                <w:rFonts w:asciiTheme="minorEastAsia" w:hAnsiTheme="minorEastAsia" w:eastAsiaTheme="minorEastAsia"/>
                <w:szCs w:val="21"/>
              </w:rPr>
            </w:pPr>
          </w:p>
        </w:tc>
      </w:tr>
    </w:tbl>
    <w:p>
      <w:pPr>
        <w:spacing w:line="0" w:lineRule="atLeast"/>
        <w:ind w:left="425"/>
        <w:rPr>
          <w:rFonts w:ascii="宋体" w:hAnsi="宋体"/>
          <w:szCs w:val="21"/>
        </w:rPr>
      </w:pPr>
    </w:p>
    <w:p>
      <w:pPr>
        <w:spacing w:line="0" w:lineRule="atLeast"/>
        <w:ind w:left="425"/>
        <w:rPr>
          <w:szCs w:val="21"/>
        </w:rPr>
      </w:pPr>
      <w:r>
        <w:rPr>
          <w:rFonts w:hint="eastAsia" w:ascii="宋体" w:hAnsi="宋体"/>
          <w:szCs w:val="21"/>
        </w:rPr>
        <w:t>注</w:t>
      </w:r>
      <w:r>
        <w:rPr>
          <w:rFonts w:hint="eastAsia"/>
          <w:szCs w:val="21"/>
        </w:rPr>
        <w:t>：符合要求用“○”表示，不符合用“×”表示。有一项不符合要求，结论为不合格。</w:t>
      </w:r>
    </w:p>
    <w:p>
      <w:pPr>
        <w:tabs>
          <w:tab w:val="left" w:pos="-94"/>
          <w:tab w:val="left" w:pos="428"/>
        </w:tabs>
        <w:adjustRightInd w:val="0"/>
        <w:spacing w:line="360" w:lineRule="auto"/>
        <w:ind w:left="23" w:leftChars="11"/>
        <w:jc w:val="center"/>
        <w:textAlignment w:val="baseline"/>
        <w:outlineLvl w:val="1"/>
        <w:rPr>
          <w:b/>
          <w:sz w:val="28"/>
          <w:szCs w:val="28"/>
        </w:rPr>
      </w:pPr>
      <w:r>
        <w:rPr>
          <w:szCs w:val="21"/>
        </w:rPr>
        <w:br w:type="page"/>
      </w:r>
      <w:r>
        <w:rPr>
          <w:rFonts w:hint="eastAsia"/>
          <w:b/>
          <w:sz w:val="28"/>
          <w:szCs w:val="28"/>
        </w:rPr>
        <w:t xml:space="preserve">附表二 </w:t>
      </w:r>
      <w:r>
        <w:rPr>
          <w:b/>
          <w:sz w:val="28"/>
          <w:szCs w:val="28"/>
        </w:rPr>
        <w:t>符合性审查表</w:t>
      </w:r>
    </w:p>
    <w:tbl>
      <w:tblPr>
        <w:tblStyle w:val="74"/>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序号</w:t>
            </w:r>
          </w:p>
        </w:tc>
        <w:tc>
          <w:tcPr>
            <w:tcW w:w="1674" w:type="dxa"/>
            <w:vAlign w:val="center"/>
          </w:tcPr>
          <w:p>
            <w:pPr>
              <w:tabs>
                <w:tab w:val="left" w:pos="1260"/>
                <w:tab w:val="left" w:pos="1620"/>
              </w:tabs>
              <w:adjustRightInd w:val="0"/>
              <w:snapToGrid w:val="0"/>
              <w:jc w:val="center"/>
              <w:textAlignment w:val="baseline"/>
              <w:rPr>
                <w:rFonts w:ascii="宋体" w:hAnsi="宋体"/>
                <w:b/>
                <w:caps/>
                <w:sz w:val="24"/>
              </w:rPr>
            </w:pPr>
            <w:r>
              <w:rPr>
                <w:rFonts w:hint="eastAsia" w:ascii="宋体" w:hAnsi="宋体"/>
                <w:b/>
                <w:caps/>
                <w:sz w:val="24"/>
              </w:rPr>
              <w:t>评审项目</w:t>
            </w:r>
          </w:p>
        </w:tc>
        <w:tc>
          <w:tcPr>
            <w:tcW w:w="5245" w:type="dxa"/>
            <w:vAlign w:val="center"/>
          </w:tcPr>
          <w:p>
            <w:pPr>
              <w:tabs>
                <w:tab w:val="left" w:pos="1260"/>
                <w:tab w:val="left" w:pos="1620"/>
              </w:tabs>
              <w:adjustRightInd w:val="0"/>
              <w:snapToGrid w:val="0"/>
              <w:jc w:val="center"/>
              <w:textAlignment w:val="baseline"/>
              <w:rPr>
                <w:rFonts w:ascii="宋体" w:hAnsi="宋体"/>
                <w:b/>
                <w:caps/>
                <w:sz w:val="24"/>
              </w:rPr>
            </w:pPr>
            <w:r>
              <w:rPr>
                <w:rFonts w:hint="eastAsia" w:ascii="宋体" w:hAnsi="宋体"/>
                <w:b/>
                <w:caps/>
                <w:sz w:val="24"/>
              </w:rPr>
              <w:t>评审标准</w:t>
            </w:r>
          </w:p>
        </w:tc>
        <w:tc>
          <w:tcPr>
            <w:tcW w:w="1275" w:type="dxa"/>
            <w:vAlign w:val="center"/>
          </w:tcPr>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评审结论</w:t>
            </w:r>
          </w:p>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w:t>
            </w:r>
            <w:r>
              <w:rPr>
                <w:rFonts w:hint="eastAsia" w:ascii="宋体" w:hAnsi="宋体"/>
                <w:sz w:val="24"/>
              </w:rPr>
              <w:t>○</w:t>
            </w:r>
            <w:r>
              <w:rPr>
                <w:rFonts w:ascii="宋体" w:hAnsi="宋体"/>
                <w:b/>
                <w:caps/>
                <w:sz w:val="24"/>
              </w:rPr>
              <w:t>/</w:t>
            </w:r>
            <w:r>
              <w:rPr>
                <w:rFonts w:hint="eastAsia" w:ascii="宋体" w:hAnsi="宋体"/>
                <w:sz w:val="24"/>
              </w:rPr>
              <w:t>×</w:t>
            </w:r>
            <w:r>
              <w:rPr>
                <w:rFonts w:ascii="宋体" w:hAnsi="宋体"/>
                <w:b/>
                <w:caps/>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磋商保证金</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按照磋商文件的规定提交磋商保证金（包括形式及金额）；</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响应文件签署盖章</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按磋商文件格式要求加盖了供应商公章和（/或）有法定代表人或其授权代表签字或加盖人名章。</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供应商报价是固定价且未超过预算金额（磋商文件有最高限价的，报价未超过最高限价）；</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附加条件</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响应文件不含有采购人不能接受的附加条件；</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公平竞争</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遵循公平竞争的原则，没有弄虚作假、恶意串通或妨碍其他供应商的竞争行为，损害采购人或者其他供应商的合法权益；</w:t>
            </w:r>
          </w:p>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弄虚作假、相互串通的情形见附注</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其他无效情形</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无法律、法规和磋商文件规定的其他无效情形；</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响应文件有效期</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有效期满足磋商文件要求的；</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响应文件格式</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响应文件按规定的格式填写，内容完整且关键字迹清晰；</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备选方案</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供应商不得提交两份或者多份内容不同的响应文件，或者在同一份响应文件中对同一磋商项目有两个或者多个报价；</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响应文件内容</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供应商提供的货物/服务无实质性遗漏</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技术响应（服务标准）</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标记“*”并加粗的参数为实质性参数，符合“采购需求”的要求。</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付款方式</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磋商文件不允许偏差时，响应文件无负偏差；</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服务期和服务地点</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满足磋商文件要求</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pPr>
              <w:tabs>
                <w:tab w:val="left" w:pos="1260"/>
                <w:tab w:val="left" w:pos="1620"/>
              </w:tabs>
              <w:adjustRightInd w:val="0"/>
              <w:snapToGrid w:val="0"/>
              <w:textAlignment w:val="baseline"/>
              <w:rPr>
                <w:rFonts w:ascii="宋体" w:hAnsi="宋体"/>
                <w:sz w:val="24"/>
              </w:rPr>
            </w:pPr>
            <w:r>
              <w:rPr>
                <w:rFonts w:ascii="宋体" w:hAnsi="宋体"/>
                <w:b/>
                <w:sz w:val="24"/>
              </w:rPr>
              <w:t>结论（通过或未通过）</w:t>
            </w:r>
          </w:p>
        </w:tc>
        <w:tc>
          <w:tcPr>
            <w:tcW w:w="5245" w:type="dxa"/>
            <w:vAlign w:val="center"/>
          </w:tcPr>
          <w:p>
            <w:pPr>
              <w:tabs>
                <w:tab w:val="left" w:pos="1260"/>
                <w:tab w:val="left" w:pos="1620"/>
              </w:tabs>
              <w:adjustRightInd w:val="0"/>
              <w:snapToGrid w:val="0"/>
              <w:textAlignment w:val="baseline"/>
              <w:rPr>
                <w:rFonts w:ascii="宋体" w:hAnsi="宋体"/>
                <w:sz w:val="24"/>
              </w:rPr>
            </w:pPr>
          </w:p>
        </w:tc>
        <w:tc>
          <w:tcPr>
            <w:tcW w:w="1275" w:type="dxa"/>
            <w:vAlign w:val="center"/>
          </w:tcPr>
          <w:p>
            <w:pPr>
              <w:tabs>
                <w:tab w:val="left" w:pos="1260"/>
                <w:tab w:val="left" w:pos="1620"/>
              </w:tabs>
              <w:adjustRightInd w:val="0"/>
              <w:snapToGrid w:val="0"/>
              <w:textAlignment w:val="baseline"/>
              <w:rPr>
                <w:rFonts w:ascii="宋体" w:hAnsi="宋体"/>
                <w:sz w:val="24"/>
              </w:rPr>
            </w:pPr>
          </w:p>
        </w:tc>
      </w:tr>
    </w:tbl>
    <w:p>
      <w:pPr>
        <w:tabs>
          <w:tab w:val="left" w:pos="1260"/>
          <w:tab w:val="left" w:pos="1620"/>
        </w:tabs>
        <w:adjustRightInd w:val="0"/>
        <w:spacing w:line="360" w:lineRule="auto"/>
        <w:jc w:val="left"/>
        <w:textAlignment w:val="baseline"/>
        <w:rPr>
          <w:b/>
          <w:szCs w:val="21"/>
        </w:rPr>
      </w:pPr>
    </w:p>
    <w:p>
      <w:pPr>
        <w:tabs>
          <w:tab w:val="left" w:pos="1260"/>
          <w:tab w:val="left" w:pos="1620"/>
        </w:tabs>
        <w:adjustRightInd w:val="0"/>
        <w:spacing w:line="360" w:lineRule="auto"/>
        <w:jc w:val="left"/>
        <w:textAlignment w:val="baseline"/>
        <w:rPr>
          <w:b/>
          <w:szCs w:val="21"/>
        </w:rPr>
      </w:pPr>
      <w:r>
        <w:rPr>
          <w:rFonts w:hint="eastAsia"/>
          <w:b/>
          <w:szCs w:val="21"/>
        </w:rPr>
        <w:t>注：1、符合磋商文件要求用“○”表示，不符合用“×”表示。有一项不符合要求，结论为不合格。</w:t>
      </w:r>
    </w:p>
    <w:p>
      <w:pPr>
        <w:tabs>
          <w:tab w:val="left" w:pos="1260"/>
          <w:tab w:val="left" w:pos="1620"/>
        </w:tabs>
        <w:adjustRightInd w:val="0"/>
        <w:spacing w:line="360" w:lineRule="auto"/>
        <w:jc w:val="left"/>
        <w:textAlignment w:val="baseline"/>
        <w:rPr>
          <w:b/>
          <w:szCs w:val="21"/>
        </w:rPr>
      </w:pPr>
      <w:r>
        <w:rPr>
          <w:rFonts w:hint="eastAsia"/>
          <w:b/>
          <w:szCs w:val="21"/>
        </w:rPr>
        <w:t>2、有下列情形之一的，视为供应商相互串通：</w:t>
      </w:r>
    </w:p>
    <w:p>
      <w:pPr>
        <w:tabs>
          <w:tab w:val="left" w:pos="1260"/>
          <w:tab w:val="left" w:pos="1620"/>
        </w:tabs>
        <w:adjustRightInd w:val="0"/>
        <w:spacing w:line="360" w:lineRule="auto"/>
        <w:jc w:val="left"/>
        <w:textAlignment w:val="baseline"/>
        <w:rPr>
          <w:b/>
          <w:szCs w:val="21"/>
        </w:rPr>
      </w:pPr>
      <w:r>
        <w:rPr>
          <w:rFonts w:hint="eastAsia"/>
          <w:b/>
          <w:szCs w:val="21"/>
        </w:rPr>
        <w:t>（1）不同供应商的响应文件由同一单位或者个人编制；</w:t>
      </w:r>
    </w:p>
    <w:p>
      <w:pPr>
        <w:tabs>
          <w:tab w:val="left" w:pos="1260"/>
          <w:tab w:val="left" w:pos="1620"/>
        </w:tabs>
        <w:adjustRightInd w:val="0"/>
        <w:spacing w:line="360" w:lineRule="auto"/>
        <w:jc w:val="left"/>
        <w:textAlignment w:val="baseline"/>
        <w:rPr>
          <w:b/>
          <w:szCs w:val="21"/>
        </w:rPr>
      </w:pPr>
      <w:r>
        <w:rPr>
          <w:rFonts w:hint="eastAsia"/>
          <w:b/>
          <w:szCs w:val="21"/>
        </w:rPr>
        <w:t>（2）不同供应商委托同一单位或者个人办理参与磋商事宜；</w:t>
      </w:r>
    </w:p>
    <w:p>
      <w:pPr>
        <w:tabs>
          <w:tab w:val="left" w:pos="1260"/>
          <w:tab w:val="left" w:pos="1620"/>
        </w:tabs>
        <w:adjustRightInd w:val="0"/>
        <w:spacing w:line="360" w:lineRule="auto"/>
        <w:jc w:val="left"/>
        <w:textAlignment w:val="baseline"/>
        <w:rPr>
          <w:b/>
          <w:szCs w:val="21"/>
        </w:rPr>
      </w:pPr>
      <w:r>
        <w:rPr>
          <w:rFonts w:hint="eastAsia"/>
          <w:b/>
          <w:szCs w:val="21"/>
        </w:rPr>
        <w:t>（3）不同供应商的响应文件载明的项目管理成员或者联系人员为同一人；</w:t>
      </w:r>
    </w:p>
    <w:p>
      <w:pPr>
        <w:tabs>
          <w:tab w:val="left" w:pos="1260"/>
          <w:tab w:val="left" w:pos="1620"/>
        </w:tabs>
        <w:adjustRightInd w:val="0"/>
        <w:spacing w:line="360" w:lineRule="auto"/>
        <w:jc w:val="left"/>
        <w:textAlignment w:val="baseline"/>
        <w:rPr>
          <w:b/>
          <w:szCs w:val="21"/>
        </w:rPr>
      </w:pPr>
      <w:r>
        <w:rPr>
          <w:rFonts w:hint="eastAsia"/>
          <w:b/>
          <w:szCs w:val="21"/>
        </w:rPr>
        <w:t>（4）不同供应商的响应文件异常一致或者报价呈规律性差异；</w:t>
      </w:r>
    </w:p>
    <w:p>
      <w:pPr>
        <w:tabs>
          <w:tab w:val="left" w:pos="1260"/>
          <w:tab w:val="left" w:pos="1620"/>
        </w:tabs>
        <w:adjustRightInd w:val="0"/>
        <w:spacing w:line="360" w:lineRule="auto"/>
        <w:jc w:val="left"/>
        <w:textAlignment w:val="baseline"/>
        <w:rPr>
          <w:b/>
          <w:szCs w:val="21"/>
        </w:rPr>
      </w:pPr>
      <w:r>
        <w:rPr>
          <w:rFonts w:hint="eastAsia"/>
          <w:b/>
          <w:szCs w:val="21"/>
        </w:rPr>
        <w:t>（5）不同供应商的响应文件相互混装；</w:t>
      </w:r>
    </w:p>
    <w:p>
      <w:pPr>
        <w:tabs>
          <w:tab w:val="left" w:pos="1260"/>
          <w:tab w:val="left" w:pos="1620"/>
        </w:tabs>
        <w:adjustRightInd w:val="0"/>
        <w:spacing w:line="360" w:lineRule="auto"/>
        <w:jc w:val="left"/>
        <w:textAlignment w:val="baseline"/>
        <w:rPr>
          <w:b/>
          <w:szCs w:val="21"/>
        </w:rPr>
      </w:pPr>
      <w:r>
        <w:rPr>
          <w:rFonts w:hint="eastAsia"/>
          <w:b/>
          <w:szCs w:val="21"/>
        </w:rPr>
        <w:t>（6）不同供应商的磋商保证金从同一单位或者个人的账户转出。</w:t>
      </w:r>
    </w:p>
    <w:p>
      <w:pPr>
        <w:tabs>
          <w:tab w:val="left" w:pos="1260"/>
          <w:tab w:val="left" w:pos="1620"/>
        </w:tabs>
        <w:adjustRightInd w:val="0"/>
        <w:spacing w:line="360" w:lineRule="auto"/>
        <w:jc w:val="left"/>
        <w:textAlignment w:val="baseline"/>
        <w:rPr>
          <w:b/>
          <w:szCs w:val="21"/>
        </w:rPr>
      </w:pPr>
      <w:r>
        <w:rPr>
          <w:rFonts w:hint="eastAsia"/>
          <w:b/>
          <w:szCs w:val="21"/>
        </w:rPr>
        <w:t>3、有下列情形之一的，属于提供虚假材料谋取成交的行为：</w:t>
      </w:r>
    </w:p>
    <w:p>
      <w:pPr>
        <w:tabs>
          <w:tab w:val="left" w:pos="1260"/>
          <w:tab w:val="left" w:pos="1620"/>
        </w:tabs>
        <w:adjustRightInd w:val="0"/>
        <w:spacing w:line="360" w:lineRule="auto"/>
        <w:jc w:val="left"/>
        <w:textAlignment w:val="baseline"/>
        <w:rPr>
          <w:b/>
          <w:szCs w:val="21"/>
        </w:rPr>
      </w:pPr>
      <w:r>
        <w:rPr>
          <w:rFonts w:hint="eastAsia"/>
          <w:b/>
          <w:szCs w:val="21"/>
        </w:rPr>
        <w:t>（1）使用伪造、变造的许可证件；</w:t>
      </w:r>
    </w:p>
    <w:p>
      <w:pPr>
        <w:tabs>
          <w:tab w:val="left" w:pos="1260"/>
          <w:tab w:val="left" w:pos="1620"/>
        </w:tabs>
        <w:adjustRightInd w:val="0"/>
        <w:spacing w:line="360" w:lineRule="auto"/>
        <w:jc w:val="left"/>
        <w:textAlignment w:val="baseline"/>
        <w:rPr>
          <w:b/>
          <w:szCs w:val="21"/>
        </w:rPr>
      </w:pPr>
      <w:r>
        <w:rPr>
          <w:rFonts w:hint="eastAsia"/>
          <w:b/>
          <w:szCs w:val="21"/>
        </w:rPr>
        <w:t>（2）提供虚假的财务状况或者业绩；</w:t>
      </w:r>
    </w:p>
    <w:p>
      <w:pPr>
        <w:tabs>
          <w:tab w:val="left" w:pos="1260"/>
          <w:tab w:val="left" w:pos="1620"/>
        </w:tabs>
        <w:adjustRightInd w:val="0"/>
        <w:spacing w:line="360" w:lineRule="auto"/>
        <w:jc w:val="left"/>
        <w:textAlignment w:val="baseline"/>
        <w:rPr>
          <w:b/>
          <w:szCs w:val="21"/>
        </w:rPr>
      </w:pPr>
      <w:r>
        <w:rPr>
          <w:rFonts w:hint="eastAsia"/>
          <w:b/>
          <w:szCs w:val="21"/>
        </w:rPr>
        <w:t>（3）提供虚假的项目负责人或者主要技术人员简历、劳动关系证明；</w:t>
      </w:r>
    </w:p>
    <w:p>
      <w:pPr>
        <w:tabs>
          <w:tab w:val="left" w:pos="1260"/>
          <w:tab w:val="left" w:pos="1620"/>
        </w:tabs>
        <w:adjustRightInd w:val="0"/>
        <w:spacing w:line="360" w:lineRule="auto"/>
        <w:jc w:val="left"/>
        <w:textAlignment w:val="baseline"/>
        <w:rPr>
          <w:b/>
          <w:szCs w:val="21"/>
        </w:rPr>
      </w:pPr>
      <w:r>
        <w:rPr>
          <w:rFonts w:hint="eastAsia"/>
          <w:b/>
          <w:szCs w:val="21"/>
        </w:rPr>
        <w:t>（4）提供虚假的信用状况；</w:t>
      </w:r>
    </w:p>
    <w:p>
      <w:pPr>
        <w:tabs>
          <w:tab w:val="left" w:pos="1260"/>
          <w:tab w:val="left" w:pos="1620"/>
        </w:tabs>
        <w:adjustRightInd w:val="0"/>
        <w:spacing w:line="360" w:lineRule="auto"/>
        <w:jc w:val="left"/>
        <w:textAlignment w:val="baseline"/>
        <w:rPr>
          <w:b/>
          <w:szCs w:val="21"/>
        </w:rPr>
      </w:pPr>
      <w:r>
        <w:rPr>
          <w:rFonts w:hint="eastAsia"/>
          <w:b/>
          <w:szCs w:val="21"/>
        </w:rPr>
        <w:t>（5）其他弄虚作假的行为。</w:t>
      </w:r>
    </w:p>
    <w:p>
      <w:pPr>
        <w:pStyle w:val="2"/>
        <w:jc w:val="center"/>
        <w:rPr>
          <w:b/>
          <w:sz w:val="28"/>
          <w:szCs w:val="28"/>
        </w:rPr>
      </w:pPr>
    </w:p>
    <w:p>
      <w:pPr>
        <w:pStyle w:val="2"/>
        <w:jc w:val="center"/>
        <w:rPr>
          <w:b/>
          <w:sz w:val="28"/>
          <w:szCs w:val="28"/>
        </w:rPr>
      </w:pPr>
    </w:p>
    <w:p>
      <w:pPr>
        <w:pStyle w:val="2"/>
        <w:jc w:val="center"/>
        <w:rPr>
          <w:b/>
          <w:sz w:val="28"/>
          <w:szCs w:val="28"/>
        </w:rPr>
      </w:pPr>
    </w:p>
    <w:p>
      <w:pPr>
        <w:pStyle w:val="2"/>
        <w:jc w:val="center"/>
        <w:rPr>
          <w:b/>
          <w:sz w:val="28"/>
          <w:szCs w:val="28"/>
        </w:rPr>
      </w:pPr>
    </w:p>
    <w:p>
      <w:pPr>
        <w:pStyle w:val="2"/>
        <w:jc w:val="center"/>
        <w:rPr>
          <w:b/>
          <w:sz w:val="28"/>
          <w:szCs w:val="28"/>
        </w:rPr>
      </w:pPr>
    </w:p>
    <w:p>
      <w:pPr>
        <w:pStyle w:val="2"/>
        <w:jc w:val="center"/>
        <w:rPr>
          <w:b/>
          <w:sz w:val="28"/>
          <w:szCs w:val="28"/>
        </w:rPr>
      </w:pPr>
    </w:p>
    <w:p>
      <w:pPr>
        <w:pStyle w:val="2"/>
        <w:jc w:val="center"/>
        <w:rPr>
          <w:b/>
          <w:sz w:val="28"/>
          <w:szCs w:val="28"/>
        </w:rPr>
      </w:pPr>
    </w:p>
    <w:p>
      <w:pPr>
        <w:pStyle w:val="2"/>
        <w:jc w:val="center"/>
        <w:rPr>
          <w:b/>
          <w:sz w:val="28"/>
          <w:szCs w:val="28"/>
        </w:rPr>
      </w:pPr>
    </w:p>
    <w:p>
      <w:pPr>
        <w:pStyle w:val="2"/>
        <w:jc w:val="center"/>
        <w:rPr>
          <w:b/>
          <w:sz w:val="28"/>
          <w:szCs w:val="28"/>
        </w:rPr>
      </w:pPr>
    </w:p>
    <w:p>
      <w:pPr>
        <w:pStyle w:val="2"/>
        <w:jc w:val="center"/>
        <w:rPr>
          <w:b/>
          <w:sz w:val="28"/>
          <w:szCs w:val="28"/>
        </w:rPr>
      </w:pPr>
    </w:p>
    <w:p>
      <w:pPr>
        <w:pStyle w:val="2"/>
        <w:jc w:val="center"/>
        <w:rPr>
          <w:b/>
          <w:sz w:val="28"/>
          <w:szCs w:val="28"/>
        </w:rPr>
      </w:pPr>
    </w:p>
    <w:p>
      <w:pPr>
        <w:pStyle w:val="2"/>
        <w:jc w:val="center"/>
        <w:rPr>
          <w:b/>
          <w:sz w:val="28"/>
          <w:szCs w:val="28"/>
        </w:rPr>
      </w:pPr>
    </w:p>
    <w:p>
      <w:pPr>
        <w:pStyle w:val="2"/>
        <w:jc w:val="center"/>
        <w:rPr>
          <w:b/>
          <w:sz w:val="28"/>
          <w:szCs w:val="28"/>
        </w:rPr>
      </w:pPr>
    </w:p>
    <w:p>
      <w:pPr>
        <w:pStyle w:val="2"/>
        <w:jc w:val="center"/>
        <w:rPr>
          <w:b/>
          <w:sz w:val="28"/>
          <w:szCs w:val="28"/>
        </w:rPr>
      </w:pPr>
    </w:p>
    <w:p>
      <w:pPr>
        <w:pStyle w:val="2"/>
        <w:jc w:val="center"/>
        <w:rPr>
          <w:b/>
          <w:sz w:val="28"/>
          <w:szCs w:val="28"/>
        </w:rPr>
      </w:pPr>
    </w:p>
    <w:p/>
    <w:p>
      <w:pPr>
        <w:pStyle w:val="2"/>
        <w:jc w:val="center"/>
        <w:rPr>
          <w:b/>
          <w:sz w:val="28"/>
          <w:szCs w:val="28"/>
        </w:rPr>
      </w:pPr>
    </w:p>
    <w:p>
      <w:pPr>
        <w:pStyle w:val="2"/>
        <w:jc w:val="center"/>
        <w:rPr>
          <w:b/>
          <w:sz w:val="28"/>
          <w:szCs w:val="28"/>
        </w:rPr>
      </w:pPr>
    </w:p>
    <w:p>
      <w:pPr>
        <w:pStyle w:val="2"/>
        <w:jc w:val="center"/>
        <w:rPr>
          <w:b/>
          <w:sz w:val="28"/>
          <w:szCs w:val="28"/>
        </w:rPr>
      </w:pPr>
      <w:r>
        <w:rPr>
          <w:rFonts w:hint="eastAsia"/>
          <w:b/>
          <w:sz w:val="28"/>
          <w:szCs w:val="28"/>
        </w:rPr>
        <w:t>附表三 评分标准</w:t>
      </w:r>
    </w:p>
    <w:tbl>
      <w:tblPr>
        <w:tblStyle w:val="7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965"/>
        <w:gridCol w:w="846"/>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42" w:type="dxa"/>
            <w:vAlign w:val="center"/>
          </w:tcPr>
          <w:p>
            <w:pPr>
              <w:spacing w:line="300" w:lineRule="exact"/>
              <w:jc w:val="center"/>
              <w:rPr>
                <w:rFonts w:ascii="宋体" w:hAnsi="宋体" w:cs="宋体"/>
                <w:kern w:val="0"/>
                <w:szCs w:val="21"/>
              </w:rPr>
            </w:pPr>
            <w:r>
              <w:rPr>
                <w:rFonts w:hint="eastAsia" w:ascii="宋体" w:hAnsi="宋体" w:cs="宋体"/>
                <w:kern w:val="0"/>
                <w:szCs w:val="21"/>
              </w:rPr>
              <w:t>类别</w:t>
            </w:r>
          </w:p>
        </w:tc>
        <w:tc>
          <w:tcPr>
            <w:tcW w:w="965" w:type="dxa"/>
            <w:vAlign w:val="center"/>
          </w:tcPr>
          <w:p>
            <w:pPr>
              <w:spacing w:line="300" w:lineRule="exact"/>
              <w:jc w:val="center"/>
              <w:rPr>
                <w:rFonts w:ascii="宋体" w:hAnsi="宋体" w:cs="宋体"/>
                <w:kern w:val="0"/>
                <w:szCs w:val="21"/>
              </w:rPr>
            </w:pPr>
            <w:r>
              <w:rPr>
                <w:rFonts w:hint="eastAsia" w:ascii="宋体" w:hAnsi="宋体" w:cs="宋体"/>
                <w:kern w:val="0"/>
                <w:szCs w:val="21"/>
              </w:rPr>
              <w:t>评审</w:t>
            </w:r>
          </w:p>
          <w:p>
            <w:pPr>
              <w:spacing w:line="300" w:lineRule="exact"/>
              <w:jc w:val="center"/>
              <w:rPr>
                <w:rFonts w:ascii="宋体" w:hAnsi="宋体" w:cs="宋体"/>
                <w:kern w:val="0"/>
                <w:szCs w:val="21"/>
              </w:rPr>
            </w:pPr>
            <w:r>
              <w:rPr>
                <w:rFonts w:hint="eastAsia" w:ascii="宋体" w:hAnsi="宋体" w:cs="宋体"/>
                <w:kern w:val="0"/>
                <w:szCs w:val="21"/>
              </w:rPr>
              <w:t>因素</w:t>
            </w:r>
          </w:p>
        </w:tc>
        <w:tc>
          <w:tcPr>
            <w:tcW w:w="846" w:type="dxa"/>
            <w:vAlign w:val="center"/>
          </w:tcPr>
          <w:p>
            <w:pPr>
              <w:spacing w:line="300" w:lineRule="exact"/>
              <w:jc w:val="center"/>
              <w:rPr>
                <w:rFonts w:ascii="宋体" w:hAnsi="宋体" w:cs="宋体"/>
                <w:kern w:val="0"/>
                <w:szCs w:val="21"/>
              </w:rPr>
            </w:pPr>
            <w:r>
              <w:rPr>
                <w:rFonts w:hint="eastAsia" w:ascii="宋体" w:hAnsi="宋体" w:cs="宋体"/>
                <w:kern w:val="0"/>
                <w:szCs w:val="21"/>
              </w:rPr>
              <w:t>满分 分  值</w:t>
            </w:r>
          </w:p>
        </w:tc>
        <w:tc>
          <w:tcPr>
            <w:tcW w:w="5755" w:type="dxa"/>
            <w:vAlign w:val="center"/>
          </w:tcPr>
          <w:p>
            <w:pPr>
              <w:spacing w:line="300" w:lineRule="exact"/>
              <w:ind w:firstLine="420" w:firstLineChars="200"/>
              <w:jc w:val="center"/>
              <w:rPr>
                <w:rFonts w:ascii="宋体" w:hAnsi="宋体" w:cs="宋体"/>
                <w:kern w:val="0"/>
                <w:szCs w:val="21"/>
              </w:rPr>
            </w:pPr>
            <w:r>
              <w:rPr>
                <w:rFonts w:hint="eastAsia" w:ascii="宋体" w:hAnsi="宋体" w:cs="宋体"/>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jc w:val="center"/>
        </w:trPr>
        <w:tc>
          <w:tcPr>
            <w:tcW w:w="1042" w:type="dxa"/>
            <w:vAlign w:val="center"/>
          </w:tcPr>
          <w:p>
            <w:pPr>
              <w:spacing w:line="300" w:lineRule="exact"/>
              <w:rPr>
                <w:rFonts w:ascii="宋体" w:hAnsi="宋体" w:cs="宋体"/>
                <w:kern w:val="0"/>
                <w:szCs w:val="21"/>
              </w:rPr>
            </w:pPr>
            <w:r>
              <w:rPr>
                <w:rFonts w:hint="eastAsia" w:ascii="宋体" w:hAnsi="宋体" w:cs="宋体"/>
                <w:kern w:val="0"/>
                <w:szCs w:val="21"/>
              </w:rPr>
              <w:t>投标报价</w:t>
            </w:r>
          </w:p>
          <w:p>
            <w:pPr>
              <w:spacing w:line="300" w:lineRule="exact"/>
              <w:rPr>
                <w:rFonts w:ascii="宋体" w:hAnsi="宋体" w:cs="宋体"/>
                <w:kern w:val="0"/>
                <w:szCs w:val="21"/>
              </w:rPr>
            </w:pPr>
            <w:r>
              <w:rPr>
                <w:rFonts w:hint="eastAsia" w:ascii="Calibri" w:hAnsi="宋体" w:cs="Calibri"/>
                <w:kern w:val="0"/>
                <w:szCs w:val="21"/>
              </w:rPr>
              <w:t>（</w:t>
            </w:r>
            <w:r>
              <w:rPr>
                <w:rFonts w:hint="eastAsia" w:ascii="宋体" w:hAnsi="宋体" w:cs="宋体"/>
                <w:kern w:val="0"/>
                <w:szCs w:val="21"/>
              </w:rPr>
              <w:t>10分）</w:t>
            </w:r>
          </w:p>
        </w:tc>
        <w:tc>
          <w:tcPr>
            <w:tcW w:w="965" w:type="dxa"/>
            <w:vAlign w:val="center"/>
          </w:tcPr>
          <w:p>
            <w:pPr>
              <w:spacing w:line="300" w:lineRule="exact"/>
              <w:jc w:val="center"/>
              <w:rPr>
                <w:rFonts w:ascii="宋体" w:hAnsi="宋体" w:cs="宋体"/>
                <w:kern w:val="0"/>
                <w:szCs w:val="21"/>
              </w:rPr>
            </w:pPr>
            <w:r>
              <w:rPr>
                <w:rFonts w:hint="eastAsia" w:ascii="宋体" w:hAnsi="宋体" w:cs="宋体"/>
                <w:kern w:val="0"/>
                <w:szCs w:val="21"/>
              </w:rPr>
              <w:t>报价分</w:t>
            </w:r>
          </w:p>
        </w:tc>
        <w:tc>
          <w:tcPr>
            <w:tcW w:w="846" w:type="dxa"/>
            <w:vAlign w:val="center"/>
          </w:tcPr>
          <w:p>
            <w:pPr>
              <w:spacing w:line="300" w:lineRule="exact"/>
              <w:rPr>
                <w:rFonts w:ascii="宋体" w:hAnsi="宋体" w:cs="宋体"/>
                <w:kern w:val="0"/>
                <w:szCs w:val="21"/>
              </w:rPr>
            </w:pPr>
            <w:r>
              <w:rPr>
                <w:rFonts w:hint="eastAsia" w:ascii="宋体" w:hAnsi="宋体" w:cs="宋体"/>
                <w:kern w:val="0"/>
                <w:szCs w:val="21"/>
              </w:rPr>
              <w:t>10</w:t>
            </w:r>
            <w:r>
              <w:rPr>
                <w:rFonts w:hint="eastAsia" w:ascii="Calibri" w:hAnsi="宋体" w:cs="Calibri"/>
                <w:kern w:val="0"/>
                <w:szCs w:val="21"/>
              </w:rPr>
              <w:t>分</w:t>
            </w:r>
          </w:p>
        </w:tc>
        <w:tc>
          <w:tcPr>
            <w:tcW w:w="5755" w:type="dxa"/>
            <w:vAlign w:val="center"/>
          </w:tcPr>
          <w:p>
            <w:pPr>
              <w:spacing w:line="300" w:lineRule="exact"/>
              <w:ind w:firstLine="420" w:firstLineChars="200"/>
              <w:rPr>
                <w:rFonts w:ascii="宋体" w:hAnsi="宋体" w:cs="宋体"/>
                <w:kern w:val="0"/>
                <w:szCs w:val="21"/>
              </w:rPr>
            </w:pPr>
            <w:r>
              <w:rPr>
                <w:rFonts w:hint="eastAsia" w:ascii="宋体" w:hAnsi="宋体" w:cs="宋体"/>
                <w:kern w:val="0"/>
                <w:szCs w:val="21"/>
              </w:rPr>
              <w:t>综合评分法中的价格分统一采用低价优先法计算，即满足磋商文件要求且最后报价最低的供应商的价格为磋商基准价，其价格分为满分。其他供应商的价格分统一按照下列公式计算：</w:t>
            </w:r>
          </w:p>
          <w:p>
            <w:pPr>
              <w:spacing w:line="300" w:lineRule="exact"/>
              <w:ind w:firstLine="420" w:firstLineChars="200"/>
              <w:rPr>
                <w:rFonts w:ascii="宋体" w:hAnsi="宋体" w:cs="宋体"/>
                <w:kern w:val="0"/>
                <w:szCs w:val="21"/>
              </w:rPr>
            </w:pPr>
            <w:r>
              <w:rPr>
                <w:rFonts w:hint="eastAsia" w:ascii="宋体" w:hAnsi="宋体" w:cs="宋体"/>
                <w:kern w:val="0"/>
                <w:szCs w:val="21"/>
              </w:rPr>
              <w:t>磋商报价得分=（磋商基准价/最后磋商报价）×10%×100（四舍五入后保留小数点后两位）。</w:t>
            </w:r>
          </w:p>
          <w:p>
            <w:pPr>
              <w:spacing w:line="300" w:lineRule="exact"/>
              <w:ind w:firstLine="420" w:firstLineChars="200"/>
              <w:rPr>
                <w:rFonts w:ascii="宋体" w:hAnsi="宋体" w:cs="宋体"/>
                <w:kern w:val="0"/>
                <w:szCs w:val="21"/>
              </w:rPr>
            </w:pPr>
            <w:r>
              <w:rPr>
                <w:rFonts w:hint="eastAsia" w:ascii="宋体" w:hAnsi="宋体" w:cs="宋体"/>
                <w:kern w:val="0"/>
                <w:szCs w:val="21"/>
              </w:rPr>
              <w:t>注：1、根据《关于进一步加大政府采购支持中小企业力度的通知》的相关规定，对小型和微型企业制造（生产）产品的价格给予10%的扣除，用扣除后的价格参与评审。2、残疾人福利性单位属于小型、微型企业的，不重复享受政策。 3、根据《关于促进残疾人就业政府采购政策的通知》（财库[2018]141号），残疾人福利性单位视同小型、微型企业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42" w:type="dxa"/>
            <w:vMerge w:val="restart"/>
            <w:vAlign w:val="center"/>
          </w:tcPr>
          <w:p>
            <w:pPr>
              <w:spacing w:line="300" w:lineRule="exact"/>
              <w:rPr>
                <w:rFonts w:ascii="宋体" w:hAnsi="宋体" w:cs="宋体"/>
                <w:kern w:val="0"/>
                <w:szCs w:val="21"/>
              </w:rPr>
            </w:pPr>
            <w:r>
              <w:rPr>
                <w:rFonts w:hint="eastAsia" w:ascii="宋体" w:hAnsi="宋体" w:cs="宋体"/>
                <w:kern w:val="0"/>
                <w:szCs w:val="21"/>
              </w:rPr>
              <w:t>技术方案</w:t>
            </w:r>
          </w:p>
          <w:p>
            <w:pPr>
              <w:spacing w:line="300" w:lineRule="exact"/>
              <w:rPr>
                <w:rFonts w:ascii="宋体" w:hAnsi="宋体" w:cs="宋体"/>
                <w:kern w:val="0"/>
                <w:szCs w:val="21"/>
              </w:rPr>
            </w:pPr>
            <w:r>
              <w:rPr>
                <w:rFonts w:hint="eastAsia" w:ascii="宋体" w:hAnsi="宋体" w:cs="宋体"/>
                <w:kern w:val="0"/>
                <w:szCs w:val="21"/>
              </w:rPr>
              <w:t>(50分)</w:t>
            </w:r>
          </w:p>
        </w:tc>
        <w:tc>
          <w:tcPr>
            <w:tcW w:w="965" w:type="dxa"/>
            <w:vAlign w:val="center"/>
          </w:tcPr>
          <w:p>
            <w:pPr>
              <w:spacing w:line="300" w:lineRule="exact"/>
              <w:jc w:val="center"/>
              <w:rPr>
                <w:rFonts w:ascii="宋体" w:hAnsi="宋体" w:cs="宋体"/>
                <w:kern w:val="0"/>
                <w:szCs w:val="21"/>
              </w:rPr>
            </w:pPr>
            <w:r>
              <w:rPr>
                <w:rFonts w:hint="eastAsia" w:ascii="宋体" w:hAnsi="宋体" w:cs="宋体"/>
                <w:kern w:val="0"/>
                <w:szCs w:val="21"/>
              </w:rPr>
              <w:t>服务</w:t>
            </w:r>
          </w:p>
          <w:p>
            <w:pPr>
              <w:spacing w:line="300" w:lineRule="exact"/>
              <w:jc w:val="center"/>
              <w:rPr>
                <w:rFonts w:ascii="宋体" w:hAnsi="宋体" w:cs="宋体"/>
                <w:kern w:val="0"/>
                <w:szCs w:val="21"/>
              </w:rPr>
            </w:pPr>
            <w:r>
              <w:rPr>
                <w:rFonts w:hint="eastAsia" w:ascii="宋体" w:hAnsi="宋体" w:cs="宋体"/>
                <w:kern w:val="0"/>
                <w:szCs w:val="21"/>
              </w:rPr>
              <w:t>方案</w:t>
            </w:r>
          </w:p>
        </w:tc>
        <w:tc>
          <w:tcPr>
            <w:tcW w:w="846" w:type="dxa"/>
            <w:vAlign w:val="center"/>
          </w:tcPr>
          <w:p>
            <w:pPr>
              <w:spacing w:line="300" w:lineRule="exact"/>
              <w:rPr>
                <w:rFonts w:ascii="宋体" w:hAnsi="宋体" w:cs="宋体"/>
                <w:kern w:val="0"/>
                <w:szCs w:val="21"/>
              </w:rPr>
            </w:pPr>
            <w:r>
              <w:rPr>
                <w:rFonts w:hint="eastAsia" w:ascii="宋体" w:hAnsi="宋体" w:cs="宋体"/>
                <w:kern w:val="0"/>
                <w:szCs w:val="21"/>
              </w:rPr>
              <w:t>20分</w:t>
            </w:r>
          </w:p>
        </w:tc>
        <w:tc>
          <w:tcPr>
            <w:tcW w:w="5755" w:type="dxa"/>
            <w:vAlign w:val="center"/>
          </w:tcPr>
          <w:p>
            <w:pPr>
              <w:widowControl/>
              <w:spacing w:line="300" w:lineRule="exact"/>
              <w:rPr>
                <w:szCs w:val="21"/>
              </w:rPr>
            </w:pPr>
            <w:r>
              <w:rPr>
                <w:rFonts w:hint="eastAsia"/>
                <w:szCs w:val="21"/>
              </w:rPr>
              <w:t>服务方案：</w:t>
            </w:r>
          </w:p>
          <w:p>
            <w:pPr>
              <w:widowControl/>
              <w:spacing w:line="300" w:lineRule="exact"/>
              <w:rPr>
                <w:szCs w:val="21"/>
              </w:rPr>
            </w:pPr>
            <w:r>
              <w:rPr>
                <w:rFonts w:hint="eastAsia"/>
                <w:szCs w:val="21"/>
              </w:rPr>
              <w:t>供应商提交的服务方案应当针对性强，对综合性技术支持服务需求理解深刻；测评内容全面，测评方法合理可行。</w:t>
            </w:r>
          </w:p>
          <w:p>
            <w:pPr>
              <w:widowControl/>
              <w:spacing w:line="300" w:lineRule="exact"/>
              <w:rPr>
                <w:szCs w:val="21"/>
              </w:rPr>
            </w:pPr>
            <w:r>
              <w:rPr>
                <w:rFonts w:hint="eastAsia"/>
                <w:szCs w:val="21"/>
              </w:rPr>
              <w:t>内容包括但不限于项目特点分析、项目进度安排、测评流程、测评方法、测评工具、组织架构、应急处置等，为采购人提供合理的测评方案。</w:t>
            </w:r>
          </w:p>
          <w:p>
            <w:pPr>
              <w:widowControl/>
              <w:spacing w:line="300" w:lineRule="exact"/>
              <w:rPr>
                <w:szCs w:val="21"/>
              </w:rPr>
            </w:pPr>
            <w:r>
              <w:rPr>
                <w:rFonts w:hint="eastAsia"/>
                <w:szCs w:val="21"/>
              </w:rPr>
              <w:t>方案标准性、规范性、适用性、完整性强且合理得20分；</w:t>
            </w:r>
          </w:p>
          <w:p>
            <w:pPr>
              <w:widowControl/>
              <w:spacing w:line="300" w:lineRule="exact"/>
              <w:rPr>
                <w:szCs w:val="21"/>
              </w:rPr>
            </w:pPr>
            <w:r>
              <w:rPr>
                <w:rFonts w:hint="eastAsia"/>
                <w:szCs w:val="21"/>
              </w:rPr>
              <w:t>方案标准性、规范性、适用性、完整性一般且合理得15分；</w:t>
            </w:r>
          </w:p>
          <w:p>
            <w:pPr>
              <w:widowControl/>
              <w:spacing w:line="300" w:lineRule="exact"/>
              <w:rPr>
                <w:szCs w:val="21"/>
              </w:rPr>
            </w:pPr>
            <w:r>
              <w:rPr>
                <w:rFonts w:hint="eastAsia"/>
                <w:szCs w:val="21"/>
              </w:rPr>
              <w:t>方案标准性、规范性、适用性、完整性一般且一般合理得10分；</w:t>
            </w:r>
          </w:p>
          <w:p>
            <w:pPr>
              <w:pStyle w:val="2"/>
            </w:pPr>
            <w:r>
              <w:rPr>
                <w:rFonts w:hint="eastAsia"/>
                <w:szCs w:val="21"/>
              </w:rPr>
              <w:t>较差或未提供得0分。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042" w:type="dxa"/>
            <w:vMerge w:val="continue"/>
            <w:vAlign w:val="center"/>
          </w:tcPr>
          <w:p>
            <w:pPr>
              <w:spacing w:line="300" w:lineRule="exact"/>
              <w:ind w:firstLine="420" w:firstLineChars="200"/>
              <w:jc w:val="center"/>
              <w:rPr>
                <w:rFonts w:ascii="宋体" w:hAnsi="宋体" w:cs="宋体"/>
                <w:kern w:val="0"/>
                <w:szCs w:val="21"/>
              </w:rPr>
            </w:pPr>
          </w:p>
        </w:tc>
        <w:tc>
          <w:tcPr>
            <w:tcW w:w="965" w:type="dxa"/>
            <w:vAlign w:val="center"/>
          </w:tcPr>
          <w:p>
            <w:pPr>
              <w:spacing w:line="300" w:lineRule="exact"/>
              <w:jc w:val="center"/>
              <w:rPr>
                <w:rFonts w:ascii="宋体" w:hAnsi="宋体" w:cs="宋体"/>
                <w:kern w:val="0"/>
                <w:szCs w:val="21"/>
              </w:rPr>
            </w:pPr>
            <w:r>
              <w:rPr>
                <w:rFonts w:hint="eastAsia" w:ascii="宋体" w:hAnsi="宋体" w:cs="宋体"/>
                <w:kern w:val="0"/>
                <w:szCs w:val="21"/>
              </w:rPr>
              <w:t>质量保障措施</w:t>
            </w:r>
          </w:p>
        </w:tc>
        <w:tc>
          <w:tcPr>
            <w:tcW w:w="846" w:type="dxa"/>
            <w:vAlign w:val="center"/>
          </w:tcPr>
          <w:p>
            <w:pPr>
              <w:spacing w:line="300" w:lineRule="exact"/>
              <w:jc w:val="center"/>
              <w:rPr>
                <w:rFonts w:ascii="宋体" w:hAnsi="宋体" w:cs="宋体"/>
                <w:kern w:val="0"/>
                <w:szCs w:val="21"/>
              </w:rPr>
            </w:pPr>
            <w:r>
              <w:rPr>
                <w:rFonts w:hint="eastAsia" w:ascii="宋体" w:hAnsi="宋体" w:cs="宋体"/>
                <w:kern w:val="0"/>
                <w:szCs w:val="21"/>
              </w:rPr>
              <w:t>10分</w:t>
            </w:r>
          </w:p>
        </w:tc>
        <w:tc>
          <w:tcPr>
            <w:tcW w:w="5755" w:type="dxa"/>
            <w:vAlign w:val="center"/>
          </w:tcPr>
          <w:p>
            <w:pPr>
              <w:widowControl/>
              <w:spacing w:line="300" w:lineRule="exact"/>
            </w:pPr>
            <w:r>
              <w:rPr>
                <w:rFonts w:hint="eastAsia"/>
              </w:rPr>
              <w:t>质量保障措施：</w:t>
            </w:r>
          </w:p>
          <w:p>
            <w:pPr>
              <w:pStyle w:val="2"/>
            </w:pPr>
            <w:r>
              <w:rPr>
                <w:rFonts w:hint="eastAsia"/>
              </w:rPr>
              <w:t>供应商提出合理的质量保证措施。措施详尽、全面性强且合理得10分；措施详尽、全面性良一般且合理得6分；措施详尽、全面性一般且一般合理得3分；差或未提供得0分。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042" w:type="dxa"/>
            <w:vMerge w:val="continue"/>
            <w:vAlign w:val="center"/>
          </w:tcPr>
          <w:p>
            <w:pPr>
              <w:spacing w:line="300" w:lineRule="exact"/>
              <w:ind w:firstLine="420" w:firstLineChars="200"/>
              <w:jc w:val="center"/>
              <w:rPr>
                <w:rFonts w:ascii="宋体" w:hAnsi="宋体" w:cs="宋体"/>
                <w:kern w:val="0"/>
                <w:szCs w:val="21"/>
              </w:rPr>
            </w:pPr>
          </w:p>
        </w:tc>
        <w:tc>
          <w:tcPr>
            <w:tcW w:w="965" w:type="dxa"/>
            <w:vAlign w:val="center"/>
          </w:tcPr>
          <w:p>
            <w:pPr>
              <w:spacing w:line="300" w:lineRule="exact"/>
              <w:jc w:val="center"/>
              <w:rPr>
                <w:rFonts w:ascii="宋体" w:hAnsi="宋体" w:cs="宋体"/>
                <w:kern w:val="0"/>
                <w:szCs w:val="21"/>
              </w:rPr>
            </w:pPr>
            <w:r>
              <w:rPr>
                <w:rFonts w:hint="eastAsia" w:ascii="宋体" w:hAnsi="宋体" w:cs="宋体"/>
                <w:kern w:val="0"/>
                <w:szCs w:val="21"/>
              </w:rPr>
              <w:t>保密承诺及措施</w:t>
            </w:r>
          </w:p>
        </w:tc>
        <w:tc>
          <w:tcPr>
            <w:tcW w:w="846" w:type="dxa"/>
            <w:vAlign w:val="center"/>
          </w:tcPr>
          <w:p>
            <w:pPr>
              <w:spacing w:line="300" w:lineRule="exact"/>
              <w:rPr>
                <w:rFonts w:ascii="Calibri" w:hAnsi="宋体" w:cs="宋体"/>
                <w:bCs/>
                <w:kern w:val="0"/>
                <w:szCs w:val="21"/>
              </w:rPr>
            </w:pPr>
            <w:r>
              <w:rPr>
                <w:rFonts w:hint="eastAsia" w:ascii="Calibri" w:hAnsi="宋体" w:cs="宋体"/>
                <w:bCs/>
                <w:kern w:val="0"/>
                <w:szCs w:val="21"/>
              </w:rPr>
              <w:t>10分</w:t>
            </w:r>
          </w:p>
        </w:tc>
        <w:tc>
          <w:tcPr>
            <w:tcW w:w="5755" w:type="dxa"/>
            <w:vAlign w:val="center"/>
          </w:tcPr>
          <w:p>
            <w:pPr>
              <w:widowControl/>
              <w:spacing w:line="300" w:lineRule="exact"/>
              <w:rPr>
                <w:rFonts w:ascii="Calibri" w:hAnsi="宋体" w:cs="宋体"/>
                <w:bCs/>
                <w:kern w:val="0"/>
                <w:szCs w:val="21"/>
              </w:rPr>
            </w:pPr>
            <w:r>
              <w:rPr>
                <w:rFonts w:hint="eastAsia" w:ascii="Calibri" w:hAnsi="宋体" w:cs="宋体"/>
                <w:bCs/>
                <w:kern w:val="0"/>
                <w:szCs w:val="21"/>
              </w:rPr>
              <w:t>保密承诺及措施：</w:t>
            </w:r>
          </w:p>
          <w:p>
            <w:pPr>
              <w:widowControl/>
              <w:spacing w:line="300" w:lineRule="exact"/>
              <w:rPr>
                <w:rFonts w:ascii="Calibri" w:hAnsi="宋体" w:cs="宋体"/>
                <w:bCs/>
                <w:kern w:val="0"/>
                <w:szCs w:val="21"/>
              </w:rPr>
            </w:pPr>
            <w:r>
              <w:rPr>
                <w:rFonts w:hint="eastAsia" w:ascii="Calibri" w:hAnsi="宋体" w:cs="宋体"/>
                <w:bCs/>
                <w:kern w:val="0"/>
                <w:szCs w:val="21"/>
              </w:rPr>
              <w:t>供应商应具有全面完善的保密措施，承诺严格保守本次项目内容，并承担相应的保密责任。</w:t>
            </w:r>
          </w:p>
          <w:p>
            <w:pPr>
              <w:widowControl/>
              <w:spacing w:line="300" w:lineRule="exact"/>
              <w:rPr>
                <w:rFonts w:ascii="Calibri" w:hAnsi="宋体" w:cs="宋体"/>
                <w:bCs/>
                <w:kern w:val="0"/>
                <w:szCs w:val="21"/>
              </w:rPr>
            </w:pPr>
            <w:r>
              <w:rPr>
                <w:rFonts w:hint="eastAsia" w:ascii="Calibri" w:hAnsi="宋体" w:cs="宋体"/>
                <w:bCs/>
                <w:kern w:val="0"/>
                <w:szCs w:val="21"/>
              </w:rPr>
              <w:t>保密承诺内容全面、清晰，贴合实际，保密措施详尽、可行得10分，</w:t>
            </w:r>
          </w:p>
          <w:p>
            <w:pPr>
              <w:widowControl/>
              <w:spacing w:line="300" w:lineRule="exact"/>
              <w:rPr>
                <w:rFonts w:ascii="Calibri" w:hAnsi="宋体" w:cs="宋体"/>
                <w:bCs/>
                <w:kern w:val="0"/>
                <w:szCs w:val="21"/>
              </w:rPr>
            </w:pPr>
            <w:r>
              <w:rPr>
                <w:rFonts w:hint="eastAsia" w:ascii="Calibri" w:hAnsi="宋体" w:cs="宋体"/>
                <w:bCs/>
                <w:kern w:val="0"/>
                <w:szCs w:val="21"/>
              </w:rPr>
              <w:t>保密承诺内容比较全面清晰，比较贴合实际，保密措施比较详尽、比较可行得6分，</w:t>
            </w:r>
          </w:p>
          <w:p>
            <w:pPr>
              <w:widowControl/>
              <w:spacing w:line="300" w:lineRule="exact"/>
              <w:rPr>
                <w:rFonts w:ascii="Calibri" w:hAnsi="宋体" w:cs="宋体"/>
                <w:bCs/>
                <w:kern w:val="0"/>
                <w:szCs w:val="21"/>
              </w:rPr>
            </w:pPr>
            <w:r>
              <w:rPr>
                <w:rFonts w:hint="eastAsia" w:ascii="Calibri" w:hAnsi="宋体" w:cs="宋体"/>
                <w:bCs/>
                <w:kern w:val="0"/>
                <w:szCs w:val="21"/>
              </w:rPr>
              <w:t>保密承诺内容一般，贴合度一般，保密措施详尽、可行性一般得3分，</w:t>
            </w:r>
          </w:p>
          <w:p>
            <w:pPr>
              <w:pStyle w:val="2"/>
              <w:rPr>
                <w:rFonts w:ascii="Calibri" w:hAnsi="宋体" w:cs="宋体"/>
                <w:bCs/>
                <w:kern w:val="0"/>
                <w:sz w:val="21"/>
                <w:szCs w:val="21"/>
              </w:rPr>
            </w:pPr>
            <w:r>
              <w:rPr>
                <w:rFonts w:hint="eastAsia" w:ascii="Calibri" w:hAnsi="宋体" w:cs="宋体"/>
                <w:bCs/>
                <w:kern w:val="0"/>
                <w:sz w:val="21"/>
                <w:szCs w:val="21"/>
              </w:rPr>
              <w:t>差或未提供得0分。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042" w:type="dxa"/>
            <w:vMerge w:val="continue"/>
            <w:vAlign w:val="center"/>
          </w:tcPr>
          <w:p>
            <w:pPr>
              <w:spacing w:line="300" w:lineRule="exact"/>
              <w:ind w:firstLine="420" w:firstLineChars="200"/>
              <w:jc w:val="center"/>
              <w:rPr>
                <w:rFonts w:ascii="宋体" w:hAnsi="宋体" w:cs="宋体"/>
                <w:kern w:val="0"/>
                <w:szCs w:val="21"/>
              </w:rPr>
            </w:pPr>
          </w:p>
        </w:tc>
        <w:tc>
          <w:tcPr>
            <w:tcW w:w="965" w:type="dxa"/>
            <w:vAlign w:val="center"/>
          </w:tcPr>
          <w:p>
            <w:pPr>
              <w:spacing w:line="300" w:lineRule="exact"/>
              <w:jc w:val="center"/>
              <w:rPr>
                <w:rFonts w:ascii="宋体" w:hAnsi="宋体" w:cs="宋体"/>
                <w:kern w:val="0"/>
                <w:szCs w:val="21"/>
              </w:rPr>
            </w:pPr>
            <w:r>
              <w:rPr>
                <w:rFonts w:hint="eastAsia"/>
                <w:szCs w:val="21"/>
              </w:rPr>
              <w:t>风险管理</w:t>
            </w:r>
          </w:p>
        </w:tc>
        <w:tc>
          <w:tcPr>
            <w:tcW w:w="846" w:type="dxa"/>
            <w:vAlign w:val="center"/>
          </w:tcPr>
          <w:p>
            <w:pPr>
              <w:spacing w:line="300" w:lineRule="exact"/>
              <w:rPr>
                <w:rFonts w:ascii="Calibri" w:hAnsi="宋体" w:cs="宋体"/>
                <w:bCs/>
                <w:kern w:val="0"/>
                <w:szCs w:val="21"/>
              </w:rPr>
            </w:pPr>
            <w:r>
              <w:rPr>
                <w:rFonts w:hint="eastAsia" w:ascii="Calibri" w:hAnsi="宋体" w:cs="宋体"/>
                <w:bCs/>
                <w:kern w:val="0"/>
                <w:szCs w:val="21"/>
              </w:rPr>
              <w:t>10分</w:t>
            </w:r>
          </w:p>
        </w:tc>
        <w:tc>
          <w:tcPr>
            <w:tcW w:w="5755" w:type="dxa"/>
            <w:vAlign w:val="center"/>
          </w:tcPr>
          <w:p>
            <w:pPr>
              <w:spacing w:line="300" w:lineRule="exact"/>
              <w:rPr>
                <w:rFonts w:ascii="Calibri" w:hAnsi="宋体" w:cs="宋体"/>
                <w:bCs/>
                <w:kern w:val="0"/>
                <w:szCs w:val="21"/>
              </w:rPr>
            </w:pPr>
            <w:r>
              <w:rPr>
                <w:rFonts w:hint="eastAsia" w:ascii="Calibri" w:hAnsi="宋体" w:cs="宋体"/>
                <w:bCs/>
                <w:kern w:val="0"/>
                <w:szCs w:val="21"/>
              </w:rPr>
              <w:t>风险管理：</w:t>
            </w:r>
          </w:p>
          <w:p>
            <w:pPr>
              <w:spacing w:line="300" w:lineRule="exact"/>
              <w:rPr>
                <w:rFonts w:ascii="Calibri" w:hAnsi="宋体" w:cs="宋体"/>
                <w:bCs/>
                <w:kern w:val="0"/>
                <w:szCs w:val="21"/>
              </w:rPr>
            </w:pPr>
            <w:r>
              <w:rPr>
                <w:rFonts w:hint="eastAsia" w:ascii="Calibri" w:hAnsi="宋体" w:cs="宋体"/>
                <w:bCs/>
                <w:kern w:val="0"/>
                <w:szCs w:val="21"/>
              </w:rPr>
              <w:t>测评风险控制措施（在测评过程中，应充分考虑到相关活动对系统正常运行的不利影响，采取必要措施将相关风险降到最低）。</w:t>
            </w:r>
          </w:p>
          <w:p>
            <w:pPr>
              <w:spacing w:line="300" w:lineRule="exact"/>
              <w:rPr>
                <w:rFonts w:ascii="Calibri" w:hAnsi="宋体" w:cs="宋体"/>
                <w:bCs/>
                <w:kern w:val="0"/>
                <w:szCs w:val="21"/>
              </w:rPr>
            </w:pPr>
            <w:r>
              <w:rPr>
                <w:rFonts w:hint="eastAsia" w:ascii="Calibri" w:hAnsi="宋体" w:cs="宋体"/>
                <w:bCs/>
                <w:kern w:val="0"/>
                <w:szCs w:val="21"/>
              </w:rPr>
              <w:t>风险管理措施详尽、可行得10分，</w:t>
            </w:r>
          </w:p>
          <w:p>
            <w:pPr>
              <w:spacing w:line="300" w:lineRule="exact"/>
              <w:rPr>
                <w:rFonts w:ascii="Calibri" w:hAnsi="宋体" w:cs="宋体"/>
                <w:bCs/>
                <w:kern w:val="0"/>
                <w:szCs w:val="21"/>
              </w:rPr>
            </w:pPr>
            <w:r>
              <w:rPr>
                <w:rFonts w:hint="eastAsia" w:ascii="Calibri" w:hAnsi="宋体" w:cs="宋体"/>
                <w:bCs/>
                <w:kern w:val="0"/>
                <w:szCs w:val="21"/>
              </w:rPr>
              <w:t>风险管理措施比较详尽、比较可行得6分，</w:t>
            </w:r>
          </w:p>
          <w:p>
            <w:pPr>
              <w:spacing w:line="300" w:lineRule="exact"/>
              <w:rPr>
                <w:rFonts w:ascii="Calibri" w:hAnsi="宋体" w:cs="宋体"/>
                <w:bCs/>
                <w:kern w:val="0"/>
                <w:szCs w:val="21"/>
              </w:rPr>
            </w:pPr>
            <w:r>
              <w:rPr>
                <w:rFonts w:hint="eastAsia" w:ascii="Calibri" w:hAnsi="宋体" w:cs="宋体"/>
                <w:bCs/>
                <w:kern w:val="0"/>
                <w:szCs w:val="21"/>
              </w:rPr>
              <w:t>风险管理措施一般得3分，</w:t>
            </w:r>
          </w:p>
          <w:p>
            <w:pPr>
              <w:pStyle w:val="2"/>
              <w:rPr>
                <w:rFonts w:ascii="Calibri" w:hAnsi="宋体" w:cs="宋体"/>
                <w:bCs/>
                <w:kern w:val="0"/>
                <w:sz w:val="21"/>
                <w:szCs w:val="21"/>
              </w:rPr>
            </w:pPr>
            <w:r>
              <w:rPr>
                <w:rFonts w:hint="eastAsia" w:ascii="Calibri" w:hAnsi="宋体" w:cs="宋体"/>
                <w:bCs/>
                <w:kern w:val="0"/>
                <w:sz w:val="21"/>
                <w:szCs w:val="21"/>
              </w:rPr>
              <w:t>差或未提供得0分。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2" w:hRule="atLeast"/>
          <w:jc w:val="center"/>
        </w:trPr>
        <w:tc>
          <w:tcPr>
            <w:tcW w:w="1042" w:type="dxa"/>
            <w:vAlign w:val="center"/>
          </w:tcPr>
          <w:p>
            <w:pPr>
              <w:spacing w:line="300" w:lineRule="exact"/>
              <w:rPr>
                <w:rFonts w:ascii="宋体" w:hAnsi="宋体" w:cs="宋体"/>
                <w:kern w:val="0"/>
                <w:szCs w:val="21"/>
              </w:rPr>
            </w:pPr>
            <w:r>
              <w:rPr>
                <w:rFonts w:hint="eastAsia" w:ascii="宋体" w:hAnsi="宋体" w:cs="宋体"/>
                <w:kern w:val="0"/>
                <w:szCs w:val="21"/>
              </w:rPr>
              <w:t>项目人员配置（</w:t>
            </w:r>
            <w:r>
              <w:rPr>
                <w:rFonts w:ascii="宋体" w:hAnsi="宋体" w:cs="宋体"/>
                <w:kern w:val="0"/>
                <w:szCs w:val="21"/>
              </w:rPr>
              <w:t>1</w:t>
            </w:r>
            <w:r>
              <w:rPr>
                <w:rFonts w:hint="eastAsia" w:ascii="宋体" w:hAnsi="宋体" w:cs="宋体"/>
                <w:kern w:val="0"/>
                <w:szCs w:val="21"/>
              </w:rPr>
              <w:t>8分）</w:t>
            </w:r>
          </w:p>
        </w:tc>
        <w:tc>
          <w:tcPr>
            <w:tcW w:w="965" w:type="dxa"/>
            <w:vAlign w:val="center"/>
          </w:tcPr>
          <w:p>
            <w:pPr>
              <w:spacing w:line="300" w:lineRule="exact"/>
              <w:jc w:val="center"/>
              <w:rPr>
                <w:rFonts w:ascii="宋体" w:hAnsi="宋体" w:cs="宋体"/>
                <w:kern w:val="0"/>
                <w:szCs w:val="21"/>
              </w:rPr>
            </w:pPr>
            <w:r>
              <w:rPr>
                <w:rFonts w:hint="eastAsia" w:ascii="宋体" w:hAnsi="宋体" w:cs="宋体"/>
                <w:kern w:val="0"/>
                <w:szCs w:val="21"/>
              </w:rPr>
              <w:t>项目</w:t>
            </w:r>
          </w:p>
          <w:p>
            <w:pPr>
              <w:spacing w:line="300" w:lineRule="exact"/>
              <w:jc w:val="center"/>
              <w:rPr>
                <w:rFonts w:ascii="宋体" w:hAnsi="宋体" w:cs="宋体"/>
                <w:kern w:val="0"/>
                <w:szCs w:val="21"/>
              </w:rPr>
            </w:pPr>
            <w:r>
              <w:rPr>
                <w:rFonts w:hint="eastAsia" w:ascii="宋体" w:hAnsi="宋体" w:cs="宋体"/>
                <w:kern w:val="0"/>
                <w:szCs w:val="21"/>
              </w:rPr>
              <w:t>人员</w:t>
            </w:r>
          </w:p>
          <w:p>
            <w:pPr>
              <w:spacing w:line="300" w:lineRule="exact"/>
              <w:jc w:val="center"/>
              <w:rPr>
                <w:rFonts w:ascii="宋体" w:hAnsi="宋体" w:cs="宋体"/>
                <w:kern w:val="0"/>
                <w:szCs w:val="21"/>
              </w:rPr>
            </w:pPr>
          </w:p>
        </w:tc>
        <w:tc>
          <w:tcPr>
            <w:tcW w:w="846" w:type="dxa"/>
            <w:vAlign w:val="center"/>
          </w:tcPr>
          <w:p>
            <w:pPr>
              <w:spacing w:line="300" w:lineRule="exact"/>
              <w:rPr>
                <w:rFonts w:ascii="Calibri" w:hAnsi="宋体" w:cs="宋体"/>
                <w:bCs/>
                <w:kern w:val="0"/>
                <w:szCs w:val="21"/>
              </w:rPr>
            </w:pPr>
            <w:r>
              <w:rPr>
                <w:rFonts w:hint="eastAsia" w:ascii="Calibri" w:hAnsi="宋体" w:cs="宋体"/>
                <w:bCs/>
                <w:kern w:val="0"/>
                <w:szCs w:val="21"/>
              </w:rPr>
              <w:t>18分</w:t>
            </w:r>
          </w:p>
        </w:tc>
        <w:tc>
          <w:tcPr>
            <w:tcW w:w="5755" w:type="dxa"/>
          </w:tcPr>
          <w:p>
            <w:pPr>
              <w:keepNext/>
              <w:spacing w:line="360" w:lineRule="auto"/>
              <w:ind w:firstLine="28"/>
              <w:rPr>
                <w:rFonts w:ascii="Calibri" w:hAnsi="宋体" w:cs="宋体"/>
                <w:bCs/>
                <w:kern w:val="0"/>
                <w:szCs w:val="21"/>
              </w:rPr>
            </w:pPr>
            <w:r>
              <w:rPr>
                <w:rFonts w:hint="eastAsia" w:ascii="Calibri" w:hAnsi="宋体" w:cs="宋体"/>
                <w:bCs/>
                <w:kern w:val="0"/>
                <w:szCs w:val="21"/>
              </w:rPr>
              <w:t>团队人员：</w:t>
            </w:r>
          </w:p>
          <w:p>
            <w:pPr>
              <w:keepNext/>
              <w:spacing w:line="360" w:lineRule="auto"/>
              <w:rPr>
                <w:rFonts w:ascii="Calibri" w:hAnsi="宋体" w:cs="宋体"/>
                <w:bCs/>
                <w:kern w:val="0"/>
                <w:szCs w:val="21"/>
              </w:rPr>
            </w:pPr>
            <w:r>
              <w:rPr>
                <w:rFonts w:hint="eastAsia" w:ascii="Calibri" w:hAnsi="宋体" w:cs="宋体"/>
                <w:bCs/>
                <w:kern w:val="0"/>
                <w:szCs w:val="21"/>
              </w:rPr>
              <w:t>1.项目经理同时具有信息系统项目管理师（高级）证书和具有省级（含直辖市）标准化技术委员会委员资格的得4分，未提供或不全的得0分。</w:t>
            </w:r>
          </w:p>
          <w:p>
            <w:pPr>
              <w:keepNext/>
              <w:spacing w:line="360" w:lineRule="auto"/>
              <w:ind w:firstLine="28"/>
              <w:rPr>
                <w:rFonts w:ascii="Calibri" w:hAnsi="宋体" w:cs="宋体"/>
                <w:bCs/>
                <w:kern w:val="0"/>
                <w:szCs w:val="21"/>
              </w:rPr>
            </w:pPr>
            <w:r>
              <w:rPr>
                <w:rFonts w:hint="eastAsia" w:ascii="Calibri" w:hAnsi="宋体" w:cs="宋体"/>
                <w:bCs/>
                <w:kern w:val="0"/>
                <w:szCs w:val="21"/>
              </w:rPr>
              <w:t>2.本项目技术负责人同时具有商用密码应用安全性评估人员测评能力考核证书、零信任安全专家认证证书（如CZTP或其他零信任安全专家证书）和云计算安全认证证书（如CCSK/CCSP或其他云安全认证证书）的得4分，未提供或不全的得0分。</w:t>
            </w:r>
          </w:p>
          <w:p>
            <w:pPr>
              <w:keepNext/>
              <w:spacing w:line="360" w:lineRule="auto"/>
              <w:ind w:firstLine="28"/>
              <w:rPr>
                <w:rFonts w:ascii="Calibri" w:hAnsi="宋体" w:cs="宋体"/>
                <w:bCs/>
                <w:kern w:val="0"/>
                <w:szCs w:val="21"/>
              </w:rPr>
            </w:pPr>
            <w:r>
              <w:rPr>
                <w:rFonts w:hint="eastAsia" w:ascii="Calibri" w:hAnsi="宋体" w:cs="宋体"/>
                <w:bCs/>
                <w:kern w:val="0"/>
                <w:szCs w:val="21"/>
              </w:rPr>
              <w:t>3.本项目安全员具有商用密码应用安全性评估人员测评能力考核证书、信息安全保障人员认证证书CISAW(安全运维方向)、项目管理专业人士资格认证（PMP）证书和注册数据安全治理专业人员证书的，具备一种证书得2分，最多得8分。</w:t>
            </w:r>
          </w:p>
          <w:p>
            <w:pPr>
              <w:keepNext/>
              <w:spacing w:line="360" w:lineRule="auto"/>
              <w:ind w:firstLine="28"/>
              <w:rPr>
                <w:rFonts w:ascii="Calibri" w:hAnsi="宋体" w:cs="宋体"/>
                <w:bCs/>
                <w:kern w:val="0"/>
                <w:szCs w:val="21"/>
              </w:rPr>
            </w:pPr>
            <w:r>
              <w:rPr>
                <w:rFonts w:hint="eastAsia" w:ascii="Calibri" w:hAnsi="宋体" w:cs="宋体"/>
                <w:bCs/>
                <w:kern w:val="0"/>
                <w:szCs w:val="21"/>
              </w:rPr>
              <w:t>4.项目组成员中具有数据分析（高级）证书的，有1人得2分，最多得2分，未提供得0分。</w:t>
            </w:r>
          </w:p>
          <w:p>
            <w:pPr>
              <w:spacing w:line="400" w:lineRule="exact"/>
              <w:ind w:firstLine="420" w:firstLineChars="200"/>
              <w:rPr>
                <w:rFonts w:ascii="Calibri" w:hAnsi="宋体" w:cs="宋体"/>
                <w:bCs/>
                <w:kern w:val="0"/>
                <w:szCs w:val="21"/>
              </w:rPr>
            </w:pPr>
            <w:r>
              <w:rPr>
                <w:rFonts w:hint="eastAsia" w:ascii="Calibri" w:hAnsi="宋体" w:cs="宋体"/>
                <w:bCs/>
                <w:kern w:val="0"/>
                <w:szCs w:val="21"/>
              </w:rPr>
              <w:t>注：同一人员不重复计分。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042" w:type="dxa"/>
            <w:vMerge w:val="restart"/>
            <w:vAlign w:val="center"/>
          </w:tcPr>
          <w:p>
            <w:pPr>
              <w:spacing w:line="300" w:lineRule="exact"/>
              <w:ind w:firstLine="210" w:firstLineChars="100"/>
              <w:rPr>
                <w:rFonts w:ascii="宋体" w:hAnsi="宋体" w:cs="Calibri"/>
                <w:kern w:val="0"/>
                <w:szCs w:val="21"/>
              </w:rPr>
            </w:pPr>
            <w:r>
              <w:rPr>
                <w:rFonts w:hint="eastAsia" w:ascii="宋体" w:hAnsi="宋体" w:cs="Calibri"/>
                <w:kern w:val="0"/>
                <w:szCs w:val="21"/>
              </w:rPr>
              <w:t>履约</w:t>
            </w:r>
          </w:p>
          <w:p>
            <w:pPr>
              <w:spacing w:line="300" w:lineRule="exact"/>
              <w:jc w:val="center"/>
              <w:rPr>
                <w:rFonts w:ascii="宋体" w:hAnsi="宋体" w:cs="Calibri"/>
                <w:kern w:val="0"/>
                <w:szCs w:val="21"/>
              </w:rPr>
            </w:pPr>
            <w:r>
              <w:rPr>
                <w:rFonts w:hint="eastAsia" w:ascii="宋体" w:hAnsi="宋体" w:cs="Calibri"/>
                <w:kern w:val="0"/>
                <w:szCs w:val="21"/>
              </w:rPr>
              <w:t>能力</w:t>
            </w:r>
          </w:p>
          <w:p>
            <w:pPr>
              <w:spacing w:line="300" w:lineRule="exact"/>
              <w:jc w:val="center"/>
              <w:rPr>
                <w:rFonts w:ascii="宋体" w:hAnsi="宋体" w:cs="Calibri"/>
                <w:kern w:val="0"/>
                <w:szCs w:val="21"/>
              </w:rPr>
            </w:pPr>
            <w:r>
              <w:rPr>
                <w:rFonts w:hint="eastAsia" w:ascii="宋体" w:hAnsi="宋体" w:cs="Calibri"/>
                <w:kern w:val="0"/>
                <w:szCs w:val="21"/>
              </w:rPr>
              <w:t>(22分)</w:t>
            </w:r>
          </w:p>
        </w:tc>
        <w:tc>
          <w:tcPr>
            <w:tcW w:w="965" w:type="dxa"/>
            <w:vAlign w:val="center"/>
          </w:tcPr>
          <w:p>
            <w:pPr>
              <w:spacing w:line="300" w:lineRule="exact"/>
              <w:jc w:val="center"/>
              <w:rPr>
                <w:rFonts w:ascii="宋体" w:hAnsi="宋体" w:cs="宋体"/>
                <w:kern w:val="0"/>
                <w:szCs w:val="21"/>
              </w:rPr>
            </w:pPr>
            <w:r>
              <w:rPr>
                <w:rFonts w:hint="eastAsia" w:ascii="宋体" w:hAnsi="宋体" w:cs="宋体"/>
                <w:kern w:val="0"/>
                <w:szCs w:val="21"/>
              </w:rPr>
              <w:t>企业</w:t>
            </w:r>
          </w:p>
          <w:p>
            <w:pPr>
              <w:spacing w:line="300" w:lineRule="exact"/>
              <w:jc w:val="center"/>
              <w:rPr>
                <w:rFonts w:ascii="宋体" w:hAnsi="宋体" w:cs="宋体"/>
                <w:kern w:val="0"/>
                <w:szCs w:val="21"/>
              </w:rPr>
            </w:pPr>
            <w:r>
              <w:rPr>
                <w:rFonts w:hint="eastAsia" w:ascii="宋体" w:hAnsi="宋体" w:cs="宋体"/>
                <w:kern w:val="0"/>
                <w:szCs w:val="21"/>
              </w:rPr>
              <w:t>实力</w:t>
            </w:r>
          </w:p>
        </w:tc>
        <w:tc>
          <w:tcPr>
            <w:tcW w:w="846" w:type="dxa"/>
            <w:vAlign w:val="center"/>
          </w:tcPr>
          <w:p>
            <w:pPr>
              <w:spacing w:line="300" w:lineRule="exact"/>
              <w:rPr>
                <w:rFonts w:ascii="Calibri" w:hAnsi="宋体" w:cs="宋体"/>
                <w:bCs/>
                <w:kern w:val="0"/>
                <w:szCs w:val="21"/>
              </w:rPr>
            </w:pPr>
            <w:r>
              <w:rPr>
                <w:rFonts w:ascii="Calibri" w:hAnsi="宋体" w:cs="宋体"/>
                <w:bCs/>
                <w:kern w:val="0"/>
                <w:szCs w:val="21"/>
              </w:rPr>
              <w:t>1</w:t>
            </w:r>
            <w:r>
              <w:rPr>
                <w:rFonts w:hint="eastAsia" w:ascii="Calibri" w:hAnsi="宋体" w:cs="宋体"/>
                <w:bCs/>
                <w:kern w:val="0"/>
                <w:szCs w:val="21"/>
              </w:rPr>
              <w:t>2分</w:t>
            </w:r>
          </w:p>
        </w:tc>
        <w:tc>
          <w:tcPr>
            <w:tcW w:w="5755" w:type="dxa"/>
            <w:vAlign w:val="center"/>
          </w:tcPr>
          <w:p>
            <w:pPr>
              <w:keepNext/>
              <w:widowControl/>
              <w:spacing w:line="360" w:lineRule="auto"/>
              <w:rPr>
                <w:rFonts w:ascii="Calibri" w:hAnsi="宋体" w:cs="宋体"/>
                <w:bCs/>
                <w:kern w:val="0"/>
                <w:szCs w:val="21"/>
              </w:rPr>
            </w:pPr>
            <w:r>
              <w:rPr>
                <w:rFonts w:hint="eastAsia" w:ascii="Calibri" w:hAnsi="宋体" w:cs="宋体"/>
                <w:bCs/>
                <w:kern w:val="0"/>
                <w:szCs w:val="21"/>
              </w:rPr>
              <w:t>企业实力：</w:t>
            </w:r>
          </w:p>
          <w:p>
            <w:pPr>
              <w:keepNext/>
              <w:widowControl/>
              <w:spacing w:line="360" w:lineRule="auto"/>
              <w:rPr>
                <w:rFonts w:ascii="Calibri" w:hAnsi="宋体" w:cs="宋体"/>
                <w:bCs/>
                <w:kern w:val="0"/>
                <w:szCs w:val="21"/>
              </w:rPr>
            </w:pPr>
            <w:r>
              <w:rPr>
                <w:rFonts w:hint="eastAsia" w:ascii="Calibri" w:hAnsi="宋体" w:cs="宋体"/>
                <w:bCs/>
                <w:kern w:val="0"/>
                <w:szCs w:val="21"/>
              </w:rPr>
              <w:t>1.供应商具备中国合格评定国家认可委员会检验机构认可证书的得4分，未提供得0分。</w:t>
            </w:r>
            <w:r>
              <w:rPr>
                <w:rFonts w:hint="eastAsia" w:ascii="Calibri" w:hAnsi="宋体" w:cs="宋体"/>
                <w:bCs/>
                <w:kern w:val="0"/>
                <w:szCs w:val="21"/>
              </w:rPr>
              <w:br w:type="textWrapping"/>
            </w:r>
            <w:r>
              <w:rPr>
                <w:rFonts w:hint="eastAsia" w:ascii="Calibri" w:hAnsi="宋体" w:cs="宋体"/>
                <w:bCs/>
                <w:kern w:val="0"/>
                <w:szCs w:val="21"/>
              </w:rPr>
              <w:t>2.供应商具备ISO27001信息安全管理体系认证证书的得4分，未提供得0分。</w:t>
            </w:r>
          </w:p>
          <w:p>
            <w:pPr>
              <w:keepNext/>
              <w:spacing w:line="360" w:lineRule="auto"/>
              <w:ind w:firstLine="28"/>
              <w:rPr>
                <w:rFonts w:ascii="Calibri" w:hAnsi="宋体" w:cs="宋体"/>
                <w:bCs/>
                <w:kern w:val="0"/>
                <w:szCs w:val="21"/>
              </w:rPr>
            </w:pPr>
            <w:r>
              <w:rPr>
                <w:rFonts w:hint="eastAsia" w:ascii="Calibri" w:hAnsi="宋体" w:cs="宋体"/>
                <w:bCs/>
                <w:kern w:val="0"/>
                <w:szCs w:val="21"/>
              </w:rPr>
              <w:t>3.供应商具备中国网络安全审查技术与认证中心颁发的信息安全服务资质，认证范围包含：信息系统安全运维和信息安全风险评估的得4分，没有得0分。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042" w:type="dxa"/>
            <w:vMerge w:val="continue"/>
            <w:vAlign w:val="center"/>
          </w:tcPr>
          <w:p>
            <w:pPr>
              <w:spacing w:line="300" w:lineRule="exact"/>
              <w:ind w:firstLine="420" w:firstLineChars="200"/>
              <w:jc w:val="center"/>
              <w:rPr>
                <w:rFonts w:ascii="宋体" w:hAnsi="宋体" w:cs="宋体"/>
                <w:kern w:val="0"/>
                <w:szCs w:val="21"/>
              </w:rPr>
            </w:pPr>
          </w:p>
        </w:tc>
        <w:tc>
          <w:tcPr>
            <w:tcW w:w="965" w:type="dxa"/>
            <w:vAlign w:val="center"/>
          </w:tcPr>
          <w:p>
            <w:pPr>
              <w:spacing w:line="300" w:lineRule="exact"/>
              <w:jc w:val="center"/>
              <w:rPr>
                <w:rFonts w:ascii="宋体" w:hAnsi="宋体" w:cs="宋体"/>
                <w:kern w:val="0"/>
                <w:szCs w:val="21"/>
              </w:rPr>
            </w:pPr>
            <w:r>
              <w:rPr>
                <w:rFonts w:hint="eastAsia" w:ascii="宋体" w:hAnsi="宋体" w:cs="宋体"/>
                <w:kern w:val="0"/>
                <w:szCs w:val="21"/>
              </w:rPr>
              <w:t>类似</w:t>
            </w:r>
          </w:p>
          <w:p>
            <w:pPr>
              <w:spacing w:line="300" w:lineRule="exact"/>
              <w:jc w:val="center"/>
              <w:rPr>
                <w:rFonts w:ascii="宋体" w:hAnsi="宋体" w:cs="宋体"/>
                <w:kern w:val="0"/>
                <w:szCs w:val="21"/>
              </w:rPr>
            </w:pPr>
            <w:r>
              <w:rPr>
                <w:rFonts w:hint="eastAsia" w:ascii="宋体" w:hAnsi="宋体" w:cs="宋体"/>
                <w:kern w:val="0"/>
                <w:szCs w:val="21"/>
              </w:rPr>
              <w:t>业绩</w:t>
            </w:r>
          </w:p>
          <w:p>
            <w:pPr>
              <w:spacing w:line="300" w:lineRule="exact"/>
              <w:jc w:val="center"/>
              <w:rPr>
                <w:rFonts w:ascii="宋体" w:hAnsi="宋体" w:cs="宋体"/>
                <w:kern w:val="0"/>
                <w:szCs w:val="21"/>
              </w:rPr>
            </w:pPr>
          </w:p>
        </w:tc>
        <w:tc>
          <w:tcPr>
            <w:tcW w:w="846" w:type="dxa"/>
            <w:vAlign w:val="center"/>
          </w:tcPr>
          <w:p>
            <w:pPr>
              <w:spacing w:line="300" w:lineRule="exact"/>
              <w:rPr>
                <w:rFonts w:ascii="宋体" w:hAnsi="宋体" w:cs="宋体"/>
                <w:kern w:val="0"/>
                <w:szCs w:val="21"/>
              </w:rPr>
            </w:pPr>
            <w:r>
              <w:rPr>
                <w:rFonts w:hint="eastAsia" w:ascii="宋体" w:hAnsi="宋体" w:cs="宋体"/>
                <w:kern w:val="0"/>
                <w:szCs w:val="21"/>
              </w:rPr>
              <w:t>10分</w:t>
            </w:r>
          </w:p>
        </w:tc>
        <w:tc>
          <w:tcPr>
            <w:tcW w:w="5755" w:type="dxa"/>
            <w:vAlign w:val="center"/>
          </w:tcPr>
          <w:p>
            <w:pPr>
              <w:spacing w:line="300" w:lineRule="exact"/>
              <w:rPr>
                <w:rFonts w:ascii="Calibri" w:hAnsi="宋体" w:cs="宋体"/>
                <w:bCs/>
                <w:kern w:val="0"/>
                <w:szCs w:val="21"/>
              </w:rPr>
            </w:pPr>
            <w:r>
              <w:rPr>
                <w:rFonts w:hint="eastAsia" w:ascii="Calibri" w:hAnsi="宋体" w:cs="宋体"/>
                <w:bCs/>
                <w:kern w:val="0"/>
                <w:szCs w:val="21"/>
              </w:rPr>
              <w:t>响应人20</w:t>
            </w:r>
            <w:r>
              <w:rPr>
                <w:rFonts w:ascii="Calibri" w:hAnsi="宋体" w:cs="宋体"/>
                <w:bCs/>
                <w:kern w:val="0"/>
                <w:szCs w:val="21"/>
              </w:rPr>
              <w:t>19</w:t>
            </w:r>
            <w:r>
              <w:rPr>
                <w:rFonts w:hint="eastAsia" w:ascii="Calibri" w:hAnsi="宋体" w:cs="宋体"/>
                <w:bCs/>
                <w:kern w:val="0"/>
                <w:szCs w:val="21"/>
              </w:rPr>
              <w:t>年1月1日至今，每提供一个类似业绩的得2分（业绩服务内容中，需包含三级、四级系统密码测评内容），本项最多得10分。</w:t>
            </w:r>
          </w:p>
          <w:p>
            <w:pPr>
              <w:spacing w:line="300" w:lineRule="exact"/>
              <w:rPr>
                <w:rFonts w:ascii="宋体" w:hAnsi="宋体" w:cs="宋体"/>
                <w:kern w:val="0"/>
                <w:szCs w:val="21"/>
              </w:rPr>
            </w:pPr>
            <w:r>
              <w:rPr>
                <w:rFonts w:hint="eastAsia" w:ascii="Calibri" w:hAnsi="宋体" w:cs="宋体"/>
                <w:bCs/>
                <w:kern w:val="0"/>
                <w:szCs w:val="21"/>
              </w:rPr>
              <w:t>注：响应人须提供相关合同或中标/成交通知书复印件或扫描件并加盖响应人公章，否则不得分。</w:t>
            </w:r>
          </w:p>
        </w:tc>
      </w:tr>
    </w:tbl>
    <w:p>
      <w:pPr>
        <w:tabs>
          <w:tab w:val="left" w:pos="993"/>
        </w:tabs>
        <w:autoSpaceDE w:val="0"/>
        <w:autoSpaceDN w:val="0"/>
        <w:adjustRightInd w:val="0"/>
        <w:snapToGrid w:val="0"/>
        <w:spacing w:after="156" w:afterLines="50"/>
        <w:jc w:val="left"/>
        <w:rPr>
          <w:rFonts w:cs="TimesNewRomanPSMT" w:asciiTheme="minorEastAsia" w:hAnsiTheme="minorEastAsia" w:eastAsiaTheme="minorEastAsia"/>
          <w:b/>
          <w:bCs/>
          <w:kern w:val="0"/>
          <w:sz w:val="24"/>
        </w:rPr>
      </w:pPr>
    </w:p>
    <w:p>
      <w:pPr>
        <w:pStyle w:val="2"/>
      </w:pPr>
    </w:p>
    <w:p>
      <w:pPr>
        <w:tabs>
          <w:tab w:val="left" w:pos="993"/>
        </w:tabs>
        <w:autoSpaceDE w:val="0"/>
        <w:autoSpaceDN w:val="0"/>
        <w:adjustRightInd w:val="0"/>
        <w:snapToGrid w:val="0"/>
        <w:spacing w:after="156" w:afterLines="50"/>
        <w:jc w:val="left"/>
        <w:rPr>
          <w:rFonts w:ascii="宋体" w:hAnsi="宋体" w:cs="TimesNewRomanPSMT"/>
          <w:kern w:val="0"/>
          <w:sz w:val="24"/>
        </w:rPr>
      </w:pPr>
      <w:r>
        <w:rPr>
          <w:rFonts w:hint="eastAsia" w:ascii="宋体" w:hAnsi="宋体" w:cs="TimesNewRomanPSMT"/>
          <w:kern w:val="0"/>
          <w:sz w:val="24"/>
        </w:rPr>
        <w:t>根据关于进一步加大政府采购支持中小企业力度的通知（财库〔2022〕19号）调整供应商参与评标的价格。）对小型和微型企业产品的价格给予10%的扣除。</w:t>
      </w:r>
    </w:p>
    <w:p>
      <w:pPr>
        <w:tabs>
          <w:tab w:val="left" w:pos="993"/>
        </w:tabs>
        <w:autoSpaceDE w:val="0"/>
        <w:autoSpaceDN w:val="0"/>
        <w:adjustRightInd w:val="0"/>
        <w:snapToGrid w:val="0"/>
        <w:spacing w:after="156" w:afterLines="50"/>
        <w:jc w:val="left"/>
        <w:rPr>
          <w:rFonts w:ascii="宋体" w:hAnsi="宋体" w:cs="TimesNewRomanPSMT"/>
          <w:kern w:val="0"/>
          <w:sz w:val="24"/>
        </w:rPr>
      </w:pPr>
      <w:r>
        <w:rPr>
          <w:rFonts w:hint="eastAsia" w:ascii="宋体" w:hAnsi="宋体" w:cs="TimesNewRomanPSMT"/>
          <w:kern w:val="0"/>
          <w:sz w:val="24"/>
        </w:rPr>
        <w:t>注监狱企业、残疾人福利性单位视同小微企业；残疾人福利性单位属于小型、微型企业的，不重复享受政策。</w:t>
      </w:r>
    </w:p>
    <w:p>
      <w:pPr>
        <w:pStyle w:val="2"/>
        <w:jc w:val="center"/>
        <w:rPr>
          <w:b/>
          <w:sz w:val="28"/>
          <w:szCs w:val="28"/>
        </w:rPr>
      </w:pPr>
    </w:p>
    <w:p>
      <w:pPr>
        <w:pStyle w:val="39"/>
        <w:snapToGrid w:val="0"/>
        <w:spacing w:after="156" w:afterLines="50"/>
        <w:jc w:val="center"/>
        <w:rPr>
          <w:rFonts w:hAnsi="宋体" w:cs="宋体"/>
          <w:sz w:val="24"/>
          <w:szCs w:val="24"/>
        </w:rPr>
      </w:pPr>
    </w:p>
    <w:p>
      <w:pPr>
        <w:pStyle w:val="39"/>
        <w:snapToGrid w:val="0"/>
        <w:spacing w:after="156" w:afterLines="50"/>
        <w:jc w:val="center"/>
        <w:rPr>
          <w:rFonts w:hAnsi="宋体" w:cs="宋体"/>
          <w:sz w:val="24"/>
          <w:szCs w:val="24"/>
        </w:rPr>
      </w:pPr>
    </w:p>
    <w:p>
      <w:pPr>
        <w:pStyle w:val="39"/>
        <w:snapToGrid w:val="0"/>
        <w:spacing w:after="156" w:afterLines="50"/>
        <w:jc w:val="center"/>
        <w:rPr>
          <w:rFonts w:hAnsi="宋体" w:cs="宋体"/>
          <w:sz w:val="24"/>
          <w:szCs w:val="24"/>
        </w:rPr>
      </w:pPr>
    </w:p>
    <w:p>
      <w:pPr>
        <w:pStyle w:val="39"/>
        <w:snapToGrid w:val="0"/>
        <w:spacing w:after="156" w:afterLines="50"/>
        <w:jc w:val="center"/>
        <w:rPr>
          <w:rFonts w:hAnsi="宋体" w:cs="宋体"/>
          <w:sz w:val="24"/>
          <w:szCs w:val="24"/>
        </w:rPr>
      </w:pPr>
    </w:p>
    <w:p>
      <w:pPr>
        <w:pStyle w:val="39"/>
        <w:snapToGrid w:val="0"/>
        <w:spacing w:after="156" w:afterLines="50"/>
        <w:jc w:val="center"/>
        <w:rPr>
          <w:rFonts w:hAnsi="宋体" w:cs="宋体"/>
          <w:sz w:val="24"/>
          <w:szCs w:val="24"/>
        </w:rPr>
      </w:pPr>
    </w:p>
    <w:p>
      <w:pPr>
        <w:pStyle w:val="2"/>
        <w:rPr>
          <w:rStyle w:val="480"/>
        </w:rPr>
      </w:pPr>
    </w:p>
    <w:p>
      <w:pPr>
        <w:rPr>
          <w:rStyle w:val="480"/>
        </w:rPr>
      </w:pPr>
    </w:p>
    <w:p>
      <w:pPr>
        <w:pStyle w:val="2"/>
        <w:rPr>
          <w:rStyle w:val="480"/>
        </w:rPr>
      </w:pPr>
    </w:p>
    <w:p>
      <w:pPr>
        <w:rPr>
          <w:rStyle w:val="480"/>
        </w:rPr>
      </w:pPr>
    </w:p>
    <w:p>
      <w:pPr>
        <w:pStyle w:val="2"/>
        <w:rPr>
          <w:rStyle w:val="480"/>
        </w:rPr>
      </w:pPr>
    </w:p>
    <w:p>
      <w:pPr>
        <w:rPr>
          <w:rStyle w:val="480"/>
        </w:rPr>
      </w:pPr>
    </w:p>
    <w:p>
      <w:pPr>
        <w:pStyle w:val="2"/>
        <w:rPr>
          <w:rStyle w:val="480"/>
        </w:rPr>
      </w:pPr>
    </w:p>
    <w:p>
      <w:pPr>
        <w:rPr>
          <w:rStyle w:val="480"/>
        </w:rPr>
      </w:pPr>
    </w:p>
    <w:p>
      <w:pPr>
        <w:pStyle w:val="2"/>
      </w:pPr>
    </w:p>
    <w:p/>
    <w:p>
      <w:pPr>
        <w:pStyle w:val="310"/>
        <w:numPr>
          <w:ilvl w:val="0"/>
          <w:numId w:val="13"/>
        </w:numPr>
        <w:snapToGrid w:val="0"/>
        <w:spacing w:after="156" w:afterLines="50"/>
        <w:ind w:firstLine="560"/>
        <w:jc w:val="center"/>
        <w:outlineLvl w:val="0"/>
        <w:rPr>
          <w:rFonts w:hAnsi="宋体" w:cs="宋体"/>
          <w:color w:val="auto"/>
          <w:szCs w:val="28"/>
        </w:rPr>
      </w:pPr>
      <w:bookmarkStart w:id="53" w:name="_Toc9913"/>
      <w:bookmarkStart w:id="54" w:name="_Toc10490"/>
      <w:r>
        <w:rPr>
          <w:rFonts w:hint="eastAsia" w:hAnsi="宋体" w:cs="宋体"/>
          <w:color w:val="auto"/>
          <w:szCs w:val="28"/>
        </w:rPr>
        <w:t xml:space="preserve"> 合同条款</w:t>
      </w:r>
      <w:bookmarkEnd w:id="53"/>
      <w:bookmarkEnd w:id="54"/>
    </w:p>
    <w:p>
      <w:pPr>
        <w:pStyle w:val="39"/>
        <w:snapToGrid w:val="0"/>
        <w:spacing w:after="156" w:afterLines="50"/>
        <w:jc w:val="center"/>
        <w:outlineLvl w:val="0"/>
        <w:rPr>
          <w:rFonts w:hAnsi="宋体" w:cs="宋体"/>
          <w:i/>
          <w:iCs/>
          <w:sz w:val="24"/>
          <w:szCs w:val="24"/>
        </w:rPr>
      </w:pPr>
      <w:r>
        <w:rPr>
          <w:rFonts w:hint="eastAsia" w:hAnsi="宋体" w:cs="宋体"/>
          <w:i/>
          <w:iCs/>
          <w:sz w:val="24"/>
          <w:szCs w:val="24"/>
        </w:rPr>
        <w:t>注：</w:t>
      </w:r>
      <w:r>
        <w:rPr>
          <w:rFonts w:hAnsi="宋体" w:cs="宋体"/>
          <w:i/>
          <w:iCs/>
          <w:sz w:val="24"/>
          <w:szCs w:val="24"/>
        </w:rPr>
        <w:t>政府采购合同应当包括采购人与成交供应商的名称和住所、标的、数量、质量、价款或者报酬、履行期限及地点和方式、验收要求、违约责任、解决争议的方法等内容。</w:t>
      </w:r>
    </w:p>
    <w:p>
      <w:pPr>
        <w:pStyle w:val="39"/>
        <w:snapToGrid w:val="0"/>
        <w:spacing w:after="156" w:afterLines="50"/>
        <w:jc w:val="center"/>
        <w:outlineLvl w:val="0"/>
        <w:rPr>
          <w:rFonts w:hAnsi="宋体" w:cs="宋体"/>
          <w:i/>
          <w:iCs/>
          <w:sz w:val="24"/>
          <w:szCs w:val="24"/>
        </w:rPr>
      </w:pPr>
      <w:r>
        <w:rPr>
          <w:rFonts w:hint="eastAsia" w:hAnsi="宋体" w:cs="宋体"/>
          <w:i/>
          <w:iCs/>
          <w:sz w:val="24"/>
          <w:szCs w:val="24"/>
        </w:rPr>
        <w:t>（所提供为合同模板，供应商和采购人可根据项目实际情况进行编制）</w:t>
      </w:r>
    </w:p>
    <w:p>
      <w:pPr>
        <w:pStyle w:val="310"/>
        <w:snapToGrid w:val="0"/>
        <w:spacing w:after="156" w:afterLines="50"/>
        <w:ind w:firstLine="560"/>
        <w:outlineLvl w:val="0"/>
        <w:rPr>
          <w:rFonts w:hAnsi="宋体" w:cs="宋体"/>
          <w:color w:val="auto"/>
          <w:szCs w:val="28"/>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rPr>
          <w:rFonts w:hAnsi="宋体" w:cs="宋体"/>
          <w:sz w:val="24"/>
        </w:rPr>
      </w:pPr>
      <w:bookmarkStart w:id="55" w:name="_Toc2745"/>
      <w:bookmarkStart w:id="56" w:name="_Toc17201"/>
    </w:p>
    <w:p>
      <w:pPr>
        <w:pStyle w:val="310"/>
        <w:snapToGrid w:val="0"/>
        <w:spacing w:after="156" w:afterLines="50"/>
        <w:ind w:firstLine="480"/>
        <w:jc w:val="center"/>
        <w:outlineLvl w:val="0"/>
        <w:rPr>
          <w:rFonts w:hAnsi="宋体" w:cs="宋体"/>
          <w:color w:val="auto"/>
          <w:sz w:val="24"/>
        </w:rPr>
      </w:pPr>
      <w:r>
        <w:rPr>
          <w:rFonts w:hint="eastAsia" w:hAnsi="宋体" w:cs="宋体"/>
          <w:color w:val="auto"/>
          <w:sz w:val="24"/>
        </w:rPr>
        <w:t>（一）合同协议书</w:t>
      </w:r>
      <w:bookmarkEnd w:id="55"/>
      <w:bookmarkEnd w:id="56"/>
    </w:p>
    <w:p>
      <w:pPr>
        <w:pStyle w:val="310"/>
        <w:snapToGrid w:val="0"/>
        <w:spacing w:after="156" w:afterLines="50"/>
        <w:ind w:firstLine="480"/>
        <w:outlineLvl w:val="0"/>
        <w:rPr>
          <w:rFonts w:hAnsi="宋体" w:cs="宋体"/>
          <w:color w:val="auto"/>
          <w:sz w:val="24"/>
        </w:rPr>
      </w:pPr>
      <w:bookmarkStart w:id="57" w:name="_Toc16319"/>
      <w:bookmarkStart w:id="58" w:name="_Toc32507"/>
      <w:r>
        <w:rPr>
          <w:rFonts w:hint="eastAsia" w:hAnsi="宋体" w:cs="宋体"/>
          <w:color w:val="auto"/>
          <w:sz w:val="24"/>
        </w:rPr>
        <w:t>项目编号：</w:t>
      </w:r>
      <w:r>
        <w:rPr>
          <w:rFonts w:hint="eastAsia" w:hAnsi="宋体"/>
          <w:color w:val="auto"/>
          <w:u w:val="single"/>
        </w:rPr>
        <w:t xml:space="preserve">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合同编号：</w:t>
      </w:r>
      <w:r>
        <w:rPr>
          <w:rFonts w:hint="eastAsia" w:hAnsi="宋体"/>
          <w:color w:val="auto"/>
          <w:u w:val="single"/>
        </w:rPr>
        <w:t xml:space="preserve">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甲方（买方）：</w:t>
      </w:r>
      <w:r>
        <w:rPr>
          <w:rFonts w:hint="eastAsia" w:hAnsi="宋体"/>
          <w:color w:val="auto"/>
          <w:u w:val="single"/>
        </w:rPr>
        <w:t xml:space="preserve">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乙方（卖方）：</w:t>
      </w:r>
      <w:r>
        <w:rPr>
          <w:rFonts w:hint="eastAsia" w:hAnsi="宋体"/>
          <w:color w:val="auto"/>
          <w:u w:val="single"/>
        </w:rPr>
        <w:t xml:space="preserve">                           </w:t>
      </w: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r>
        <w:rPr>
          <w:rFonts w:hint="eastAsia" w:hAnsi="宋体" w:cs="宋体"/>
          <w:color w:val="auto"/>
          <w:sz w:val="24"/>
        </w:rPr>
        <w:t>甲方与乙方就（填写项目名称）相关事宜进行友好协商，根据《中华人民共和国民法典》的规定，按下述条款签订本合同。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一、定义</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1.本合同下列术语解释：</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1.1 “合同”系指买卖双方签署的、合同格式中载明的买卖双方所达成的协议，包括所有的附件、附录和构成合同的其他文件。</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1.2 “合同价”系指根据合同约定，卖方在完全履行合同义务后买方应付给卖方的价格。</w:t>
      </w:r>
    </w:p>
    <w:p>
      <w:pPr>
        <w:pStyle w:val="310"/>
        <w:snapToGrid w:val="0"/>
        <w:spacing w:after="156" w:afterLines="50"/>
        <w:ind w:firstLine="480"/>
        <w:outlineLvl w:val="0"/>
        <w:rPr>
          <w:rFonts w:hAnsi="宋体" w:cs="宋体"/>
          <w:color w:val="auto"/>
          <w:sz w:val="24"/>
        </w:rPr>
      </w:pPr>
      <w:bookmarkStart w:id="59" w:name="_Ref467378840"/>
      <w:r>
        <w:rPr>
          <w:rFonts w:hint="eastAsia" w:hAnsi="宋体" w:cs="宋体"/>
          <w:color w:val="auto"/>
          <w:sz w:val="24"/>
        </w:rPr>
        <w:t>1.3 “甲方”系指与签约人签署合同的人（含最终用户）。</w:t>
      </w:r>
      <w:bookmarkEnd w:id="59"/>
    </w:p>
    <w:p>
      <w:pPr>
        <w:pStyle w:val="310"/>
        <w:snapToGrid w:val="0"/>
        <w:spacing w:after="156" w:afterLines="50"/>
        <w:ind w:firstLine="480"/>
        <w:outlineLvl w:val="0"/>
        <w:rPr>
          <w:rFonts w:hAnsi="宋体" w:cs="宋体"/>
          <w:color w:val="auto"/>
          <w:sz w:val="24"/>
        </w:rPr>
      </w:pPr>
      <w:bookmarkStart w:id="60" w:name="_Ref467379400"/>
      <w:r>
        <w:rPr>
          <w:rFonts w:hint="eastAsia" w:hAnsi="宋体" w:cs="宋体"/>
          <w:color w:val="auto"/>
          <w:sz w:val="24"/>
        </w:rPr>
        <w:t>1.4 “乙方”系指根据合同约定提供相关服务的签约人。</w:t>
      </w:r>
      <w:bookmarkEnd w:id="60"/>
    </w:p>
    <w:p>
      <w:pPr>
        <w:pStyle w:val="310"/>
        <w:snapToGrid w:val="0"/>
        <w:spacing w:after="156" w:afterLines="50"/>
        <w:ind w:firstLine="480"/>
        <w:outlineLvl w:val="0"/>
        <w:rPr>
          <w:rFonts w:hAnsi="宋体" w:cs="宋体"/>
          <w:color w:val="auto"/>
          <w:sz w:val="24"/>
        </w:rPr>
      </w:pPr>
      <w:r>
        <w:rPr>
          <w:rFonts w:hint="eastAsia" w:hAnsi="宋体" w:cs="宋体"/>
          <w:color w:val="auto"/>
          <w:sz w:val="24"/>
        </w:rPr>
        <w:t>二、合同内容及期限</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2.甲方购买乙方提供的以下服务：（填写项目名称）。</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2.1 服务项目要求：（工作任务、工作任务下达方式、数量/质量要求、完成方式、特殊需求等）</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w:t>
      </w:r>
      <w:r>
        <w:rPr>
          <w:rFonts w:hint="eastAsia" w:hAnsi="宋体"/>
          <w:color w:val="auto"/>
          <w:u w:val="single"/>
        </w:rPr>
        <w:t xml:space="preserve">                           </w:t>
      </w:r>
      <w:r>
        <w:rPr>
          <w:rFonts w:hint="eastAsia" w:hAnsi="宋体" w:cs="宋体"/>
          <w:color w:val="auto"/>
          <w:sz w:val="24"/>
        </w:rPr>
        <w:t xml:space="preserve">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 xml:space="preserve">（2） </w:t>
      </w:r>
      <w:r>
        <w:rPr>
          <w:rFonts w:hint="eastAsia" w:hAnsi="宋体"/>
          <w:color w:val="auto"/>
          <w:u w:val="single"/>
        </w:rPr>
        <w:t xml:space="preserve">                           </w:t>
      </w:r>
      <w:r>
        <w:rPr>
          <w:rFonts w:hint="eastAsia" w:hAnsi="宋体" w:cs="宋体"/>
          <w:color w:val="auto"/>
          <w:sz w:val="24"/>
        </w:rPr>
        <w:t>；</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w:t>
      </w:r>
      <w:r>
        <w:rPr>
          <w:rFonts w:hint="eastAsia" w:hAnsi="宋体"/>
          <w:color w:val="auto"/>
          <w:u w:val="single"/>
        </w:rPr>
        <w:t xml:space="preserve">                           </w:t>
      </w:r>
      <w:r>
        <w:rPr>
          <w:rFonts w:hint="eastAsia" w:hAnsi="宋体" w:cs="宋体"/>
          <w:color w:val="auto"/>
          <w:sz w:val="24"/>
        </w:rPr>
        <w:t>。</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2.2 提供服务地点：</w:t>
      </w:r>
      <w:r>
        <w:rPr>
          <w:rFonts w:hint="eastAsia" w:hAnsi="宋体"/>
          <w:color w:val="auto"/>
          <w:u w:val="single"/>
        </w:rPr>
        <w:t xml:space="preserve">                           </w:t>
      </w:r>
      <w:r>
        <w:rPr>
          <w:rFonts w:hint="eastAsia" w:hAnsi="宋体" w:cs="宋体"/>
          <w:color w:val="auto"/>
          <w:sz w:val="24"/>
        </w:rPr>
        <w:t>。</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3.本合同项目下的服务期限</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 xml:space="preserve">3.1 自合同生效起至______年___ 月 </w:t>
      </w:r>
      <w:r>
        <w:rPr>
          <w:rFonts w:hint="eastAsia" w:hAnsi="宋体"/>
          <w:color w:val="auto"/>
          <w:u w:val="single"/>
        </w:rPr>
        <w:t xml:space="preserve">     </w:t>
      </w:r>
      <w:r>
        <w:rPr>
          <w:rFonts w:hint="eastAsia" w:hAnsi="宋体" w:cs="宋体"/>
          <w:color w:val="auto"/>
          <w:sz w:val="24"/>
        </w:rPr>
        <w:t>日止。</w:t>
      </w: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r>
        <w:rPr>
          <w:rFonts w:hint="eastAsia" w:hAnsi="宋体" w:cs="宋体"/>
          <w:color w:val="auto"/>
          <w:sz w:val="24"/>
        </w:rPr>
        <w:t>三、合同价格</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4.本合同服务费总金额为人民币（大写）：__________元（￥____元）。（此项目发生的与本合同执行有关的一切税费均由乙方负担）</w:t>
      </w:r>
    </w:p>
    <w:p>
      <w:pPr>
        <w:pStyle w:val="310"/>
        <w:snapToGrid w:val="0"/>
        <w:spacing w:after="156" w:afterLines="50"/>
        <w:ind w:firstLine="480"/>
        <w:outlineLvl w:val="0"/>
        <w:rPr>
          <w:rFonts w:hAnsi="宋体" w:cs="宋体"/>
          <w:color w:val="auto"/>
          <w:sz w:val="24"/>
        </w:rPr>
      </w:pPr>
      <w:r>
        <w:rPr>
          <w:rFonts w:hint="eastAsia" w:hAnsi="宋体" w:cs="宋体"/>
          <w:color w:val="auto"/>
          <w:sz w:val="24"/>
          <w:lang w:val="zh-CN"/>
        </w:rPr>
        <w:t>5.</w:t>
      </w:r>
      <w:r>
        <w:rPr>
          <w:rFonts w:hint="eastAsia" w:hAnsi="宋体" w:cs="宋体"/>
          <w:color w:val="auto"/>
          <w:sz w:val="24"/>
        </w:rPr>
        <w:t>服务</w:t>
      </w:r>
      <w:r>
        <w:rPr>
          <w:rFonts w:hint="eastAsia" w:hAnsi="宋体" w:cs="宋体"/>
          <w:color w:val="auto"/>
          <w:sz w:val="24"/>
          <w:lang w:val="zh-CN"/>
        </w:rPr>
        <w:t>支出包括</w:t>
      </w:r>
      <w:r>
        <w:rPr>
          <w:rFonts w:hint="eastAsia" w:hAnsi="宋体" w:cs="宋体"/>
          <w:color w:val="auto"/>
          <w:sz w:val="24"/>
        </w:rPr>
        <w:t>：</w:t>
      </w:r>
      <w:r>
        <w:rPr>
          <w:rFonts w:hint="eastAsia" w:hAnsi="宋体"/>
          <w:color w:val="auto"/>
          <w:u w:val="single"/>
        </w:rPr>
        <w:t xml:space="preserve">                           </w:t>
      </w:r>
      <w:r>
        <w:rPr>
          <w:rFonts w:hint="eastAsia" w:hAnsi="宋体" w:cs="宋体"/>
          <w:color w:val="auto"/>
          <w:sz w:val="24"/>
        </w:rPr>
        <w:t xml:space="preserve">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四、支付和结算方式</w:t>
      </w:r>
    </w:p>
    <w:p>
      <w:pPr>
        <w:pStyle w:val="310"/>
        <w:snapToGrid w:val="0"/>
        <w:spacing w:after="156" w:afterLines="50"/>
        <w:ind w:firstLine="480"/>
        <w:outlineLvl w:val="0"/>
        <w:rPr>
          <w:rFonts w:hAnsi="宋体" w:cs="宋体"/>
          <w:color w:val="auto"/>
          <w:sz w:val="24"/>
        </w:rPr>
      </w:pPr>
      <w:r>
        <w:rPr>
          <w:rFonts w:hint="eastAsia" w:hAnsi="宋体" w:cs="宋体"/>
          <w:color w:val="auto"/>
          <w:sz w:val="24"/>
          <w:lang w:val="zh-CN"/>
        </w:rPr>
        <w:t>6</w:t>
      </w:r>
      <w:r>
        <w:rPr>
          <w:rFonts w:hint="eastAsia" w:hAnsi="宋体" w:cs="宋体"/>
          <w:color w:val="auto"/>
          <w:sz w:val="24"/>
        </w:rPr>
        <w:t>.双方因本合同发生的一切费用均以人民币结算及支付。</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7.双方的帐户名称、开户银行及帐号以本合同提供的为准。</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8.付款方式：</w:t>
      </w:r>
    </w:p>
    <w:p>
      <w:pPr>
        <w:pStyle w:val="310"/>
        <w:snapToGrid w:val="0"/>
        <w:spacing w:after="156" w:afterLines="50"/>
        <w:ind w:firstLine="480"/>
        <w:outlineLvl w:val="0"/>
        <w:rPr>
          <w:rFonts w:hAnsi="宋体" w:cs="宋体"/>
          <w:color w:val="auto"/>
          <w:sz w:val="24"/>
        </w:rPr>
      </w:pPr>
      <w:r>
        <w:rPr>
          <w:rFonts w:hint="eastAsia" w:hAnsi="宋体" w:cs="黑体"/>
          <w:color w:val="auto"/>
          <w:sz w:val="24"/>
          <w:bdr w:val="single" w:color="auto" w:sz="4" w:space="0"/>
        </w:rPr>
        <w:t xml:space="preserve">  </w:t>
      </w:r>
      <w:r>
        <w:rPr>
          <w:rFonts w:hint="eastAsia" w:hAnsi="宋体" w:cs="宋体"/>
          <w:color w:val="auto"/>
          <w:sz w:val="24"/>
        </w:rPr>
        <w:t xml:space="preserve">一次性支付           </w:t>
      </w:r>
      <w:r>
        <w:rPr>
          <w:rFonts w:hint="eastAsia" w:hAnsi="宋体" w:cs="宋体"/>
          <w:color w:val="auto"/>
        </w:rPr>
        <w:t xml:space="preserve">  </w:t>
      </w:r>
      <w:r>
        <w:rPr>
          <w:rFonts w:hint="eastAsia" w:hAnsi="宋体" w:cs="黑体"/>
          <w:color w:val="auto"/>
          <w:sz w:val="24"/>
          <w:bdr w:val="single" w:color="auto" w:sz="4" w:space="0"/>
        </w:rPr>
        <w:t>√</w:t>
      </w:r>
      <w:r>
        <w:rPr>
          <w:rFonts w:hint="eastAsia" w:hAnsi="宋体" w:cs="宋体"/>
          <w:color w:val="auto"/>
          <w:sz w:val="24"/>
        </w:rPr>
        <w:t xml:space="preserve">分期支付             </w:t>
      </w:r>
      <w:r>
        <w:rPr>
          <w:rFonts w:hint="eastAsia" w:hAnsi="宋体" w:cs="宋体"/>
          <w:color w:val="auto"/>
        </w:rPr>
        <w:t xml:space="preserve">  </w:t>
      </w:r>
      <w:r>
        <w:rPr>
          <w:rFonts w:hint="eastAsia" w:hAnsi="宋体" w:cs="黑体"/>
          <w:color w:val="auto"/>
          <w:sz w:val="24"/>
          <w:bdr w:val="single" w:color="auto" w:sz="4" w:space="0"/>
        </w:rPr>
        <w:t xml:space="preserve">  </w:t>
      </w:r>
      <w:r>
        <w:rPr>
          <w:rFonts w:hint="eastAsia" w:hAnsi="宋体" w:cs="宋体"/>
          <w:color w:val="auto"/>
          <w:sz w:val="24"/>
        </w:rPr>
        <w:t>按服务进度支付</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8.1 一次性支付</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乙方履约完毕经甲方验收合格后</w:t>
      </w:r>
      <w:r>
        <w:rPr>
          <w:rFonts w:hint="eastAsia" w:hAnsi="宋体" w:cs="宋体"/>
          <w:color w:val="auto"/>
          <w:u w:val="single"/>
        </w:rPr>
        <w:t xml:space="preserve">   </w:t>
      </w:r>
      <w:r>
        <w:rPr>
          <w:rFonts w:hint="eastAsia" w:hAnsi="宋体" w:cs="宋体"/>
          <w:color w:val="auto"/>
          <w:sz w:val="24"/>
        </w:rPr>
        <w:t>日内，一次性支付全部服务费。</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8.2 分期支付</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（1）签订合同生效并完成项目进场调研工作后采购人</w:t>
      </w:r>
      <w:r>
        <w:rPr>
          <w:rFonts w:hAnsi="宋体" w:cs="宋体"/>
          <w:color w:val="auto"/>
          <w:sz w:val="24"/>
        </w:rPr>
        <w:t>15</w:t>
      </w:r>
      <w:r>
        <w:rPr>
          <w:rFonts w:hint="eastAsia" w:hAnsi="宋体" w:cs="宋体"/>
          <w:color w:val="auto"/>
          <w:sz w:val="24"/>
        </w:rPr>
        <w:t>个工作日内向成交供应商支付合同金额的30%的预付款；</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（2）完成项目规划草案编制，提交初步成果给采购人，并通过采购人初步审查后15个工作日内，支付合同金额的30%；</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（3）完成项目论证成果，并通过采购人组织的专家论证评审后15个工作日内，支付合同金额的30%；</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（4）根据专家论证意见修改完善，提交本项目全部最终成果资料给采购人后15个工作日内，支付剩余合同金额的10%。</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五.履约验收</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9.验收时间：</w:t>
      </w:r>
      <w:r>
        <w:rPr>
          <w:rFonts w:hint="eastAsia" w:hAnsi="宋体" w:cs="宋体"/>
          <w:color w:val="auto"/>
          <w:u w:val="single"/>
        </w:rPr>
        <w:t xml:space="preserve">   </w:t>
      </w:r>
      <w:r>
        <w:rPr>
          <w:rFonts w:hint="eastAsia" w:hAnsi="宋体" w:cs="宋体"/>
          <w:color w:val="auto"/>
          <w:sz w:val="24"/>
        </w:rPr>
        <w:t xml:space="preserve">年 </w:t>
      </w:r>
      <w:r>
        <w:rPr>
          <w:rFonts w:hint="eastAsia" w:hAnsi="宋体" w:cs="宋体"/>
          <w:color w:val="auto"/>
          <w:u w:val="single"/>
        </w:rPr>
        <w:t xml:space="preserve">   </w:t>
      </w:r>
      <w:r>
        <w:rPr>
          <w:rFonts w:hint="eastAsia" w:hAnsi="宋体" w:cs="宋体"/>
          <w:color w:val="auto"/>
          <w:sz w:val="24"/>
        </w:rPr>
        <w:t xml:space="preserve">月  </w:t>
      </w:r>
      <w:r>
        <w:rPr>
          <w:rFonts w:hint="eastAsia" w:hAnsi="宋体" w:cs="宋体"/>
          <w:color w:val="auto"/>
          <w:u w:val="single"/>
        </w:rPr>
        <w:t xml:space="preserve">   </w:t>
      </w:r>
      <w:r>
        <w:rPr>
          <w:rFonts w:hint="eastAsia" w:hAnsi="宋体" w:cs="宋体"/>
          <w:color w:val="auto"/>
          <w:sz w:val="24"/>
        </w:rPr>
        <w:t xml:space="preserve"> 日。</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10.验收方式：</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11.验收程序与标准：</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六、甲乙双方权利义务</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12.甲方的权利和义务</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12.1根据需要向乙方以书面形式下达工作任务。</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12.2根据项目要求，监督乙方的服务质量。</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12.3协调乙方在提供服务过程相关的政府部门和单位有关事宜。</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12.4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13.乙方的权利和义务：</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13.1乙方可要求甲方按本合同的规定按时足额拨付项目经费。</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13.2应依法独立完成的工作任务，不得以任何形式转包于其他机构。</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13.3乙方应严格按照服务承诺完成相关工作。</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13.4乙方对甲方提供的资料负有保密义务。</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13.5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七、知识产权和使用权</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14.知识产权和使用权归属：</w:t>
      </w:r>
      <w:r>
        <w:rPr>
          <w:rFonts w:hint="eastAsia" w:hAnsi="宋体" w:cs="宋体"/>
          <w:color w:val="auto"/>
          <w:u w:val="single"/>
        </w:rPr>
        <w:t xml:space="preserve">                         </w:t>
      </w:r>
      <w:r>
        <w:rPr>
          <w:rFonts w:hint="eastAsia" w:hAnsi="宋体" w:cs="宋体"/>
          <w:color w:val="auto"/>
          <w:sz w:val="24"/>
        </w:rPr>
        <w:t xml:space="preserve">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15.乙方应保证，甲方在使用乙方提供的服务或与服务配套的货物时，免受第三方提出的侵犯其专利权、商标权或工业设计权等的起诉。如果任何第三方提出侵权指控，卖方须与第三方交涉并承担由此发生的一切责任、费用和经济赔偿。</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八、履约保证金和预付款保证金</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16.履约保证金</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16.1 乙方在合同签订后且甲方付款前，向甲方提供相当于合同总价</w:t>
      </w:r>
      <w:r>
        <w:rPr>
          <w:rFonts w:hint="eastAsia" w:hAnsi="宋体" w:cs="宋体"/>
          <w:color w:val="auto"/>
          <w:u w:val="single"/>
        </w:rPr>
        <w:t xml:space="preserve">   </w:t>
      </w:r>
      <w:r>
        <w:rPr>
          <w:rFonts w:hint="eastAsia" w:hAnsi="宋体" w:cs="宋体"/>
          <w:color w:val="auto"/>
          <w:sz w:val="24"/>
        </w:rPr>
        <w:t>%的履约保证金。</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16.2 乙方的履约保证金将在合同执行完成并且甲方完成支付后 7 个工作日内提交退款手续办理退保证金事宜。</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16.3 履约保证金以电汇、履约保函或双发约定的其他形式向甲方提供履约保证金。</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17.预付款保函</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17.1 乙方在合同签订后且甲方付款前，向甲方提供相当于合同总价  %的预付款保函。</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17.2 乙方的预付款保函将在合同执行完成并且甲方完成支付后 7 个工作日内提交退款手续办理退预付款保函事宜。</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17.3 预付款保函以电汇、履约保函或双发约定的其他形式向甲方提供履约保证金。</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九、违约责任</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18.因乙方提供的服务使合同标的无法实现的；乙方转包服务的；或未按规定时间提供服务逾期超过   天以上的，甲方有权解除合同，乙方须向甲方支付本合同总价___%的违约金。</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十、不可抗力</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19.不可抗力指下列事件：战争、动乱、瘟疫、严重火灾、洪水、地震、风暴或其他自然灾害，以及本合同各方不可预见、不可防止并不能避免或克服的一切其他因素及事件。</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20.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21.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22.合同各方应根据不可抗力对本合同履行的影响程度，协商确定是否终止本合同，或是继续履行本合同。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十一、保密条款</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23.任何一方对其获知的本合同及附件中其他各方的商业秘密和国家秘密负有保密义务。</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24.在下列情形下：当发布成交公告和其它公告时，当国家机关调查、审查、审计时，以及其他符合法律规定的情形下，无须事先征求供应商/中标供应商同意而可以披露关于采购过程、合同文本、签署情况的资料、供应商/中标供应商的名称及地址、采购内容的有关信息以及补充条款等，但应当在合理的必要范围内。对任何已经公布过的内容或与之内容相同的资料，以及供应商/中标供应商已经泄露或公开的，无须再承担保密责任。</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25.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十二、合同的解释和法律适用</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26.任何一方对本合同及其附件的解释均应遵循诚实信用原则,依照本合同签订时有效的中国法律、法规以及通常的理解进行。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27.本合同标题仅供查阅方便，并非对本合同的诠释或解释；本合同中以日表述的时间期限均指自然日。</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28.对本合同的任何解释均应以书面作出。</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29.本合同及附件的订立、效力、解释、履行、争议的解决等适用本合同签订时有效的中华人民共和国法律、法规的有关规定。</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十三、合同的终止</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30.本合同因下列原因而终止：</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30.1本合同正常履行完毕。</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30.2合同双方协议终止本合同的履行。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30.3不可抗力事件导致本合同无法履行或履行不必要。</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30.4任何一方行使解除权，解除本合同。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31.对本合同终止有过错的一方应赔偿另一方因合同终止而受到的损失。对合同终止双方均无过错的，则各自承担所受到的损失。</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十四、权利的保留</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33.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十五、争议的解决</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34.合同双方应通过友好协商解决因解释﹑执行本合同所发生的和本合同有关的一切争议。如果经协商不能达成协议，则双方同意：</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34.1 在甲方住所地有管辖权的人民法院提起诉讼；</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34.2 由贸易仲裁委员会根据其现行有效的仲裁程序进行仲裁。仲裁裁决为最终裁决对双方均具有约束力。</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35.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36.在争议解决期间，除了诉讼或仲裁进行过程中正在解决的那部分问题外，合同其余部分应继续履行。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十六、合同的补充修改和变更</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37.双方协商一致，可以对本合同进行补充、修改或变更。</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38.对本合同的补充、修改或变更必须以书面形式进行，并由乙方自签订补充合同之日起五日内报采购代理机构备案。补充、修改或变更的协议的签署及生效方式与本合同的签署及生效方式相同。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39.招磋商文件及其全部条款、双方签订的补充协议以及修改或变更的条款与本合同具有同等法律效力。</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十七、合同的生效</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40.本合同经双方法定代表人（负责人）或授权代表签字并加盖单位公章后生效。</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十八、其他约定事项</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41.本合同中的附件均为本合同不可分割的部分，与本合同具有相同的法律效力。</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42.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43.本合同正本一式</w:t>
      </w:r>
      <w:r>
        <w:rPr>
          <w:rFonts w:hint="eastAsia" w:hAnsi="宋体" w:cs="宋体"/>
          <w:color w:val="auto"/>
          <w:u w:val="single"/>
        </w:rPr>
        <w:t xml:space="preserve">   </w:t>
      </w:r>
      <w:r>
        <w:rPr>
          <w:rFonts w:hint="eastAsia" w:hAnsi="宋体" w:cs="宋体"/>
          <w:color w:val="auto"/>
          <w:sz w:val="24"/>
        </w:rPr>
        <w:t>份，甲、乙双方各执</w:t>
      </w:r>
      <w:r>
        <w:rPr>
          <w:rFonts w:hint="eastAsia" w:hAnsi="宋体" w:cs="宋体"/>
          <w:color w:val="auto"/>
          <w:u w:val="single"/>
        </w:rPr>
        <w:t xml:space="preserve">   </w:t>
      </w:r>
      <w:r>
        <w:rPr>
          <w:rFonts w:hint="eastAsia" w:hAnsi="宋体" w:cs="宋体"/>
          <w:color w:val="auto"/>
          <w:sz w:val="24"/>
        </w:rPr>
        <w:t>份，每份正本具有同等法律效力。</w:t>
      </w: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r>
        <w:rPr>
          <w:rFonts w:hint="eastAsia" w:hAnsi="宋体" w:cs="宋体"/>
          <w:color w:val="auto"/>
          <w:sz w:val="24"/>
        </w:rPr>
        <w:t>甲乙双方签字盖公章：</w:t>
      </w: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r>
        <w:rPr>
          <w:rFonts w:hint="eastAsia" w:hAnsi="宋体" w:cs="宋体"/>
          <w:color w:val="auto"/>
          <w:sz w:val="24"/>
        </w:rPr>
        <w:t>甲方：</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联系人：</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地址：                                      邮编：</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电话：                                      传真：</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开户银行及帐号：</w:t>
      </w:r>
    </w:p>
    <w:p>
      <w:pPr>
        <w:pStyle w:val="310"/>
        <w:snapToGrid w:val="0"/>
        <w:spacing w:after="156" w:afterLines="50"/>
        <w:ind w:firstLine="480"/>
        <w:outlineLvl w:val="0"/>
        <w:rPr>
          <w:rFonts w:hAnsi="宋体" w:cs="宋体"/>
          <w:color w:val="auto"/>
          <w:sz w:val="24"/>
          <w:u w:val="single"/>
        </w:rPr>
      </w:pPr>
      <w:r>
        <w:rPr>
          <w:rFonts w:hint="eastAsia" w:hAnsi="宋体" w:cs="宋体"/>
          <w:color w:val="auto"/>
          <w:sz w:val="24"/>
        </w:rPr>
        <w:t>法人或授权代表：</w:t>
      </w:r>
      <w:r>
        <w:rPr>
          <w:rFonts w:hint="eastAsia" w:hAnsi="宋体" w:cs="宋体"/>
          <w:color w:val="auto"/>
          <w:sz w:val="24"/>
          <w:u w:val="single"/>
        </w:rPr>
        <w:t>（签名）</w:t>
      </w: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r>
        <w:rPr>
          <w:rFonts w:hint="eastAsia" w:hAnsi="宋体" w:cs="宋体"/>
          <w:color w:val="auto"/>
          <w:sz w:val="24"/>
        </w:rPr>
        <w:t>年  月  日</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乙方：</w:t>
      </w:r>
      <w:r>
        <w:rPr>
          <w:rFonts w:hint="eastAsia" w:hAnsi="宋体" w:cs="宋体"/>
          <w:color w:val="auto"/>
          <w:sz w:val="24"/>
        </w:rPr>
        <w:tab/>
      </w:r>
    </w:p>
    <w:p>
      <w:pPr>
        <w:pStyle w:val="310"/>
        <w:snapToGrid w:val="0"/>
        <w:spacing w:after="156" w:afterLines="50"/>
        <w:ind w:firstLine="480"/>
        <w:outlineLvl w:val="0"/>
        <w:rPr>
          <w:rFonts w:hAnsi="宋体" w:cs="宋体"/>
          <w:color w:val="auto"/>
          <w:sz w:val="24"/>
        </w:rPr>
      </w:pPr>
      <w:r>
        <w:rPr>
          <w:rFonts w:hint="eastAsia" w:hAnsi="宋体" w:cs="宋体"/>
          <w:color w:val="auto"/>
          <w:sz w:val="24"/>
        </w:rPr>
        <w:t>联系人：</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地址：                                      邮编：</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电话：                                      传真：</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开户银行及帐号：</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法人或授权代表：</w:t>
      </w:r>
      <w:r>
        <w:rPr>
          <w:rFonts w:hint="eastAsia" w:hAnsi="宋体" w:cs="宋体"/>
          <w:color w:val="auto"/>
          <w:sz w:val="24"/>
          <w:u w:val="single"/>
        </w:rPr>
        <w:t>（签名）</w:t>
      </w: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r>
        <w:rPr>
          <w:rFonts w:hint="eastAsia" w:hAnsi="宋体" w:cs="宋体"/>
          <w:color w:val="auto"/>
          <w:sz w:val="24"/>
        </w:rPr>
        <w:t>年  月  日</w:t>
      </w: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r>
        <w:rPr>
          <w:rFonts w:hint="eastAsia" w:hAnsi="宋体" w:cs="宋体"/>
          <w:color w:val="auto"/>
          <w:sz w:val="24"/>
        </w:rPr>
        <w:t>（二）合同附件格式</w:t>
      </w:r>
      <w:bookmarkEnd w:id="57"/>
      <w:bookmarkEnd w:id="58"/>
    </w:p>
    <w:p>
      <w:pPr>
        <w:spacing w:line="360" w:lineRule="auto"/>
        <w:jc w:val="center"/>
        <w:outlineLvl w:val="2"/>
        <w:rPr>
          <w:rFonts w:ascii="仿宋_GB2312" w:hAnsi="仿宋_GB2312" w:eastAsia="仿宋_GB2312" w:cs="宋体"/>
          <w:kern w:val="0"/>
        </w:rPr>
      </w:pPr>
      <w:bookmarkStart w:id="61" w:name="_Toc9090"/>
      <w:bookmarkStart w:id="62" w:name="_Toc11500"/>
      <w:bookmarkStart w:id="63" w:name="_Toc26179"/>
      <w:r>
        <w:rPr>
          <w:rFonts w:hint="eastAsia" w:ascii="仿宋_GB2312" w:hAnsi="仿宋_GB2312" w:eastAsia="仿宋_GB2312" w:cs="宋体"/>
          <w:kern w:val="0"/>
        </w:rPr>
        <w:t>履约保证金保函（格式）</w:t>
      </w:r>
      <w:bookmarkEnd w:id="61"/>
      <w:bookmarkEnd w:id="62"/>
      <w:bookmarkEnd w:id="63"/>
    </w:p>
    <w:p>
      <w:pPr>
        <w:spacing w:line="360" w:lineRule="auto"/>
        <w:rPr>
          <w:rFonts w:ascii="仿宋_GB2312" w:hAnsi="仿宋_GB2312" w:eastAsia="仿宋_GB2312" w:cs="宋体"/>
          <w:b/>
          <w:kern w:val="0"/>
        </w:rPr>
      </w:pPr>
      <w:r>
        <w:rPr>
          <w:rFonts w:hint="eastAsia" w:ascii="仿宋_GB2312" w:hAnsi="仿宋_GB2312" w:eastAsia="仿宋_GB2312" w:cs="宋体"/>
          <w:kern w:val="0"/>
        </w:rPr>
        <w:t>编号：</w:t>
      </w:r>
    </w:p>
    <w:p>
      <w:pPr>
        <w:spacing w:before="156" w:beforeLines="50"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（采购人）： </w:t>
      </w:r>
    </w:p>
    <w:p>
      <w:pPr>
        <w:spacing w:before="156" w:beforeLines="50"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鉴于你方与（以下简称供应商）于年月日签定编号为的《</w:t>
      </w:r>
      <w:r>
        <w:rPr>
          <w:rFonts w:hint="eastAsia" w:ascii="仿宋_GB2312" w:hAnsi="仿宋_GB2312" w:eastAsia="仿宋_GB2312" w:cs="宋体"/>
          <w:kern w:val="0"/>
          <w:sz w:val="24"/>
          <w:szCs w:val="28"/>
          <w:u w:val="single"/>
        </w:rPr>
        <w:t xml:space="preserve">      政府采购</w:t>
      </w:r>
      <w:r>
        <w:rPr>
          <w:rFonts w:hint="eastAsia" w:ascii="仿宋_GB2312" w:hAnsi="仿宋_GB2312" w:eastAsia="仿宋_GB2312" w:cs="宋体"/>
          <w:kern w:val="0"/>
          <w:sz w:val="24"/>
          <w:szCs w:val="28"/>
        </w:rPr>
        <w:t>合同》（以下简称主合同），且依据该合同的约定，供应商应在年月日前向你方交纳履约保证金，且可以履约保证金函的形式交纳履约保证金。应供应商的申请，我方以保证的方式向你方提供如下履约保证金担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一、保证责任的情形及保证金额</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（一）在供应商出现下列情形之一时，我方承担保证责任：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1．将中标项目转让给他人，或者在磋商文件中未说明，且未经采购人同意，将中标项目分包给他人的；</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2．主合同约定的应当缴纳履约保证金的情形: </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（1）未按主合同约定的质量、数量和期限供应货物/提供服务/完成工程的； </w:t>
      </w:r>
    </w:p>
    <w:p>
      <w:pPr>
        <w:spacing w:line="360" w:lineRule="auto"/>
        <w:ind w:firstLine="480" w:firstLineChars="200"/>
        <w:rPr>
          <w:rFonts w:ascii="仿宋_GB2312" w:hAnsi="仿宋_GB2312" w:eastAsia="仿宋_GB2312" w:cs="宋体"/>
          <w:kern w:val="0"/>
          <w:sz w:val="24"/>
          <w:szCs w:val="28"/>
          <w:u w:val="single"/>
        </w:rPr>
      </w:pPr>
      <w:r>
        <w:rPr>
          <w:rFonts w:hint="eastAsia" w:ascii="仿宋_GB2312" w:hAnsi="仿宋_GB2312" w:eastAsia="仿宋_GB2312" w:cs="宋体"/>
          <w:kern w:val="0"/>
          <w:sz w:val="24"/>
          <w:szCs w:val="28"/>
        </w:rPr>
        <w:t>（2）。</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（二）我方的保证范围是主合同约定的合同价款总额的%数额为元（大写），币种为。（即主合同履约保证金金额）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二、保证的方式及保证期间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我方保证的方式为：连带责任保证。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我方保证的期间为：自本合同生效之日起至供应商按照主合同约定的供货/完工期限届满后日内。</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如果供应商未按主合同约定向贵方供应货物/提供服务/完成工程的，由我方在保证金额内向你方支付上述款项。 </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三、承担保证责任的程序</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1．你方要求我方承担保证责任的，应在本保函保证期间内向我方发出书面索赔通知。索赔通知应写明要求索赔的金额，支付款项应到达的帐号。并附有证明供应商违约事实的证明材料。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2．我方收到你方的书面索赔通知及相应证明材料，在工作日内进行核定后按照本保函的承诺承担保证责任。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四、保证责任的终止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2．我方按照本保函向你方履行了保证责任后，自我方向你方支付款项（支付款项从我方账户划出）之日起，保证责任即终止。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3．按照法律法规的规定或出现应终止我方保证责任的其它情形的，我方在本保函项下的保证责任亦终止。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五、免责条款</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1．因你方违反主合同约定致使供应商不能履行义务的，我方不承担保证责任。</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2．依照法律法规的规定或你方与供应商的另行约定，全部或者部分免除供应商应缴纳的保证金义务的，我方亦免除相应的保证责任。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3．因不可抗力造成供应商不能履行供货义务的，我方不承担保证责任。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六、争议的解决</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因本保函发生的纠纷，由你我双方协商解决，协商不成的，通过诉讼程序解决，诉讼管辖地法院为法院。</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七、保函的生效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本保函自我方加盖公章之日起生效。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保证人：（公章）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年   月   日</w:t>
      </w:r>
    </w:p>
    <w:p>
      <w:pPr>
        <w:widowControl/>
        <w:jc w:val="left"/>
        <w:rPr>
          <w:rFonts w:ascii="宋体" w:hAnsi="宋体" w:cs="宋体"/>
          <w:sz w:val="24"/>
        </w:rPr>
      </w:pPr>
      <w:r>
        <w:rPr>
          <w:rFonts w:ascii="宋体" w:hAnsi="宋体" w:cs="宋体"/>
          <w:sz w:val="24"/>
        </w:rPr>
        <w:br w:type="page"/>
      </w:r>
    </w:p>
    <w:p>
      <w:pPr>
        <w:pStyle w:val="310"/>
        <w:snapToGrid w:val="0"/>
        <w:spacing w:after="156" w:afterLines="50"/>
        <w:ind w:firstLine="480"/>
        <w:rPr>
          <w:rFonts w:hAnsi="宋体" w:cs="宋体"/>
          <w:color w:val="auto"/>
          <w:sz w:val="24"/>
        </w:rPr>
      </w:pPr>
    </w:p>
    <w:p>
      <w:pPr>
        <w:spacing w:line="360" w:lineRule="auto"/>
        <w:jc w:val="center"/>
        <w:outlineLvl w:val="2"/>
        <w:rPr>
          <w:rFonts w:ascii="仿宋_GB2312" w:hAnsi="仿宋_GB2312" w:eastAsia="仿宋_GB2312" w:cs="宋体"/>
          <w:kern w:val="0"/>
        </w:rPr>
      </w:pPr>
      <w:bookmarkStart w:id="64" w:name="_Toc23761"/>
      <w:bookmarkStart w:id="65" w:name="_Toc2002"/>
      <w:bookmarkStart w:id="66" w:name="_Toc16412"/>
      <w:r>
        <w:rPr>
          <w:rFonts w:hint="eastAsia" w:ascii="仿宋_GB2312" w:hAnsi="仿宋_GB2312" w:eastAsia="仿宋_GB2312" w:cs="宋体"/>
          <w:kern w:val="0"/>
        </w:rPr>
        <w:t>预付款银行保函</w:t>
      </w:r>
      <w:bookmarkEnd w:id="64"/>
      <w:bookmarkEnd w:id="65"/>
      <w:bookmarkEnd w:id="66"/>
    </w:p>
    <w:p>
      <w:pPr>
        <w:pStyle w:val="310"/>
        <w:snapToGrid w:val="0"/>
        <w:spacing w:after="156" w:afterLines="50"/>
        <w:ind w:firstLine="480"/>
        <w:rPr>
          <w:rFonts w:hAnsi="宋体" w:cs="宋体"/>
          <w:color w:val="auto"/>
          <w:sz w:val="24"/>
        </w:rPr>
      </w:pPr>
    </w:p>
    <w:p>
      <w:pPr>
        <w:autoSpaceDE w:val="0"/>
        <w:autoSpaceDN w:val="0"/>
        <w:adjustRightInd w:val="0"/>
        <w:spacing w:before="156" w:beforeLines="50"/>
        <w:jc w:val="left"/>
        <w:rPr>
          <w:rFonts w:ascii="宋体" w:hAnsi="宋体" w:cs="仿宋_GB2312"/>
          <w:kern w:val="0"/>
          <w:sz w:val="24"/>
        </w:rPr>
      </w:pPr>
      <w:r>
        <w:rPr>
          <w:rFonts w:hint="eastAsia" w:ascii="宋体" w:hAnsi="宋体" w:cs="仿宋_GB2312"/>
          <w:kern w:val="0"/>
          <w:sz w:val="24"/>
        </w:rPr>
        <w:t>（买方名称）：</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firstLine="480" w:firstLineChars="200"/>
        <w:jc w:val="left"/>
        <w:rPr>
          <w:rFonts w:ascii="宋体" w:hAnsi="宋体" w:cs="仿宋_GB2312"/>
          <w:kern w:val="0"/>
          <w:sz w:val="24"/>
        </w:rPr>
      </w:pPr>
      <w:r>
        <w:rPr>
          <w:rFonts w:hint="eastAsia" w:ascii="宋体" w:hAnsi="宋体" w:cs="仿宋_GB2312"/>
          <w:kern w:val="0"/>
          <w:sz w:val="24"/>
        </w:rPr>
        <w:t>根据（卖方名称）（以下称</w:t>
      </w:r>
      <w:r>
        <w:rPr>
          <w:rFonts w:ascii="宋体" w:hAnsi="宋体" w:cs="TimesNewRomanPSMT"/>
          <w:kern w:val="0"/>
          <w:sz w:val="24"/>
        </w:rPr>
        <w:t>“</w:t>
      </w:r>
      <w:r>
        <w:rPr>
          <w:rFonts w:hint="eastAsia" w:ascii="宋体" w:hAnsi="宋体" w:cs="TimesNewRomanPSMT"/>
          <w:kern w:val="0"/>
          <w:sz w:val="24"/>
        </w:rPr>
        <w:t>卖方</w:t>
      </w:r>
      <w:r>
        <w:rPr>
          <w:rFonts w:ascii="宋体" w:hAnsi="宋体" w:cs="TimesNewRomanPSMT"/>
          <w:kern w:val="0"/>
          <w:sz w:val="24"/>
        </w:rPr>
        <w:t>”</w:t>
      </w:r>
      <w:r>
        <w:rPr>
          <w:rFonts w:hint="eastAsia" w:ascii="宋体" w:hAnsi="宋体" w:cs="仿宋_GB2312"/>
          <w:kern w:val="0"/>
          <w:sz w:val="24"/>
        </w:rPr>
        <w:t>）与（买方名称）（以下简称</w:t>
      </w:r>
      <w:r>
        <w:rPr>
          <w:rFonts w:ascii="宋体" w:hAnsi="宋体" w:cs="TimesNewRomanPSMT"/>
          <w:kern w:val="0"/>
          <w:sz w:val="24"/>
        </w:rPr>
        <w:t>“</w:t>
      </w:r>
      <w:r>
        <w:rPr>
          <w:rFonts w:hint="eastAsia" w:ascii="宋体" w:hAnsi="宋体" w:cs="TimesNewRomanPSMT"/>
          <w:kern w:val="0"/>
          <w:sz w:val="24"/>
        </w:rPr>
        <w:t>买方</w:t>
      </w:r>
      <w:r>
        <w:rPr>
          <w:rFonts w:ascii="宋体" w:hAnsi="宋体" w:cs="TimesNewRomanPSMT"/>
          <w:kern w:val="0"/>
          <w:sz w:val="24"/>
        </w:rPr>
        <w:t>”</w:t>
      </w:r>
      <w:r>
        <w:rPr>
          <w:rFonts w:hint="eastAsia" w:ascii="宋体" w:hAnsi="宋体" w:cs="仿宋_GB2312"/>
          <w:kern w:val="0"/>
          <w:sz w:val="24"/>
        </w:rPr>
        <w:t>）于年月日签订的（项目名称）合同，卖方按约定的金额向买方提交一份预付款担保，即有权得到买方支付相等金额的预付款。我方愿意就你方提供给卖方的预付款提供担保。</w:t>
      </w:r>
    </w:p>
    <w:p>
      <w:pPr>
        <w:autoSpaceDE w:val="0"/>
        <w:autoSpaceDN w:val="0"/>
        <w:adjustRightInd w:val="0"/>
        <w:spacing w:before="156" w:beforeLines="50"/>
        <w:jc w:val="left"/>
        <w:rPr>
          <w:rFonts w:ascii="宋体" w:hAnsi="宋体" w:cs="仿宋_GB2312"/>
          <w:kern w:val="0"/>
          <w:sz w:val="24"/>
        </w:rPr>
      </w:pPr>
      <w:r>
        <w:rPr>
          <w:rFonts w:ascii="宋体" w:hAnsi="宋体" w:cs="TimesNewRomanPSMT"/>
          <w:kern w:val="0"/>
          <w:sz w:val="24"/>
        </w:rPr>
        <w:t xml:space="preserve">1. </w:t>
      </w:r>
      <w:r>
        <w:rPr>
          <w:rFonts w:hint="eastAsia" w:ascii="宋体" w:hAnsi="宋体" w:cs="仿宋_GB2312"/>
          <w:kern w:val="0"/>
          <w:sz w:val="24"/>
        </w:rPr>
        <w:t>担保金额人民币（大写）（</w:t>
      </w:r>
      <w:r>
        <w:rPr>
          <w:rFonts w:ascii="宋体" w:hAnsi="宋体" w:cs="TimesNewRomanPSMT"/>
          <w:kern w:val="0"/>
          <w:sz w:val="24"/>
        </w:rPr>
        <w:t>¥</w:t>
      </w:r>
      <w:r>
        <w:rPr>
          <w:rFonts w:hint="eastAsia" w:ascii="宋体" w:hAnsi="宋体" w:cs="仿宋_GB2312"/>
          <w:kern w:val="0"/>
          <w:sz w:val="24"/>
        </w:rPr>
        <w:t>元）。</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2. </w:t>
      </w:r>
      <w:r>
        <w:rPr>
          <w:rFonts w:hint="eastAsia" w:ascii="宋体" w:hAnsi="宋体" w:cs="仿宋_GB2312"/>
          <w:kern w:val="0"/>
          <w:sz w:val="24"/>
        </w:rPr>
        <w:t>担保有效期</w:t>
      </w:r>
      <w:r>
        <w:rPr>
          <w:rFonts w:hint="eastAsia" w:hAnsi="宋体" w:cs="宋体"/>
          <w:sz w:val="24"/>
        </w:rPr>
        <w:t>从卖方收到合同预付款起直至最后一批货物交货后30日内有效</w:t>
      </w:r>
      <w:r>
        <w:rPr>
          <w:rFonts w:hint="eastAsia" w:ascii="宋体" w:hAnsi="宋体" w:cs="仿宋_GB2312"/>
          <w:kern w:val="0"/>
          <w:sz w:val="24"/>
        </w:rPr>
        <w:t>。</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3. </w:t>
      </w:r>
      <w:r>
        <w:rPr>
          <w:rFonts w:hint="eastAsia" w:ascii="宋体" w:hAnsi="宋体" w:cs="仿宋_GB2312"/>
          <w:kern w:val="0"/>
          <w:sz w:val="24"/>
        </w:rPr>
        <w:t>在本保函有效期内，因卖方违反合同约定的义务而要求收回预付款时，我方在收到你方的书面通知后，在7天内无条件支付。</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4. </w:t>
      </w:r>
      <w:r>
        <w:rPr>
          <w:rFonts w:hint="eastAsia" w:ascii="宋体" w:hAnsi="宋体" w:cs="仿宋_GB2312"/>
          <w:kern w:val="0"/>
          <w:sz w:val="24"/>
        </w:rPr>
        <w:t>买方和卖方按《合同条款》第</w:t>
      </w:r>
      <w:r>
        <w:rPr>
          <w:rFonts w:hint="eastAsia" w:ascii="宋体" w:hAnsi="宋体" w:cs="TimesNewRomanPSMT"/>
          <w:kern w:val="0"/>
          <w:sz w:val="24"/>
        </w:rPr>
        <w:t>22</w:t>
      </w:r>
      <w:r>
        <w:rPr>
          <w:rFonts w:hint="eastAsia" w:ascii="宋体" w:hAnsi="宋体" w:cs="仿宋_GB2312"/>
          <w:kern w:val="0"/>
          <w:sz w:val="24"/>
        </w:rPr>
        <w:t>条变更合同时，我方承担本保函规定的义务不变。</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担保人：         （盖单位章）</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法定代表人或其委托代理人：          （签字）</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邮政编码：</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pacing w:before="156" w:beforeLines="50"/>
        <w:ind w:left="5580" w:leftChars="2657"/>
        <w:jc w:val="left"/>
        <w:rPr>
          <w:rFonts w:ascii="宋体" w:hAnsi="宋体" w:cs="仿宋_GB2312"/>
          <w:kern w:val="0"/>
          <w:sz w:val="24"/>
        </w:rPr>
      </w:pPr>
      <w:r>
        <w:rPr>
          <w:rFonts w:hint="eastAsia" w:ascii="宋体" w:hAnsi="宋体" w:cs="仿宋_GB2312"/>
          <w:kern w:val="0"/>
          <w:sz w:val="24"/>
        </w:rPr>
        <w:t>年月日</w:t>
      </w:r>
    </w:p>
    <w:p>
      <w:pPr>
        <w:jc w:val="left"/>
        <w:rPr>
          <w:rFonts w:ascii="宋体" w:hAnsi="宋体" w:cs="宋体"/>
          <w:sz w:val="24"/>
        </w:rPr>
      </w:pPr>
    </w:p>
    <w:p>
      <w:pPr>
        <w:pStyle w:val="482"/>
        <w:snapToGrid w:val="0"/>
        <w:spacing w:after="156"/>
        <w:rPr>
          <w:rStyle w:val="480"/>
          <w:rFonts w:hAnsi="宋体"/>
          <w:sz w:val="24"/>
          <w:szCs w:val="24"/>
        </w:rPr>
      </w:pPr>
    </w:p>
    <w:p>
      <w:pPr>
        <w:pStyle w:val="39"/>
        <w:snapToGrid w:val="0"/>
        <w:spacing w:after="156" w:afterLines="50"/>
        <w:jc w:val="center"/>
        <w:rPr>
          <w:rFonts w:hAnsi="宋体" w:cs="宋体"/>
          <w:sz w:val="24"/>
          <w:szCs w:val="24"/>
        </w:rPr>
      </w:pPr>
    </w:p>
    <w:p>
      <w:pPr>
        <w:pStyle w:val="39"/>
        <w:snapToGrid w:val="0"/>
        <w:spacing w:after="156" w:afterLines="50"/>
        <w:jc w:val="center"/>
        <w:rPr>
          <w:rFonts w:hAnsi="宋体" w:cs="宋体"/>
          <w:sz w:val="24"/>
          <w:szCs w:val="24"/>
        </w:rPr>
      </w:pPr>
    </w:p>
    <w:p>
      <w:pPr>
        <w:pStyle w:val="39"/>
        <w:snapToGrid w:val="0"/>
        <w:spacing w:after="156" w:afterLines="50"/>
        <w:rPr>
          <w:rFonts w:hAnsi="宋体" w:cs="宋体"/>
          <w:sz w:val="24"/>
          <w:szCs w:val="24"/>
        </w:rPr>
      </w:pPr>
    </w:p>
    <w:p>
      <w:pPr>
        <w:pStyle w:val="39"/>
        <w:snapToGrid w:val="0"/>
        <w:spacing w:after="156" w:afterLines="50"/>
        <w:rPr>
          <w:rFonts w:hAnsi="宋体" w:cs="宋体"/>
          <w:sz w:val="24"/>
          <w:szCs w:val="24"/>
        </w:rPr>
      </w:pPr>
    </w:p>
    <w:p>
      <w:pPr>
        <w:pStyle w:val="39"/>
        <w:snapToGrid w:val="0"/>
        <w:spacing w:after="156" w:afterLines="50"/>
        <w:rPr>
          <w:rFonts w:hAnsi="宋体" w:cs="宋体"/>
          <w:sz w:val="24"/>
          <w:szCs w:val="24"/>
        </w:rPr>
      </w:pPr>
    </w:p>
    <w:p>
      <w:pPr>
        <w:pStyle w:val="39"/>
        <w:snapToGrid w:val="0"/>
        <w:spacing w:after="156" w:afterLines="50"/>
        <w:rPr>
          <w:rFonts w:hAnsi="宋体" w:cs="宋体"/>
          <w:sz w:val="24"/>
          <w:szCs w:val="24"/>
        </w:rPr>
      </w:pPr>
    </w:p>
    <w:p>
      <w:pPr>
        <w:pStyle w:val="39"/>
        <w:snapToGrid w:val="0"/>
        <w:spacing w:after="156" w:afterLines="50"/>
        <w:rPr>
          <w:rFonts w:hAnsi="宋体" w:cs="宋体"/>
          <w:sz w:val="24"/>
          <w:szCs w:val="24"/>
        </w:rPr>
      </w:pPr>
    </w:p>
    <w:p>
      <w:pPr>
        <w:jc w:val="center"/>
        <w:rPr>
          <w:rFonts w:ascii="宋体" w:hAnsi="宋体" w:cs="宋体"/>
          <w:bCs/>
          <w:sz w:val="44"/>
          <w:szCs w:val="44"/>
        </w:rPr>
      </w:pPr>
      <w:r>
        <w:rPr>
          <w:rFonts w:hint="eastAsia" w:ascii="宋体" w:hAnsi="宋体" w:cs="宋体"/>
          <w:bCs/>
          <w:sz w:val="44"/>
          <w:szCs w:val="44"/>
        </w:rPr>
        <w:t>第五章  采购需求</w:t>
      </w:r>
    </w:p>
    <w:p>
      <w:pPr>
        <w:snapToGrid w:val="0"/>
        <w:textAlignment w:val="baseline"/>
        <w:rPr>
          <w:sz w:val="20"/>
          <w:lang w:val="zh-CN"/>
        </w:rPr>
      </w:pPr>
    </w:p>
    <w:p>
      <w:pPr>
        <w:pStyle w:val="2"/>
      </w:pPr>
      <w:r>
        <w:rPr>
          <w:rStyle w:val="480"/>
          <w:rFonts w:hint="eastAsia" w:ascii="宋体" w:hAnsi="宋体"/>
          <w:b/>
          <w:sz w:val="36"/>
        </w:rPr>
        <w:t>注：标注*参数为必须满足条款</w:t>
      </w:r>
    </w:p>
    <w:tbl>
      <w:tblPr>
        <w:tblStyle w:val="74"/>
        <w:tblW w:w="8237" w:type="dxa"/>
        <w:tblInd w:w="93" w:type="dxa"/>
        <w:tblLayout w:type="autofit"/>
        <w:tblCellMar>
          <w:top w:w="0" w:type="dxa"/>
          <w:left w:w="108" w:type="dxa"/>
          <w:bottom w:w="0" w:type="dxa"/>
          <w:right w:w="108" w:type="dxa"/>
        </w:tblCellMar>
      </w:tblPr>
      <w:tblGrid>
        <w:gridCol w:w="940"/>
        <w:gridCol w:w="2619"/>
        <w:gridCol w:w="2693"/>
        <w:gridCol w:w="1985"/>
      </w:tblGrid>
      <w:tr>
        <w:tblPrEx>
          <w:tblCellMar>
            <w:top w:w="0" w:type="dxa"/>
            <w:left w:w="108" w:type="dxa"/>
            <w:bottom w:w="0" w:type="dxa"/>
            <w:right w:w="108" w:type="dxa"/>
          </w:tblCellMar>
        </w:tblPrEx>
        <w:trPr>
          <w:trHeight w:val="540" w:hRule="atLeast"/>
        </w:trPr>
        <w:tc>
          <w:tcPr>
            <w:tcW w:w="8237" w:type="dxa"/>
            <w:gridSpan w:val="4"/>
            <w:tcBorders>
              <w:top w:val="nil"/>
              <w:left w:val="nil"/>
              <w:bottom w:val="nil"/>
              <w:right w:val="nil"/>
            </w:tcBorders>
            <w:shd w:val="clear" w:color="auto" w:fill="auto"/>
            <w:noWrap/>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网络安全服务项目服务清单</w:t>
            </w:r>
          </w:p>
        </w:tc>
      </w:tr>
      <w:tr>
        <w:tblPrEx>
          <w:tblCellMar>
            <w:top w:w="0" w:type="dxa"/>
            <w:left w:w="108" w:type="dxa"/>
            <w:bottom w:w="0" w:type="dxa"/>
            <w:right w:w="108" w:type="dxa"/>
          </w:tblCellMar>
        </w:tblPrEx>
        <w:trPr>
          <w:trHeight w:val="679" w:hRule="atLeast"/>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6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服务内容项目</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具体工作</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预期效果</w:t>
            </w:r>
          </w:p>
        </w:tc>
      </w:tr>
      <w:tr>
        <w:tblPrEx>
          <w:tblCellMar>
            <w:top w:w="0" w:type="dxa"/>
            <w:left w:w="108" w:type="dxa"/>
            <w:bottom w:w="0" w:type="dxa"/>
            <w:right w:w="108" w:type="dxa"/>
          </w:tblCellMar>
        </w:tblPrEx>
        <w:trPr>
          <w:trHeight w:val="2325" w:hRule="atLeast"/>
        </w:trPr>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26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Style w:val="480"/>
                <w:rFonts w:hint="eastAsia" w:ascii="宋体" w:hAnsi="宋体"/>
                <w:b/>
                <w:sz w:val="36"/>
              </w:rPr>
              <w:t>*</w:t>
            </w:r>
            <w:r>
              <w:rPr>
                <w:rFonts w:hint="eastAsia" w:ascii="宋体" w:hAnsi="宋体" w:cs="宋体"/>
                <w:kern w:val="0"/>
                <w:sz w:val="20"/>
                <w:szCs w:val="20"/>
              </w:rPr>
              <w:t>派一名专业网络安全技术人员，专门负责我局网络安全工作，每个月不少于10个工作日（非连续）驻场办公，要求尽快对网络及信息系统情况熟悉</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协助信息中心开展日常网络相关工作，应对突发事件，应对检查，对于上级下发的隐患通告协助处理</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解决信息中心网络安全技术人员的问题</w:t>
            </w:r>
          </w:p>
        </w:tc>
      </w:tr>
      <w:tr>
        <w:tblPrEx>
          <w:tblCellMar>
            <w:top w:w="0" w:type="dxa"/>
            <w:left w:w="108" w:type="dxa"/>
            <w:bottom w:w="0" w:type="dxa"/>
            <w:right w:w="108" w:type="dxa"/>
          </w:tblCellMar>
        </w:tblPrEx>
        <w:trPr>
          <w:trHeight w:val="1575" w:hRule="atLeast"/>
        </w:trPr>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6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Style w:val="480"/>
                <w:rFonts w:hint="eastAsia" w:ascii="宋体" w:hAnsi="宋体"/>
                <w:b/>
                <w:sz w:val="36"/>
              </w:rPr>
              <w:t>*</w:t>
            </w:r>
            <w:r>
              <w:rPr>
                <w:rFonts w:hint="eastAsia" w:ascii="宋体" w:hAnsi="宋体" w:cs="宋体"/>
                <w:kern w:val="0"/>
                <w:sz w:val="20"/>
                <w:szCs w:val="20"/>
              </w:rPr>
              <w:t>每个季度开展一次网络安全（保密）宣传培训</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结合我局网络安全实际情况起草宣传培训内容，并开展宣传培训</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持续强化全局网络安全和保密意识</w:t>
            </w:r>
          </w:p>
        </w:tc>
      </w:tr>
      <w:tr>
        <w:tblPrEx>
          <w:tblCellMar>
            <w:top w:w="0" w:type="dxa"/>
            <w:left w:w="108" w:type="dxa"/>
            <w:bottom w:w="0" w:type="dxa"/>
            <w:right w:w="108" w:type="dxa"/>
          </w:tblCellMar>
        </w:tblPrEx>
        <w:trPr>
          <w:trHeight w:val="1575" w:hRule="atLeast"/>
        </w:trPr>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6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Style w:val="480"/>
                <w:rFonts w:hint="eastAsia" w:ascii="宋体" w:hAnsi="宋体"/>
                <w:b/>
                <w:sz w:val="36"/>
              </w:rPr>
              <w:t>*</w:t>
            </w:r>
            <w:r>
              <w:rPr>
                <w:rFonts w:hint="eastAsia" w:ascii="宋体" w:hAnsi="宋体" w:cs="宋体"/>
                <w:kern w:val="0"/>
                <w:sz w:val="20"/>
                <w:szCs w:val="20"/>
              </w:rPr>
              <w:t>每个季度开展一次网络及保密安全检查</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按照上级主管部门要求，协助信息中心对网络，机房，计算终端设备及网络开展自查，形成台账，对三个网络开展渗透测试</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及时发现安全隐患，及时进行整改</w:t>
            </w:r>
          </w:p>
        </w:tc>
      </w:tr>
      <w:tr>
        <w:tblPrEx>
          <w:tblCellMar>
            <w:top w:w="0" w:type="dxa"/>
            <w:left w:w="108" w:type="dxa"/>
            <w:bottom w:w="0" w:type="dxa"/>
            <w:right w:w="108" w:type="dxa"/>
          </w:tblCellMar>
        </w:tblPrEx>
        <w:trPr>
          <w:trHeight w:val="1575" w:hRule="atLeast"/>
        </w:trPr>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6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Style w:val="480"/>
                <w:rFonts w:hint="eastAsia" w:ascii="宋体" w:hAnsi="宋体"/>
                <w:b/>
                <w:sz w:val="36"/>
              </w:rPr>
              <w:t>*</w:t>
            </w:r>
            <w:r>
              <w:rPr>
                <w:rFonts w:hint="eastAsia" w:ascii="宋体" w:hAnsi="宋体" w:cs="宋体"/>
                <w:kern w:val="0"/>
                <w:sz w:val="20"/>
                <w:szCs w:val="20"/>
              </w:rPr>
              <w:t>每个季度协助开展网络安全攻防演习</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组织专业人员开展网络安全攻防演练</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对发现的安全隐患提出整改建议，并参与整改工作。</w:t>
            </w:r>
          </w:p>
        </w:tc>
      </w:tr>
      <w:tr>
        <w:tblPrEx>
          <w:tblCellMar>
            <w:top w:w="0" w:type="dxa"/>
            <w:left w:w="108" w:type="dxa"/>
            <w:bottom w:w="0" w:type="dxa"/>
            <w:right w:w="108" w:type="dxa"/>
          </w:tblCellMar>
        </w:tblPrEx>
        <w:trPr>
          <w:trHeight w:val="1575" w:hRule="atLeast"/>
        </w:trPr>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6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Style w:val="480"/>
                <w:rFonts w:hint="eastAsia" w:ascii="宋体" w:hAnsi="宋体"/>
                <w:b/>
                <w:sz w:val="36"/>
              </w:rPr>
              <w:t>*</w:t>
            </w:r>
            <w:r>
              <w:rPr>
                <w:rFonts w:hint="eastAsia" w:ascii="宋体" w:hAnsi="宋体" w:cs="宋体"/>
                <w:kern w:val="0"/>
                <w:sz w:val="20"/>
                <w:szCs w:val="20"/>
              </w:rPr>
              <w:t>敏感时间节点和上级检查时派人驻场提供技术保障。</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在维稳，重大活动期间派专人驻场提供保障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确保在敏感节点，对网络安全事件进行妥善处置</w:t>
            </w:r>
          </w:p>
        </w:tc>
      </w:tr>
      <w:tr>
        <w:tblPrEx>
          <w:tblCellMar>
            <w:top w:w="0" w:type="dxa"/>
            <w:left w:w="108" w:type="dxa"/>
            <w:bottom w:w="0" w:type="dxa"/>
            <w:right w:w="108" w:type="dxa"/>
          </w:tblCellMar>
        </w:tblPrEx>
        <w:trPr>
          <w:trHeight w:val="1575" w:hRule="atLeast"/>
        </w:trPr>
        <w:tc>
          <w:tcPr>
            <w:tcW w:w="9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6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Style w:val="480"/>
                <w:rFonts w:hint="eastAsia" w:ascii="宋体" w:hAnsi="宋体"/>
                <w:b/>
                <w:sz w:val="36"/>
              </w:rPr>
              <w:t>*</w:t>
            </w:r>
            <w:r>
              <w:rPr>
                <w:rFonts w:hint="eastAsia" w:ascii="宋体" w:hAnsi="宋体" w:cs="宋体"/>
                <w:kern w:val="0"/>
                <w:sz w:val="20"/>
                <w:szCs w:val="20"/>
              </w:rPr>
              <w:t>拉萨市自然资源局政务服务系统;慧眼守土智能动态监管系统；开展密码评价工作。</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《国家政务信息化项目建设管理办法》第十五条要求按照政务信息系统密码应用与安全性评估工作指南开展密码评价工作</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形成评价报告，从物理和环境安全，网络和通信安全，设备和计算安全，应用和数据安全四个方面，协助建立安全的密码管理方案。</w:t>
            </w:r>
          </w:p>
        </w:tc>
      </w:tr>
    </w:tbl>
    <w:p>
      <w:pPr>
        <w:spacing w:line="360" w:lineRule="auto"/>
        <w:ind w:firstLine="560" w:firstLineChars="200"/>
        <w:jc w:val="left"/>
        <w:rPr>
          <w:rFonts w:ascii="宋体" w:hAnsi="宋体" w:cs="宋体"/>
          <w:sz w:val="28"/>
          <w:szCs w:val="28"/>
        </w:rPr>
      </w:pPr>
    </w:p>
    <w:p>
      <w:pPr>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五、商务要求</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1、</w:t>
      </w:r>
      <w:r>
        <w:rPr>
          <w:rFonts w:ascii="宋体" w:hAnsi="宋体" w:cs="宋体"/>
          <w:sz w:val="28"/>
          <w:szCs w:val="28"/>
        </w:rPr>
        <w:t>*</w:t>
      </w:r>
      <w:r>
        <w:rPr>
          <w:rFonts w:hint="eastAsia" w:ascii="宋体" w:hAnsi="宋体" w:cs="宋体"/>
          <w:sz w:val="28"/>
          <w:szCs w:val="28"/>
        </w:rPr>
        <w:t>履约时间： 1年。</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2、服务地点：拉萨市。</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3、供应商的报价包含了完成本项目所涉及的人员劳务、利润、资料费、税金等相关的一切费用，采购人不再另行支付其它费用。</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4</w:t>
      </w:r>
      <w:r>
        <w:rPr>
          <w:rFonts w:ascii="宋体" w:hAnsi="宋体" w:cs="宋体"/>
          <w:sz w:val="28"/>
          <w:szCs w:val="28"/>
        </w:rPr>
        <w:t>、服务标准：满足全部采购需求。</w:t>
      </w:r>
    </w:p>
    <w:p>
      <w:pPr>
        <w:spacing w:line="360" w:lineRule="auto"/>
        <w:ind w:firstLine="560" w:firstLineChars="200"/>
        <w:jc w:val="left"/>
        <w:rPr>
          <w:rFonts w:ascii="宋体" w:hAnsi="宋体" w:cs="宋体"/>
          <w:sz w:val="28"/>
          <w:szCs w:val="28"/>
        </w:rPr>
      </w:pPr>
      <w:r>
        <w:rPr>
          <w:rFonts w:hint="eastAsia" w:ascii="宋体" w:hAnsi="宋体" w:cs="宋体"/>
          <w:sz w:val="28"/>
          <w:szCs w:val="28"/>
        </w:rPr>
        <w:t>5、验收标准：按西藏自治区政府采购履约验收管理办法规定的程序及要求组织实施验收。采购人、成交供应商双方如对质量要求和技术指标的约定标准有相互抵触或异议的事项，由采购人在采购文件与响应文件中按质量要求和技术指标比较优胜的原则确定该项的约定标准进行验收。其他未尽事宜按照《财政部关于进一步加强政府采购需求和履约验收管理的指导意见》</w:t>
      </w:r>
      <w:r>
        <w:rPr>
          <w:rFonts w:ascii="宋体" w:hAnsi="宋体" w:cs="宋体"/>
          <w:sz w:val="28"/>
          <w:szCs w:val="28"/>
        </w:rPr>
        <w:t>(财库〔2016〕205号)的要求进行验收。</w:t>
      </w:r>
    </w:p>
    <w:p>
      <w:pPr>
        <w:spacing w:line="360" w:lineRule="auto"/>
        <w:ind w:firstLine="560" w:firstLineChars="200"/>
        <w:jc w:val="left"/>
        <w:rPr>
          <w:rFonts w:ascii="宋体" w:hAnsi="宋体" w:cs="宋体"/>
          <w:sz w:val="28"/>
          <w:szCs w:val="28"/>
        </w:rPr>
      </w:pPr>
    </w:p>
    <w:p>
      <w:pPr>
        <w:pStyle w:val="90"/>
      </w:pPr>
    </w:p>
    <w:p>
      <w:pPr>
        <w:pStyle w:val="90"/>
      </w:pPr>
    </w:p>
    <w:p>
      <w:pPr>
        <w:pStyle w:val="90"/>
      </w:pPr>
    </w:p>
    <w:p>
      <w:pPr>
        <w:pStyle w:val="90"/>
      </w:pPr>
    </w:p>
    <w:p>
      <w:pPr>
        <w:pStyle w:val="90"/>
      </w:pPr>
    </w:p>
    <w:p>
      <w:pPr>
        <w:pStyle w:val="90"/>
      </w:pPr>
    </w:p>
    <w:p/>
    <w:p>
      <w:pPr>
        <w:pStyle w:val="2"/>
      </w:pPr>
    </w:p>
    <w:p>
      <w:pPr>
        <w:snapToGrid w:val="0"/>
        <w:spacing w:after="156" w:afterLines="50"/>
        <w:jc w:val="center"/>
        <w:outlineLvl w:val="0"/>
        <w:rPr>
          <w:sz w:val="44"/>
          <w:szCs w:val="44"/>
        </w:rPr>
      </w:pPr>
      <w:r>
        <w:rPr>
          <w:rFonts w:hint="eastAsia"/>
          <w:sz w:val="44"/>
          <w:szCs w:val="44"/>
        </w:rPr>
        <w:t>第六章   响应文件格式（范本）</w:t>
      </w:r>
    </w:p>
    <w:p>
      <w:pPr>
        <w:pStyle w:val="2"/>
        <w:ind w:firstLine="2400" w:firstLineChars="1000"/>
      </w:pPr>
      <w:r>
        <w:rPr>
          <w:rFonts w:hint="eastAsia"/>
        </w:rPr>
        <w:t>注：供应商可根据项目实际情况编制响应文件</w:t>
      </w:r>
    </w:p>
    <w:p>
      <w:pPr>
        <w:snapToGrid w:val="0"/>
        <w:spacing w:after="156" w:afterLines="50"/>
      </w:pPr>
    </w:p>
    <w:p>
      <w:pPr>
        <w:spacing w:line="360" w:lineRule="auto"/>
        <w:jc w:val="center"/>
        <w:outlineLvl w:val="1"/>
        <w:rPr>
          <w:b/>
          <w:sz w:val="30"/>
          <w:szCs w:val="30"/>
        </w:rPr>
      </w:pPr>
      <w:r>
        <w:br w:type="page"/>
      </w:r>
      <w:bookmarkStart w:id="67" w:name="_Toc416103813"/>
      <w:bookmarkStart w:id="68" w:name="_Toc298434528"/>
      <w:bookmarkStart w:id="69" w:name="_Toc298745650"/>
      <w:bookmarkStart w:id="70" w:name="_Toc350418253"/>
      <w:bookmarkStart w:id="71" w:name="_Toc2190"/>
      <w:bookmarkStart w:id="72" w:name="_Toc414445763"/>
      <w:bookmarkStart w:id="73" w:name="_Toc23024"/>
      <w:bookmarkStart w:id="74" w:name="_Toc410631171"/>
      <w:bookmarkStart w:id="75" w:name="_Toc298434671"/>
      <w:bookmarkStart w:id="76" w:name="_Toc298745568"/>
      <w:bookmarkStart w:id="77" w:name="_Toc327276295"/>
      <w:bookmarkStart w:id="78" w:name="_Toc298458725"/>
      <w:bookmarkStart w:id="79" w:name="_Toc332094984"/>
      <w:r>
        <w:rPr>
          <w:b/>
          <w:sz w:val="30"/>
          <w:szCs w:val="30"/>
        </w:rPr>
        <w:t>评</w:t>
      </w:r>
      <w:r>
        <w:rPr>
          <w:rFonts w:hint="eastAsia"/>
          <w:b/>
          <w:sz w:val="30"/>
          <w:szCs w:val="30"/>
        </w:rPr>
        <w:t>审</w:t>
      </w:r>
      <w:r>
        <w:rPr>
          <w:b/>
          <w:sz w:val="30"/>
          <w:szCs w:val="30"/>
        </w:rPr>
        <w:t>索引</w:t>
      </w:r>
      <w:bookmarkEnd w:id="67"/>
      <w:bookmarkEnd w:id="68"/>
      <w:bookmarkEnd w:id="69"/>
      <w:bookmarkEnd w:id="70"/>
      <w:bookmarkEnd w:id="71"/>
      <w:bookmarkEnd w:id="72"/>
      <w:bookmarkEnd w:id="73"/>
      <w:bookmarkEnd w:id="74"/>
      <w:bookmarkEnd w:id="75"/>
      <w:bookmarkEnd w:id="76"/>
      <w:bookmarkEnd w:id="77"/>
      <w:bookmarkEnd w:id="78"/>
      <w:bookmarkEnd w:id="79"/>
    </w:p>
    <w:tbl>
      <w:tblPr>
        <w:tblStyle w:val="7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序号</w:t>
            </w:r>
          </w:p>
        </w:tc>
        <w:tc>
          <w:tcPr>
            <w:tcW w:w="1722" w:type="dxa"/>
            <w:vAlign w:val="center"/>
          </w:tcPr>
          <w:p>
            <w:pPr>
              <w:snapToGrid w:val="0"/>
              <w:jc w:val="center"/>
              <w:rPr>
                <w:rFonts w:ascii="宋体"/>
                <w:szCs w:val="21"/>
              </w:rPr>
            </w:pPr>
            <w:r>
              <w:rPr>
                <w:rFonts w:hint="eastAsia" w:ascii="宋体"/>
                <w:szCs w:val="21"/>
              </w:rPr>
              <w:t>评审办法条款号</w:t>
            </w:r>
          </w:p>
        </w:tc>
        <w:tc>
          <w:tcPr>
            <w:tcW w:w="4536" w:type="dxa"/>
            <w:vAlign w:val="center"/>
          </w:tcPr>
          <w:p>
            <w:pPr>
              <w:snapToGrid w:val="0"/>
              <w:jc w:val="center"/>
              <w:rPr>
                <w:rFonts w:ascii="宋体"/>
                <w:szCs w:val="21"/>
              </w:rPr>
            </w:pPr>
            <w:r>
              <w:rPr>
                <w:rFonts w:hint="eastAsia" w:ascii="宋体"/>
                <w:szCs w:val="21"/>
              </w:rPr>
              <w:t>评标办法要求</w:t>
            </w:r>
          </w:p>
        </w:tc>
        <w:tc>
          <w:tcPr>
            <w:tcW w:w="1843" w:type="dxa"/>
            <w:vAlign w:val="center"/>
          </w:tcPr>
          <w:p>
            <w:pPr>
              <w:snapToGrid w:val="0"/>
              <w:jc w:val="center"/>
              <w:rPr>
                <w:rFonts w:ascii="宋体"/>
                <w:szCs w:val="21"/>
              </w:rPr>
            </w:pPr>
            <w:r>
              <w:rPr>
                <w:rFonts w:hint="eastAsia" w:ascii="宋体"/>
                <w:szCs w:val="21"/>
              </w:rPr>
              <w:t>响应文件对应内容的册及页码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一</w:t>
            </w:r>
          </w:p>
        </w:tc>
        <w:tc>
          <w:tcPr>
            <w:tcW w:w="1722" w:type="dxa"/>
            <w:vAlign w:val="center"/>
          </w:tcPr>
          <w:p>
            <w:pPr>
              <w:snapToGrid w:val="0"/>
              <w:jc w:val="center"/>
              <w:rPr>
                <w:rFonts w:ascii="宋体"/>
                <w:szCs w:val="21"/>
              </w:rPr>
            </w:pPr>
            <w:r>
              <w:rPr>
                <w:rFonts w:hint="eastAsia" w:ascii="宋体"/>
                <w:szCs w:val="21"/>
              </w:rPr>
              <w:t>资格审查</w:t>
            </w: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1</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2</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二</w:t>
            </w:r>
          </w:p>
        </w:tc>
        <w:tc>
          <w:tcPr>
            <w:tcW w:w="1722" w:type="dxa"/>
            <w:vAlign w:val="center"/>
          </w:tcPr>
          <w:p>
            <w:pPr>
              <w:snapToGrid w:val="0"/>
              <w:jc w:val="center"/>
              <w:rPr>
                <w:rFonts w:ascii="宋体"/>
                <w:szCs w:val="21"/>
              </w:rPr>
            </w:pPr>
            <w:r>
              <w:rPr>
                <w:rFonts w:hint="eastAsia" w:ascii="宋体"/>
                <w:szCs w:val="21"/>
              </w:rPr>
              <w:t>符合性审查</w:t>
            </w: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1</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2</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bl>
    <w:p>
      <w:pPr>
        <w:spacing w:line="360" w:lineRule="auto"/>
        <w:ind w:firstLine="480"/>
        <w:jc w:val="left"/>
        <w:rPr>
          <w:rFonts w:ascii="宋体"/>
          <w:szCs w:val="21"/>
        </w:rPr>
      </w:pPr>
    </w:p>
    <w:p>
      <w:pPr>
        <w:rPr>
          <w:rFonts w:ascii="宋体"/>
          <w:szCs w:val="21"/>
        </w:rPr>
      </w:pPr>
      <w:r>
        <w:rPr>
          <w:rFonts w:hint="eastAsia" w:ascii="宋体"/>
          <w:szCs w:val="21"/>
        </w:rPr>
        <w:t>注：该评标索引表格放在响应文件目录后，正文的第一页。</w:t>
      </w:r>
    </w:p>
    <w:p>
      <w:pPr>
        <w:rPr>
          <w:rFonts w:ascii="宋体"/>
          <w:szCs w:val="21"/>
        </w:rPr>
      </w:pPr>
    </w:p>
    <w:p>
      <w:pPr>
        <w:widowControl/>
        <w:jc w:val="left"/>
        <w:rPr>
          <w:rFonts w:ascii="宋体"/>
          <w:szCs w:val="21"/>
        </w:rPr>
      </w:pPr>
      <w:r>
        <w:rPr>
          <w:rFonts w:ascii="宋体"/>
          <w:szCs w:val="21"/>
        </w:rPr>
        <w:br w:type="page"/>
      </w:r>
    </w:p>
    <w:p>
      <w:pPr>
        <w:pStyle w:val="429"/>
        <w:numPr>
          <w:ilvl w:val="0"/>
          <w:numId w:val="14"/>
        </w:numPr>
        <w:spacing w:line="360" w:lineRule="auto"/>
        <w:ind w:left="1276" w:hanging="1276" w:firstLineChars="0"/>
        <w:outlineLvl w:val="1"/>
        <w:rPr>
          <w:b/>
          <w:sz w:val="24"/>
        </w:rPr>
      </w:pPr>
      <w:bookmarkStart w:id="80" w:name="_A1_投标书"/>
      <w:bookmarkEnd w:id="80"/>
      <w:bookmarkStart w:id="81" w:name="_Toc176663528"/>
      <w:bookmarkStart w:id="82" w:name="_Toc179091096"/>
      <w:bookmarkStart w:id="83" w:name="_Toc128455956"/>
      <w:bookmarkStart w:id="84" w:name="_Toc181038076"/>
      <w:bookmarkStart w:id="85" w:name="_Toc162669084"/>
      <w:bookmarkStart w:id="86" w:name="_Toc192127127"/>
      <w:bookmarkStart w:id="87" w:name="_Toc192127128"/>
      <w:r>
        <w:rPr>
          <w:b/>
          <w:sz w:val="24"/>
        </w:rPr>
        <w:t>报价函</w:t>
      </w:r>
      <w:r>
        <w:rPr>
          <w:b/>
          <w:iCs/>
          <w:sz w:val="24"/>
        </w:rPr>
        <w:t>及</w:t>
      </w:r>
      <w:r>
        <w:rPr>
          <w:b/>
          <w:sz w:val="24"/>
        </w:rPr>
        <w:t>报价函附录</w:t>
      </w:r>
    </w:p>
    <w:bookmarkEnd w:id="81"/>
    <w:bookmarkEnd w:id="82"/>
    <w:bookmarkEnd w:id="83"/>
    <w:bookmarkEnd w:id="84"/>
    <w:bookmarkEnd w:id="85"/>
    <w:bookmarkEnd w:id="86"/>
    <w:p>
      <w:pPr>
        <w:autoSpaceDE w:val="0"/>
        <w:autoSpaceDN w:val="0"/>
        <w:adjustRightInd w:val="0"/>
        <w:jc w:val="center"/>
        <w:rPr>
          <w:rFonts w:ascii="宋体" w:hAnsi="宋体" w:cs="黑体"/>
          <w:kern w:val="0"/>
          <w:sz w:val="24"/>
        </w:rPr>
      </w:pPr>
    </w:p>
    <w:p>
      <w:pPr>
        <w:autoSpaceDE w:val="0"/>
        <w:autoSpaceDN w:val="0"/>
        <w:adjustRightInd w:val="0"/>
        <w:jc w:val="center"/>
        <w:rPr>
          <w:rFonts w:ascii="宋体" w:hAnsi="宋体" w:cs="黑体"/>
          <w:kern w:val="0"/>
          <w:sz w:val="24"/>
        </w:rPr>
      </w:pPr>
      <w:r>
        <w:rPr>
          <w:rFonts w:hint="eastAsia" w:ascii="宋体" w:hAnsi="宋体" w:cs="黑体"/>
          <w:kern w:val="0"/>
          <w:sz w:val="24"/>
        </w:rPr>
        <w:t>报价函</w:t>
      </w:r>
    </w:p>
    <w:p>
      <w:pPr>
        <w:autoSpaceDE w:val="0"/>
        <w:autoSpaceDN w:val="0"/>
        <w:adjustRightInd w:val="0"/>
        <w:rPr>
          <w:rFonts w:ascii="宋体" w:hAnsi="宋体" w:cs="黑体"/>
          <w:kern w:val="0"/>
          <w:sz w:val="24"/>
        </w:rPr>
      </w:pPr>
    </w:p>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（采购人名称）：</w:t>
      </w:r>
    </w:p>
    <w:p>
      <w:pPr>
        <w:autoSpaceDE w:val="0"/>
        <w:autoSpaceDN w:val="0"/>
        <w:adjustRightInd w:val="0"/>
        <w:snapToGrid w:val="0"/>
        <w:spacing w:line="360" w:lineRule="auto"/>
        <w:ind w:firstLine="480" w:firstLineChars="200"/>
        <w:jc w:val="left"/>
        <w:rPr>
          <w:rFonts w:ascii="宋体" w:hAnsi="宋体" w:cs="仿宋_GB2312"/>
          <w:kern w:val="0"/>
          <w:sz w:val="24"/>
        </w:rPr>
      </w:pPr>
      <w:r>
        <w:rPr>
          <w:rFonts w:hint="eastAsia" w:ascii="宋体" w:hAnsi="宋体" w:cs="TimesNewRomanPSMT"/>
          <w:kern w:val="0"/>
          <w:sz w:val="24"/>
        </w:rPr>
        <w:t>1.</w:t>
      </w:r>
      <w:r>
        <w:rPr>
          <w:rFonts w:hint="eastAsia" w:ascii="宋体" w:hAnsi="宋体" w:cs="仿宋_GB2312"/>
          <w:kern w:val="0"/>
          <w:sz w:val="24"/>
        </w:rPr>
        <w:t>我方已仔细研究了</w:t>
      </w:r>
      <w:r>
        <w:rPr>
          <w:rFonts w:hint="eastAsia" w:ascii="宋体" w:hAnsi="宋体" w:cs="仿宋_GB2312"/>
          <w:kern w:val="0"/>
          <w:sz w:val="24"/>
          <w:u w:val="single"/>
        </w:rPr>
        <w:t xml:space="preserve">  （项目名称）   </w:t>
      </w:r>
      <w:r>
        <w:rPr>
          <w:rFonts w:hint="eastAsia" w:ascii="宋体" w:hAnsi="宋体" w:cs="仿宋_GB2312"/>
          <w:kern w:val="0"/>
          <w:sz w:val="24"/>
        </w:rPr>
        <w:t>磋商文件（包括修改、澄清文件）的全部内容，且对磋商文件无任何异议，并愿意以“报价函附录”所填写的响应总价、交货期（/服务期）及交货地点（/服务地点）</w:t>
      </w:r>
      <w:r>
        <w:rPr>
          <w:rFonts w:hint="eastAsia" w:ascii="宋体" w:hAnsi="宋体" w:cs="TimesNewRomanPSMT"/>
          <w:kern w:val="0"/>
          <w:sz w:val="24"/>
        </w:rPr>
        <w:t>，向你方</w:t>
      </w:r>
      <w:r>
        <w:rPr>
          <w:rFonts w:hint="eastAsia" w:ascii="宋体" w:hAnsi="宋体"/>
          <w:sz w:val="24"/>
        </w:rPr>
        <w:t>提供磋商文件要求的货物和（/或）服务</w:t>
      </w:r>
      <w:r>
        <w:rPr>
          <w:rFonts w:hint="eastAsia" w:ascii="宋体" w:hAnsi="宋体" w:cs="仿宋_GB2312"/>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2.我方承诺在响应文件有效期内不修改或撤销响应文件。否则，你方可不退还我方的磋商保证金。</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3.随同本报价函提交磋商保证金一份，金额见“</w:t>
      </w:r>
      <w:r>
        <w:rPr>
          <w:rFonts w:hint="eastAsia" w:ascii="宋体" w:hAnsi="宋体" w:cs="仿宋_GB2312"/>
          <w:kern w:val="0"/>
          <w:sz w:val="24"/>
        </w:rPr>
        <w:t>报价函附录”</w:t>
      </w:r>
      <w:r>
        <w:rPr>
          <w:rFonts w:hint="eastAsia" w:ascii="宋体" w:hAnsi="宋体" w:cs="TimesNewRomanPSMT"/>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4.本响应文件有效期为自递交响应文件截止之日起</w:t>
      </w:r>
      <w:r>
        <w:rPr>
          <w:rFonts w:hint="eastAsia" w:ascii="宋体" w:hAnsi="宋体" w:cs="TimesNewRomanPSMT"/>
          <w:kern w:val="0"/>
          <w:sz w:val="24"/>
          <w:u w:val="single"/>
        </w:rPr>
        <w:t xml:space="preserve">    </w:t>
      </w:r>
      <w:r>
        <w:rPr>
          <w:rFonts w:hint="eastAsia" w:ascii="宋体" w:hAnsi="宋体" w:cs="TimesNewRomanPSMT"/>
          <w:kern w:val="0"/>
          <w:sz w:val="24"/>
        </w:rPr>
        <w:t>个日历日。</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6．如我方成交：</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ascii="宋体" w:hAnsi="宋体" w:cs="TimesNewRomanPSMT"/>
          <w:kern w:val="0"/>
          <w:sz w:val="24"/>
        </w:rPr>
        <w:t>1</w:t>
      </w:r>
      <w:r>
        <w:rPr>
          <w:rFonts w:hint="eastAsia" w:ascii="宋体" w:hAnsi="宋体" w:cs="仿宋_GB2312"/>
          <w:kern w:val="0"/>
          <w:sz w:val="24"/>
        </w:rPr>
        <w:t>）我方承诺在收到成交通知书后，在成交通知书规定的期限内与你方签订合同。</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2</w:t>
      </w:r>
      <w:r>
        <w:rPr>
          <w:rFonts w:hint="eastAsia" w:ascii="宋体" w:hAnsi="宋体" w:cs="仿宋_GB2312"/>
          <w:kern w:val="0"/>
          <w:sz w:val="24"/>
        </w:rPr>
        <w:t>）我方承诺按合同约定的期限和地点，提供符合招磋商文件要求的全部的货物和（/或）服务。</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（3）我方保证在收到成交通知书后五个工作日内按要求支付代理服务费。</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7.如磋商后的最后报价函与本报价函内容有差异，以最后的报价函内容为准。</w:t>
      </w:r>
    </w:p>
    <w:p>
      <w:pPr>
        <w:autoSpaceDE w:val="0"/>
        <w:autoSpaceDN w:val="0"/>
        <w:adjustRightInd w:val="0"/>
        <w:snapToGrid w:val="0"/>
        <w:spacing w:line="360" w:lineRule="auto"/>
        <w:ind w:firstLine="480" w:firstLineChars="200"/>
        <w:jc w:val="left"/>
        <w:rPr>
          <w:rFonts w:ascii="宋体" w:hAnsi="宋体" w:cs="仿宋_GB2312"/>
          <w:kern w:val="0"/>
          <w:sz w:val="24"/>
        </w:rPr>
      </w:pPr>
      <w:r>
        <w:rPr>
          <w:rFonts w:hint="eastAsia" w:ascii="宋体" w:hAnsi="宋体" w:cs="TimesNewRomanPSMT"/>
          <w:kern w:val="0"/>
          <w:sz w:val="24"/>
        </w:rPr>
        <w:t>8．</w:t>
      </w:r>
      <w:r>
        <w:rPr>
          <w:rFonts w:hint="eastAsia" w:ascii="宋体" w:hAnsi="宋体" w:cs="TimesNewRomanPSMT"/>
          <w:kern w:val="0"/>
          <w:sz w:val="24"/>
          <w:u w:val="single"/>
        </w:rPr>
        <w:t xml:space="preserve">               </w:t>
      </w:r>
      <w:r>
        <w:rPr>
          <w:rFonts w:ascii="宋体" w:hAnsi="宋体" w:cs="TimesNewRomanPSMT"/>
          <w:kern w:val="0"/>
          <w:sz w:val="24"/>
          <w:u w:val="single"/>
        </w:rPr>
        <w:t xml:space="preserve"> </w:t>
      </w:r>
      <w:r>
        <w:rPr>
          <w:rFonts w:hint="eastAsia" w:ascii="宋体" w:hAnsi="宋体" w:cs="TimesNewRomanPSMT"/>
          <w:kern w:val="0"/>
          <w:sz w:val="24"/>
        </w:rPr>
        <w:t>（其他补充说明）。</w:t>
      </w:r>
    </w:p>
    <w:p>
      <w:pPr>
        <w:autoSpaceDE w:val="0"/>
        <w:autoSpaceDN w:val="0"/>
        <w:adjustRightInd w:val="0"/>
        <w:snapToGrid w:val="0"/>
        <w:spacing w:line="360" w:lineRule="auto"/>
        <w:ind w:left="3780" w:leftChars="1800"/>
        <w:jc w:val="left"/>
        <w:rPr>
          <w:rFonts w:ascii="宋体" w:hAnsi="宋体" w:cs="仿宋_GB2312"/>
          <w:kern w:val="0"/>
          <w:sz w:val="24"/>
        </w:rPr>
      </w:pPr>
      <w:r>
        <w:rPr>
          <w:rFonts w:ascii="宋体" w:hAnsi="宋体" w:cs="仿宋_GB2312"/>
          <w:kern w:val="0"/>
          <w:sz w:val="24"/>
        </w:rPr>
        <w:t>供应商：</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（签字或盖人名章）</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napToGrid w:val="0"/>
        <w:spacing w:line="360" w:lineRule="auto"/>
        <w:ind w:left="5939" w:leftChars="2828"/>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spacing w:line="360" w:lineRule="auto"/>
        <w:jc w:val="center"/>
        <w:rPr>
          <w:rFonts w:ascii="宋体" w:hAnsi="宋体"/>
          <w:sz w:val="24"/>
        </w:rPr>
      </w:pPr>
      <w:r>
        <w:br w:type="page"/>
      </w:r>
      <w:bookmarkEnd w:id="87"/>
      <w:bookmarkStart w:id="88" w:name="_Toc192127131"/>
      <w:bookmarkStart w:id="89" w:name="_Toc195922057"/>
      <w:bookmarkStart w:id="90" w:name="_Toc416103827"/>
      <w:r>
        <w:rPr>
          <w:b/>
          <w:sz w:val="24"/>
        </w:rPr>
        <w:t xml:space="preserve"> </w:t>
      </w:r>
      <w:r>
        <w:rPr>
          <w:rFonts w:hint="eastAsia" w:ascii="宋体" w:hAnsi="宋体"/>
          <w:b/>
          <w:sz w:val="24"/>
        </w:rPr>
        <w:t>报价函附录</w:t>
      </w:r>
    </w:p>
    <w:tbl>
      <w:tblPr>
        <w:tblStyle w:val="74"/>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41" w:leftChars="67" w:right="103" w:rightChars="49"/>
              <w:jc w:val="center"/>
              <w:rPr>
                <w:rFonts w:ascii="仿宋_GB2312" w:hAnsi="宋体" w:eastAsia="仿宋_GB2312"/>
                <w:b/>
                <w:sz w:val="24"/>
              </w:rPr>
            </w:pPr>
            <w:r>
              <w:rPr>
                <w:rFonts w:hint="eastAsia" w:ascii="仿宋_GB2312" w:hAnsi="宋体" w:eastAsia="仿宋_GB2312"/>
                <w:b/>
                <w:sz w:val="24"/>
              </w:rPr>
              <w:t>项目编号及磋商文件名称</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项目编号：</w:t>
            </w:r>
          </w:p>
          <w:p>
            <w:pPr>
              <w:ind w:left="189" w:leftChars="90" w:firstLine="1"/>
              <w:rPr>
                <w:rFonts w:ascii="仿宋_GB2312" w:hAnsi="宋体" w:eastAsia="仿宋_GB2312"/>
                <w:sz w:val="24"/>
              </w:rPr>
            </w:pPr>
          </w:p>
          <w:p>
            <w:pPr>
              <w:ind w:left="189" w:leftChars="90" w:firstLine="1"/>
              <w:rPr>
                <w:rFonts w:ascii="仿宋_GB2312" w:hAnsi="宋体" w:eastAsia="仿宋_GB2312"/>
                <w:sz w:val="24"/>
              </w:rPr>
            </w:pPr>
            <w:r>
              <w:rPr>
                <w:rFonts w:hint="eastAsia" w:ascii="仿宋_GB2312" w:hAnsi="宋体" w:eastAsia="仿宋_GB2312"/>
                <w:sz w:val="24"/>
              </w:rPr>
              <w:t>磋商项目名称：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响应文件报价</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人民币（小写金额）：</w:t>
            </w:r>
            <w:r>
              <w:rPr>
                <w:rFonts w:hint="eastAsia" w:ascii="仿宋_GB2312" w:hAnsi="宋体" w:eastAsia="仿宋_GB2312"/>
                <w:sz w:val="24"/>
                <w:u w:val="single"/>
              </w:rPr>
              <w:t xml:space="preserve">                         </w:t>
            </w:r>
            <w:r>
              <w:rPr>
                <w:rFonts w:hint="eastAsia" w:ascii="仿宋_GB2312" w:hAnsi="宋体" w:eastAsia="仿宋_GB2312"/>
                <w:sz w:val="24"/>
              </w:rPr>
              <w:t>元</w:t>
            </w:r>
          </w:p>
          <w:p>
            <w:pPr>
              <w:ind w:left="189" w:leftChars="90" w:firstLine="1"/>
              <w:rPr>
                <w:rFonts w:ascii="仿宋_GB2312" w:hAnsi="宋体" w:eastAsia="仿宋_GB2312"/>
                <w:sz w:val="24"/>
                <w:u w:val="single"/>
              </w:rPr>
            </w:pPr>
            <w:r>
              <w:rPr>
                <w:rFonts w:hint="eastAsia" w:ascii="仿宋_GB2312" w:hAnsi="宋体" w:eastAsia="仿宋_GB2312"/>
                <w:sz w:val="24"/>
              </w:rPr>
              <w:t>人民币（大写金额）：</w:t>
            </w:r>
            <w:r>
              <w:rPr>
                <w:rFonts w:hint="eastAsia" w:ascii="仿宋_GB2312" w:hAnsi="宋体" w:eastAsia="仿宋_GB2312"/>
                <w:sz w:val="24"/>
                <w:u w:val="single"/>
              </w:rPr>
              <w:t xml:space="preserve">                        整</w:t>
            </w:r>
          </w:p>
          <w:p>
            <w:pPr>
              <w:rPr>
                <w:rFonts w:ascii="仿宋_GB2312" w:hAnsi="宋体" w:eastAsia="仿宋_GB2312"/>
                <w:sz w:val="24"/>
              </w:rPr>
            </w:pPr>
            <w:r>
              <w:rPr>
                <w:rFonts w:hint="eastAsia" w:ascii="仿宋_GB2312" w:hAnsi="宋体" w:eastAsia="仿宋_GB2312"/>
                <w:sz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磋商保证金</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人民币</w:t>
            </w:r>
            <w:r>
              <w:rPr>
                <w:rFonts w:hint="eastAsia" w:ascii="仿宋_GB2312" w:hAnsi="宋体" w:eastAsia="仿宋_GB2312"/>
                <w:sz w:val="24"/>
                <w:u w:val="single"/>
              </w:rPr>
              <w:t xml:space="preserve">                           </w:t>
            </w:r>
            <w:r>
              <w:rPr>
                <w:rFonts w:hint="eastAsia" w:ascii="仿宋_GB2312" w:hAnsi="宋体"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交货期/服务期</w:t>
            </w:r>
          </w:p>
        </w:tc>
        <w:tc>
          <w:tcPr>
            <w:tcW w:w="6329" w:type="dxa"/>
            <w:vAlign w:val="center"/>
          </w:tcPr>
          <w:p>
            <w:pPr>
              <w:ind w:left="189" w:leftChars="90"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交货/服务地点</w:t>
            </w:r>
          </w:p>
        </w:tc>
        <w:tc>
          <w:tcPr>
            <w:tcW w:w="6329" w:type="dxa"/>
            <w:vAlign w:val="center"/>
          </w:tcPr>
          <w:p>
            <w:pPr>
              <w:ind w:left="899" w:leftChars="428"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jc w:val="center"/>
              <w:rPr>
                <w:rFonts w:ascii="仿宋_GB2312" w:hAnsi="宋体" w:eastAsia="仿宋_GB2312"/>
                <w:b/>
                <w:sz w:val="24"/>
              </w:rPr>
            </w:pPr>
            <w:r>
              <w:rPr>
                <w:rFonts w:hint="eastAsia" w:ascii="仿宋_GB2312" w:hAnsi="宋体" w:eastAsia="仿宋_GB2312"/>
                <w:b/>
                <w:sz w:val="24"/>
              </w:rPr>
              <w:t>其他声明（如有）</w:t>
            </w:r>
          </w:p>
        </w:tc>
        <w:tc>
          <w:tcPr>
            <w:tcW w:w="6329" w:type="dxa"/>
            <w:vAlign w:val="center"/>
          </w:tcPr>
          <w:p>
            <w:pPr>
              <w:ind w:left="899" w:leftChars="428" w:firstLine="1"/>
              <w:rPr>
                <w:rFonts w:ascii="仿宋_GB2312" w:hAnsi="宋体" w:eastAsia="仿宋_GB2312"/>
                <w:sz w:val="24"/>
              </w:rPr>
            </w:pPr>
          </w:p>
        </w:tc>
      </w:tr>
    </w:tbl>
    <w:p>
      <w:pPr>
        <w:pStyle w:val="39"/>
        <w:tabs>
          <w:tab w:val="left" w:pos="5580"/>
        </w:tabs>
        <w:spacing w:before="120"/>
        <w:ind w:firstLine="720" w:firstLineChars="300"/>
        <w:rPr>
          <w:rFonts w:ascii="仿宋_GB2312" w:hAnsi="宋体" w:eastAsia="仿宋_GB2312"/>
          <w:sz w:val="24"/>
        </w:rPr>
      </w:pPr>
      <w:r>
        <w:rPr>
          <w:rFonts w:hint="eastAsia" w:ascii="仿宋_GB2312" w:hAnsi="宋体" w:eastAsia="仿宋_GB2312"/>
          <w:sz w:val="24"/>
        </w:rPr>
        <w:t>供应商名称（盖章）：</w:t>
      </w:r>
      <w:r>
        <w:rPr>
          <w:rFonts w:hint="eastAsia" w:ascii="仿宋_GB2312" w:hAnsi="宋体" w:eastAsia="仿宋_GB2312"/>
          <w:sz w:val="24"/>
          <w:u w:val="single"/>
        </w:rPr>
        <w:t xml:space="preserve">                         </w:t>
      </w:r>
    </w:p>
    <w:p>
      <w:pPr>
        <w:pStyle w:val="39"/>
        <w:tabs>
          <w:tab w:val="left" w:pos="5340"/>
        </w:tabs>
        <w:spacing w:before="120"/>
        <w:ind w:firstLine="720" w:firstLineChars="300"/>
        <w:rPr>
          <w:rFonts w:ascii="仿宋_GB2312" w:hAnsi="宋体" w:eastAsia="仿宋_GB2312"/>
          <w:sz w:val="24"/>
          <w:u w:val="single"/>
        </w:rPr>
      </w:pPr>
      <w:r>
        <w:rPr>
          <w:rFonts w:hint="eastAsia" w:ascii="仿宋_GB2312" w:hAnsi="宋体" w:eastAsia="仿宋_GB2312"/>
          <w:sz w:val="24"/>
        </w:rPr>
        <w:t>供应商授权代表(</w:t>
      </w:r>
      <w:r>
        <w:rPr>
          <w:rFonts w:hint="eastAsia" w:hAnsi="宋体" w:cs="仿宋_GB2312"/>
          <w:kern w:val="0"/>
          <w:sz w:val="24"/>
        </w:rPr>
        <w:t>签字或盖人名章</w:t>
      </w:r>
      <w:r>
        <w:rPr>
          <w:rFonts w:hint="eastAsia" w:ascii="仿宋_GB2312" w:hAnsi="宋体" w:eastAsia="仿宋_GB2312"/>
          <w:sz w:val="24"/>
        </w:rPr>
        <w:t>)：</w:t>
      </w:r>
      <w:r>
        <w:rPr>
          <w:rFonts w:ascii="仿宋_GB2312" w:hAnsi="宋体" w:eastAsia="仿宋_GB2312"/>
          <w:sz w:val="24"/>
          <w:u w:val="single"/>
        </w:rPr>
        <w:tab/>
      </w:r>
    </w:p>
    <w:p>
      <w:pPr>
        <w:pStyle w:val="39"/>
        <w:tabs>
          <w:tab w:val="left" w:pos="5580"/>
        </w:tabs>
        <w:spacing w:before="120"/>
        <w:ind w:firstLine="720" w:firstLineChars="300"/>
        <w:rPr>
          <w:rFonts w:ascii="仿宋_GB2312" w:hAnsi="宋体" w:eastAsia="仿宋_GB2312"/>
          <w:sz w:val="24"/>
          <w:u w:val="single"/>
        </w:rPr>
      </w:pPr>
      <w:r>
        <w:rPr>
          <w:rFonts w:hint="eastAsia" w:ascii="仿宋_GB2312" w:hAnsi="宋体" w:eastAsia="仿宋_GB2312"/>
          <w:sz w:val="24"/>
        </w:rPr>
        <w:t>日期：</w:t>
      </w:r>
      <w:r>
        <w:rPr>
          <w:rFonts w:hint="eastAsia" w:ascii="仿宋_GB2312" w:hAnsi="宋体" w:eastAsia="仿宋_GB2312"/>
          <w:sz w:val="24"/>
          <w:u w:val="single"/>
        </w:rPr>
        <w:t xml:space="preserve">                                      </w:t>
      </w:r>
    </w:p>
    <w:p>
      <w:pPr>
        <w:pStyle w:val="39"/>
        <w:tabs>
          <w:tab w:val="left" w:pos="5580"/>
        </w:tabs>
        <w:spacing w:before="120"/>
        <w:ind w:firstLine="720" w:firstLineChars="300"/>
        <w:rPr>
          <w:rFonts w:ascii="仿宋_GB2312" w:hAnsi="宋体" w:eastAsia="仿宋_GB2312"/>
          <w:sz w:val="24"/>
          <w:u w:val="single"/>
        </w:rPr>
      </w:pPr>
    </w:p>
    <w:p>
      <w:pPr>
        <w:pStyle w:val="39"/>
        <w:tabs>
          <w:tab w:val="left" w:pos="5580"/>
        </w:tabs>
        <w:spacing w:before="120"/>
        <w:ind w:firstLine="720" w:firstLineChars="300"/>
        <w:rPr>
          <w:rFonts w:ascii="仿宋_GB2312" w:hAnsi="宋体" w:eastAsia="仿宋_GB2312"/>
          <w:sz w:val="24"/>
        </w:rPr>
      </w:pPr>
    </w:p>
    <w:p>
      <w:pPr>
        <w:pStyle w:val="39"/>
        <w:tabs>
          <w:tab w:val="left" w:pos="5580"/>
        </w:tabs>
        <w:spacing w:before="120"/>
        <w:ind w:firstLine="720" w:firstLineChars="300"/>
        <w:rPr>
          <w:rFonts w:ascii="仿宋_GB2312" w:hAnsi="宋体" w:eastAsia="仿宋_GB2312"/>
          <w:sz w:val="24"/>
        </w:rPr>
      </w:pPr>
      <w:r>
        <w:rPr>
          <w:rFonts w:hAnsi="宋体"/>
          <w:sz w:val="24"/>
        </w:rPr>
        <w:br w:type="page"/>
      </w:r>
    </w:p>
    <w:p>
      <w:pPr>
        <w:pStyle w:val="429"/>
        <w:numPr>
          <w:ilvl w:val="0"/>
          <w:numId w:val="14"/>
        </w:numPr>
        <w:spacing w:line="360" w:lineRule="auto"/>
        <w:ind w:left="1276" w:hanging="1276" w:firstLineChars="0"/>
        <w:outlineLvl w:val="1"/>
        <w:rPr>
          <w:b/>
          <w:sz w:val="24"/>
        </w:rPr>
      </w:pPr>
      <w:r>
        <w:rPr>
          <w:rFonts w:hint="eastAsia"/>
          <w:b/>
          <w:sz w:val="24"/>
        </w:rPr>
        <w:t>法定代表人身份证明</w:t>
      </w:r>
    </w:p>
    <w:p>
      <w:pPr>
        <w:spacing w:before="156" w:beforeLines="50" w:line="288" w:lineRule="auto"/>
        <w:ind w:hanging="104"/>
        <w:jc w:val="center"/>
        <w:rPr>
          <w:rFonts w:ascii="宋体" w:hAnsi="宋体"/>
          <w:szCs w:val="21"/>
        </w:rPr>
      </w:pPr>
    </w:p>
    <w:p>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法定代表人身份证明</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姓名：</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性别：</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年龄：</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 xml:space="preserve"> 职务：</w:t>
      </w:r>
      <w:r>
        <w:rPr>
          <w:rFonts w:hint="eastAsia" w:ascii="宋体" w:hAnsi="宋体" w:cs="仿宋_GB2312"/>
          <w:kern w:val="0"/>
          <w:sz w:val="24"/>
          <w:u w:val="single"/>
        </w:rPr>
        <w:t xml:space="preserve">     </w:t>
      </w:r>
      <w:r>
        <w:rPr>
          <w:rFonts w:hint="eastAsia" w:ascii="宋体" w:hAnsi="宋体" w:cs="仿宋_GB2312"/>
          <w:kern w:val="0"/>
          <w:sz w:val="24"/>
        </w:rPr>
        <w:t>系</w:t>
      </w:r>
      <w:r>
        <w:rPr>
          <w:rFonts w:hint="eastAsia" w:ascii="宋体" w:hAnsi="宋体" w:cs="仿宋_GB2312"/>
          <w:kern w:val="0"/>
          <w:sz w:val="24"/>
          <w:u w:val="single"/>
        </w:rPr>
        <w:t xml:space="preserve">             </w:t>
      </w:r>
      <w:r>
        <w:rPr>
          <w:rFonts w:hint="eastAsia" w:ascii="宋体" w:hAnsi="宋体" w:cs="仿宋_GB2312"/>
          <w:kern w:val="0"/>
          <w:sz w:val="24"/>
        </w:rPr>
        <w:t>（供应商名称）的法定代表人。</w:t>
      </w: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特此证明。</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left="5399" w:leftChars="2571"/>
        <w:jc w:val="left"/>
        <w:rPr>
          <w:rFonts w:ascii="宋体" w:hAnsi="宋体" w:cs="仿宋_GB2312"/>
          <w:kern w:val="0"/>
          <w:sz w:val="24"/>
        </w:rPr>
      </w:pPr>
      <w:r>
        <w:rPr>
          <w:rFonts w:hint="eastAsia" w:ascii="宋体" w:hAnsi="宋体" w:cs="仿宋_GB2312"/>
          <w:kern w:val="0"/>
          <w:sz w:val="24"/>
        </w:rPr>
        <w:t xml:space="preserve">供应商：          </w:t>
      </w:r>
      <w:r>
        <w:rPr>
          <w:rFonts w:ascii="宋体" w:hAnsi="宋体" w:cs="仿宋_GB2312"/>
          <w:kern w:val="0"/>
          <w:sz w:val="24"/>
        </w:rPr>
        <w:t xml:space="preserve"> </w:t>
      </w:r>
      <w:r>
        <w:rPr>
          <w:rFonts w:hint="eastAsia" w:ascii="宋体" w:hAnsi="宋体" w:cs="仿宋_GB2312"/>
          <w:kern w:val="0"/>
          <w:sz w:val="24"/>
        </w:rPr>
        <w:t>（盖单位章）</w:t>
      </w:r>
    </w:p>
    <w:p>
      <w:pPr>
        <w:autoSpaceDE w:val="0"/>
        <w:autoSpaceDN w:val="0"/>
        <w:adjustRightInd w:val="0"/>
        <w:spacing w:line="360" w:lineRule="auto"/>
        <w:ind w:left="5399" w:leftChars="2571"/>
        <w:jc w:val="left"/>
        <w:rPr>
          <w:rFonts w:ascii="宋体" w:hAnsi="宋体" w:cs="仿宋_GB2312"/>
          <w:kern w:val="0"/>
          <w:sz w:val="24"/>
        </w:rPr>
      </w:pPr>
    </w:p>
    <w:p>
      <w:pPr>
        <w:autoSpaceDE w:val="0"/>
        <w:autoSpaceDN w:val="0"/>
        <w:adjustRightInd w:val="0"/>
        <w:spacing w:line="360" w:lineRule="auto"/>
        <w:ind w:left="6659" w:leftChars="3171"/>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widowControl/>
        <w:jc w:val="left"/>
        <w:rPr>
          <w:rFonts w:ascii="宋体" w:hAnsi="宋体" w:cs="仿宋_GB2312"/>
          <w:kern w:val="0"/>
          <w:sz w:val="24"/>
        </w:rPr>
      </w:pPr>
      <w:r>
        <w:rPr>
          <w:rFonts w:ascii="宋体" w:hAnsi="宋体" w:cs="仿宋_GB2312"/>
          <w:kern w:val="0"/>
          <w:sz w:val="24"/>
        </w:rPr>
        <w:br w:type="page"/>
      </w:r>
    </w:p>
    <w:p>
      <w:pPr>
        <w:pStyle w:val="429"/>
        <w:numPr>
          <w:ilvl w:val="0"/>
          <w:numId w:val="14"/>
        </w:numPr>
        <w:spacing w:line="360" w:lineRule="auto"/>
        <w:ind w:left="1276" w:hanging="1276" w:firstLineChars="0"/>
        <w:outlineLvl w:val="1"/>
        <w:rPr>
          <w:b/>
          <w:sz w:val="24"/>
        </w:rPr>
      </w:pPr>
      <w:bookmarkStart w:id="91" w:name="_Toc195922058"/>
      <w:r>
        <w:rPr>
          <w:rFonts w:hint="eastAsia"/>
          <w:b/>
          <w:sz w:val="24"/>
        </w:rPr>
        <w:t>授权委托书</w:t>
      </w:r>
    </w:p>
    <w:p>
      <w:pPr>
        <w:autoSpaceDE w:val="0"/>
        <w:autoSpaceDN w:val="0"/>
        <w:adjustRightInd w:val="0"/>
        <w:jc w:val="center"/>
        <w:rPr>
          <w:rFonts w:ascii="宋体" w:hAnsi="宋体" w:cs="TimesNewRomanPSMT"/>
          <w:kern w:val="0"/>
          <w:sz w:val="18"/>
          <w:szCs w:val="18"/>
        </w:rPr>
      </w:pPr>
    </w:p>
    <w:p>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授权委托书</w:t>
      </w:r>
      <w:bookmarkEnd w:id="91"/>
    </w:p>
    <w:p>
      <w:pPr>
        <w:autoSpaceDE w:val="0"/>
        <w:autoSpaceDN w:val="0"/>
        <w:adjustRightInd w:val="0"/>
        <w:jc w:val="center"/>
        <w:rPr>
          <w:rFonts w:ascii="宋体" w:hAnsi="宋体" w:cs="黑体"/>
          <w:kern w:val="0"/>
          <w:sz w:val="28"/>
          <w:szCs w:val="28"/>
        </w:rPr>
      </w:pPr>
    </w:p>
    <w:p>
      <w:pPr>
        <w:autoSpaceDE w:val="0"/>
        <w:autoSpaceDN w:val="0"/>
        <w:adjustRightInd w:val="0"/>
        <w:jc w:val="left"/>
        <w:rPr>
          <w:rFonts w:ascii="宋体" w:hAnsi="宋体" w:cs="仿宋_GB2312"/>
          <w:kern w:val="0"/>
          <w:szCs w:val="21"/>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本人</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（姓名）系</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（供应商名称）的法定代表人，现委托</w:t>
      </w:r>
      <w:r>
        <w:rPr>
          <w:rFonts w:hint="eastAsia" w:ascii="宋体" w:hAnsi="宋体" w:cs="仿宋_GB2312"/>
          <w:kern w:val="0"/>
          <w:sz w:val="24"/>
          <w:u w:val="single"/>
        </w:rPr>
        <w:t xml:space="preserve">      </w:t>
      </w:r>
      <w:r>
        <w:rPr>
          <w:rFonts w:hint="eastAsia" w:ascii="宋体" w:hAnsi="宋体" w:cs="仿宋_GB2312"/>
          <w:kern w:val="0"/>
          <w:sz w:val="24"/>
        </w:rPr>
        <w:t>（姓名）为我方代理人。代理人根据授权，以我方名义签署、澄清、说明、补正、递交、撤回、修改</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（项目名称）响应文件、签订合同和处理有关事宜，其法律后果由我方承担。</w:t>
      </w: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委托期限：</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代理人无转委托权。</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附：法定代表人身份证明及被授权人身份证明（复印件或扫描件）</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供应商：</w:t>
      </w:r>
      <w:r>
        <w:rPr>
          <w:rFonts w:ascii="宋体" w:hAnsi="宋体" w:cs="仿宋_GB2312"/>
          <w:kern w:val="0"/>
          <w:sz w:val="24"/>
        </w:rPr>
        <w:t xml:space="preserve"> </w:t>
      </w:r>
      <w:r>
        <w:rPr>
          <w:rFonts w:hint="eastAsia" w:ascii="宋体" w:hAnsi="宋体" w:cs="仿宋_GB2312"/>
          <w:kern w:val="0"/>
          <w:sz w:val="24"/>
        </w:rPr>
        <w:t xml:space="preserve">           （盖单位章）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法定代表人：</w:t>
      </w:r>
      <w:r>
        <w:rPr>
          <w:rFonts w:ascii="宋体" w:hAnsi="宋体" w:cs="仿宋_GB2312"/>
          <w:kern w:val="0"/>
          <w:sz w:val="24"/>
        </w:rPr>
        <w:t xml:space="preserve"> </w:t>
      </w:r>
      <w:r>
        <w:rPr>
          <w:rFonts w:hint="eastAsia" w:ascii="宋体" w:hAnsi="宋体" w:cs="仿宋_GB2312"/>
          <w:kern w:val="0"/>
          <w:sz w:val="24"/>
        </w:rPr>
        <w:t xml:space="preserve">            （签字或加盖人名章）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委托代理人：</w:t>
      </w:r>
      <w:r>
        <w:rPr>
          <w:rFonts w:ascii="宋体" w:hAnsi="宋体" w:cs="仿宋_GB2312"/>
          <w:kern w:val="0"/>
          <w:sz w:val="24"/>
        </w:rPr>
        <w:t xml:space="preserve"> </w:t>
      </w:r>
      <w:r>
        <w:rPr>
          <w:rFonts w:hint="eastAsia" w:ascii="宋体" w:hAnsi="宋体" w:cs="仿宋_GB2312"/>
          <w:kern w:val="0"/>
          <w:sz w:val="24"/>
        </w:rPr>
        <w:t xml:space="preserve">             （签字或加盖人名章）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widowControl/>
        <w:jc w:val="left"/>
        <w:rPr>
          <w:rFonts w:ascii="宋体" w:hAnsi="宋体" w:cs="仿宋_GB2312"/>
          <w:kern w:val="0"/>
          <w:sz w:val="24"/>
        </w:rPr>
      </w:pPr>
      <w:r>
        <w:rPr>
          <w:rFonts w:ascii="宋体" w:hAnsi="宋体" w:cs="仿宋_GB2312"/>
          <w:kern w:val="0"/>
          <w:sz w:val="24"/>
        </w:rPr>
        <w:br w:type="page"/>
      </w:r>
    </w:p>
    <w:p>
      <w:pPr>
        <w:pStyle w:val="429"/>
        <w:numPr>
          <w:ilvl w:val="0"/>
          <w:numId w:val="14"/>
        </w:numPr>
        <w:spacing w:line="360" w:lineRule="auto"/>
        <w:ind w:left="1276" w:hanging="1276" w:firstLineChars="0"/>
        <w:outlineLvl w:val="1"/>
        <w:rPr>
          <w:b/>
          <w:sz w:val="24"/>
        </w:rPr>
      </w:pPr>
      <w:r>
        <w:rPr>
          <w:rFonts w:hint="eastAsia"/>
          <w:b/>
          <w:sz w:val="24"/>
        </w:rPr>
        <w:t>磋商保证金</w:t>
      </w:r>
      <w:bookmarkEnd w:id="88"/>
      <w:bookmarkEnd w:id="89"/>
    </w:p>
    <w:p>
      <w:pPr>
        <w:spacing w:before="120" w:after="120" w:line="360" w:lineRule="auto"/>
        <w:ind w:firstLine="420" w:firstLineChars="200"/>
        <w:rPr>
          <w:rFonts w:ascii="宋体"/>
          <w:szCs w:val="21"/>
        </w:rPr>
      </w:pPr>
      <w:r>
        <w:rPr>
          <w:rFonts w:hint="eastAsia" w:ascii="宋体"/>
          <w:szCs w:val="21"/>
        </w:rPr>
        <w:t>（支票、汇票或本票的复印件，或采用汇款、网银等方式提交的保证金的汇款底单复印件）</w:t>
      </w:r>
    </w:p>
    <w:p>
      <w:pPr>
        <w:jc w:val="center"/>
        <w:rPr>
          <w:b/>
          <w:sz w:val="24"/>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r>
        <w:rPr>
          <w:rFonts w:hint="eastAsia" w:ascii="宋体"/>
          <w:b/>
          <w:szCs w:val="21"/>
        </w:rPr>
        <w:t>说明：</w:t>
      </w:r>
    </w:p>
    <w:p>
      <w:pPr>
        <w:spacing w:before="120" w:after="120" w:line="360" w:lineRule="auto"/>
        <w:ind w:firstLine="420" w:firstLineChars="200"/>
        <w:rPr>
          <w:rFonts w:ascii="宋体"/>
          <w:szCs w:val="21"/>
        </w:rPr>
      </w:pPr>
      <w:r>
        <w:rPr>
          <w:rFonts w:hint="eastAsia" w:ascii="宋体"/>
          <w:szCs w:val="21"/>
        </w:rPr>
        <w:t>供应商提交的磋商保证金应采用磋商文件中规定的形式，并在此提供相应凭证的复印件</w:t>
      </w:r>
      <w:r>
        <w:rPr>
          <w:rFonts w:ascii="宋体"/>
          <w:szCs w:val="21"/>
        </w:rPr>
        <w:t>。</w:t>
      </w:r>
    </w:p>
    <w:p>
      <w:pPr>
        <w:spacing w:before="120" w:after="120" w:line="360" w:lineRule="auto"/>
        <w:ind w:firstLine="420" w:firstLineChars="200"/>
        <w:rPr>
          <w:rFonts w:ascii="宋体"/>
          <w:szCs w:val="21"/>
        </w:rPr>
      </w:pPr>
    </w:p>
    <w:p>
      <w:pPr>
        <w:spacing w:before="120" w:after="120" w:line="360" w:lineRule="auto"/>
        <w:ind w:firstLine="420" w:firstLineChars="200"/>
        <w:rPr>
          <w:rFonts w:ascii="宋体"/>
          <w:szCs w:val="21"/>
        </w:rPr>
      </w:pPr>
    </w:p>
    <w:p>
      <w:pPr>
        <w:spacing w:before="120" w:after="120" w:line="360" w:lineRule="auto"/>
        <w:ind w:firstLine="420" w:firstLineChars="200"/>
        <w:rPr>
          <w:rFonts w:ascii="宋体"/>
          <w:szCs w:val="21"/>
        </w:rPr>
      </w:pPr>
      <w:r>
        <w:rPr>
          <w:rFonts w:ascii="宋体"/>
          <w:szCs w:val="21"/>
        </w:rPr>
        <w:t xml:space="preserve">供应商名称（公章）： </w:t>
      </w:r>
    </w:p>
    <w:p>
      <w:pPr>
        <w:spacing w:before="120" w:after="120" w:line="360" w:lineRule="auto"/>
        <w:ind w:firstLine="420" w:firstLineChars="200"/>
        <w:rPr>
          <w:rFonts w:ascii="宋体"/>
          <w:szCs w:val="21"/>
        </w:rPr>
      </w:pPr>
      <w:r>
        <w:rPr>
          <w:rFonts w:ascii="宋体"/>
          <w:szCs w:val="21"/>
        </w:rPr>
        <w:t>法定代表人或其授权代表（</w:t>
      </w:r>
      <w:r>
        <w:rPr>
          <w:rFonts w:hint="eastAsia" w:ascii="宋体"/>
          <w:szCs w:val="21"/>
        </w:rPr>
        <w:t>签字或加盖人名章</w:t>
      </w:r>
      <w:r>
        <w:rPr>
          <w:rFonts w:ascii="宋体"/>
          <w:szCs w:val="21"/>
        </w:rPr>
        <w:t>）：</w:t>
      </w:r>
    </w:p>
    <w:p>
      <w:pPr>
        <w:spacing w:before="120" w:after="120" w:line="360" w:lineRule="auto"/>
        <w:ind w:firstLine="420" w:firstLineChars="200"/>
        <w:rPr>
          <w:rFonts w:ascii="宋体"/>
          <w:szCs w:val="21"/>
        </w:rPr>
      </w:pPr>
      <w:r>
        <w:rPr>
          <w:rFonts w:ascii="宋体"/>
          <w:szCs w:val="21"/>
        </w:rPr>
        <w:t>日    期：     年   月    日</w:t>
      </w:r>
    </w:p>
    <w:p>
      <w:pPr>
        <w:spacing w:before="156" w:beforeLines="50" w:line="440" w:lineRule="exact"/>
        <w:ind w:firstLine="422"/>
        <w:rPr>
          <w:rFonts w:ascii="宋体"/>
          <w:b/>
          <w:szCs w:val="21"/>
        </w:rPr>
      </w:pPr>
    </w:p>
    <w:p>
      <w:pPr>
        <w:spacing w:before="156" w:beforeLines="50" w:line="440" w:lineRule="exact"/>
        <w:ind w:firstLine="422"/>
        <w:rPr>
          <w:rFonts w:ascii="宋体"/>
          <w:b/>
          <w:szCs w:val="21"/>
        </w:rPr>
      </w:pPr>
    </w:p>
    <w:p>
      <w:pPr>
        <w:spacing w:before="156" w:beforeLines="50" w:line="440" w:lineRule="exact"/>
        <w:ind w:firstLine="422"/>
        <w:rPr>
          <w:rFonts w:ascii="宋体"/>
          <w:b/>
          <w:szCs w:val="21"/>
        </w:rPr>
      </w:pPr>
    </w:p>
    <w:p>
      <w:pPr>
        <w:spacing w:before="156" w:beforeLines="50" w:line="440" w:lineRule="exact"/>
        <w:ind w:firstLine="422"/>
        <w:rPr>
          <w:rFonts w:ascii="宋体"/>
          <w:b/>
          <w:szCs w:val="21"/>
        </w:rPr>
      </w:pPr>
    </w:p>
    <w:p>
      <w:pPr>
        <w:spacing w:line="480" w:lineRule="exact"/>
        <w:ind w:firstLine="482" w:firstLineChars="200"/>
        <w:rPr>
          <w:rFonts w:ascii="仿宋_GB2312" w:hAnsi="仿宋_GB2312" w:eastAsia="仿宋_GB2312" w:cs="宋体"/>
          <w:b/>
          <w:kern w:val="0"/>
          <w:sz w:val="24"/>
          <w:szCs w:val="28"/>
        </w:rPr>
      </w:pPr>
    </w:p>
    <w:p>
      <w:pPr>
        <w:spacing w:line="480" w:lineRule="exact"/>
        <w:ind w:firstLine="482" w:firstLineChars="200"/>
        <w:rPr>
          <w:rFonts w:ascii="仿宋_GB2312" w:hAnsi="仿宋_GB2312" w:eastAsia="仿宋_GB2312" w:cs="宋体"/>
          <w:b/>
          <w:kern w:val="0"/>
          <w:sz w:val="24"/>
          <w:szCs w:val="28"/>
        </w:rPr>
        <w:sectPr>
          <w:headerReference r:id="rId3" w:type="default"/>
          <w:footerReference r:id="rId4" w:type="default"/>
          <w:pgSz w:w="11906" w:h="16838"/>
          <w:pgMar w:top="1440" w:right="1644" w:bottom="1361" w:left="1644" w:header="851" w:footer="992" w:gutter="0"/>
          <w:cols w:space="720" w:num="1"/>
          <w:docGrid w:type="lines" w:linePitch="312" w:charSpace="0"/>
        </w:sectPr>
      </w:pPr>
    </w:p>
    <w:p>
      <w:pPr>
        <w:pStyle w:val="429"/>
        <w:numPr>
          <w:ilvl w:val="0"/>
          <w:numId w:val="15"/>
        </w:numPr>
        <w:spacing w:line="360" w:lineRule="auto"/>
        <w:ind w:firstLineChars="0"/>
        <w:outlineLvl w:val="1"/>
        <w:rPr>
          <w:b/>
          <w:color w:val="000000" w:themeColor="text1"/>
          <w:sz w:val="24"/>
          <w14:textFill>
            <w14:solidFill>
              <w14:schemeClr w14:val="tx1"/>
            </w14:solidFill>
          </w14:textFill>
        </w:rPr>
      </w:pPr>
      <w:bookmarkStart w:id="92" w:name="_Toc143577473"/>
      <w:bookmarkStart w:id="93" w:name="_Toc468781351"/>
      <w:r>
        <w:rPr>
          <w:rFonts w:hint="eastAsia"/>
          <w:b/>
          <w:color w:val="000000" w:themeColor="text1"/>
          <w:sz w:val="24"/>
          <w14:textFill>
            <w14:solidFill>
              <w14:schemeClr w14:val="tx1"/>
            </w14:solidFill>
          </w14:textFill>
        </w:rPr>
        <w:t>分项报价表（本附件所列表格仅供参考使用，请根据项目特点设计、编制相应分项报价表）</w:t>
      </w:r>
    </w:p>
    <w:tbl>
      <w:tblPr>
        <w:tblStyle w:val="74"/>
        <w:tblW w:w="91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4594"/>
        <w:gridCol w:w="1440"/>
        <w:gridCol w:w="1080"/>
        <w:gridCol w:w="1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50" w:type="dxa"/>
            <w:tcBorders>
              <w:top w:val="double" w:color="auto" w:sz="4" w:space="0"/>
            </w:tcBorders>
            <w:vAlign w:val="center"/>
          </w:tcPr>
          <w:p>
            <w:pPr>
              <w:spacing w:line="288" w:lineRule="auto"/>
              <w:jc w:val="center"/>
              <w:rPr>
                <w:rFonts w:ascii="宋体"/>
                <w:szCs w:val="21"/>
              </w:rPr>
            </w:pPr>
            <w:r>
              <w:rPr>
                <w:rFonts w:hint="eastAsia" w:ascii="宋体" w:hAnsi="宋体"/>
                <w:szCs w:val="21"/>
              </w:rPr>
              <w:t>项号</w:t>
            </w:r>
          </w:p>
        </w:tc>
        <w:tc>
          <w:tcPr>
            <w:tcW w:w="4594" w:type="dxa"/>
            <w:tcBorders>
              <w:top w:val="double" w:color="auto" w:sz="4" w:space="0"/>
            </w:tcBorders>
            <w:vAlign w:val="center"/>
          </w:tcPr>
          <w:p>
            <w:pPr>
              <w:spacing w:line="288" w:lineRule="auto"/>
              <w:jc w:val="center"/>
              <w:rPr>
                <w:rFonts w:ascii="宋体"/>
                <w:szCs w:val="21"/>
              </w:rPr>
            </w:pPr>
            <w:r>
              <w:rPr>
                <w:rFonts w:hint="eastAsia" w:ascii="宋体" w:hAnsi="宋体"/>
                <w:szCs w:val="21"/>
              </w:rPr>
              <w:t>服务</w:t>
            </w:r>
          </w:p>
        </w:tc>
        <w:tc>
          <w:tcPr>
            <w:tcW w:w="1440" w:type="dxa"/>
            <w:tcBorders>
              <w:top w:val="double" w:color="auto" w:sz="4" w:space="0"/>
            </w:tcBorders>
            <w:vAlign w:val="center"/>
          </w:tcPr>
          <w:p>
            <w:pPr>
              <w:spacing w:line="288" w:lineRule="auto"/>
              <w:jc w:val="center"/>
              <w:rPr>
                <w:rFonts w:ascii="宋体"/>
                <w:szCs w:val="21"/>
              </w:rPr>
            </w:pPr>
            <w:r>
              <w:rPr>
                <w:rFonts w:hint="eastAsia" w:ascii="宋体" w:hAnsi="宋体"/>
                <w:szCs w:val="21"/>
              </w:rPr>
              <w:t>单价</w:t>
            </w:r>
          </w:p>
        </w:tc>
        <w:tc>
          <w:tcPr>
            <w:tcW w:w="1080" w:type="dxa"/>
            <w:tcBorders>
              <w:top w:val="double" w:color="auto" w:sz="4" w:space="0"/>
            </w:tcBorders>
            <w:vAlign w:val="center"/>
          </w:tcPr>
          <w:p>
            <w:pPr>
              <w:spacing w:line="288" w:lineRule="auto"/>
              <w:jc w:val="center"/>
              <w:rPr>
                <w:rFonts w:ascii="宋体"/>
                <w:szCs w:val="21"/>
              </w:rPr>
            </w:pPr>
            <w:r>
              <w:rPr>
                <w:rFonts w:hint="eastAsia" w:ascii="宋体" w:hAnsi="宋体"/>
                <w:szCs w:val="21"/>
              </w:rPr>
              <w:t>总价</w:t>
            </w:r>
          </w:p>
        </w:tc>
        <w:tc>
          <w:tcPr>
            <w:tcW w:w="1359" w:type="dxa"/>
            <w:tcBorders>
              <w:top w:val="double" w:color="auto" w:sz="4" w:space="0"/>
            </w:tcBorders>
            <w:vAlign w:val="center"/>
          </w:tcPr>
          <w:p>
            <w:pPr>
              <w:spacing w:line="288" w:lineRule="auto"/>
              <w:jc w:val="center"/>
              <w:rPr>
                <w:rFonts w:asci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szCs w:val="21"/>
              </w:rPr>
            </w:pPr>
            <w:r>
              <w:rPr>
                <w:rFonts w:ascii="宋体" w:hAnsi="宋体"/>
                <w:szCs w:val="21"/>
              </w:rPr>
              <w:t>1</w:t>
            </w:r>
          </w:p>
        </w:tc>
        <w:tc>
          <w:tcPr>
            <w:tcW w:w="4594" w:type="dxa"/>
            <w:vAlign w:val="center"/>
          </w:tcPr>
          <w:p>
            <w:pPr>
              <w:spacing w:line="288" w:lineRule="auto"/>
              <w:rPr>
                <w:rFonts w:ascii="宋体"/>
                <w:szCs w:val="21"/>
              </w:rPr>
            </w:pPr>
            <w:r>
              <w:rPr>
                <w:rFonts w:hint="eastAsia" w:ascii="宋体" w:hAnsi="宋体"/>
                <w:szCs w:val="21"/>
              </w:rPr>
              <w:t xml:space="preserve"> </w:t>
            </w: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szCs w:val="21"/>
              </w:rPr>
            </w:pPr>
            <w:r>
              <w:rPr>
                <w:rFonts w:ascii="宋体" w:hAnsi="宋体"/>
                <w:szCs w:val="21"/>
              </w:rPr>
              <w:t>2</w:t>
            </w:r>
          </w:p>
        </w:tc>
        <w:tc>
          <w:tcPr>
            <w:tcW w:w="4594" w:type="dxa"/>
            <w:vAlign w:val="center"/>
          </w:tcPr>
          <w:p>
            <w:pPr>
              <w:spacing w:line="288" w:lineRule="auto"/>
              <w:rPr>
                <w:rFonts w:ascii="宋体"/>
                <w:szCs w:val="21"/>
              </w:rPr>
            </w:pPr>
            <w:r>
              <w:rPr>
                <w:rFonts w:hint="eastAsia" w:ascii="宋体" w:hAnsi="宋体"/>
                <w:szCs w:val="21"/>
              </w:rPr>
              <w:t xml:space="preserve"> </w:t>
            </w: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szCs w:val="21"/>
              </w:rPr>
            </w:pPr>
            <w:r>
              <w:rPr>
                <w:rFonts w:ascii="宋体" w:hAnsi="宋体"/>
                <w:szCs w:val="21"/>
              </w:rPr>
              <w:t>3</w:t>
            </w:r>
          </w:p>
        </w:tc>
        <w:tc>
          <w:tcPr>
            <w:tcW w:w="4594" w:type="dxa"/>
            <w:vAlign w:val="center"/>
          </w:tcPr>
          <w:p>
            <w:pPr>
              <w:spacing w:line="288" w:lineRule="auto"/>
              <w:rPr>
                <w:rFonts w:ascii="宋体"/>
                <w:szCs w:val="21"/>
              </w:rPr>
            </w:pPr>
            <w:r>
              <w:rPr>
                <w:rFonts w:hint="eastAsia" w:ascii="宋体" w:hAnsi="宋体"/>
                <w:szCs w:val="21"/>
              </w:rPr>
              <w:t xml:space="preserve"> </w:t>
            </w: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szCs w:val="21"/>
              </w:rPr>
            </w:pPr>
            <w:r>
              <w:rPr>
                <w:rFonts w:ascii="宋体" w:hAnsi="宋体"/>
                <w:szCs w:val="21"/>
              </w:rPr>
              <w:t>4</w:t>
            </w:r>
          </w:p>
        </w:tc>
        <w:tc>
          <w:tcPr>
            <w:tcW w:w="4594" w:type="dxa"/>
            <w:vAlign w:val="center"/>
          </w:tcPr>
          <w:p>
            <w:pPr>
              <w:spacing w:line="288" w:lineRule="auto"/>
              <w:rPr>
                <w:rFonts w:ascii="宋体"/>
                <w:szCs w:val="21"/>
              </w:rPr>
            </w:pPr>
            <w:r>
              <w:rPr>
                <w:rFonts w:hint="eastAsia" w:ascii="宋体" w:hAnsi="宋体"/>
                <w:szCs w:val="21"/>
              </w:rPr>
              <w:t xml:space="preserve"> </w:t>
            </w: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szCs w:val="21"/>
              </w:rPr>
            </w:pPr>
            <w:r>
              <w:rPr>
                <w:rFonts w:ascii="宋体" w:hAnsi="宋体"/>
                <w:szCs w:val="21"/>
              </w:rPr>
              <w:t>5</w:t>
            </w:r>
          </w:p>
        </w:tc>
        <w:tc>
          <w:tcPr>
            <w:tcW w:w="4594" w:type="dxa"/>
            <w:vAlign w:val="center"/>
          </w:tcPr>
          <w:p>
            <w:pPr>
              <w:spacing w:line="288" w:lineRule="auto"/>
              <w:rPr>
                <w:rFonts w:ascii="宋体"/>
                <w:szCs w:val="21"/>
              </w:rPr>
            </w:pPr>
            <w:r>
              <w:rPr>
                <w:rFonts w:hint="eastAsia" w:ascii="宋体" w:hAnsi="宋体"/>
                <w:szCs w:val="21"/>
              </w:rPr>
              <w:t xml:space="preserve"> </w:t>
            </w: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szCs w:val="21"/>
              </w:rPr>
            </w:pPr>
            <w:r>
              <w:rPr>
                <w:rFonts w:hint="eastAsia" w:ascii="宋体"/>
                <w:szCs w:val="21"/>
              </w:rPr>
              <w:t>…</w:t>
            </w:r>
          </w:p>
        </w:tc>
        <w:tc>
          <w:tcPr>
            <w:tcW w:w="4594" w:type="dxa"/>
            <w:vAlign w:val="center"/>
          </w:tcPr>
          <w:p>
            <w:pPr>
              <w:spacing w:line="288" w:lineRule="auto"/>
              <w:rPr>
                <w:rFonts w:ascii="宋体"/>
                <w:szCs w:val="21"/>
              </w:rPr>
            </w:pPr>
            <w:r>
              <w:rPr>
                <w:rFonts w:hint="eastAsia" w:ascii="宋体"/>
                <w:szCs w:val="21"/>
              </w:rPr>
              <w:t>……</w:t>
            </w: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rPr>
                <w:rFonts w:ascii="宋体"/>
                <w:szCs w:val="21"/>
              </w:rPr>
            </w:pPr>
          </w:p>
        </w:tc>
        <w:tc>
          <w:tcPr>
            <w:tcW w:w="4594" w:type="dxa"/>
            <w:vAlign w:val="center"/>
          </w:tcPr>
          <w:p>
            <w:pPr>
              <w:spacing w:line="288" w:lineRule="auto"/>
              <w:rPr>
                <w:rFonts w:ascii="宋体"/>
                <w:szCs w:val="21"/>
              </w:rPr>
            </w:pP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rPr>
                <w:rFonts w:ascii="宋体"/>
                <w:szCs w:val="21"/>
              </w:rPr>
            </w:pPr>
          </w:p>
        </w:tc>
        <w:tc>
          <w:tcPr>
            <w:tcW w:w="4594" w:type="dxa"/>
            <w:vAlign w:val="center"/>
          </w:tcPr>
          <w:p>
            <w:pPr>
              <w:spacing w:line="288" w:lineRule="auto"/>
              <w:rPr>
                <w:rFonts w:ascii="宋体"/>
                <w:szCs w:val="21"/>
              </w:rPr>
            </w:pP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4" w:type="dxa"/>
            <w:gridSpan w:val="3"/>
            <w:tcBorders>
              <w:bottom w:val="double" w:color="auto" w:sz="4" w:space="0"/>
            </w:tcBorders>
            <w:vAlign w:val="center"/>
          </w:tcPr>
          <w:p>
            <w:pPr>
              <w:spacing w:line="288" w:lineRule="auto"/>
              <w:jc w:val="center"/>
              <w:rPr>
                <w:rFonts w:ascii="宋体"/>
                <w:szCs w:val="21"/>
              </w:rPr>
            </w:pPr>
            <w:r>
              <w:rPr>
                <w:rFonts w:hint="eastAsia" w:ascii="宋体" w:hAnsi="宋体"/>
                <w:szCs w:val="21"/>
              </w:rPr>
              <w:t>合计</w:t>
            </w:r>
          </w:p>
        </w:tc>
        <w:tc>
          <w:tcPr>
            <w:tcW w:w="1080" w:type="dxa"/>
            <w:tcBorders>
              <w:bottom w:val="double" w:color="auto" w:sz="4" w:space="0"/>
            </w:tcBorders>
          </w:tcPr>
          <w:p>
            <w:pPr>
              <w:spacing w:line="288" w:lineRule="auto"/>
              <w:rPr>
                <w:rFonts w:ascii="宋体"/>
                <w:szCs w:val="21"/>
              </w:rPr>
            </w:pPr>
          </w:p>
        </w:tc>
        <w:tc>
          <w:tcPr>
            <w:tcW w:w="1359" w:type="dxa"/>
            <w:tcBorders>
              <w:bottom w:val="double" w:color="auto" w:sz="4" w:space="0"/>
            </w:tcBorders>
          </w:tcPr>
          <w:p>
            <w:pPr>
              <w:spacing w:line="288" w:lineRule="auto"/>
              <w:rPr>
                <w:rFonts w:ascii="宋体"/>
                <w:szCs w:val="21"/>
              </w:rPr>
            </w:pPr>
          </w:p>
        </w:tc>
      </w:tr>
    </w:tbl>
    <w:p>
      <w:pPr>
        <w:pStyle w:val="427"/>
        <w:ind w:firstLine="0"/>
        <w:jc w:val="center"/>
        <w:rPr>
          <w:rFonts w:ascii="宋体" w:hAnsi="宋体" w:cs="宋体"/>
          <w:sz w:val="30"/>
          <w:szCs w:val="30"/>
        </w:rPr>
      </w:pPr>
    </w:p>
    <w:p>
      <w:pPr>
        <w:snapToGrid w:val="0"/>
        <w:jc w:val="left"/>
        <w:rPr>
          <w:rFonts w:ascii="宋体" w:hAnsi="宋体" w:cs="宋体"/>
          <w:szCs w:val="21"/>
        </w:rPr>
      </w:pPr>
    </w:p>
    <w:p>
      <w:pPr>
        <w:snapToGrid w:val="0"/>
        <w:jc w:val="left"/>
        <w:rPr>
          <w:rFonts w:ascii="宋体" w:hAnsi="宋体" w:cs="宋体"/>
          <w:szCs w:val="21"/>
        </w:rPr>
      </w:pPr>
      <w:r>
        <w:rPr>
          <w:rFonts w:hint="eastAsia" w:ascii="宋体" w:hAnsi="宋体" w:cs="宋体"/>
          <w:szCs w:val="21"/>
        </w:rPr>
        <w:t>注：1. 供应商需严格按照磋商文件的采购需求编写分项报价。</w:t>
      </w:r>
    </w:p>
    <w:p>
      <w:pPr>
        <w:snapToGrid w:val="0"/>
        <w:ind w:firstLine="420" w:firstLineChars="200"/>
        <w:jc w:val="left"/>
        <w:rPr>
          <w:rFonts w:ascii="宋体" w:hAnsi="宋体" w:cs="宋体"/>
          <w:szCs w:val="21"/>
        </w:rPr>
      </w:pPr>
      <w:r>
        <w:rPr>
          <w:rFonts w:hint="eastAsia" w:ascii="宋体" w:hAnsi="宋体" w:cs="宋体"/>
          <w:szCs w:val="21"/>
        </w:rPr>
        <w:t>2. 供应商可根据实际情况自行扩展表格细项。</w:t>
      </w:r>
    </w:p>
    <w:p>
      <w:pPr>
        <w:snapToGrid w:val="0"/>
        <w:jc w:val="left"/>
        <w:rPr>
          <w:rFonts w:ascii="宋体" w:hAnsi="宋体" w:cs="宋体"/>
          <w:szCs w:val="21"/>
        </w:rPr>
      </w:pPr>
    </w:p>
    <w:p>
      <w:pPr>
        <w:pStyle w:val="428"/>
        <w:adjustRightInd/>
        <w:snapToGrid/>
        <w:spacing w:after="0"/>
        <w:rPr>
          <w:rFonts w:ascii="宋体" w:hAnsi="宋体" w:cs="宋体"/>
          <w:sz w:val="21"/>
          <w:szCs w:val="21"/>
          <w:u w:val="single"/>
        </w:rPr>
      </w:pPr>
      <w:r>
        <w:rPr>
          <w:rFonts w:hint="eastAsia" w:ascii="宋体" w:hAnsi="宋体" w:cs="宋体"/>
          <w:sz w:val="21"/>
          <w:szCs w:val="21"/>
        </w:rPr>
        <w:t>供应商名称：</w:t>
      </w:r>
      <w:r>
        <w:rPr>
          <w:rFonts w:hint="eastAsia" w:ascii="宋体" w:hAnsi="宋体" w:cs="宋体"/>
          <w:sz w:val="21"/>
          <w:szCs w:val="21"/>
          <w:u w:val="single"/>
        </w:rPr>
        <w:t xml:space="preserve">        公章         </w:t>
      </w:r>
    </w:p>
    <w:p>
      <w:pPr>
        <w:rPr>
          <w:rFonts w:ascii="宋体" w:hAnsi="宋体" w:cs="宋体"/>
          <w:szCs w:val="21"/>
          <w:u w:val="single"/>
        </w:rPr>
      </w:pPr>
      <w:r>
        <w:rPr>
          <w:rFonts w:ascii="宋体" w:hAnsi="宋体"/>
          <w:szCs w:val="21"/>
        </w:rPr>
        <w:t>法定代表人或其授权代表</w:t>
      </w:r>
      <w:r>
        <w:rPr>
          <w:rFonts w:hint="eastAsia" w:ascii="宋体" w:hAnsi="宋体" w:cs="宋体"/>
          <w:szCs w:val="21"/>
        </w:rPr>
        <w:t>：</w:t>
      </w:r>
      <w:r>
        <w:rPr>
          <w:rFonts w:hint="eastAsia" w:ascii="宋体" w:hAnsi="宋体" w:cs="宋体"/>
          <w:szCs w:val="21"/>
          <w:u w:val="single"/>
        </w:rPr>
        <w:t xml:space="preserve">     签字或加盖人名章             </w:t>
      </w:r>
    </w:p>
    <w:p>
      <w:pPr>
        <w:pStyle w:val="428"/>
        <w:adjustRightInd/>
        <w:snapToGrid/>
        <w:spacing w:after="0"/>
        <w:rPr>
          <w:rFonts w:ascii="宋体" w:hAnsi="宋体" w:cs="宋体"/>
          <w:sz w:val="21"/>
          <w:szCs w:val="21"/>
          <w:u w:val="single"/>
        </w:rPr>
      </w:pPr>
      <w:r>
        <w:rPr>
          <w:rFonts w:hint="eastAsia" w:ascii="宋体" w:hAnsi="宋体" w:cs="宋体"/>
          <w:sz w:val="21"/>
          <w:szCs w:val="21"/>
        </w:rPr>
        <w:t>日期 ：</w:t>
      </w:r>
      <w:r>
        <w:rPr>
          <w:rFonts w:hint="eastAsia" w:ascii="宋体" w:hAnsi="宋体" w:cs="宋体"/>
          <w:sz w:val="21"/>
          <w:szCs w:val="21"/>
          <w:u w:val="single"/>
        </w:rPr>
        <w:t xml:space="preserve">                         </w:t>
      </w:r>
    </w:p>
    <w:p>
      <w:pPr>
        <w:pStyle w:val="428"/>
        <w:adjustRightInd/>
        <w:snapToGrid/>
        <w:spacing w:after="0"/>
        <w:rPr>
          <w:rFonts w:ascii="宋体" w:hAnsi="宋体" w:cs="宋体"/>
          <w:sz w:val="21"/>
          <w:szCs w:val="21"/>
          <w:u w:val="single"/>
        </w:rPr>
      </w:pPr>
    </w:p>
    <w:p>
      <w:pPr>
        <w:pStyle w:val="428"/>
        <w:adjustRightInd/>
        <w:snapToGrid/>
        <w:spacing w:after="0"/>
        <w:rPr>
          <w:rFonts w:ascii="宋体" w:hAnsi="宋体" w:cs="宋体"/>
          <w:sz w:val="21"/>
          <w:szCs w:val="21"/>
          <w:u w:val="single"/>
        </w:rPr>
      </w:pPr>
    </w:p>
    <w:p>
      <w:pPr>
        <w:pStyle w:val="428"/>
        <w:adjustRightInd/>
        <w:snapToGrid/>
        <w:spacing w:after="0"/>
        <w:rPr>
          <w:rFonts w:ascii="宋体" w:hAnsi="宋体" w:cs="宋体"/>
          <w:sz w:val="21"/>
          <w:szCs w:val="21"/>
          <w:u w:val="single"/>
        </w:rPr>
      </w:pPr>
    </w:p>
    <w:p>
      <w:pPr>
        <w:pStyle w:val="428"/>
        <w:adjustRightInd/>
        <w:snapToGrid/>
        <w:spacing w:after="0"/>
        <w:rPr>
          <w:rFonts w:ascii="宋体" w:hAnsi="宋体" w:cs="宋体"/>
          <w:sz w:val="21"/>
          <w:szCs w:val="21"/>
          <w:u w:val="single"/>
        </w:rPr>
      </w:pPr>
    </w:p>
    <w:p>
      <w:pPr>
        <w:widowControl/>
        <w:jc w:val="left"/>
        <w:rPr>
          <w:b/>
          <w:sz w:val="24"/>
        </w:rPr>
        <w:sectPr>
          <w:headerReference r:id="rId5" w:type="default"/>
          <w:footerReference r:id="rId6" w:type="default"/>
          <w:pgSz w:w="11906" w:h="16838"/>
          <w:pgMar w:top="1247" w:right="1247" w:bottom="1247" w:left="1701" w:header="851" w:footer="992" w:gutter="0"/>
          <w:cols w:space="720" w:num="1"/>
          <w:docGrid w:linePitch="312" w:charSpace="0"/>
        </w:sectPr>
      </w:pPr>
      <w:r>
        <w:rPr>
          <w:sz w:val="24"/>
        </w:rPr>
        <w:br w:type="page"/>
      </w:r>
    </w:p>
    <w:p>
      <w:pPr>
        <w:pStyle w:val="429"/>
        <w:numPr>
          <w:ilvl w:val="0"/>
          <w:numId w:val="14"/>
        </w:numPr>
        <w:spacing w:line="360" w:lineRule="auto"/>
        <w:ind w:left="1276" w:hanging="1276" w:firstLineChars="0"/>
        <w:outlineLvl w:val="1"/>
        <w:rPr>
          <w:b/>
          <w:sz w:val="24"/>
        </w:rPr>
      </w:pPr>
      <w:r>
        <w:rPr>
          <w:b/>
          <w:sz w:val="24"/>
        </w:rPr>
        <w:t>商务、合同条款偏差表</w:t>
      </w:r>
    </w:p>
    <w:p>
      <w:pPr>
        <w:spacing w:after="240"/>
        <w:ind w:hanging="119"/>
      </w:pPr>
    </w:p>
    <w:p>
      <w:pPr>
        <w:spacing w:after="240"/>
        <w:ind w:hanging="119"/>
        <w:jc w:val="center"/>
        <w:rPr>
          <w:u w:val="single"/>
        </w:rPr>
      </w:pPr>
      <w:r>
        <w:rPr>
          <w:b/>
          <w:sz w:val="24"/>
        </w:rPr>
        <w:t>商务条款偏差表</w:t>
      </w:r>
    </w:p>
    <w:tbl>
      <w:tblPr>
        <w:tblStyle w:val="74"/>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pPr>
              <w:spacing w:line="440" w:lineRule="atLeast"/>
              <w:jc w:val="center"/>
            </w:pPr>
            <w:r>
              <w:t>磋商文件条目号</w:t>
            </w:r>
          </w:p>
        </w:tc>
        <w:tc>
          <w:tcPr>
            <w:tcW w:w="3623" w:type="dxa"/>
          </w:tcPr>
          <w:p>
            <w:pPr>
              <w:spacing w:line="440" w:lineRule="atLeast"/>
              <w:jc w:val="center"/>
            </w:pPr>
            <w:r>
              <w:t>磋商文件的商务条款</w:t>
            </w:r>
          </w:p>
        </w:tc>
        <w:tc>
          <w:tcPr>
            <w:tcW w:w="1134" w:type="dxa"/>
          </w:tcPr>
          <w:p>
            <w:pPr>
              <w:spacing w:line="440" w:lineRule="atLeast"/>
              <w:jc w:val="center"/>
            </w:pPr>
            <w:r>
              <w:rPr>
                <w:rFonts w:hint="eastAsia"/>
              </w:rPr>
              <w:t>完全</w:t>
            </w:r>
            <w:r>
              <w:t>响应</w:t>
            </w:r>
          </w:p>
        </w:tc>
        <w:tc>
          <w:tcPr>
            <w:tcW w:w="851" w:type="dxa"/>
          </w:tcPr>
          <w:p>
            <w:pPr>
              <w:spacing w:line="440" w:lineRule="atLeast"/>
              <w:jc w:val="center"/>
            </w:pPr>
            <w:r>
              <w:rPr>
                <w:rFonts w:hint="eastAsia"/>
              </w:rPr>
              <w:t>有偏离</w:t>
            </w:r>
          </w:p>
        </w:tc>
        <w:tc>
          <w:tcPr>
            <w:tcW w:w="1310" w:type="dxa"/>
          </w:tcPr>
          <w:p>
            <w:pPr>
              <w:spacing w:line="440" w:lineRule="atLeast"/>
              <w:jc w:val="center"/>
            </w:pPr>
            <w:r>
              <w:t>偏离简</w:t>
            </w:r>
            <w:r>
              <w:rPr>
                <w:rFonts w:hint="eastAsia"/>
              </w:rPr>
              <w:t>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pPr>
          </w:p>
        </w:tc>
        <w:tc>
          <w:tcPr>
            <w:tcW w:w="3623" w:type="dxa"/>
            <w:vAlign w:val="center"/>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szCs w:val="21"/>
              </w:rPr>
            </w:pPr>
          </w:p>
        </w:tc>
        <w:tc>
          <w:tcPr>
            <w:tcW w:w="3623" w:type="dxa"/>
            <w:vAlign w:val="center"/>
          </w:tcPr>
          <w:p>
            <w:pPr>
              <w:spacing w:line="440" w:lineRule="atLeast"/>
              <w:rPr>
                <w:szCs w:val="21"/>
              </w:rPr>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szCs w:val="21"/>
              </w:rPr>
            </w:pPr>
            <w:r>
              <w:rPr>
                <w:rFonts w:hint="eastAsia"/>
                <w:szCs w:val="21"/>
              </w:rPr>
              <w:t>……</w:t>
            </w:r>
          </w:p>
        </w:tc>
        <w:tc>
          <w:tcPr>
            <w:tcW w:w="3623" w:type="dxa"/>
            <w:vAlign w:val="center"/>
          </w:tcPr>
          <w:p>
            <w:pPr>
              <w:spacing w:line="440" w:lineRule="atLeast"/>
              <w:rPr>
                <w:szCs w:val="21"/>
              </w:rPr>
            </w:pPr>
            <w:r>
              <w:rPr>
                <w:rFonts w:hint="eastAsia"/>
                <w:szCs w:val="21"/>
              </w:rPr>
              <w:t>……</w:t>
            </w: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bl>
    <w:p>
      <w:pPr>
        <w:spacing w:before="120" w:beforeLines="50" w:line="440" w:lineRule="exact"/>
        <w:ind w:left="-103" w:leftChars="-49" w:firstLine="15"/>
      </w:pPr>
      <w:r>
        <w:rPr>
          <w:rFonts w:hint="eastAsia"/>
        </w:rPr>
        <w:t>供应商：（公章）</w:t>
      </w:r>
    </w:p>
    <w:p>
      <w:pPr>
        <w:spacing w:before="120" w:beforeLines="50" w:line="440" w:lineRule="exact"/>
        <w:ind w:left="-103" w:leftChars="-49"/>
      </w:pPr>
      <w:r>
        <w:t>法定代表人或其授权代表：（</w:t>
      </w:r>
      <w:r>
        <w:rPr>
          <w:rFonts w:hint="eastAsia"/>
        </w:rPr>
        <w:t>签字或加盖人名章</w:t>
      </w:r>
      <w:r>
        <w:t>）</w:t>
      </w:r>
    </w:p>
    <w:p>
      <w:pPr>
        <w:spacing w:before="120" w:beforeLines="50" w:line="440" w:lineRule="exact"/>
        <w:ind w:left="-103" w:leftChars="-49"/>
      </w:pPr>
      <w:r>
        <w:t>日期：</w:t>
      </w:r>
    </w:p>
    <w:p/>
    <w:p>
      <w:pPr>
        <w:snapToGrid w:val="0"/>
        <w:spacing w:after="120" w:afterLines="50"/>
        <w:rPr>
          <w:rFonts w:ascii="宋体" w:hAnsi="宋体" w:cs="宋体"/>
          <w:b/>
          <w:sz w:val="24"/>
        </w:rPr>
      </w:pPr>
      <w:r>
        <w:rPr>
          <w:rFonts w:ascii="宋体" w:hAnsi="宋体"/>
        </w:rPr>
        <w:t>注：</w:t>
      </w:r>
      <w:r>
        <w:rPr>
          <w:rFonts w:hint="eastAsia" w:ascii="宋体" w:hAnsi="宋体"/>
        </w:rPr>
        <w:t>供应商递交的响应文件中与谈判文件的商务、合同条款的要求有不同时，应逐条列在商务、合同条款偏差表中，否则将认为供应商接受谈判文件的要求。</w:t>
      </w:r>
      <w:r>
        <w:rPr>
          <w:rFonts w:hint="eastAsia" w:ascii="宋体" w:hAnsi="宋体" w:cs="宋体"/>
          <w:b/>
          <w:sz w:val="24"/>
        </w:rPr>
        <w:br w:type="page"/>
      </w:r>
    </w:p>
    <w:p>
      <w:pPr>
        <w:pStyle w:val="429"/>
        <w:numPr>
          <w:ilvl w:val="0"/>
          <w:numId w:val="14"/>
        </w:numPr>
        <w:spacing w:line="360" w:lineRule="auto"/>
        <w:ind w:left="1276" w:hanging="1276" w:firstLineChars="0"/>
        <w:outlineLvl w:val="1"/>
        <w:rPr>
          <w:b/>
          <w:sz w:val="24"/>
        </w:rPr>
      </w:pPr>
      <w:r>
        <w:rPr>
          <w:b/>
          <w:sz w:val="24"/>
        </w:rPr>
        <w:t>供应商基本情况表</w:t>
      </w:r>
    </w:p>
    <w:p/>
    <w:p>
      <w:pPr>
        <w:spacing w:line="360" w:lineRule="auto"/>
        <w:jc w:val="center"/>
        <w:rPr>
          <w:b/>
          <w:sz w:val="24"/>
        </w:rPr>
      </w:pPr>
      <w:r>
        <w:rPr>
          <w:b/>
          <w:sz w:val="24"/>
        </w:rPr>
        <w:t>供应商基本情况表</w:t>
      </w:r>
    </w:p>
    <w:p>
      <w:pPr>
        <w:spacing w:line="440" w:lineRule="exact"/>
        <w:ind w:firstLine="420" w:firstLineChars="200"/>
      </w:pPr>
    </w:p>
    <w:tbl>
      <w:tblPr>
        <w:tblStyle w:val="7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43" w:type="dxa"/>
            <w:vAlign w:val="center"/>
          </w:tcPr>
          <w:p>
            <w:pPr>
              <w:rPr>
                <w:rFonts w:ascii="仿宋_GB2312" w:eastAsia="仿宋_GB2312"/>
                <w:sz w:val="24"/>
              </w:rPr>
            </w:pPr>
            <w:r>
              <w:rPr>
                <w:rFonts w:hint="eastAsia" w:ascii="仿宋_GB2312" w:eastAsia="仿宋_GB2312"/>
                <w:sz w:val="24"/>
              </w:rPr>
              <w:t>企业名称</w:t>
            </w:r>
          </w:p>
        </w:tc>
        <w:tc>
          <w:tcPr>
            <w:tcW w:w="3181" w:type="dxa"/>
            <w:gridSpan w:val="3"/>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成立日期</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724" w:type="dxa"/>
            <w:gridSpan w:val="4"/>
            <w:vAlign w:val="center"/>
          </w:tcPr>
          <w:p>
            <w:pPr>
              <w:rPr>
                <w:rFonts w:ascii="仿宋_GB2312" w:eastAsia="仿宋_GB2312"/>
                <w:sz w:val="24"/>
              </w:rPr>
            </w:pPr>
            <w:r>
              <w:rPr>
                <w:rFonts w:hint="eastAsia" w:ascii="仿宋_GB2312" w:eastAsia="仿宋_GB2312"/>
                <w:sz w:val="24"/>
              </w:rPr>
              <w:t>统一社会信用代码</w:t>
            </w:r>
          </w:p>
        </w:tc>
        <w:tc>
          <w:tcPr>
            <w:tcW w:w="3798" w:type="dxa"/>
            <w:gridSpan w:val="3"/>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注册资本</w:t>
            </w:r>
          </w:p>
        </w:tc>
        <w:tc>
          <w:tcPr>
            <w:tcW w:w="3027" w:type="dxa"/>
            <w:gridSpan w:val="2"/>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企业类型</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批准登记机关</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法定代表人</w:t>
            </w:r>
          </w:p>
        </w:tc>
        <w:tc>
          <w:tcPr>
            <w:tcW w:w="3027" w:type="dxa"/>
            <w:gridSpan w:val="2"/>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营业期限</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资质类型</w:t>
            </w:r>
          </w:p>
        </w:tc>
        <w:tc>
          <w:tcPr>
            <w:tcW w:w="3027" w:type="dxa"/>
            <w:gridSpan w:val="2"/>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资质等级</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主营业务</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地  址</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开户银行</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开户行号</w:t>
            </w:r>
          </w:p>
          <w:p>
            <w:pPr>
              <w:rPr>
                <w:rFonts w:ascii="仿宋_GB2312" w:eastAsia="仿宋_GB2312"/>
                <w:sz w:val="24"/>
              </w:rPr>
            </w:pPr>
            <w:r>
              <w:rPr>
                <w:rFonts w:hint="eastAsia" w:ascii="仿宋_GB2312" w:eastAsia="仿宋_GB2312"/>
                <w:sz w:val="24"/>
              </w:rPr>
              <w:t>（如有）</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银行账号</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电  话</w:t>
            </w:r>
          </w:p>
        </w:tc>
        <w:tc>
          <w:tcPr>
            <w:tcW w:w="2887" w:type="dxa"/>
            <w:vAlign w:val="center"/>
          </w:tcPr>
          <w:p>
            <w:pPr>
              <w:rPr>
                <w:rFonts w:ascii="仿宋_GB2312" w:eastAsia="仿宋_GB2312"/>
                <w:sz w:val="24"/>
              </w:rPr>
            </w:pPr>
          </w:p>
        </w:tc>
        <w:tc>
          <w:tcPr>
            <w:tcW w:w="1378" w:type="dxa"/>
            <w:gridSpan w:val="2"/>
            <w:vAlign w:val="center"/>
          </w:tcPr>
          <w:p>
            <w:pPr>
              <w:rPr>
                <w:rFonts w:ascii="仿宋_GB2312" w:eastAsia="仿宋_GB2312"/>
                <w:sz w:val="24"/>
              </w:rPr>
            </w:pPr>
            <w:r>
              <w:rPr>
                <w:rFonts w:hint="eastAsia" w:ascii="仿宋_GB2312" w:eastAsia="仿宋_GB2312"/>
                <w:sz w:val="24"/>
              </w:rPr>
              <w:t>传  真</w:t>
            </w:r>
          </w:p>
        </w:tc>
        <w:tc>
          <w:tcPr>
            <w:tcW w:w="2560"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邮  箱</w:t>
            </w:r>
          </w:p>
        </w:tc>
        <w:tc>
          <w:tcPr>
            <w:tcW w:w="2887" w:type="dxa"/>
            <w:vAlign w:val="center"/>
          </w:tcPr>
          <w:p>
            <w:pPr>
              <w:rPr>
                <w:rFonts w:ascii="仿宋_GB2312" w:eastAsia="仿宋_GB2312"/>
                <w:sz w:val="24"/>
              </w:rPr>
            </w:pPr>
          </w:p>
        </w:tc>
        <w:tc>
          <w:tcPr>
            <w:tcW w:w="1378" w:type="dxa"/>
            <w:gridSpan w:val="2"/>
            <w:vAlign w:val="center"/>
          </w:tcPr>
          <w:p>
            <w:pPr>
              <w:rPr>
                <w:rFonts w:ascii="仿宋_GB2312" w:eastAsia="仿宋_GB2312"/>
                <w:sz w:val="24"/>
              </w:rPr>
            </w:pPr>
            <w:r>
              <w:rPr>
                <w:rFonts w:hint="eastAsia" w:ascii="仿宋_GB2312" w:eastAsia="仿宋_GB2312"/>
                <w:sz w:val="24"/>
              </w:rPr>
              <w:t>邮  编</w:t>
            </w:r>
          </w:p>
        </w:tc>
        <w:tc>
          <w:tcPr>
            <w:tcW w:w="2560"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联系人</w:t>
            </w:r>
          </w:p>
        </w:tc>
        <w:tc>
          <w:tcPr>
            <w:tcW w:w="2887" w:type="dxa"/>
            <w:vAlign w:val="center"/>
          </w:tcPr>
          <w:p>
            <w:pPr>
              <w:rPr>
                <w:rFonts w:ascii="仿宋_GB2312" w:eastAsia="仿宋_GB2312"/>
                <w:sz w:val="24"/>
              </w:rPr>
            </w:pPr>
          </w:p>
        </w:tc>
        <w:tc>
          <w:tcPr>
            <w:tcW w:w="1378" w:type="dxa"/>
            <w:gridSpan w:val="2"/>
            <w:vAlign w:val="center"/>
          </w:tcPr>
          <w:p>
            <w:pPr>
              <w:rPr>
                <w:rFonts w:ascii="仿宋_GB2312" w:eastAsia="仿宋_GB2312"/>
                <w:sz w:val="24"/>
              </w:rPr>
            </w:pPr>
            <w:r>
              <w:rPr>
                <w:rFonts w:hint="eastAsia" w:ascii="仿宋_GB2312" w:eastAsia="仿宋_GB2312"/>
                <w:sz w:val="24"/>
              </w:rPr>
              <w:t>联系方式</w:t>
            </w:r>
          </w:p>
        </w:tc>
        <w:tc>
          <w:tcPr>
            <w:tcW w:w="2560"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22" w:type="dxa"/>
            <w:gridSpan w:val="7"/>
            <w:vAlign w:val="bottom"/>
          </w:tcPr>
          <w:p>
            <w:pPr>
              <w:wordWrap w:val="0"/>
              <w:jc w:val="right"/>
              <w:rPr>
                <w:rFonts w:ascii="仿宋_GB2312" w:eastAsia="仿宋_GB2312"/>
                <w:sz w:val="24"/>
                <w:u w:val="single"/>
              </w:rPr>
            </w:pPr>
            <w:r>
              <w:rPr>
                <w:rFonts w:hint="eastAsia" w:ascii="仿宋_GB2312" w:eastAsia="仿宋_GB2312"/>
                <w:sz w:val="24"/>
              </w:rPr>
              <w:t>供应商盖章：</w:t>
            </w:r>
            <w:r>
              <w:rPr>
                <w:rFonts w:hint="eastAsia" w:ascii="仿宋_GB2312" w:eastAsia="仿宋_GB2312"/>
                <w:sz w:val="24"/>
                <w:u w:val="single"/>
              </w:rPr>
              <w:t xml:space="preserve">                </w:t>
            </w:r>
          </w:p>
        </w:tc>
      </w:tr>
    </w:tbl>
    <w:p>
      <w:pPr>
        <w:spacing w:line="440" w:lineRule="exact"/>
        <w:ind w:firstLine="420" w:firstLineChars="200"/>
      </w:pPr>
    </w:p>
    <w:p>
      <w:pPr>
        <w:spacing w:line="440" w:lineRule="exact"/>
        <w:ind w:firstLine="420" w:firstLineChars="200"/>
      </w:pPr>
      <w:r>
        <w:t>兹</w:t>
      </w:r>
      <w:r>
        <w:rPr>
          <w:rFonts w:hint="eastAsia"/>
        </w:rPr>
        <w:t>声</w:t>
      </w:r>
      <w:r>
        <w:t>明上述</w:t>
      </w:r>
      <w:r>
        <w:rPr>
          <w:rFonts w:hint="eastAsia"/>
        </w:rPr>
        <w:t>信息</w:t>
      </w:r>
      <w:r>
        <w:t>是真实、正确的，并提供了全部能提供的资料和数据</w:t>
      </w:r>
      <w:r>
        <w:rPr>
          <w:rFonts w:hint="eastAsia"/>
        </w:rPr>
        <w:t>；如我方提供的证明材料有虚假情况，愿承担相应后果</w:t>
      </w:r>
      <w:r>
        <w:t>。</w:t>
      </w:r>
    </w:p>
    <w:p/>
    <w:p/>
    <w:p/>
    <w:p>
      <w:pPr>
        <w:spacing w:before="120" w:beforeLines="50" w:line="440" w:lineRule="exact"/>
        <w:ind w:left="-103" w:leftChars="-49" w:firstLine="539" w:firstLineChars="257"/>
      </w:pPr>
      <w:r>
        <w:rPr>
          <w:rFonts w:hint="eastAsia"/>
        </w:rPr>
        <w:t>供应商：（公章）</w:t>
      </w:r>
    </w:p>
    <w:p>
      <w:pPr>
        <w:spacing w:before="120" w:beforeLines="50" w:line="440" w:lineRule="exact"/>
        <w:ind w:left="460" w:leftChars="219"/>
      </w:pPr>
      <w:r>
        <w:t>法定代表人或其授权代表：（</w:t>
      </w:r>
      <w:r>
        <w:rPr>
          <w:rFonts w:hint="eastAsia"/>
        </w:rPr>
        <w:t>签字或加盖人名章</w:t>
      </w:r>
      <w:r>
        <w:t>）</w:t>
      </w:r>
    </w:p>
    <w:p>
      <w:pPr>
        <w:spacing w:before="120" w:beforeLines="50" w:line="440" w:lineRule="exact"/>
        <w:ind w:left="460" w:leftChars="219"/>
        <w:rPr>
          <w:b/>
          <w:sz w:val="24"/>
        </w:rPr>
      </w:pPr>
      <w:r>
        <w:t>日期：</w:t>
      </w:r>
      <w:bookmarkStart w:id="94" w:name="_Toc414445769"/>
      <w:bookmarkStart w:id="95" w:name="_Toc416103819"/>
      <w:bookmarkStart w:id="96" w:name="_Toc410631178"/>
      <w:r>
        <w:rPr>
          <w:b/>
          <w:sz w:val="24"/>
        </w:rPr>
        <w:br w:type="page"/>
      </w:r>
    </w:p>
    <w:bookmarkEnd w:id="94"/>
    <w:bookmarkEnd w:id="95"/>
    <w:bookmarkEnd w:id="96"/>
    <w:p>
      <w:pPr>
        <w:pStyle w:val="429"/>
        <w:numPr>
          <w:ilvl w:val="0"/>
          <w:numId w:val="14"/>
        </w:numPr>
        <w:spacing w:line="360" w:lineRule="auto"/>
        <w:ind w:left="1276" w:hanging="1276" w:firstLineChars="0"/>
        <w:outlineLvl w:val="1"/>
        <w:rPr>
          <w:b/>
          <w:sz w:val="24"/>
        </w:rPr>
      </w:pPr>
      <w:r>
        <w:rPr>
          <w:rFonts w:hint="eastAsia"/>
          <w:b/>
          <w:sz w:val="24"/>
        </w:rPr>
        <w:t>资格证明文件</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供应商的企业法人</w:t>
      </w:r>
      <w:r>
        <w:rPr>
          <w:rFonts w:ascii="宋体" w:hAnsi="宋体"/>
          <w:sz w:val="24"/>
        </w:rPr>
        <w:t>营业执照</w:t>
      </w:r>
      <w:r>
        <w:rPr>
          <w:rFonts w:hint="eastAsia" w:ascii="宋体" w:hAnsi="宋体"/>
          <w:sz w:val="24"/>
        </w:rPr>
        <w:t>副本复印件；</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供应商上一年度</w:t>
      </w:r>
      <w:r>
        <w:rPr>
          <w:rFonts w:ascii="宋体" w:hAnsi="宋体"/>
          <w:sz w:val="24"/>
        </w:rPr>
        <w:t>经审计的财务报表</w:t>
      </w:r>
      <w:r>
        <w:rPr>
          <w:rFonts w:hint="eastAsia" w:ascii="宋体" w:hAnsi="宋体"/>
          <w:sz w:val="24"/>
        </w:rPr>
        <w:t>复印件</w:t>
      </w:r>
      <w:r>
        <w:rPr>
          <w:rFonts w:ascii="宋体" w:hAnsi="宋体"/>
          <w:sz w:val="24"/>
        </w:rPr>
        <w:t>（</w:t>
      </w:r>
      <w:r>
        <w:rPr>
          <w:rFonts w:hint="eastAsia" w:ascii="宋体" w:hAnsi="宋体"/>
          <w:sz w:val="24"/>
        </w:rPr>
        <w:t>包括资产负债表、现金流量表、利润表）或其基本开户银行出具的资信证明原件（可提供相应的承诺书）（格式要求见附件8-2）；</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Theme="minorEastAsia" w:hAnsiTheme="minorEastAsia" w:eastAsiaTheme="minorEastAsia"/>
          <w:sz w:val="24"/>
        </w:rPr>
        <w:t>依法缴纳税收和社会保障资金的证明材料复印件（可提供相应的承诺书）</w:t>
      </w:r>
      <w:r>
        <w:rPr>
          <w:rFonts w:ascii="宋体" w:hAnsi="宋体"/>
          <w:sz w:val="24"/>
        </w:rPr>
        <w:t>（格式见</w:t>
      </w:r>
      <w:r>
        <w:rPr>
          <w:rFonts w:hint="eastAsia" w:ascii="宋体" w:hAnsi="宋体"/>
          <w:sz w:val="24"/>
        </w:rPr>
        <w:t>附件8-3、8-4）</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具备履行合同所必需的设备和专业技术能力的承诺原件</w:t>
      </w:r>
      <w:r>
        <w:rPr>
          <w:rFonts w:ascii="宋体" w:hAnsi="宋体"/>
          <w:sz w:val="24"/>
        </w:rPr>
        <w:t>（格式见</w:t>
      </w:r>
      <w:r>
        <w:rPr>
          <w:rFonts w:hint="eastAsia" w:ascii="宋体" w:hAnsi="宋体"/>
          <w:sz w:val="24"/>
        </w:rPr>
        <w:t>附件8-5）；</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供应商参加政府采购活动前3年内在经营活动中没有重大违法记录的书面声明原件</w:t>
      </w:r>
      <w:r>
        <w:rPr>
          <w:rFonts w:ascii="宋体" w:hAnsi="宋体"/>
          <w:sz w:val="24"/>
        </w:rPr>
        <w:t>（格式见</w:t>
      </w:r>
      <w:r>
        <w:rPr>
          <w:rFonts w:hint="eastAsia" w:ascii="宋体" w:hAnsi="宋体"/>
          <w:sz w:val="24"/>
        </w:rPr>
        <w:t>附件8-6）</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供应商控股股东名称、控股公司的名称和存在管理、被管理关系的单位名称说明（格式见附件8-7)</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供应商是否属于</w:t>
      </w:r>
      <w:r>
        <w:rPr>
          <w:rFonts w:hint="eastAsia" w:asciiTheme="minorEastAsia" w:hAnsiTheme="minorEastAsia" w:eastAsiaTheme="minorEastAsia"/>
          <w:sz w:val="24"/>
        </w:rPr>
        <w:t>为本项目提供整体设计、规范编制或者项目管理、监理、检测等服务的供应商声明原件（格式见附件8-8)</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联合体协议书原件（如联合体时提供）（格式见附件8-9)</w:t>
      </w:r>
    </w:p>
    <w:p>
      <w:pPr>
        <w:pStyle w:val="2"/>
        <w:ind w:firstLine="480" w:firstLineChars="200"/>
      </w:pPr>
      <w:r>
        <w:rPr>
          <w:rFonts w:hint="eastAsia" w:ascii="宋体" w:hAnsi="宋体"/>
        </w:rPr>
        <w:t>9、特定资格条件：投标供应商须具有行业主管部门颁发的有效的城乡规划编制乙级及以上资质</w:t>
      </w:r>
    </w:p>
    <w:p>
      <w:pPr>
        <w:adjustRightInd w:val="0"/>
        <w:spacing w:line="360" w:lineRule="auto"/>
        <w:jc w:val="left"/>
        <w:textAlignment w:val="baseline"/>
        <w:rPr>
          <w:rFonts w:ascii="宋体" w:hAnsi="宋体"/>
          <w:sz w:val="24"/>
        </w:rPr>
      </w:pPr>
      <w:r>
        <w:rPr>
          <w:rFonts w:hint="eastAsia" w:ascii="宋体" w:hAnsi="宋体"/>
          <w:sz w:val="24"/>
        </w:rPr>
        <w:t>以上提供的原件、扫描件、复印件必须加盖供应商公章。</w:t>
      </w:r>
    </w:p>
    <w:p>
      <w:pPr>
        <w:jc w:val="center"/>
      </w:pPr>
      <w:r>
        <w:br w:type="page"/>
      </w:r>
      <w:bookmarkStart w:id="97" w:name="_Hlt520274121"/>
      <w:bookmarkEnd w:id="97"/>
    </w:p>
    <w:p>
      <w:pPr>
        <w:jc w:val="center"/>
        <w:rPr>
          <w:spacing w:val="20"/>
          <w:sz w:val="30"/>
          <w:szCs w:val="30"/>
        </w:rPr>
      </w:pPr>
    </w:p>
    <w:p>
      <w:pPr>
        <w:pStyle w:val="429"/>
        <w:numPr>
          <w:ilvl w:val="0"/>
          <w:numId w:val="17"/>
        </w:numPr>
        <w:ind w:firstLineChars="0"/>
        <w:jc w:val="left"/>
        <w:outlineLvl w:val="2"/>
        <w:rPr>
          <w:rFonts w:ascii="仿宋_GB2312" w:hAnsi="宋体" w:eastAsia="仿宋_GB2312"/>
          <w:b/>
          <w:sz w:val="24"/>
        </w:rPr>
      </w:pPr>
      <w:r>
        <w:rPr>
          <w:rFonts w:hint="eastAsia" w:ascii="仿宋_GB2312" w:hAnsi="宋体" w:eastAsia="仿宋_GB2312"/>
          <w:b/>
          <w:sz w:val="24"/>
        </w:rPr>
        <w:t>供应商的企业法人营业执照副本复印件（加盖公章）</w:t>
      </w:r>
    </w:p>
    <w:p>
      <w:pPr>
        <w:jc w:val="left"/>
        <w:rPr>
          <w:rFonts w:ascii="仿宋_GB2312" w:hAnsi="宋体" w:eastAsia="仿宋_GB2312"/>
          <w:sz w:val="24"/>
        </w:rPr>
      </w:pPr>
    </w:p>
    <w:p>
      <w:pPr>
        <w:jc w:val="left"/>
        <w:rPr>
          <w:rFonts w:ascii="仿宋_GB2312" w:hAnsi="宋体" w:eastAsia="仿宋_GB2312"/>
          <w:sz w:val="24"/>
        </w:rPr>
      </w:pPr>
      <w:r>
        <w:rPr>
          <w:rFonts w:hint="eastAsia" w:ascii="仿宋_GB2312" w:hAnsi="宋体" w:eastAsia="仿宋_GB2312"/>
          <w:sz w:val="24"/>
        </w:rPr>
        <w:t>（注：根据项目实际情况，本项内容可能要求提供“事业单位法人证书”、执业许可证、自然人身份证明等证明材料）</w:t>
      </w:r>
    </w:p>
    <w:p>
      <w:pPr>
        <w:adjustRightInd w:val="0"/>
        <w:spacing w:line="360" w:lineRule="atLeast"/>
        <w:jc w:val="left"/>
        <w:textAlignment w:val="baseline"/>
        <w:rPr>
          <w:b/>
          <w:sz w:val="28"/>
        </w:rPr>
      </w:pPr>
      <w:r>
        <w:rPr>
          <w:b/>
        </w:rPr>
        <w:br w:type="page"/>
      </w:r>
    </w:p>
    <w:bookmarkEnd w:id="92"/>
    <w:p>
      <w:pPr>
        <w:pStyle w:val="429"/>
        <w:numPr>
          <w:ilvl w:val="0"/>
          <w:numId w:val="17"/>
        </w:numPr>
        <w:ind w:firstLineChars="0"/>
        <w:jc w:val="left"/>
        <w:outlineLvl w:val="2"/>
        <w:rPr>
          <w:rFonts w:ascii="仿宋_GB2312" w:hAnsi="宋体" w:eastAsia="仿宋_GB2312"/>
          <w:b/>
          <w:sz w:val="24"/>
        </w:rPr>
      </w:pPr>
      <w:bookmarkStart w:id="98" w:name="_Ref527015333"/>
      <w:r>
        <w:rPr>
          <w:rFonts w:hint="eastAsia" w:ascii="仿宋_GB2312" w:hAnsi="宋体" w:eastAsia="仿宋_GB2312"/>
          <w:b/>
          <w:sz w:val="24"/>
        </w:rPr>
        <w:t>上一年度</w:t>
      </w:r>
      <w:r>
        <w:rPr>
          <w:rFonts w:ascii="仿宋_GB2312" w:hAnsi="宋体" w:eastAsia="仿宋_GB2312"/>
          <w:b/>
          <w:sz w:val="24"/>
        </w:rPr>
        <w:t>经审计的财务报表</w:t>
      </w:r>
      <w:bookmarkEnd w:id="98"/>
    </w:p>
    <w:p>
      <w:pPr>
        <w:spacing w:line="360" w:lineRule="auto"/>
        <w:rPr>
          <w:szCs w:val="21"/>
        </w:rPr>
      </w:pPr>
    </w:p>
    <w:p>
      <w:pPr>
        <w:spacing w:line="360" w:lineRule="auto"/>
        <w:ind w:right="155"/>
        <w:rPr>
          <w:rFonts w:hAnsi="宋体"/>
          <w:szCs w:val="21"/>
        </w:rPr>
      </w:pPr>
      <w:r>
        <w:rPr>
          <w:rFonts w:hint="eastAsia"/>
          <w:szCs w:val="21"/>
        </w:rPr>
        <w:t>提供供应商上一年度</w:t>
      </w:r>
      <w:r>
        <w:rPr>
          <w:szCs w:val="21"/>
        </w:rPr>
        <w:t>经审计的财务报表（</w:t>
      </w:r>
      <w:r>
        <w:rPr>
          <w:rFonts w:hint="eastAsia"/>
          <w:szCs w:val="21"/>
        </w:rPr>
        <w:t>包括资产负债表、现金流量表、利润表）复印件或扫描件、</w:t>
      </w:r>
      <w:r>
        <w:t>所有复印件或扫描件需加盖单位公章</w:t>
      </w:r>
      <w:r>
        <w:rPr>
          <w:rFonts w:hint="eastAsia"/>
          <w:szCs w:val="21"/>
        </w:rPr>
        <w:t>。</w:t>
      </w:r>
      <w:r>
        <w:rPr>
          <w:rFonts w:hint="eastAsia" w:asciiTheme="minorEastAsia" w:hAnsiTheme="minorEastAsia" w:eastAsiaTheme="minorEastAsia"/>
          <w:szCs w:val="21"/>
        </w:rPr>
        <w:t>（可提供相应的承诺书）</w:t>
      </w:r>
    </w:p>
    <w:p>
      <w:pPr>
        <w:spacing w:line="360" w:lineRule="auto"/>
        <w:rPr>
          <w:szCs w:val="21"/>
        </w:rPr>
      </w:pPr>
    </w:p>
    <w:p>
      <w:pPr>
        <w:tabs>
          <w:tab w:val="left" w:pos="993"/>
          <w:tab w:val="left" w:pos="1030"/>
          <w:tab w:val="left" w:pos="8364"/>
        </w:tabs>
        <w:snapToGrid w:val="0"/>
        <w:spacing w:after="120" w:afterLines="50"/>
        <w:ind w:left="420" w:right="-57" w:rightChars="-27"/>
        <w:jc w:val="left"/>
        <w:rPr>
          <w:b/>
          <w:spacing w:val="20"/>
          <w:sz w:val="24"/>
        </w:rPr>
      </w:pP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本年度基本开户银行出具的资信证明</w:t>
      </w:r>
      <w:r>
        <w:rPr>
          <w:rFonts w:hint="eastAsia" w:asciiTheme="minorEastAsia" w:hAnsiTheme="minorEastAsia" w:eastAsiaTheme="minorEastAsia"/>
          <w:szCs w:val="21"/>
        </w:rPr>
        <w:t>（可提供相应的承诺书）</w:t>
      </w:r>
    </w:p>
    <w:p>
      <w:pPr>
        <w:jc w:val="center"/>
        <w:rPr>
          <w:rFonts w:ascii="仿宋_GB2312" w:hAnsi="宋体" w:eastAsia="仿宋_GB2312"/>
          <w:b/>
          <w:sz w:val="24"/>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rFonts w:ascii="宋体"/>
          <w:bCs/>
          <w:szCs w:val="21"/>
        </w:rPr>
      </w:pPr>
      <w:r>
        <w:rPr>
          <w:rFonts w:hint="eastAsia"/>
          <w:szCs w:val="21"/>
        </w:rPr>
        <w:t>注：</w:t>
      </w:r>
      <w:r>
        <w:rPr>
          <w:rFonts w:hint="eastAsia" w:ascii="宋体"/>
          <w:bCs/>
          <w:szCs w:val="21"/>
        </w:rPr>
        <w:t>附基本帐户的“银行开户许可证”的复印件。</w:t>
      </w:r>
    </w:p>
    <w:p>
      <w:pPr>
        <w:pStyle w:val="2"/>
        <w:rPr>
          <w:rFonts w:ascii="宋体"/>
          <w:bCs/>
          <w:szCs w:val="21"/>
        </w:rPr>
      </w:pPr>
    </w:p>
    <w:p>
      <w:pPr>
        <w:pStyle w:val="2"/>
        <w:rPr>
          <w:rFonts w:ascii="宋体"/>
          <w:bCs/>
          <w:szCs w:val="21"/>
        </w:rPr>
      </w:pPr>
    </w:p>
    <w:p>
      <w:pPr>
        <w:jc w:val="center"/>
        <w:rPr>
          <w:rFonts w:ascii="仿宋_GB2312" w:hAnsi="宋体" w:eastAsia="仿宋_GB2312"/>
          <w:b/>
          <w:sz w:val="24"/>
        </w:rPr>
      </w:pPr>
    </w:p>
    <w:p>
      <w:pPr>
        <w:jc w:val="center"/>
        <w:rPr>
          <w:rFonts w:ascii="仿宋_GB2312" w:hAnsi="宋体" w:eastAsia="仿宋_GB2312"/>
          <w:b/>
          <w:sz w:val="24"/>
        </w:rPr>
      </w:pPr>
      <w:r>
        <w:rPr>
          <w:rFonts w:hint="eastAsia" w:ascii="仿宋_GB2312" w:hAnsi="宋体" w:eastAsia="仿宋_GB2312"/>
          <w:b/>
          <w:sz w:val="24"/>
        </w:rPr>
        <w:t>（注：银行资信证明与</w:t>
      </w:r>
      <w:r>
        <w:rPr>
          <w:rFonts w:ascii="仿宋_GB2312" w:hAnsi="宋体" w:eastAsia="仿宋_GB2312"/>
          <w:b/>
          <w:sz w:val="24"/>
        </w:rPr>
        <w:t>经审计的财务报表</w:t>
      </w:r>
      <w:r>
        <w:rPr>
          <w:rFonts w:hint="eastAsia" w:ascii="仿宋_GB2312" w:hAnsi="宋体" w:eastAsia="仿宋_GB2312"/>
          <w:b/>
          <w:sz w:val="24"/>
        </w:rPr>
        <w:t>二选一）</w:t>
      </w:r>
    </w:p>
    <w:p>
      <w:pPr>
        <w:pStyle w:val="2"/>
        <w:rPr>
          <w:rFonts w:ascii="宋体"/>
          <w:bCs/>
          <w:szCs w:val="21"/>
        </w:rPr>
      </w:pPr>
    </w:p>
    <w:p>
      <w:pPr>
        <w:widowControl/>
        <w:jc w:val="left"/>
        <w:rPr>
          <w:b/>
          <w:spacing w:val="20"/>
          <w:sz w:val="24"/>
        </w:rPr>
      </w:pPr>
      <w:r>
        <w:rPr>
          <w:b/>
          <w:spacing w:val="20"/>
          <w:sz w:val="24"/>
        </w:rPr>
        <w:br w:type="page"/>
      </w:r>
    </w:p>
    <w:p>
      <w:pPr>
        <w:tabs>
          <w:tab w:val="left" w:pos="5580"/>
        </w:tabs>
        <w:spacing w:before="120" w:line="360" w:lineRule="auto"/>
        <w:ind w:firstLine="480" w:firstLineChars="200"/>
        <w:rPr>
          <w:rFonts w:ascii="仿宋_GB2312" w:eastAsia="仿宋_GB2312"/>
          <w:sz w:val="24"/>
        </w:rPr>
      </w:pP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依法缴纳税收的证明</w:t>
      </w:r>
      <w:r>
        <w:rPr>
          <w:rFonts w:hint="eastAsia" w:asciiTheme="minorEastAsia" w:hAnsiTheme="minorEastAsia" w:eastAsiaTheme="minorEastAsia"/>
          <w:szCs w:val="21"/>
        </w:rPr>
        <w:t>（可提供相应的承诺书）</w:t>
      </w: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说明：</w:t>
      </w: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1、供应商应提供近六个月中任何一个月纳税凭证（银行出具的缴税凭证或税务机关出具的证明的复印件，并加盖本单位公章）。</w:t>
      </w:r>
    </w:p>
    <w:p>
      <w:pPr>
        <w:tabs>
          <w:tab w:val="left" w:pos="993"/>
          <w:tab w:val="left" w:pos="1030"/>
          <w:tab w:val="left" w:pos="8364"/>
        </w:tabs>
        <w:snapToGrid w:val="0"/>
        <w:spacing w:after="120" w:afterLines="50"/>
        <w:ind w:right="-57" w:rightChars="-27"/>
        <w:jc w:val="left"/>
        <w:rPr>
          <w:rFonts w:asciiTheme="minorEastAsia" w:hAnsiTheme="minorEastAsia" w:eastAsiaTheme="minorEastAsia"/>
          <w:sz w:val="24"/>
        </w:rPr>
      </w:pPr>
      <w:r>
        <w:rPr>
          <w:rFonts w:hint="eastAsia" w:asciiTheme="minorEastAsia" w:hAnsiTheme="minorEastAsia" w:eastAsiaTheme="minorEastAsia"/>
          <w:sz w:val="24"/>
        </w:rPr>
        <w:t xml:space="preserve">        2、依法免税的供应商，应提供相应文件证明其依法免税。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社会保障资金缴纳记录</w:t>
      </w:r>
      <w:r>
        <w:rPr>
          <w:rFonts w:hint="eastAsia" w:asciiTheme="minorEastAsia" w:hAnsiTheme="minorEastAsia" w:eastAsiaTheme="minorEastAsia"/>
          <w:szCs w:val="21"/>
        </w:rPr>
        <w:t>（可提供相应的承诺书）</w:t>
      </w:r>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r>
        <w:rPr>
          <w:rFonts w:hint="eastAsia" w:asciiTheme="minorEastAsia" w:hAnsiTheme="minorEastAsia" w:eastAsiaTheme="minorEastAsia"/>
          <w:sz w:val="24"/>
        </w:rPr>
        <w:cr/>
      </w:r>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r>
        <w:rPr>
          <w:rFonts w:hint="eastAsia" w:asciiTheme="minorEastAsia" w:hAnsiTheme="minorEastAsia" w:eastAsiaTheme="minorEastAsia"/>
          <w:sz w:val="24"/>
        </w:rPr>
        <w:t>说明：</w:t>
      </w:r>
    </w:p>
    <w:p>
      <w:pPr>
        <w:numPr>
          <w:ilvl w:val="0"/>
          <w:numId w:val="19"/>
        </w:num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r>
        <w:rPr>
          <w:rFonts w:hint="eastAsia" w:asciiTheme="minorEastAsia" w:hAnsiTheme="minorEastAsia" w:eastAsiaTheme="minorEastAsia"/>
          <w:sz w:val="24"/>
        </w:rPr>
        <w:t>供应商应提供近六个月中至少一个月的社会缴纳社会保险的凭据（专用收据或社会保险缴纳清单），并加盖本单位公章。</w:t>
      </w:r>
    </w:p>
    <w:p>
      <w:pPr>
        <w:numPr>
          <w:ilvl w:val="0"/>
          <w:numId w:val="19"/>
        </w:num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r>
        <w:rPr>
          <w:rFonts w:hint="eastAsia" w:asciiTheme="minorEastAsia" w:hAnsiTheme="minorEastAsia" w:eastAsiaTheme="minorEastAsia"/>
          <w:sz w:val="24"/>
        </w:rPr>
        <w:t>不需要缴纳社会保障资金的供应商，应提供相应文件证明其不需要缴纳社会保障资金。</w:t>
      </w:r>
    </w:p>
    <w:p>
      <w:pPr>
        <w:tabs>
          <w:tab w:val="left" w:pos="5580"/>
        </w:tabs>
        <w:spacing w:before="12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br w:type="page"/>
      </w:r>
    </w:p>
    <w:p>
      <w:pPr>
        <w:tabs>
          <w:tab w:val="left" w:pos="993"/>
          <w:tab w:val="left" w:pos="1030"/>
          <w:tab w:val="left" w:pos="8364"/>
        </w:tabs>
        <w:snapToGrid w:val="0"/>
        <w:spacing w:after="120" w:afterLines="50"/>
        <w:ind w:left="420" w:right="-57" w:rightChars="-27"/>
        <w:jc w:val="left"/>
        <w:rPr>
          <w:rFonts w:ascii="仿宋_GB2312" w:eastAsia="仿宋_GB2312"/>
          <w:sz w:val="24"/>
        </w:rPr>
      </w:pPr>
    </w:p>
    <w:p>
      <w:pPr>
        <w:pStyle w:val="429"/>
        <w:numPr>
          <w:ilvl w:val="0"/>
          <w:numId w:val="18"/>
        </w:numPr>
        <w:ind w:firstLineChars="0"/>
        <w:jc w:val="left"/>
        <w:outlineLvl w:val="2"/>
        <w:rPr>
          <w:rFonts w:ascii="仿宋_GB2312" w:hAnsi="宋体" w:eastAsia="仿宋_GB2312"/>
          <w:b/>
          <w:sz w:val="24"/>
        </w:rPr>
      </w:pPr>
      <w:r>
        <w:rPr>
          <w:rFonts w:ascii="仿宋_GB2312" w:hAnsi="宋体" w:eastAsia="仿宋_GB2312"/>
          <w:b/>
          <w:sz w:val="24"/>
        </w:rPr>
        <w:t>具</w:t>
      </w:r>
      <w:r>
        <w:rPr>
          <w:rFonts w:hint="eastAsia" w:ascii="仿宋_GB2312" w:hAnsi="宋体" w:eastAsia="仿宋_GB2312"/>
          <w:b/>
          <w:sz w:val="24"/>
        </w:rPr>
        <w:t>备</w:t>
      </w:r>
      <w:r>
        <w:rPr>
          <w:rFonts w:ascii="仿宋_GB2312" w:hAnsi="宋体" w:eastAsia="仿宋_GB2312"/>
          <w:b/>
          <w:sz w:val="24"/>
        </w:rPr>
        <w:t>履行合同所必需的设备和专业技术能力</w:t>
      </w:r>
      <w:r>
        <w:rPr>
          <w:rFonts w:hint="eastAsia" w:ascii="仿宋_GB2312" w:hAnsi="宋体" w:eastAsia="仿宋_GB2312"/>
          <w:b/>
          <w:sz w:val="24"/>
        </w:rPr>
        <w:t>承诺书</w:t>
      </w:r>
    </w:p>
    <w:p>
      <w:pPr>
        <w:ind w:firstLine="480"/>
        <w:rPr>
          <w:rFonts w:cs="宋体" w:asciiTheme="minorEastAsia" w:hAnsiTheme="minorEastAsia" w:eastAsiaTheme="minorEastAsia"/>
          <w:kern w:val="0"/>
          <w:sz w:val="24"/>
        </w:rPr>
      </w:pPr>
    </w:p>
    <w:p>
      <w:pPr>
        <w:ind w:firstLine="480"/>
        <w:rPr>
          <w:rFonts w:cs="宋体" w:asciiTheme="minorEastAsia" w:hAnsiTheme="minorEastAsia" w:eastAsiaTheme="minorEastAsia"/>
          <w:kern w:val="0"/>
          <w:sz w:val="24"/>
        </w:rPr>
      </w:pPr>
    </w:p>
    <w:p>
      <w:pPr>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u w:val="single"/>
        </w:rPr>
        <w:t xml:space="preserve">(采购人名称)      </w:t>
      </w:r>
    </w:p>
    <w:p>
      <w:pPr>
        <w:ind w:firstLine="480"/>
        <w:rPr>
          <w:rFonts w:cs="宋体" w:asciiTheme="minorEastAsia" w:hAnsiTheme="minorEastAsia" w:eastAsiaTheme="minorEastAsia"/>
          <w:kern w:val="0"/>
          <w:sz w:val="24"/>
        </w:rPr>
      </w:pPr>
    </w:p>
    <w:p>
      <w:pPr>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我公司承诺</w:t>
      </w:r>
      <w:r>
        <w:rPr>
          <w:rFonts w:asciiTheme="minorEastAsia" w:hAnsiTheme="minorEastAsia" w:eastAsiaTheme="minorEastAsia"/>
          <w:sz w:val="24"/>
        </w:rPr>
        <w:t>具</w:t>
      </w:r>
      <w:r>
        <w:rPr>
          <w:rFonts w:hint="eastAsia" w:asciiTheme="minorEastAsia" w:hAnsiTheme="minorEastAsia" w:eastAsiaTheme="minorEastAsia"/>
          <w:sz w:val="24"/>
        </w:rPr>
        <w:t>备</w:t>
      </w:r>
      <w:r>
        <w:rPr>
          <w:rFonts w:asciiTheme="minorEastAsia" w:hAnsiTheme="minorEastAsia" w:eastAsiaTheme="minorEastAsia"/>
          <w:sz w:val="24"/>
        </w:rPr>
        <w:t>履行合同所必需的设备和专业技术能力</w:t>
      </w:r>
      <w:r>
        <w:rPr>
          <w:rFonts w:hint="eastAsia" w:cs="宋体" w:asciiTheme="minorEastAsia" w:hAnsiTheme="minorEastAsia" w:eastAsiaTheme="minorEastAsia"/>
          <w:kern w:val="0"/>
          <w:sz w:val="24"/>
        </w:rPr>
        <w:t>。</w:t>
      </w:r>
    </w:p>
    <w:p>
      <w:pPr>
        <w:ind w:firstLine="480"/>
        <w:rPr>
          <w:rFonts w:asciiTheme="minorEastAsia" w:hAnsiTheme="minorEastAsia" w:eastAsiaTheme="minorEastAsia"/>
          <w:b/>
          <w:sz w:val="24"/>
        </w:rPr>
      </w:pPr>
    </w:p>
    <w:p>
      <w:pPr>
        <w:ind w:firstLine="480"/>
        <w:rPr>
          <w:rFonts w:asciiTheme="minorEastAsia" w:hAnsiTheme="minorEastAsia" w:eastAsiaTheme="minorEastAsia"/>
          <w:b/>
          <w:sz w:val="24"/>
        </w:rPr>
      </w:pPr>
    </w:p>
    <w:p>
      <w:pPr>
        <w:ind w:firstLine="480"/>
        <w:rPr>
          <w:rFonts w:asciiTheme="minorEastAsia" w:hAnsiTheme="minorEastAsia" w:eastAsiaTheme="minorEastAsia"/>
          <w:b/>
          <w:sz w:val="24"/>
        </w:rPr>
      </w:pPr>
    </w:p>
    <w:p>
      <w:pPr>
        <w:spacing w:before="120" w:beforeLines="50" w:line="440" w:lineRule="exact"/>
        <w:ind w:left="-103" w:leftChars="-49" w:firstLine="616" w:firstLineChars="257"/>
        <w:rPr>
          <w:rFonts w:asciiTheme="minorEastAsia" w:hAnsiTheme="minorEastAsia" w:eastAsiaTheme="minorEastAsia"/>
          <w:sz w:val="24"/>
        </w:rPr>
      </w:pPr>
      <w:r>
        <w:rPr>
          <w:rFonts w:hint="eastAsia" w:asciiTheme="minorEastAsia" w:hAnsiTheme="minorEastAsia" w:eastAsiaTheme="minorEastAsia"/>
          <w:sz w:val="24"/>
        </w:rPr>
        <w:t>供应商：（公章）</w:t>
      </w:r>
    </w:p>
    <w:p>
      <w:pPr>
        <w:spacing w:before="120" w:beforeLines="50" w:line="440" w:lineRule="exact"/>
        <w:ind w:left="460" w:leftChars="219"/>
        <w:rPr>
          <w:rFonts w:asciiTheme="minorEastAsia" w:hAnsiTheme="minorEastAsia" w:eastAsiaTheme="minorEastAsia"/>
          <w:sz w:val="24"/>
        </w:rPr>
      </w:pPr>
      <w:r>
        <w:rPr>
          <w:rFonts w:asciiTheme="minorEastAsia" w:hAnsiTheme="minorEastAsia" w:eastAsiaTheme="minorEastAsia"/>
          <w:sz w:val="24"/>
        </w:rPr>
        <w:t>法定代表人或其授权代表：（</w:t>
      </w:r>
      <w:r>
        <w:rPr>
          <w:rFonts w:hint="eastAsia" w:asciiTheme="minorEastAsia" w:hAnsiTheme="minorEastAsia" w:eastAsiaTheme="minorEastAsia"/>
          <w:sz w:val="24"/>
        </w:rPr>
        <w:t>签字或加盖人名章</w:t>
      </w:r>
      <w:r>
        <w:rPr>
          <w:rFonts w:asciiTheme="minorEastAsia" w:hAnsiTheme="minorEastAsia" w:eastAsiaTheme="minorEastAsia"/>
          <w:sz w:val="24"/>
        </w:rPr>
        <w:t>）</w:t>
      </w:r>
    </w:p>
    <w:p>
      <w:pPr>
        <w:spacing w:before="120" w:beforeLines="50" w:line="440" w:lineRule="exact"/>
        <w:ind w:left="460" w:leftChars="219"/>
        <w:rPr>
          <w:rFonts w:asciiTheme="minorEastAsia" w:hAnsiTheme="minorEastAsia" w:eastAsiaTheme="minorEastAsia"/>
          <w:sz w:val="24"/>
        </w:rPr>
      </w:pPr>
      <w:r>
        <w:rPr>
          <w:rFonts w:asciiTheme="minorEastAsia" w:hAnsiTheme="minorEastAsia" w:eastAsiaTheme="minorEastAsia"/>
          <w:sz w:val="24"/>
        </w:rPr>
        <w:t>日期：</w:t>
      </w:r>
    </w:p>
    <w:p>
      <w:pPr>
        <w:ind w:right="280"/>
        <w:rPr>
          <w:rFonts w:asciiTheme="minorEastAsia" w:hAnsiTheme="minorEastAsia" w:eastAsiaTheme="minorEastAsia"/>
          <w:sz w:val="24"/>
        </w:rPr>
      </w:pPr>
    </w:p>
    <w:p>
      <w:pPr>
        <w:tabs>
          <w:tab w:val="left" w:pos="5580"/>
        </w:tabs>
        <w:spacing w:before="120" w:line="360" w:lineRule="auto"/>
        <w:rPr>
          <w:rFonts w:asciiTheme="minorEastAsia" w:hAnsiTheme="minorEastAsia" w:eastAsiaTheme="minorEastAsia"/>
          <w:sz w:val="24"/>
        </w:rPr>
      </w:pPr>
    </w:p>
    <w:p>
      <w:pPr>
        <w:tabs>
          <w:tab w:val="left" w:pos="5580"/>
        </w:tabs>
        <w:spacing w:before="120" w:line="360" w:lineRule="auto"/>
        <w:ind w:firstLine="480" w:firstLineChars="200"/>
        <w:rPr>
          <w:rFonts w:ascii="仿宋_GB2312" w:eastAsia="仿宋_GB2312"/>
          <w:sz w:val="24"/>
        </w:rPr>
      </w:pPr>
    </w:p>
    <w:p>
      <w:pPr>
        <w:tabs>
          <w:tab w:val="left" w:pos="5580"/>
        </w:tabs>
        <w:spacing w:before="120" w:line="360" w:lineRule="auto"/>
        <w:ind w:firstLine="480" w:firstLineChars="200"/>
        <w:rPr>
          <w:rFonts w:ascii="仿宋_GB2312" w:eastAsia="仿宋_GB2312"/>
          <w:sz w:val="24"/>
        </w:rPr>
      </w:pPr>
    </w:p>
    <w:p>
      <w:pPr>
        <w:tabs>
          <w:tab w:val="left" w:pos="993"/>
          <w:tab w:val="left" w:pos="1030"/>
          <w:tab w:val="left" w:pos="8364"/>
        </w:tabs>
        <w:snapToGrid w:val="0"/>
        <w:spacing w:after="120" w:afterLines="50"/>
        <w:ind w:left="420" w:right="-57" w:rightChars="-27" w:firstLine="480" w:firstLineChars="200"/>
        <w:jc w:val="left"/>
        <w:rPr>
          <w:rFonts w:ascii="仿宋_GB2312" w:eastAsia="仿宋_GB2312"/>
          <w:sz w:val="24"/>
        </w:rPr>
      </w:pPr>
    </w:p>
    <w:p>
      <w:pPr>
        <w:widowControl/>
        <w:jc w:val="left"/>
        <w:rPr>
          <w:rFonts w:ascii="仿宋_GB2312" w:hAnsi="宋体" w:eastAsia="仿宋_GB2312"/>
          <w:b/>
          <w:sz w:val="24"/>
        </w:rPr>
      </w:pPr>
      <w:r>
        <w:rPr>
          <w:rFonts w:ascii="仿宋_GB2312" w:hAnsi="宋体" w:eastAsia="仿宋_GB2312"/>
          <w:b/>
          <w:sz w:val="24"/>
        </w:rPr>
        <w:br w:type="page"/>
      </w: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供应商参加政府采购活动前3年内在经营活动中没有重大违法记录的书面声明（格式）</w:t>
      </w:r>
    </w:p>
    <w:p>
      <w:pPr>
        <w:jc w:val="center"/>
        <w:rPr>
          <w:rFonts w:asciiTheme="minorEastAsia" w:hAnsiTheme="minorEastAsia" w:eastAsiaTheme="minorEastAsia"/>
          <w:sz w:val="24"/>
        </w:rPr>
      </w:pPr>
    </w:p>
    <w:p>
      <w:pPr>
        <w:jc w:val="center"/>
        <w:rPr>
          <w:rFonts w:asciiTheme="minorEastAsia" w:hAnsiTheme="minorEastAsia" w:eastAsiaTheme="minorEastAsia"/>
          <w:b/>
          <w:sz w:val="24"/>
        </w:rPr>
      </w:pPr>
      <w:r>
        <w:rPr>
          <w:rFonts w:hint="eastAsia" w:asciiTheme="minorEastAsia" w:hAnsiTheme="minorEastAsia" w:eastAsiaTheme="minorEastAsia"/>
          <w:b/>
          <w:sz w:val="24"/>
        </w:rPr>
        <w:t>声明函</w:t>
      </w:r>
    </w:p>
    <w:p>
      <w:pPr>
        <w:jc w:val="center"/>
        <w:rPr>
          <w:rFonts w:asciiTheme="minorEastAsia" w:hAnsiTheme="minorEastAsia" w:eastAsiaTheme="minorEastAsia"/>
          <w:sz w:val="24"/>
        </w:rPr>
      </w:pPr>
    </w:p>
    <w:p>
      <w:pPr>
        <w:tabs>
          <w:tab w:val="left" w:pos="5580"/>
        </w:tabs>
        <w:spacing w:before="120" w:line="360" w:lineRule="auto"/>
        <w:rPr>
          <w:rFonts w:asciiTheme="minorEastAsia" w:hAnsiTheme="minorEastAsia" w:eastAsiaTheme="minorEastAsia"/>
          <w:sz w:val="24"/>
        </w:rPr>
      </w:pPr>
      <w:r>
        <w:rPr>
          <w:rFonts w:hint="eastAsia" w:asciiTheme="minorEastAsia" w:hAnsiTheme="minorEastAsia" w:eastAsiaTheme="minorEastAsia"/>
          <w:sz w:val="24"/>
        </w:rPr>
        <w:t>至：</w:t>
      </w:r>
      <w:r>
        <w:rPr>
          <w:rFonts w:hint="eastAsia" w:asciiTheme="minorEastAsia" w:hAnsiTheme="minorEastAsia" w:eastAsiaTheme="minorEastAsia"/>
          <w:sz w:val="24"/>
          <w:u w:val="single"/>
        </w:rPr>
        <w:t xml:space="preserve">   （采购人）  </w:t>
      </w:r>
    </w:p>
    <w:p>
      <w:pPr>
        <w:tabs>
          <w:tab w:val="left" w:pos="5580"/>
        </w:tabs>
        <w:spacing w:before="120" w:line="360" w:lineRule="auto"/>
        <w:ind w:firstLine="480" w:firstLineChars="200"/>
        <w:rPr>
          <w:rFonts w:asciiTheme="minorEastAsia" w:hAnsiTheme="minorEastAsia" w:eastAsiaTheme="minorEastAsia"/>
          <w:sz w:val="24"/>
        </w:rPr>
      </w:pPr>
    </w:p>
    <w:p>
      <w:pPr>
        <w:tabs>
          <w:tab w:val="left" w:pos="5580"/>
        </w:tabs>
        <w:spacing w:before="12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特此声明。</w:t>
      </w:r>
    </w:p>
    <w:p>
      <w:pPr>
        <w:tabs>
          <w:tab w:val="left" w:pos="5580"/>
        </w:tabs>
        <w:spacing w:before="120" w:line="360" w:lineRule="auto"/>
        <w:ind w:firstLine="480" w:firstLineChars="200"/>
        <w:rPr>
          <w:rFonts w:asciiTheme="minorEastAsia" w:hAnsiTheme="minorEastAsia" w:eastAsiaTheme="minorEastAsia"/>
          <w:sz w:val="24"/>
        </w:rPr>
      </w:pPr>
    </w:p>
    <w:p>
      <w:pPr>
        <w:tabs>
          <w:tab w:val="left" w:pos="5580"/>
        </w:tabs>
        <w:spacing w:before="120" w:line="360" w:lineRule="auto"/>
        <w:ind w:firstLine="480" w:firstLineChars="200"/>
        <w:rPr>
          <w:rFonts w:asciiTheme="minorEastAsia" w:hAnsiTheme="minorEastAsia" w:eastAsiaTheme="minorEastAsia"/>
          <w:sz w:val="24"/>
        </w:rPr>
      </w:pPr>
    </w:p>
    <w:p>
      <w:pPr>
        <w:tabs>
          <w:tab w:val="left" w:pos="5580"/>
        </w:tabs>
        <w:spacing w:before="120" w:line="360" w:lineRule="auto"/>
        <w:ind w:firstLine="480" w:firstLineChars="200"/>
        <w:rPr>
          <w:rFonts w:asciiTheme="minorEastAsia" w:hAnsiTheme="minorEastAsia" w:eastAsiaTheme="minorEastAsia"/>
          <w:sz w:val="24"/>
        </w:rPr>
      </w:pPr>
    </w:p>
    <w:p>
      <w:pPr>
        <w:pStyle w:val="39"/>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供应商授权代表（签字或加盖人名章</w:t>
      </w:r>
      <w:r>
        <w:rPr>
          <w:rFonts w:hAnsi="宋体"/>
        </w:rPr>
        <w:t>）</w:t>
      </w:r>
      <w:r>
        <w:rPr>
          <w:rFonts w:hint="eastAsia" w:asciiTheme="minorEastAsia" w:hAnsiTheme="minorEastAsia" w:eastAsiaTheme="minorEastAsia"/>
          <w:sz w:val="24"/>
        </w:rPr>
        <w:t>：____________________________</w:t>
      </w:r>
    </w:p>
    <w:p>
      <w:pPr>
        <w:pStyle w:val="39"/>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供应商(盖章)：</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ab/>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ab/>
      </w:r>
    </w:p>
    <w:p>
      <w:pPr>
        <w:pStyle w:val="39"/>
        <w:spacing w:line="360" w:lineRule="auto"/>
        <w:rPr>
          <w:rFonts w:asciiTheme="minorEastAsia" w:hAnsiTheme="minorEastAsia" w:eastAsiaTheme="minorEastAsia"/>
          <w:sz w:val="24"/>
          <w:u w:val="single"/>
        </w:rPr>
      </w:pPr>
      <w:r>
        <w:rPr>
          <w:rFonts w:hint="eastAsia" w:asciiTheme="minorEastAsia" w:hAnsiTheme="minorEastAsia" w:eastAsiaTheme="minorEastAsia"/>
          <w:sz w:val="24"/>
          <w:u w:val="single"/>
        </w:rPr>
        <w:t>日期：</w:t>
      </w:r>
    </w:p>
    <w:p>
      <w:pPr>
        <w:pStyle w:val="39"/>
        <w:spacing w:line="360" w:lineRule="auto"/>
        <w:rPr>
          <w:rFonts w:asciiTheme="minorEastAsia" w:hAnsiTheme="minorEastAsia" w:eastAsiaTheme="minorEastAsia"/>
          <w:sz w:val="24"/>
          <w:u w:val="single"/>
        </w:rPr>
      </w:pPr>
      <w:r>
        <w:rPr>
          <w:rFonts w:asciiTheme="minorEastAsia" w:hAnsiTheme="minorEastAsia" w:eastAsiaTheme="minorEastAsia"/>
          <w:sz w:val="24"/>
          <w:u w:val="single"/>
        </w:rPr>
        <w:br w:type="page"/>
      </w: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供应商控股股东名称、控股公司的名称和存在管理、被管理关系的单位名称说明</w:t>
      </w:r>
    </w:p>
    <w:p>
      <w:pPr>
        <w:ind w:firstLine="420"/>
        <w:rPr>
          <w:rFonts w:ascii="宋体" w:hAnsi="宋体"/>
          <w:szCs w:val="21"/>
        </w:rPr>
      </w:pPr>
    </w:p>
    <w:p>
      <w:pPr>
        <w:spacing w:line="360" w:lineRule="auto"/>
        <w:rPr>
          <w:rFonts w:ascii="宋体" w:hAnsi="宋体"/>
          <w:szCs w:val="21"/>
        </w:rPr>
      </w:pPr>
      <w:r>
        <w:rPr>
          <w:rFonts w:ascii="宋体" w:hAnsi="宋体"/>
          <w:szCs w:val="21"/>
        </w:rPr>
        <w:t>致：</w:t>
      </w:r>
    </w:p>
    <w:p>
      <w:pPr>
        <w:ind w:firstLine="426"/>
        <w:rPr>
          <w:rFonts w:ascii="宋体" w:hAnsi="Courier New" w:cs="Courier New"/>
          <w:sz w:val="24"/>
        </w:rPr>
      </w:pPr>
      <w:r>
        <w:rPr>
          <w:rFonts w:hint="eastAsia" w:ascii="宋体" w:hAnsi="Courier New" w:cs="Courier New"/>
          <w:sz w:val="24"/>
        </w:rPr>
        <w:t>与我方的法定代表人（单位负责人）为同一人的企业如下：</w:t>
      </w:r>
    </w:p>
    <w:p>
      <w:pPr>
        <w:ind w:firstLine="426"/>
        <w:rPr>
          <w:rFonts w:ascii="宋体" w:hAnsi="Courier New" w:cs="Courier New"/>
          <w:sz w:val="24"/>
        </w:rPr>
      </w:pPr>
    </w:p>
    <w:p>
      <w:pPr>
        <w:ind w:firstLine="426"/>
        <w:rPr>
          <w:rFonts w:ascii="宋体" w:hAnsi="Courier New" w:cs="Courier New"/>
          <w:sz w:val="24"/>
        </w:rPr>
      </w:pPr>
      <w:r>
        <w:rPr>
          <w:rFonts w:hint="eastAsia" w:ascii="宋体" w:hAnsi="Courier New" w:cs="Courier New"/>
          <w:sz w:val="24"/>
        </w:rPr>
        <w:t>我方的控股股东如下：</w:t>
      </w:r>
    </w:p>
    <w:p>
      <w:pPr>
        <w:ind w:firstLine="426"/>
        <w:rPr>
          <w:rFonts w:ascii="宋体" w:hAnsi="Courier New" w:cs="Courier New"/>
          <w:sz w:val="24"/>
        </w:rPr>
      </w:pPr>
    </w:p>
    <w:p>
      <w:pPr>
        <w:ind w:firstLine="426"/>
        <w:rPr>
          <w:rFonts w:ascii="宋体" w:hAnsi="Courier New" w:cs="Courier New"/>
          <w:sz w:val="24"/>
        </w:rPr>
      </w:pPr>
      <w:r>
        <w:rPr>
          <w:rFonts w:hint="eastAsia" w:ascii="宋体" w:hAnsi="Courier New" w:cs="Courier New"/>
          <w:sz w:val="24"/>
        </w:rPr>
        <w:t>我方直接控股的企业如下：</w:t>
      </w:r>
    </w:p>
    <w:p>
      <w:pPr>
        <w:ind w:firstLine="426"/>
        <w:rPr>
          <w:rFonts w:ascii="宋体" w:hAnsi="Courier New" w:cs="Courier New"/>
          <w:sz w:val="24"/>
        </w:rPr>
      </w:pPr>
    </w:p>
    <w:p>
      <w:pPr>
        <w:ind w:firstLine="426"/>
        <w:rPr>
          <w:rFonts w:ascii="宋体" w:hAnsi="Courier New" w:cs="Courier New"/>
          <w:sz w:val="24"/>
        </w:rPr>
      </w:pPr>
      <w:r>
        <w:rPr>
          <w:rFonts w:hint="eastAsia" w:ascii="宋体" w:hAnsi="Courier New" w:cs="Courier New"/>
          <w:sz w:val="24"/>
        </w:rPr>
        <w:t>与我方存在管理、被管理关系的单位名称如下：</w:t>
      </w:r>
    </w:p>
    <w:p>
      <w:pPr>
        <w:ind w:firstLine="426"/>
        <w:rPr>
          <w:rFonts w:ascii="宋体" w:hAnsi="Courier New" w:cs="Courier New"/>
          <w:sz w:val="24"/>
        </w:rPr>
      </w:pPr>
    </w:p>
    <w:p>
      <w:pPr>
        <w:ind w:firstLine="426"/>
        <w:rPr>
          <w:rFonts w:ascii="宋体" w:hAnsi="宋体"/>
          <w:szCs w:val="21"/>
        </w:rPr>
      </w:pPr>
    </w:p>
    <w:p>
      <w:pPr>
        <w:ind w:firstLine="426"/>
        <w:rPr>
          <w:rFonts w:ascii="宋体" w:hAnsi="宋体"/>
          <w:szCs w:val="21"/>
        </w:rPr>
      </w:pPr>
      <w:r>
        <w:rPr>
          <w:rFonts w:ascii="宋体" w:hAnsi="宋体"/>
          <w:szCs w:val="21"/>
        </w:rPr>
        <w:t xml:space="preserve">供应商名称（公章）： </w:t>
      </w:r>
    </w:p>
    <w:p>
      <w:pPr>
        <w:ind w:firstLine="420"/>
        <w:rPr>
          <w:rFonts w:ascii="宋体" w:hAnsi="宋体"/>
          <w:szCs w:val="21"/>
        </w:rPr>
      </w:pPr>
      <w:r>
        <w:rPr>
          <w:rFonts w:ascii="宋体" w:hAnsi="宋体"/>
          <w:szCs w:val="21"/>
        </w:rPr>
        <w:t>法定代表人或其授权代表（</w:t>
      </w:r>
      <w:r>
        <w:rPr>
          <w:rFonts w:hint="eastAsia" w:ascii="宋体" w:hAnsi="宋体"/>
          <w:szCs w:val="21"/>
        </w:rPr>
        <w:t>签字或加盖人名章</w:t>
      </w:r>
      <w:r>
        <w:rPr>
          <w:rFonts w:ascii="宋体" w:hAnsi="宋体"/>
          <w:szCs w:val="21"/>
        </w:rPr>
        <w:t>）：</w:t>
      </w:r>
    </w:p>
    <w:p>
      <w:pPr>
        <w:ind w:firstLine="420" w:firstLineChars="200"/>
        <w:rPr>
          <w:rFonts w:ascii="宋体" w:hAnsi="宋体"/>
          <w:szCs w:val="21"/>
        </w:rPr>
      </w:pPr>
      <w:r>
        <w:rPr>
          <w:rFonts w:ascii="宋体" w:hAnsi="宋体"/>
          <w:szCs w:val="21"/>
        </w:rPr>
        <w:t>日    期：     年   月    日</w:t>
      </w:r>
    </w:p>
    <w:p>
      <w:pPr>
        <w:ind w:firstLine="420" w:firstLineChars="200"/>
        <w:rPr>
          <w:rFonts w:ascii="宋体" w:hAnsi="宋体"/>
          <w:szCs w:val="21"/>
        </w:rPr>
      </w:pPr>
      <w:r>
        <w:rPr>
          <w:rFonts w:ascii="宋体" w:hAnsi="宋体"/>
          <w:szCs w:val="21"/>
        </w:rPr>
        <w:br w:type="page"/>
      </w: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供应商是否属于为本项目提供整体设计、规范编制或者项目管理、监理、检测等服务的供应商声明</w:t>
      </w:r>
    </w:p>
    <w:p>
      <w:pPr>
        <w:ind w:firstLine="420"/>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致：</w:t>
      </w:r>
    </w:p>
    <w:p>
      <w:pPr>
        <w:ind w:firstLine="426"/>
        <w:rPr>
          <w:rFonts w:ascii="宋体" w:hAnsi="Courier New" w:cs="Courier New"/>
          <w:sz w:val="24"/>
        </w:rPr>
      </w:pPr>
      <w:r>
        <w:rPr>
          <w:rFonts w:hint="eastAsia" w:ascii="宋体" w:hAnsi="Courier New" w:cs="Courier New"/>
          <w:sz w:val="24"/>
        </w:rPr>
        <w:t xml:space="preserve">我方 </w:t>
      </w:r>
      <w:r>
        <w:rPr>
          <w:rFonts w:hint="eastAsia" w:ascii="宋体" w:hAnsi="Courier New" w:cs="Courier New"/>
          <w:i/>
          <w:iCs/>
          <w:sz w:val="24"/>
        </w:rPr>
        <w:t>属于</w:t>
      </w:r>
      <w:r>
        <w:rPr>
          <w:rFonts w:ascii="宋体" w:hAnsi="Courier New" w:cs="Courier New"/>
          <w:i/>
          <w:iCs/>
          <w:sz w:val="24"/>
        </w:rPr>
        <w:t>/</w:t>
      </w:r>
      <w:r>
        <w:rPr>
          <w:rFonts w:hint="eastAsia" w:ascii="宋体" w:hAnsi="Courier New" w:cs="Courier New"/>
          <w:i/>
          <w:iCs/>
          <w:sz w:val="24"/>
        </w:rPr>
        <w:t>不属于</w:t>
      </w:r>
      <w:r>
        <w:rPr>
          <w:rFonts w:hint="eastAsia" w:ascii="宋体" w:hAnsi="Courier New" w:cs="Courier New"/>
          <w:sz w:val="24"/>
        </w:rPr>
        <w:t xml:space="preserve"> 为本项目提供整体设计、规范编制或者项目管理、监理、检测等服务的供应商。</w:t>
      </w:r>
    </w:p>
    <w:p>
      <w:pPr>
        <w:ind w:firstLine="426"/>
        <w:rPr>
          <w:rFonts w:ascii="宋体" w:hAnsi="Courier New" w:cs="Courier New"/>
          <w:sz w:val="24"/>
        </w:rPr>
      </w:pPr>
    </w:p>
    <w:p>
      <w:pPr>
        <w:ind w:firstLine="426"/>
        <w:rPr>
          <w:rFonts w:ascii="宋体" w:hAnsi="宋体"/>
          <w:szCs w:val="21"/>
        </w:rPr>
      </w:pPr>
    </w:p>
    <w:p>
      <w:pPr>
        <w:ind w:firstLine="426"/>
        <w:rPr>
          <w:rFonts w:ascii="宋体" w:hAnsi="宋体"/>
          <w:szCs w:val="21"/>
        </w:rPr>
      </w:pPr>
      <w:r>
        <w:rPr>
          <w:rFonts w:ascii="宋体" w:hAnsi="宋体"/>
          <w:szCs w:val="21"/>
        </w:rPr>
        <w:t xml:space="preserve">供应商名称（公章）： </w:t>
      </w:r>
    </w:p>
    <w:p>
      <w:pPr>
        <w:ind w:firstLine="420"/>
        <w:rPr>
          <w:rFonts w:ascii="宋体" w:hAnsi="宋体"/>
          <w:szCs w:val="21"/>
        </w:rPr>
      </w:pPr>
      <w:r>
        <w:rPr>
          <w:rFonts w:ascii="宋体" w:hAnsi="宋体"/>
          <w:szCs w:val="21"/>
        </w:rPr>
        <w:t>法定代表人或其授权代表（</w:t>
      </w:r>
      <w:r>
        <w:rPr>
          <w:rFonts w:hint="eastAsia" w:ascii="宋体" w:hAnsi="宋体"/>
          <w:szCs w:val="21"/>
        </w:rPr>
        <w:t>签字或加盖人名章</w:t>
      </w:r>
      <w:r>
        <w:rPr>
          <w:rFonts w:ascii="宋体" w:hAnsi="宋体"/>
          <w:szCs w:val="21"/>
        </w:rPr>
        <w:t>）：</w:t>
      </w:r>
    </w:p>
    <w:p>
      <w:pPr>
        <w:ind w:firstLine="420" w:firstLineChars="200"/>
        <w:rPr>
          <w:rFonts w:ascii="宋体" w:hAnsi="宋体"/>
          <w:szCs w:val="21"/>
        </w:rPr>
      </w:pPr>
      <w:r>
        <w:rPr>
          <w:rFonts w:ascii="宋体" w:hAnsi="宋体"/>
          <w:szCs w:val="21"/>
        </w:rPr>
        <w:t>日    期：     年   月    日</w:t>
      </w:r>
    </w:p>
    <w:p>
      <w:pPr>
        <w:rPr>
          <w:rFonts w:ascii="宋体" w:hAnsi="宋体"/>
          <w:szCs w:val="21"/>
        </w:rPr>
      </w:pPr>
    </w:p>
    <w:p>
      <w:pPr>
        <w:widowControl/>
        <w:jc w:val="left"/>
        <w:rPr>
          <w:rFonts w:cs="Courier New" w:asciiTheme="minorEastAsia" w:hAnsiTheme="minorEastAsia" w:eastAsiaTheme="minorEastAsia"/>
          <w:sz w:val="24"/>
          <w:szCs w:val="21"/>
          <w:u w:val="single"/>
        </w:rPr>
      </w:pPr>
      <w:r>
        <w:rPr>
          <w:rFonts w:asciiTheme="minorEastAsia" w:hAnsiTheme="minorEastAsia" w:eastAsiaTheme="minorEastAsia"/>
          <w:sz w:val="24"/>
          <w:u w:val="single"/>
        </w:rPr>
        <w:br w:type="page"/>
      </w:r>
    </w:p>
    <w:p>
      <w:pPr>
        <w:rPr>
          <w:sz w:val="24"/>
        </w:rPr>
      </w:pP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联合体协议书</w:t>
      </w:r>
    </w:p>
    <w:p>
      <w:pPr>
        <w:autoSpaceDE w:val="0"/>
        <w:autoSpaceDN w:val="0"/>
        <w:adjustRightInd w:val="0"/>
        <w:jc w:val="center"/>
        <w:rPr>
          <w:rFonts w:ascii="宋体" w:hAnsi="宋体" w:cs="黑体"/>
          <w:kern w:val="0"/>
          <w:sz w:val="28"/>
          <w:szCs w:val="28"/>
        </w:rPr>
      </w:pPr>
    </w:p>
    <w:p>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联合体协议书（本项目不提供）</w:t>
      </w:r>
    </w:p>
    <w:p>
      <w:pPr>
        <w:autoSpaceDE w:val="0"/>
        <w:autoSpaceDN w:val="0"/>
        <w:adjustRightInd w:val="0"/>
        <w:jc w:val="center"/>
        <w:rPr>
          <w:rFonts w:ascii="宋体" w:hAnsi="宋体" w:cs="黑体"/>
          <w:i/>
          <w:iCs/>
          <w:kern w:val="0"/>
          <w:szCs w:val="21"/>
        </w:rPr>
      </w:pP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（所有成员单位名称）自愿组成</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（联合体名称）联合体，共同参加</w:t>
      </w:r>
      <w:r>
        <w:rPr>
          <w:rFonts w:ascii="宋体" w:hAnsi="宋体" w:cs="仿宋_GB2312"/>
          <w:kern w:val="0"/>
          <w:sz w:val="24"/>
        </w:rPr>
        <w:t xml:space="preserve"> </w:t>
      </w:r>
      <w:r>
        <w:rPr>
          <w:rFonts w:hint="eastAsia" w:ascii="宋体" w:hAnsi="宋体" w:cs="仿宋_GB2312"/>
          <w:kern w:val="0"/>
          <w:sz w:val="24"/>
        </w:rPr>
        <w:t>（项目名称）  磋商。现就联合体磋商事宜订立如下协议。</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1</w:t>
      </w:r>
      <w:r>
        <w:rPr>
          <w:rFonts w:hint="eastAsia" w:ascii="宋体" w:hAnsi="宋体" w:cs="仿宋_GB2312"/>
          <w:kern w:val="0"/>
          <w:sz w:val="24"/>
        </w:rPr>
        <w:t>、</w:t>
      </w:r>
      <w:r>
        <w:rPr>
          <w:rFonts w:ascii="宋体" w:hAnsi="宋体" w:cs="仿宋_GB2312"/>
          <w:kern w:val="0"/>
          <w:sz w:val="24"/>
        </w:rPr>
        <w:t xml:space="preserve"> </w:t>
      </w:r>
      <w:r>
        <w:rPr>
          <w:rFonts w:hint="eastAsia" w:ascii="宋体" w:hAnsi="宋体" w:cs="仿宋_GB2312"/>
          <w:kern w:val="0"/>
          <w:sz w:val="24"/>
          <w:u w:val="single"/>
        </w:rPr>
        <w:t xml:space="preserve">           </w:t>
      </w:r>
      <w:r>
        <w:rPr>
          <w:rFonts w:hint="eastAsia" w:ascii="宋体" w:hAnsi="宋体" w:cs="仿宋_GB2312"/>
          <w:kern w:val="0"/>
          <w:sz w:val="24"/>
        </w:rPr>
        <w:t>（某成员单位名称）为</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（联合体名称）牵头人。</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2</w:t>
      </w:r>
      <w:r>
        <w:rPr>
          <w:rFonts w:hint="eastAsia" w:ascii="宋体" w:hAnsi="宋体" w:cs="仿宋_GB2312"/>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3</w:t>
      </w:r>
      <w:r>
        <w:rPr>
          <w:rFonts w:hint="eastAsia" w:ascii="宋体" w:hAnsi="宋体" w:cs="仿宋_GB2312"/>
          <w:kern w:val="0"/>
          <w:sz w:val="24"/>
        </w:rPr>
        <w:t>、联合体将严格按照磋商文件的各项要求，递交响应文件，履行合同，并对外承担连带责任。</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4</w:t>
      </w:r>
      <w:r>
        <w:rPr>
          <w:rFonts w:hint="eastAsia" w:ascii="宋体" w:hAnsi="宋体" w:cs="仿宋_GB2312"/>
          <w:kern w:val="0"/>
          <w:sz w:val="24"/>
        </w:rPr>
        <w:t>、联合体各成员单位内部的职责分工如下：</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5</w:t>
      </w:r>
      <w:r>
        <w:rPr>
          <w:rFonts w:hint="eastAsia" w:ascii="宋体" w:hAnsi="宋体" w:cs="仿宋_GB2312"/>
          <w:kern w:val="0"/>
          <w:sz w:val="24"/>
        </w:rPr>
        <w:t>、本协议书自签署之日起生效，合同履行完毕后自动失效。</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6</w:t>
      </w:r>
      <w:r>
        <w:rPr>
          <w:rFonts w:hint="eastAsia" w:ascii="宋体" w:hAnsi="宋体" w:cs="仿宋_GB2312"/>
          <w:kern w:val="0"/>
          <w:sz w:val="24"/>
        </w:rPr>
        <w:t>、本协议书一式</w:t>
      </w:r>
      <w:r>
        <w:rPr>
          <w:rFonts w:ascii="宋体" w:hAnsi="宋体" w:cs="仿宋_GB2312"/>
          <w:kern w:val="0"/>
          <w:sz w:val="24"/>
        </w:rPr>
        <w:t xml:space="preserve"> </w:t>
      </w:r>
      <w:r>
        <w:rPr>
          <w:rFonts w:hint="eastAsia" w:ascii="宋体" w:hAnsi="宋体" w:cs="仿宋_GB2312"/>
          <w:kern w:val="0"/>
          <w:sz w:val="24"/>
        </w:rPr>
        <w:t xml:space="preserve">  份，联合体成员和采购人各执一份。</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注：本协议书由委托代理人签字的，应附法定代表人签字的授权委托书。</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牵头人名称：</w:t>
      </w:r>
      <w:r>
        <w:rPr>
          <w:rFonts w:ascii="宋体" w:hAnsi="宋体" w:cs="仿宋_GB2312"/>
          <w:kern w:val="0"/>
          <w:sz w:val="24"/>
        </w:rPr>
        <w:t xml:space="preserve"> </w:t>
      </w:r>
      <w:r>
        <w:rPr>
          <w:rFonts w:hint="eastAsia" w:ascii="宋体" w:hAnsi="宋体" w:cs="仿宋_GB2312"/>
          <w:kern w:val="0"/>
          <w:sz w:val="24"/>
        </w:rPr>
        <w:t xml:space="preserve">                    （盖单位章）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 xml:space="preserve">       （签字或盖人名章）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成员一名称：</w:t>
      </w:r>
      <w:r>
        <w:rPr>
          <w:rFonts w:ascii="宋体" w:hAnsi="宋体" w:cs="仿宋_GB2312"/>
          <w:kern w:val="0"/>
          <w:sz w:val="24"/>
        </w:rPr>
        <w:t xml:space="preserve"> </w:t>
      </w:r>
      <w:r>
        <w:rPr>
          <w:rFonts w:hint="eastAsia" w:ascii="宋体" w:hAnsi="宋体" w:cs="仿宋_GB2312"/>
          <w:kern w:val="0"/>
          <w:sz w:val="24"/>
        </w:rPr>
        <w:t xml:space="preserve">                   （盖单位章）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 xml:space="preserve">法定代表人或其委托代理人：      </w:t>
      </w:r>
      <w:r>
        <w:rPr>
          <w:rFonts w:ascii="宋体" w:hAnsi="宋体" w:cs="仿宋_GB2312"/>
          <w:kern w:val="0"/>
          <w:sz w:val="24"/>
        </w:rPr>
        <w:t xml:space="preserve"> </w:t>
      </w:r>
      <w:r>
        <w:rPr>
          <w:rFonts w:hint="eastAsia" w:ascii="宋体" w:hAnsi="宋体" w:cs="仿宋_GB2312"/>
          <w:kern w:val="0"/>
          <w:sz w:val="24"/>
        </w:rPr>
        <w:t>（签字或盖人名章）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成员二名称：</w:t>
      </w:r>
      <w:r>
        <w:rPr>
          <w:rFonts w:ascii="宋体" w:hAnsi="宋体" w:cs="仿宋_GB2312"/>
          <w:kern w:val="0"/>
          <w:sz w:val="24"/>
        </w:rPr>
        <w:t xml:space="preserve"> </w:t>
      </w:r>
      <w:r>
        <w:rPr>
          <w:rFonts w:hint="eastAsia" w:ascii="宋体" w:hAnsi="宋体" w:cs="仿宋_GB2312"/>
          <w:kern w:val="0"/>
          <w:sz w:val="24"/>
        </w:rPr>
        <w:t xml:space="preserve">                   （盖单位章）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 xml:space="preserve">      （签字或盖人名章）</w:t>
      </w:r>
    </w:p>
    <w:p>
      <w:pPr>
        <w:autoSpaceDE w:val="0"/>
        <w:autoSpaceDN w:val="0"/>
        <w:adjustRightInd w:val="0"/>
        <w:spacing w:line="360" w:lineRule="auto"/>
        <w:ind w:firstLine="480" w:firstLineChars="200"/>
        <w:jc w:val="left"/>
        <w:rPr>
          <w:rFonts w:ascii="宋体" w:hAnsi="宋体" w:cs="TimesNewRomanPSMT"/>
          <w:kern w:val="0"/>
          <w:sz w:val="24"/>
        </w:rPr>
      </w:pPr>
      <w:r>
        <w:rPr>
          <w:rFonts w:ascii="宋体" w:hAnsi="宋体" w:cs="TimesNewRomanPSMT"/>
          <w:kern w:val="0"/>
          <w:sz w:val="24"/>
        </w:rPr>
        <w:t>……</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br w:type="page"/>
      </w: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证明供应商符合特定资格条件的证明材料；（如“生产许可证”、“经营许可证”或3C认证复印件，权威机构出具的供应商所投货物有效的型式试验报告复印件（如提供的货物根据适用法律、法规要求，需有此类认证时或磋商文件要求提供型式试验报告时提供）</w:t>
      </w:r>
    </w:p>
    <w:p>
      <w:pPr>
        <w:numPr>
          <w:ilvl w:val="255"/>
          <w:numId w:val="0"/>
        </w:numPr>
        <w:tabs>
          <w:tab w:val="left" w:pos="993"/>
          <w:tab w:val="left" w:pos="1030"/>
          <w:tab w:val="left" w:pos="8364"/>
        </w:tabs>
        <w:snapToGrid w:val="0"/>
        <w:spacing w:after="120" w:afterLines="50"/>
        <w:ind w:right="-57" w:rightChars="-27"/>
        <w:jc w:val="left"/>
        <w:rPr>
          <w:rFonts w:ascii="宋体" w:hAnsi="宋体"/>
          <w:sz w:val="24"/>
        </w:rPr>
      </w:pPr>
    </w:p>
    <w:p>
      <w:pPr>
        <w:autoSpaceDE w:val="0"/>
        <w:autoSpaceDN w:val="0"/>
        <w:adjustRightInd w:val="0"/>
        <w:spacing w:line="360" w:lineRule="auto"/>
        <w:jc w:val="left"/>
        <w:rPr>
          <w:rFonts w:ascii="宋体" w:hAnsi="宋体" w:cs="仿宋_GB2312"/>
          <w:kern w:val="0"/>
          <w:sz w:val="24"/>
        </w:rPr>
      </w:pPr>
    </w:p>
    <w:p>
      <w:pPr>
        <w:sectPr>
          <w:pgSz w:w="11906" w:h="16838"/>
          <w:pgMar w:top="1247" w:right="1247" w:bottom="1247" w:left="1701" w:header="851" w:footer="992" w:gutter="0"/>
          <w:cols w:space="720" w:num="1"/>
          <w:docGrid w:linePitch="312" w:charSpace="0"/>
        </w:sectPr>
      </w:pPr>
    </w:p>
    <w:p>
      <w:pPr>
        <w:pStyle w:val="429"/>
        <w:numPr>
          <w:ilvl w:val="0"/>
          <w:numId w:val="14"/>
        </w:numPr>
        <w:spacing w:line="360" w:lineRule="auto"/>
        <w:ind w:left="1276" w:hanging="1276" w:firstLineChars="0"/>
        <w:outlineLvl w:val="1"/>
        <w:rPr>
          <w:b/>
          <w:sz w:val="24"/>
        </w:rPr>
      </w:pPr>
      <w:r>
        <w:rPr>
          <w:b/>
          <w:sz w:val="24"/>
        </w:rPr>
        <w:t>供应商</w:t>
      </w:r>
      <w:r>
        <w:rPr>
          <w:rFonts w:hint="eastAsia"/>
          <w:b/>
          <w:sz w:val="24"/>
        </w:rPr>
        <w:t>供货</w:t>
      </w:r>
      <w:r>
        <w:rPr>
          <w:b/>
          <w:sz w:val="24"/>
        </w:rPr>
        <w:t>业绩</w:t>
      </w:r>
      <w:r>
        <w:rPr>
          <w:rFonts w:hint="eastAsia"/>
          <w:b/>
          <w:sz w:val="24"/>
        </w:rPr>
        <w:t>一览</w:t>
      </w:r>
      <w:r>
        <w:rPr>
          <w:b/>
          <w:sz w:val="24"/>
        </w:rPr>
        <w:t>表</w:t>
      </w:r>
      <w:r>
        <w:rPr>
          <w:rFonts w:hint="eastAsia"/>
          <w:b/>
          <w:sz w:val="24"/>
        </w:rPr>
        <w:t>（如有）</w:t>
      </w:r>
    </w:p>
    <w:p/>
    <w:tbl>
      <w:tblPr>
        <w:tblStyle w:val="74"/>
        <w:tblW w:w="141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71"/>
        <w:gridCol w:w="1701"/>
        <w:gridCol w:w="1170"/>
        <w:gridCol w:w="1454"/>
        <w:gridCol w:w="2234"/>
        <w:gridCol w:w="2104"/>
        <w:gridCol w:w="1004"/>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008" w:type="dxa"/>
            <w:vAlign w:val="center"/>
          </w:tcPr>
          <w:p>
            <w:pPr>
              <w:jc w:val="center"/>
              <w:rPr>
                <w:rFonts w:ascii="宋体" w:hAnsi="宋体"/>
                <w:sz w:val="24"/>
              </w:rPr>
            </w:pPr>
            <w:r>
              <w:rPr>
                <w:rFonts w:hint="eastAsia" w:ascii="宋体" w:hAnsi="宋体"/>
                <w:sz w:val="24"/>
              </w:rPr>
              <w:t>年份</w:t>
            </w:r>
          </w:p>
        </w:tc>
        <w:tc>
          <w:tcPr>
            <w:tcW w:w="2271" w:type="dxa"/>
            <w:vAlign w:val="center"/>
          </w:tcPr>
          <w:p>
            <w:pPr>
              <w:jc w:val="center"/>
              <w:rPr>
                <w:rFonts w:ascii="宋体" w:hAnsi="宋体"/>
                <w:sz w:val="24"/>
              </w:rPr>
            </w:pPr>
            <w:r>
              <w:rPr>
                <w:rFonts w:ascii="宋体" w:hAnsi="宋体"/>
                <w:sz w:val="24"/>
              </w:rPr>
              <w:t>设备名称</w:t>
            </w:r>
          </w:p>
        </w:tc>
        <w:tc>
          <w:tcPr>
            <w:tcW w:w="1701" w:type="dxa"/>
            <w:vAlign w:val="center"/>
          </w:tcPr>
          <w:p>
            <w:pPr>
              <w:jc w:val="center"/>
              <w:rPr>
                <w:rFonts w:ascii="宋体" w:hAnsi="宋体"/>
                <w:sz w:val="24"/>
              </w:rPr>
            </w:pPr>
            <w:r>
              <w:rPr>
                <w:rFonts w:hint="eastAsia" w:ascii="宋体" w:hAnsi="宋体"/>
                <w:sz w:val="24"/>
              </w:rPr>
              <w:t>规格</w:t>
            </w:r>
            <w:r>
              <w:rPr>
                <w:rFonts w:ascii="宋体" w:hAnsi="宋体"/>
                <w:sz w:val="24"/>
              </w:rPr>
              <w:t>型号</w:t>
            </w:r>
          </w:p>
        </w:tc>
        <w:tc>
          <w:tcPr>
            <w:tcW w:w="1170" w:type="dxa"/>
            <w:vAlign w:val="center"/>
          </w:tcPr>
          <w:p>
            <w:pPr>
              <w:jc w:val="center"/>
              <w:rPr>
                <w:rFonts w:ascii="宋体" w:hAnsi="宋体"/>
                <w:sz w:val="24"/>
              </w:rPr>
            </w:pPr>
            <w:r>
              <w:rPr>
                <w:rFonts w:hint="eastAsia" w:ascii="宋体" w:hAnsi="宋体"/>
                <w:sz w:val="24"/>
              </w:rPr>
              <w:t>数量</w:t>
            </w:r>
          </w:p>
        </w:tc>
        <w:tc>
          <w:tcPr>
            <w:tcW w:w="1454" w:type="dxa"/>
            <w:vAlign w:val="center"/>
          </w:tcPr>
          <w:p>
            <w:pPr>
              <w:jc w:val="center"/>
              <w:rPr>
                <w:rFonts w:ascii="宋体" w:hAnsi="宋体"/>
                <w:sz w:val="24"/>
              </w:rPr>
            </w:pPr>
            <w:r>
              <w:rPr>
                <w:rFonts w:hint="eastAsia" w:ascii="宋体" w:hAnsi="宋体"/>
                <w:sz w:val="24"/>
              </w:rPr>
              <w:t>合同总价</w:t>
            </w:r>
          </w:p>
        </w:tc>
        <w:tc>
          <w:tcPr>
            <w:tcW w:w="2234" w:type="dxa"/>
            <w:vAlign w:val="center"/>
          </w:tcPr>
          <w:p>
            <w:pPr>
              <w:jc w:val="center"/>
              <w:rPr>
                <w:rFonts w:ascii="宋体" w:hAnsi="宋体"/>
                <w:sz w:val="24"/>
              </w:rPr>
            </w:pPr>
            <w:r>
              <w:rPr>
                <w:rFonts w:hint="eastAsia" w:ascii="宋体" w:hAnsi="宋体"/>
                <w:sz w:val="24"/>
              </w:rPr>
              <w:t>使用单位名称</w:t>
            </w:r>
          </w:p>
        </w:tc>
        <w:tc>
          <w:tcPr>
            <w:tcW w:w="2104" w:type="dxa"/>
            <w:vAlign w:val="center"/>
          </w:tcPr>
          <w:p>
            <w:pPr>
              <w:jc w:val="center"/>
              <w:rPr>
                <w:rFonts w:ascii="宋体" w:hAnsi="宋体"/>
                <w:sz w:val="24"/>
              </w:rPr>
            </w:pPr>
            <w:r>
              <w:rPr>
                <w:rFonts w:hint="eastAsia" w:ascii="宋体" w:hAnsi="宋体"/>
                <w:sz w:val="24"/>
              </w:rPr>
              <w:t>使用单位联系人及电话</w:t>
            </w:r>
          </w:p>
        </w:tc>
        <w:tc>
          <w:tcPr>
            <w:tcW w:w="1004" w:type="dxa"/>
            <w:vAlign w:val="center"/>
          </w:tcPr>
          <w:p>
            <w:pPr>
              <w:jc w:val="center"/>
              <w:rPr>
                <w:rFonts w:ascii="宋体" w:hAnsi="宋体"/>
                <w:sz w:val="24"/>
              </w:rPr>
            </w:pPr>
            <w:r>
              <w:rPr>
                <w:rFonts w:hint="eastAsia" w:ascii="宋体" w:hAnsi="宋体"/>
                <w:sz w:val="24"/>
              </w:rPr>
              <w:t>是否投入使用</w:t>
            </w:r>
          </w:p>
        </w:tc>
        <w:tc>
          <w:tcPr>
            <w:tcW w:w="1245" w:type="dxa"/>
            <w:vAlign w:val="center"/>
          </w:tcPr>
          <w:p>
            <w:pPr>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170"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0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170"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0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170"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0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170"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0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170"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0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170"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004" w:type="dxa"/>
            <w:vAlign w:val="center"/>
          </w:tcPr>
          <w:p>
            <w:pPr>
              <w:jc w:val="center"/>
              <w:rPr>
                <w:rFonts w:ascii="宋体" w:hAnsi="宋体"/>
                <w:sz w:val="24"/>
              </w:rPr>
            </w:pPr>
          </w:p>
        </w:tc>
        <w:tc>
          <w:tcPr>
            <w:tcW w:w="1245" w:type="dxa"/>
            <w:vAlign w:val="center"/>
          </w:tcPr>
          <w:p>
            <w:pPr>
              <w:jc w:val="center"/>
              <w:rPr>
                <w:rFonts w:ascii="宋体" w:hAnsi="宋体"/>
                <w:sz w:val="24"/>
              </w:rPr>
            </w:pPr>
          </w:p>
        </w:tc>
      </w:tr>
    </w:tbl>
    <w:p>
      <w:pPr>
        <w:autoSpaceDE w:val="0"/>
        <w:autoSpaceDN w:val="0"/>
        <w:ind w:left="700" w:hanging="700" w:hangingChars="332"/>
        <w:rPr>
          <w:rFonts w:ascii="宋体" w:hAnsi="宋体"/>
          <w:sz w:val="24"/>
        </w:rPr>
      </w:pPr>
      <w:r>
        <w:rPr>
          <w:rFonts w:hAnsi="宋体"/>
          <w:b/>
          <w:szCs w:val="21"/>
        </w:rPr>
        <w:t>注：</w:t>
      </w:r>
    </w:p>
    <w:p>
      <w:pPr>
        <w:numPr>
          <w:ilvl w:val="0"/>
          <w:numId w:val="20"/>
        </w:numPr>
        <w:autoSpaceDE w:val="0"/>
        <w:autoSpaceDN w:val="0"/>
        <w:adjustRightInd w:val="0"/>
        <w:spacing w:line="360" w:lineRule="auto"/>
        <w:rPr>
          <w:rFonts w:hAnsi="宋体"/>
          <w:szCs w:val="21"/>
        </w:rPr>
      </w:pPr>
      <w:r>
        <w:rPr>
          <w:rFonts w:hint="eastAsia" w:hAnsi="宋体"/>
          <w:szCs w:val="21"/>
        </w:rPr>
        <w:t>供应商</w:t>
      </w:r>
      <w:r>
        <w:rPr>
          <w:rFonts w:hAnsi="宋体"/>
          <w:szCs w:val="21"/>
        </w:rPr>
        <w:t>须提供相应的证明文件（</w:t>
      </w:r>
      <w:r>
        <w:rPr>
          <w:rFonts w:hint="eastAsia" w:hAnsi="宋体"/>
          <w:szCs w:val="21"/>
        </w:rPr>
        <w:t>供应商</w:t>
      </w:r>
      <w:r>
        <w:rPr>
          <w:rFonts w:hAnsi="宋体"/>
          <w:szCs w:val="21"/>
        </w:rPr>
        <w:t>需提供供货合同复印件）</w:t>
      </w:r>
    </w:p>
    <w:p>
      <w:pPr>
        <w:numPr>
          <w:ilvl w:val="0"/>
          <w:numId w:val="20"/>
        </w:numPr>
        <w:autoSpaceDE w:val="0"/>
        <w:autoSpaceDN w:val="0"/>
        <w:adjustRightInd w:val="0"/>
        <w:spacing w:line="360" w:lineRule="auto"/>
        <w:rPr>
          <w:szCs w:val="21"/>
        </w:rPr>
      </w:pPr>
      <w:r>
        <w:rPr>
          <w:szCs w:val="21"/>
        </w:rPr>
        <w:t>正在执行的</w:t>
      </w:r>
      <w:r>
        <w:rPr>
          <w:rFonts w:hint="eastAsia" w:hAnsi="宋体"/>
          <w:szCs w:val="21"/>
        </w:rPr>
        <w:t>类似业绩需标明执行状态，</w:t>
      </w:r>
      <w:r>
        <w:rPr>
          <w:rFonts w:hint="eastAsia"/>
          <w:szCs w:val="21"/>
        </w:rPr>
        <w:t>供应商需在备注栏填写合同执行的状态，如：设计联络阶段、供货阶段、供货完毕阶段、联调联试阶段等。</w:t>
      </w:r>
    </w:p>
    <w:p>
      <w:pPr>
        <w:spacing w:before="120" w:beforeLines="50" w:line="440" w:lineRule="exact"/>
        <w:ind w:left="-103" w:leftChars="-49" w:firstLine="119" w:firstLineChars="57"/>
      </w:pPr>
      <w:r>
        <w:rPr>
          <w:rFonts w:hint="eastAsia"/>
        </w:rPr>
        <w:t>供应商：（公章）</w:t>
      </w:r>
    </w:p>
    <w:p>
      <w:pPr>
        <w:pStyle w:val="57"/>
        <w:spacing w:before="120"/>
        <w:rPr>
          <w:rFonts w:hAnsi="宋体"/>
          <w:sz w:val="21"/>
          <w:szCs w:val="21"/>
        </w:rPr>
      </w:pPr>
      <w:r>
        <w:rPr>
          <w:rFonts w:hAnsi="宋体"/>
          <w:sz w:val="21"/>
          <w:szCs w:val="21"/>
        </w:rPr>
        <w:t>法定代表人或</w:t>
      </w:r>
      <w:r>
        <w:rPr>
          <w:rFonts w:hint="eastAsia" w:hAnsi="宋体"/>
          <w:sz w:val="21"/>
          <w:szCs w:val="21"/>
        </w:rPr>
        <w:t>其</w:t>
      </w:r>
      <w:r>
        <w:rPr>
          <w:rFonts w:hAnsi="宋体"/>
          <w:sz w:val="21"/>
          <w:szCs w:val="21"/>
        </w:rPr>
        <w:t>授权代表：（</w:t>
      </w:r>
      <w:r>
        <w:rPr>
          <w:rFonts w:hint="eastAsia" w:hAnsi="宋体"/>
          <w:sz w:val="21"/>
          <w:szCs w:val="21"/>
        </w:rPr>
        <w:t>签字或加盖人名章</w:t>
      </w:r>
      <w:r>
        <w:rPr>
          <w:rFonts w:hAnsi="宋体"/>
          <w:sz w:val="21"/>
          <w:szCs w:val="21"/>
        </w:rPr>
        <w:t>）</w:t>
      </w:r>
    </w:p>
    <w:p>
      <w:pPr>
        <w:rPr>
          <w:sz w:val="24"/>
        </w:rPr>
      </w:pPr>
      <w:r>
        <w:rPr>
          <w:rFonts w:hAnsi="宋体"/>
          <w:szCs w:val="21"/>
        </w:rPr>
        <w:t>日期：</w:t>
      </w:r>
      <w:r>
        <w:rPr>
          <w:rFonts w:hint="eastAsia" w:hAnsi="宋体"/>
          <w:szCs w:val="21"/>
        </w:rPr>
        <w:t xml:space="preserve">  </w:t>
      </w:r>
      <w:r>
        <w:rPr>
          <w:rFonts w:hAnsi="宋体"/>
          <w:szCs w:val="21"/>
        </w:rPr>
        <w:t>年</w:t>
      </w:r>
      <w:r>
        <w:rPr>
          <w:rFonts w:hint="eastAsia" w:hAnsi="宋体"/>
          <w:szCs w:val="21"/>
        </w:rPr>
        <w:t xml:space="preserve"> </w:t>
      </w:r>
      <w:r>
        <w:rPr>
          <w:rFonts w:hAnsi="宋体"/>
          <w:szCs w:val="21"/>
        </w:rPr>
        <w:t>月</w:t>
      </w:r>
      <w:r>
        <w:rPr>
          <w:rFonts w:hint="eastAsia" w:hAnsi="宋体"/>
          <w:szCs w:val="21"/>
        </w:rPr>
        <w:t xml:space="preserve">  </w:t>
      </w:r>
      <w:r>
        <w:rPr>
          <w:rFonts w:hAnsi="宋体"/>
          <w:szCs w:val="21"/>
        </w:rPr>
        <w:t>日</w:t>
      </w:r>
    </w:p>
    <w:p>
      <w:pPr>
        <w:widowControl/>
        <w:jc w:val="left"/>
        <w:rPr>
          <w:rFonts w:ascii="Cambria" w:hAnsi="Cambria"/>
          <w:b/>
          <w:bCs/>
          <w:sz w:val="24"/>
        </w:rPr>
      </w:pPr>
      <w:r>
        <w:rPr>
          <w:rFonts w:ascii="Cambria" w:hAnsi="Cambria"/>
          <w:b/>
          <w:bCs/>
          <w:sz w:val="24"/>
        </w:rPr>
        <w:br w:type="page"/>
      </w:r>
    </w:p>
    <w:p>
      <w:pPr>
        <w:pStyle w:val="429"/>
        <w:numPr>
          <w:ilvl w:val="0"/>
          <w:numId w:val="21"/>
        </w:numPr>
        <w:spacing w:line="360" w:lineRule="auto"/>
        <w:ind w:firstLineChars="0"/>
        <w:outlineLvl w:val="1"/>
        <w:rPr>
          <w:b/>
          <w:sz w:val="24"/>
        </w:rPr>
      </w:pPr>
      <w:r>
        <w:rPr>
          <w:b/>
          <w:sz w:val="24"/>
        </w:rPr>
        <w:t>供应商</w:t>
      </w:r>
      <w:r>
        <w:rPr>
          <w:rFonts w:hint="eastAsia"/>
          <w:b/>
          <w:sz w:val="24"/>
        </w:rPr>
        <w:t>服务</w:t>
      </w:r>
      <w:r>
        <w:rPr>
          <w:b/>
          <w:sz w:val="24"/>
        </w:rPr>
        <w:t>业绩</w:t>
      </w:r>
      <w:r>
        <w:rPr>
          <w:rFonts w:hint="eastAsia"/>
          <w:b/>
          <w:sz w:val="24"/>
        </w:rPr>
        <w:t>一览</w:t>
      </w:r>
      <w:r>
        <w:rPr>
          <w:b/>
          <w:sz w:val="24"/>
        </w:rPr>
        <w:t>表</w:t>
      </w:r>
      <w:r>
        <w:rPr>
          <w:rFonts w:hint="eastAsia"/>
          <w:b/>
          <w:sz w:val="24"/>
        </w:rPr>
        <w:t>（如有）</w:t>
      </w:r>
    </w:p>
    <w:p/>
    <w:tbl>
      <w:tblPr>
        <w:tblStyle w:val="74"/>
        <w:tblW w:w="12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71"/>
        <w:gridCol w:w="2646"/>
        <w:gridCol w:w="1454"/>
        <w:gridCol w:w="2234"/>
        <w:gridCol w:w="2104"/>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008" w:type="dxa"/>
            <w:vAlign w:val="center"/>
          </w:tcPr>
          <w:p>
            <w:pPr>
              <w:jc w:val="center"/>
              <w:rPr>
                <w:rFonts w:ascii="宋体" w:hAnsi="宋体"/>
                <w:sz w:val="24"/>
              </w:rPr>
            </w:pPr>
            <w:r>
              <w:rPr>
                <w:rFonts w:hint="eastAsia" w:ascii="宋体" w:hAnsi="宋体"/>
                <w:sz w:val="24"/>
              </w:rPr>
              <w:t>年份</w:t>
            </w:r>
          </w:p>
        </w:tc>
        <w:tc>
          <w:tcPr>
            <w:tcW w:w="2271" w:type="dxa"/>
            <w:vAlign w:val="center"/>
          </w:tcPr>
          <w:p>
            <w:pPr>
              <w:jc w:val="center"/>
              <w:rPr>
                <w:rFonts w:ascii="宋体" w:hAnsi="宋体"/>
                <w:sz w:val="24"/>
              </w:rPr>
            </w:pPr>
            <w:r>
              <w:rPr>
                <w:rFonts w:ascii="宋体" w:hAnsi="宋体"/>
                <w:sz w:val="24"/>
              </w:rPr>
              <w:t>服务名称</w:t>
            </w:r>
          </w:p>
        </w:tc>
        <w:tc>
          <w:tcPr>
            <w:tcW w:w="2646" w:type="dxa"/>
            <w:vAlign w:val="center"/>
          </w:tcPr>
          <w:p>
            <w:pPr>
              <w:jc w:val="center"/>
              <w:rPr>
                <w:rFonts w:ascii="宋体" w:hAnsi="宋体"/>
                <w:sz w:val="24"/>
              </w:rPr>
            </w:pPr>
            <w:r>
              <w:rPr>
                <w:rFonts w:hint="eastAsia" w:ascii="宋体" w:hAnsi="宋体"/>
                <w:sz w:val="24"/>
              </w:rPr>
              <w:t>服务内容</w:t>
            </w:r>
          </w:p>
        </w:tc>
        <w:tc>
          <w:tcPr>
            <w:tcW w:w="1454" w:type="dxa"/>
            <w:vAlign w:val="center"/>
          </w:tcPr>
          <w:p>
            <w:pPr>
              <w:jc w:val="center"/>
              <w:rPr>
                <w:rFonts w:ascii="宋体" w:hAnsi="宋体"/>
                <w:sz w:val="24"/>
              </w:rPr>
            </w:pPr>
            <w:r>
              <w:rPr>
                <w:rFonts w:hint="eastAsia" w:ascii="宋体" w:hAnsi="宋体"/>
                <w:sz w:val="24"/>
              </w:rPr>
              <w:t>合同总价</w:t>
            </w:r>
          </w:p>
        </w:tc>
        <w:tc>
          <w:tcPr>
            <w:tcW w:w="2234" w:type="dxa"/>
            <w:vAlign w:val="center"/>
          </w:tcPr>
          <w:p>
            <w:pPr>
              <w:jc w:val="center"/>
              <w:rPr>
                <w:rFonts w:ascii="宋体" w:hAnsi="宋体"/>
                <w:sz w:val="24"/>
              </w:rPr>
            </w:pPr>
            <w:r>
              <w:rPr>
                <w:rFonts w:hint="eastAsia" w:ascii="宋体" w:hAnsi="宋体"/>
                <w:sz w:val="24"/>
              </w:rPr>
              <w:t>使用单位名称</w:t>
            </w:r>
          </w:p>
        </w:tc>
        <w:tc>
          <w:tcPr>
            <w:tcW w:w="2104" w:type="dxa"/>
            <w:vAlign w:val="center"/>
          </w:tcPr>
          <w:p>
            <w:pPr>
              <w:jc w:val="center"/>
              <w:rPr>
                <w:rFonts w:ascii="宋体" w:hAnsi="宋体"/>
                <w:sz w:val="24"/>
              </w:rPr>
            </w:pPr>
            <w:r>
              <w:rPr>
                <w:rFonts w:hint="eastAsia" w:ascii="宋体" w:hAnsi="宋体"/>
                <w:sz w:val="24"/>
              </w:rPr>
              <w:t>使用单位联系人及电话</w:t>
            </w:r>
          </w:p>
        </w:tc>
        <w:tc>
          <w:tcPr>
            <w:tcW w:w="1245" w:type="dxa"/>
            <w:vAlign w:val="center"/>
          </w:tcPr>
          <w:p>
            <w:pPr>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bl>
    <w:p>
      <w:pPr>
        <w:autoSpaceDE w:val="0"/>
        <w:autoSpaceDN w:val="0"/>
        <w:ind w:left="700" w:hanging="700" w:hangingChars="332"/>
        <w:rPr>
          <w:rFonts w:ascii="宋体" w:hAnsi="宋体"/>
          <w:sz w:val="24"/>
        </w:rPr>
      </w:pPr>
      <w:r>
        <w:rPr>
          <w:rFonts w:hAnsi="宋体"/>
          <w:b/>
          <w:szCs w:val="21"/>
        </w:rPr>
        <w:t>注：</w:t>
      </w:r>
    </w:p>
    <w:p>
      <w:pPr>
        <w:numPr>
          <w:ilvl w:val="0"/>
          <w:numId w:val="22"/>
        </w:numPr>
        <w:autoSpaceDE w:val="0"/>
        <w:autoSpaceDN w:val="0"/>
        <w:adjustRightInd w:val="0"/>
        <w:spacing w:line="360" w:lineRule="auto"/>
        <w:rPr>
          <w:rFonts w:hAnsi="宋体"/>
          <w:szCs w:val="21"/>
        </w:rPr>
      </w:pPr>
      <w:r>
        <w:rPr>
          <w:rFonts w:hint="eastAsia" w:hAnsi="宋体"/>
          <w:szCs w:val="21"/>
        </w:rPr>
        <w:t>供应商</w:t>
      </w:r>
      <w:r>
        <w:rPr>
          <w:rFonts w:hAnsi="宋体"/>
          <w:szCs w:val="21"/>
        </w:rPr>
        <w:t>须提供相应的证明文件（</w:t>
      </w:r>
      <w:r>
        <w:rPr>
          <w:rFonts w:hint="eastAsia" w:hAnsi="宋体"/>
          <w:szCs w:val="21"/>
        </w:rPr>
        <w:t>供应商</w:t>
      </w:r>
      <w:r>
        <w:rPr>
          <w:rFonts w:hAnsi="宋体"/>
          <w:szCs w:val="21"/>
        </w:rPr>
        <w:t>需提供合同复印件）</w:t>
      </w:r>
    </w:p>
    <w:p>
      <w:pPr>
        <w:numPr>
          <w:ilvl w:val="0"/>
          <w:numId w:val="22"/>
        </w:numPr>
        <w:autoSpaceDE w:val="0"/>
        <w:autoSpaceDN w:val="0"/>
        <w:adjustRightInd w:val="0"/>
        <w:spacing w:line="360" w:lineRule="auto"/>
        <w:rPr>
          <w:szCs w:val="21"/>
        </w:rPr>
      </w:pPr>
      <w:r>
        <w:rPr>
          <w:szCs w:val="21"/>
        </w:rPr>
        <w:t>正在执行的</w:t>
      </w:r>
      <w:r>
        <w:rPr>
          <w:rFonts w:hint="eastAsia" w:hAnsi="宋体"/>
          <w:szCs w:val="21"/>
        </w:rPr>
        <w:t>类似业绩需标明执行状态，</w:t>
      </w:r>
      <w:r>
        <w:rPr>
          <w:rFonts w:hint="eastAsia"/>
          <w:szCs w:val="21"/>
        </w:rPr>
        <w:t>供应商需在备注栏填写合同执行的状态。</w:t>
      </w:r>
    </w:p>
    <w:p>
      <w:pPr>
        <w:spacing w:before="120" w:beforeLines="50" w:line="440" w:lineRule="exact"/>
        <w:ind w:left="-103" w:leftChars="-49" w:firstLine="119" w:firstLineChars="57"/>
      </w:pPr>
      <w:r>
        <w:rPr>
          <w:rFonts w:hint="eastAsia"/>
        </w:rPr>
        <w:t>供应商：（公章）</w:t>
      </w:r>
    </w:p>
    <w:p>
      <w:pPr>
        <w:pStyle w:val="57"/>
        <w:spacing w:before="120"/>
        <w:rPr>
          <w:rFonts w:hAnsi="宋体"/>
          <w:sz w:val="21"/>
          <w:szCs w:val="21"/>
        </w:rPr>
      </w:pPr>
      <w:r>
        <w:rPr>
          <w:rFonts w:hAnsi="宋体"/>
          <w:sz w:val="21"/>
          <w:szCs w:val="21"/>
        </w:rPr>
        <w:t>法定代表人或</w:t>
      </w:r>
      <w:r>
        <w:rPr>
          <w:rFonts w:hint="eastAsia" w:hAnsi="宋体"/>
          <w:sz w:val="21"/>
          <w:szCs w:val="21"/>
        </w:rPr>
        <w:t>其</w:t>
      </w:r>
      <w:r>
        <w:rPr>
          <w:rFonts w:hAnsi="宋体"/>
          <w:sz w:val="21"/>
          <w:szCs w:val="21"/>
        </w:rPr>
        <w:t>授权代表：（</w:t>
      </w:r>
      <w:r>
        <w:rPr>
          <w:rFonts w:hint="eastAsia" w:hAnsi="宋体"/>
          <w:sz w:val="21"/>
          <w:szCs w:val="21"/>
        </w:rPr>
        <w:t>签字或加盖人名章</w:t>
      </w:r>
      <w:r>
        <w:rPr>
          <w:rFonts w:hAnsi="宋体"/>
          <w:sz w:val="21"/>
          <w:szCs w:val="21"/>
        </w:rPr>
        <w:t>）</w:t>
      </w:r>
    </w:p>
    <w:p>
      <w:pPr>
        <w:pStyle w:val="57"/>
        <w:spacing w:before="120"/>
        <w:rPr>
          <w:rFonts w:hAnsi="宋体"/>
          <w:sz w:val="21"/>
          <w:szCs w:val="21"/>
        </w:rPr>
      </w:pPr>
      <w:r>
        <w:rPr>
          <w:rFonts w:hAnsi="宋体"/>
          <w:sz w:val="21"/>
          <w:szCs w:val="21"/>
        </w:rPr>
        <w:t>日期：</w:t>
      </w:r>
      <w:r>
        <w:rPr>
          <w:rFonts w:hint="eastAsia" w:hAnsi="宋体"/>
          <w:sz w:val="21"/>
          <w:szCs w:val="21"/>
        </w:rPr>
        <w:t xml:space="preserve">  </w:t>
      </w:r>
      <w:r>
        <w:rPr>
          <w:rFonts w:hAnsi="宋体"/>
          <w:sz w:val="21"/>
          <w:szCs w:val="21"/>
        </w:rPr>
        <w:t>年</w:t>
      </w:r>
      <w:r>
        <w:rPr>
          <w:rFonts w:hint="eastAsia" w:hAnsi="宋体"/>
          <w:sz w:val="21"/>
          <w:szCs w:val="21"/>
        </w:rPr>
        <w:t xml:space="preserve"> </w:t>
      </w:r>
      <w:r>
        <w:rPr>
          <w:rFonts w:hAnsi="宋体"/>
          <w:sz w:val="21"/>
          <w:szCs w:val="21"/>
        </w:rPr>
        <w:t>月</w:t>
      </w:r>
      <w:r>
        <w:rPr>
          <w:rFonts w:hint="eastAsia" w:hAnsi="宋体"/>
          <w:sz w:val="21"/>
          <w:szCs w:val="21"/>
        </w:rPr>
        <w:t xml:space="preserve">  </w:t>
      </w:r>
      <w:r>
        <w:rPr>
          <w:rFonts w:hAnsi="宋体"/>
          <w:sz w:val="21"/>
          <w:szCs w:val="21"/>
        </w:rPr>
        <w:t>日</w:t>
      </w:r>
    </w:p>
    <w:p>
      <w:pPr>
        <w:spacing w:before="120" w:beforeLines="50"/>
        <w:ind w:left="-84" w:leftChars="-40" w:firstLine="525" w:firstLineChars="250"/>
        <w:sectPr>
          <w:headerReference r:id="rId7" w:type="default"/>
          <w:footerReference r:id="rId8" w:type="default"/>
          <w:pgSz w:w="16838" w:h="11906" w:orient="landscape"/>
          <w:pgMar w:top="1701" w:right="1247" w:bottom="1247" w:left="1247" w:header="851" w:footer="992" w:gutter="0"/>
          <w:cols w:space="720" w:num="1"/>
          <w:docGrid w:linePitch="312" w:charSpace="0"/>
        </w:sectPr>
      </w:pPr>
    </w:p>
    <w:p>
      <w:pPr>
        <w:pStyle w:val="39"/>
        <w:snapToGrid w:val="0"/>
        <w:spacing w:before="156" w:beforeLines="50"/>
        <w:rPr>
          <w:rFonts w:hAnsi="宋体" w:cs="宋体"/>
          <w:sz w:val="24"/>
          <w:szCs w:val="24"/>
        </w:rPr>
      </w:pPr>
    </w:p>
    <w:p>
      <w:pPr>
        <w:spacing w:line="360" w:lineRule="auto"/>
        <w:outlineLvl w:val="1"/>
        <w:rPr>
          <w:b/>
          <w:sz w:val="24"/>
        </w:rPr>
      </w:pPr>
      <w:r>
        <w:rPr>
          <w:rFonts w:hint="eastAsia"/>
          <w:b/>
          <w:sz w:val="24"/>
        </w:rPr>
        <w:t>附件10    小微企业、监狱企业、残疾人福利单位的声明函或证明材料</w:t>
      </w:r>
    </w:p>
    <w:p>
      <w:pPr>
        <w:pStyle w:val="39"/>
        <w:snapToGrid w:val="0"/>
        <w:spacing w:before="156" w:beforeLines="50"/>
        <w:rPr>
          <w:rFonts w:hAnsi="宋体" w:cs="宋体"/>
          <w:sz w:val="24"/>
        </w:rPr>
      </w:pPr>
    </w:p>
    <w:p>
      <w:pPr>
        <w:spacing w:after="508" w:line="277" w:lineRule="auto"/>
        <w:ind w:left="10" w:right="302" w:hanging="10"/>
        <w:jc w:val="center"/>
      </w:pPr>
      <w:r>
        <w:rPr>
          <w:rFonts w:ascii="宋体" w:hAnsi="宋体" w:cs="宋体"/>
          <w:sz w:val="36"/>
        </w:rPr>
        <w:t>中小企业声明函（工程、服务）</w:t>
      </w:r>
    </w:p>
    <w:p>
      <w:pPr>
        <w:ind w:left="-1" w:firstLine="641"/>
        <w:rPr>
          <w:sz w:val="24"/>
        </w:rPr>
      </w:pPr>
      <w:r>
        <w:rPr>
          <w:sz w:val="24"/>
        </w:rPr>
        <w:t>本公司（联合体）郑重声明，根据《政府采购促进中小企业发展管理办法》（财库</w:t>
      </w:r>
      <w:r>
        <w:rPr>
          <w:rFonts w:hint="eastAsia"/>
          <w:sz w:val="24"/>
        </w:rPr>
        <w:t>﹝2021﹞</w:t>
      </w:r>
      <w:r>
        <w:rPr>
          <w:sz w:val="24"/>
        </w:rPr>
        <w:t>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spacing w:after="50" w:line="259" w:lineRule="auto"/>
        <w:ind w:left="-15" w:right="56" w:firstLine="655"/>
        <w:rPr>
          <w:sz w:val="24"/>
        </w:rPr>
      </w:pPr>
      <w:r>
        <w:rPr>
          <w:sz w:val="24"/>
        </w:rPr>
        <w:t>1.</w:t>
      </w:r>
      <w:r>
        <w:rPr>
          <w:sz w:val="24"/>
          <w:u w:val="single"/>
        </w:rPr>
        <w:t>（标的名称）</w:t>
      </w:r>
      <w:r>
        <w:rPr>
          <w:sz w:val="24"/>
        </w:rPr>
        <w:t>，属于</w:t>
      </w:r>
      <w:r>
        <w:rPr>
          <w:sz w:val="24"/>
          <w:u w:val="single"/>
        </w:rPr>
        <w:t>（采购文件中明确的所属行业</w:t>
      </w:r>
      <w:r>
        <w:rPr>
          <w:sz w:val="24"/>
        </w:rPr>
        <w:t>）；承建（承接）企业为</w:t>
      </w:r>
      <w:r>
        <w:rPr>
          <w:sz w:val="24"/>
          <w:u w:val="single"/>
        </w:rPr>
        <w:t>（企业名称）</w:t>
      </w:r>
      <w:r>
        <w:rPr>
          <w:sz w:val="24"/>
        </w:rPr>
        <w:t>，从业人员</w:t>
      </w:r>
      <w:r>
        <w:rPr>
          <w:sz w:val="24"/>
          <w:u w:val="single"/>
        </w:rPr>
        <w:t xml:space="preserve"> </w:t>
      </w:r>
      <w:r>
        <w:rPr>
          <w:sz w:val="24"/>
          <w:u w:val="single"/>
        </w:rPr>
        <w:tab/>
      </w:r>
      <w:r>
        <w:rPr>
          <w:sz w:val="24"/>
        </w:rPr>
        <w:t>人，营业收入为</w:t>
      </w:r>
      <w:r>
        <w:rPr>
          <w:sz w:val="24"/>
          <w:u w:val="single"/>
        </w:rPr>
        <w:t xml:space="preserve"> </w:t>
      </w:r>
      <w:r>
        <w:rPr>
          <w:sz w:val="24"/>
          <w:u w:val="single"/>
        </w:rPr>
        <w:tab/>
      </w:r>
      <w:r>
        <w:rPr>
          <w:sz w:val="24"/>
        </w:rPr>
        <w:t>万元，资产总额为</w:t>
      </w:r>
      <w:r>
        <w:rPr>
          <w:sz w:val="24"/>
          <w:u w:val="single"/>
        </w:rPr>
        <w:t xml:space="preserve"> </w:t>
      </w:r>
      <w:r>
        <w:rPr>
          <w:sz w:val="24"/>
          <w:u w:val="single"/>
        </w:rPr>
        <w:tab/>
      </w:r>
      <w:r>
        <w:rPr>
          <w:sz w:val="24"/>
        </w:rPr>
        <w:t>万元，属于</w:t>
      </w:r>
      <w:r>
        <w:rPr>
          <w:sz w:val="24"/>
          <w:u w:val="single"/>
        </w:rPr>
        <w:t>（中型企业、小型企业、微型企业）</w:t>
      </w:r>
      <w:r>
        <w:rPr>
          <w:sz w:val="24"/>
        </w:rPr>
        <w:t>；</w:t>
      </w:r>
    </w:p>
    <w:p>
      <w:pPr>
        <w:spacing w:after="2" w:line="301" w:lineRule="auto"/>
        <w:ind w:left="-1" w:right="231" w:firstLine="480" w:firstLineChars="200"/>
        <w:rPr>
          <w:sz w:val="24"/>
        </w:rPr>
      </w:pPr>
      <w:r>
        <w:rPr>
          <w:sz w:val="24"/>
        </w:rPr>
        <w:t>2.</w:t>
      </w:r>
      <w:r>
        <w:rPr>
          <w:sz w:val="24"/>
          <w:u w:val="single"/>
        </w:rPr>
        <w:t>（标的名称）</w:t>
      </w:r>
      <w:r>
        <w:rPr>
          <w:sz w:val="24"/>
        </w:rPr>
        <w:t>，属于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u w:val="single"/>
        </w:rPr>
        <w:tab/>
      </w:r>
      <w:r>
        <w:rPr>
          <w:sz w:val="24"/>
        </w:rPr>
        <w:t>人，营业收入为</w:t>
      </w:r>
      <w:r>
        <w:rPr>
          <w:sz w:val="24"/>
          <w:u w:val="single"/>
        </w:rPr>
        <w:t xml:space="preserve"> </w:t>
      </w:r>
      <w:r>
        <w:rPr>
          <w:sz w:val="24"/>
          <w:u w:val="single"/>
        </w:rPr>
        <w:tab/>
      </w:r>
      <w:r>
        <w:rPr>
          <w:sz w:val="24"/>
        </w:rPr>
        <w:t>万元，资产总额为</w:t>
      </w:r>
      <w:r>
        <w:rPr>
          <w:sz w:val="24"/>
          <w:u w:val="single"/>
        </w:rPr>
        <w:t xml:space="preserve"> </w:t>
      </w:r>
      <w:r>
        <w:rPr>
          <w:sz w:val="24"/>
          <w:u w:val="single"/>
        </w:rPr>
        <w:tab/>
      </w:r>
      <w:r>
        <w:rPr>
          <w:sz w:val="24"/>
        </w:rPr>
        <w:t>万元，属于</w:t>
      </w:r>
      <w:r>
        <w:rPr>
          <w:sz w:val="24"/>
          <w:u w:val="single"/>
        </w:rPr>
        <w:t>（中型企业、小型企业、微型企业）</w:t>
      </w:r>
      <w:r>
        <w:rPr>
          <w:sz w:val="24"/>
        </w:rPr>
        <w:t>；；</w:t>
      </w:r>
    </w:p>
    <w:p>
      <w:pPr>
        <w:spacing w:after="73" w:line="259" w:lineRule="auto"/>
        <w:ind w:left="655"/>
        <w:rPr>
          <w:sz w:val="24"/>
        </w:rPr>
      </w:pPr>
      <w:r>
        <w:rPr>
          <w:sz w:val="24"/>
        </w:rPr>
        <w:t>……</w:t>
      </w:r>
    </w:p>
    <w:p>
      <w:pPr>
        <w:ind w:left="-1" w:firstLine="646"/>
        <w:rPr>
          <w:sz w:val="24"/>
        </w:rPr>
      </w:pPr>
      <w:r>
        <w:rPr>
          <w:sz w:val="24"/>
        </w:rPr>
        <w:t>以上企业，不属于大企业的分支机构，不存在控股股东为大企业的情形，也不存在与大企业的负责人为同一人的情形。</w:t>
      </w:r>
    </w:p>
    <w:p>
      <w:pPr>
        <w:ind w:left="-1" w:firstLine="646"/>
        <w:rPr>
          <w:sz w:val="24"/>
        </w:rPr>
      </w:pPr>
      <w:r>
        <w:rPr>
          <w:sz w:val="24"/>
        </w:rPr>
        <w:t>本企业对上述声明内容的真实性负责。如有虚假，将依法承担相应责任。</w:t>
      </w: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right="1037"/>
        <w:rPr>
          <w:sz w:val="28"/>
          <w:szCs w:val="28"/>
        </w:rPr>
      </w:pPr>
      <w:r>
        <w:rPr>
          <w:sz w:val="28"/>
          <w:szCs w:val="28"/>
        </w:rPr>
        <w:t>企业名称（盖章）：</w:t>
      </w:r>
    </w:p>
    <w:p>
      <w:pPr>
        <w:ind w:right="1037"/>
        <w:rPr>
          <w:sz w:val="28"/>
          <w:szCs w:val="28"/>
        </w:rPr>
      </w:pPr>
    </w:p>
    <w:p>
      <w:pPr>
        <w:ind w:right="1037"/>
        <w:rPr>
          <w:sz w:val="28"/>
          <w:szCs w:val="28"/>
        </w:rPr>
      </w:pPr>
      <w:r>
        <w:rPr>
          <w:sz w:val="28"/>
          <w:szCs w:val="28"/>
        </w:rPr>
        <w:t>日期：</w:t>
      </w:r>
    </w:p>
    <w:p>
      <w:pPr>
        <w:pStyle w:val="2"/>
      </w:pPr>
    </w:p>
    <w:p/>
    <w:p>
      <w:pPr>
        <w:pStyle w:val="2"/>
      </w:pPr>
    </w:p>
    <w:p/>
    <w:p/>
    <w:p/>
    <w:p>
      <w:r>
        <w:rPr>
          <w:rFonts w:hint="eastAsia"/>
        </w:rPr>
        <w:t>注：</w:t>
      </w:r>
      <w:r>
        <w:t>从业人员、营业收入、资产总额填报上一年度数据，无上一年度数据的新成立企业可不填报</w:t>
      </w:r>
    </w:p>
    <w:p>
      <w:pPr>
        <w:widowControl/>
        <w:jc w:val="left"/>
        <w:rPr>
          <w:rFonts w:ascii="宋体" w:hAnsi="宋体" w:cs="宋体"/>
          <w:sz w:val="24"/>
        </w:rPr>
      </w:pPr>
      <w:r>
        <w:rPr>
          <w:rFonts w:hAnsi="宋体" w:cs="宋体"/>
          <w:sz w:val="24"/>
        </w:rPr>
        <w:br w:type="page"/>
      </w:r>
    </w:p>
    <w:p>
      <w:pPr>
        <w:pStyle w:val="39"/>
        <w:snapToGrid w:val="0"/>
        <w:spacing w:before="156" w:beforeLines="50"/>
        <w:rPr>
          <w:rFonts w:hAnsi="宋体" w:cs="宋体"/>
          <w:sz w:val="24"/>
          <w:szCs w:val="24"/>
        </w:rPr>
      </w:pPr>
    </w:p>
    <w:p>
      <w:pPr>
        <w:jc w:val="center"/>
        <w:outlineLvl w:val="2"/>
        <w:rPr>
          <w:rFonts w:hAnsi="宋体"/>
          <w:sz w:val="32"/>
          <w:szCs w:val="32"/>
        </w:rPr>
      </w:pPr>
      <w:r>
        <w:rPr>
          <w:rFonts w:hint="eastAsia" w:hAnsi="宋体"/>
          <w:sz w:val="32"/>
          <w:szCs w:val="32"/>
        </w:rPr>
        <w:t>（二）监狱企业证明</w:t>
      </w:r>
    </w:p>
    <w:p>
      <w:pPr>
        <w:jc w:val="center"/>
        <w:rPr>
          <w:sz w:val="24"/>
        </w:rPr>
      </w:pPr>
      <w:r>
        <w:rPr>
          <w:rFonts w:hint="eastAsia"/>
          <w:sz w:val="24"/>
        </w:rPr>
        <w:t>（注：符合条件的监狱企业请提供本函，不符合的不提供本函）</w:t>
      </w:r>
    </w:p>
    <w:p>
      <w:pPr>
        <w:pStyle w:val="39"/>
        <w:snapToGrid w:val="0"/>
        <w:spacing w:before="156" w:beforeLines="50"/>
        <w:rPr>
          <w:rFonts w:hAnsi="宋体" w:cs="宋体"/>
          <w:sz w:val="24"/>
          <w:szCs w:val="24"/>
        </w:rPr>
      </w:pPr>
    </w:p>
    <w:p>
      <w:pPr>
        <w:pStyle w:val="39"/>
        <w:snapToGrid w:val="0"/>
        <w:spacing w:before="156" w:beforeLines="50"/>
        <w:rPr>
          <w:rFonts w:hAnsi="宋体" w:cs="宋体"/>
          <w:sz w:val="24"/>
          <w:szCs w:val="24"/>
        </w:rPr>
      </w:pPr>
      <w:r>
        <w:rPr>
          <w:rFonts w:hint="eastAsia" w:hAnsi="宋体" w:cs="宋体"/>
          <w:sz w:val="24"/>
          <w:szCs w:val="24"/>
        </w:rPr>
        <w:t>省级以上监狱管理局、戒毒管理局（含新疆生产建设兵团）出具的属于监狱企业的证明文件。</w:t>
      </w:r>
    </w:p>
    <w:p>
      <w:pPr>
        <w:pStyle w:val="39"/>
        <w:snapToGrid w:val="0"/>
        <w:spacing w:before="156" w:beforeLines="50"/>
        <w:rPr>
          <w:rFonts w:hAnsi="宋体" w:cs="宋体"/>
          <w:sz w:val="24"/>
          <w:szCs w:val="24"/>
        </w:rPr>
      </w:pPr>
    </w:p>
    <w:p>
      <w:pPr>
        <w:jc w:val="center"/>
        <w:outlineLvl w:val="2"/>
        <w:rPr>
          <w:rFonts w:hAnsi="宋体"/>
          <w:sz w:val="32"/>
          <w:szCs w:val="32"/>
        </w:rPr>
      </w:pPr>
      <w:r>
        <w:rPr>
          <w:rFonts w:hAnsi="宋体" w:cs="宋体"/>
          <w:sz w:val="24"/>
        </w:rPr>
        <w:br w:type="page"/>
      </w:r>
      <w:r>
        <w:rPr>
          <w:rFonts w:hint="eastAsia" w:hAnsi="宋体"/>
          <w:sz w:val="32"/>
          <w:szCs w:val="32"/>
        </w:rPr>
        <w:t>（三）残疾人福利性单位声明函</w:t>
      </w:r>
    </w:p>
    <w:p>
      <w:pPr>
        <w:jc w:val="center"/>
        <w:rPr>
          <w:sz w:val="24"/>
        </w:rPr>
      </w:pPr>
      <w:r>
        <w:rPr>
          <w:rFonts w:hint="eastAsia"/>
          <w:sz w:val="24"/>
        </w:rPr>
        <w:t>（注：符合条件的残疾人福利性单位请提供本函，不符合的不提供本函）</w:t>
      </w:r>
    </w:p>
    <w:p>
      <w:pPr>
        <w:rPr>
          <w:sz w:val="24"/>
        </w:rPr>
      </w:pPr>
    </w:p>
    <w:p>
      <w:pPr>
        <w:rPr>
          <w:sz w:val="24"/>
        </w:rPr>
      </w:pPr>
    </w:p>
    <w:p>
      <w:pPr>
        <w:rPr>
          <w:sz w:val="24"/>
        </w:rPr>
      </w:pPr>
      <w:r>
        <w:rPr>
          <w:rFonts w:hint="eastAsia"/>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sz w:val="24"/>
        </w:rPr>
      </w:pPr>
    </w:p>
    <w:p>
      <w:pPr>
        <w:rPr>
          <w:sz w:val="24"/>
        </w:rPr>
      </w:pPr>
      <w:r>
        <w:rPr>
          <w:rFonts w:hint="eastAsia"/>
          <w:sz w:val="24"/>
        </w:rPr>
        <w:t>本单位对上述声明的真实性负责。如有虚假，将依法承担相应责任。</w:t>
      </w:r>
    </w:p>
    <w:p>
      <w:pPr>
        <w:rPr>
          <w:sz w:val="24"/>
        </w:rPr>
      </w:pPr>
    </w:p>
    <w:p>
      <w:pPr>
        <w:rPr>
          <w:sz w:val="24"/>
        </w:rPr>
      </w:pPr>
      <w:r>
        <w:rPr>
          <w:sz w:val="24"/>
        </w:rPr>
        <w:t xml:space="preserve"> </w:t>
      </w:r>
    </w:p>
    <w:p>
      <w:pPr>
        <w:rPr>
          <w:sz w:val="24"/>
        </w:rPr>
      </w:pPr>
    </w:p>
    <w:p>
      <w:pPr>
        <w:rPr>
          <w:sz w:val="24"/>
        </w:rPr>
      </w:pPr>
      <w:r>
        <w:rPr>
          <w:sz w:val="24"/>
        </w:rPr>
        <w:t xml:space="preserve"> </w:t>
      </w:r>
    </w:p>
    <w:p>
      <w:pPr>
        <w:rPr>
          <w:sz w:val="24"/>
        </w:rPr>
      </w:pPr>
    </w:p>
    <w:p>
      <w:pPr>
        <w:rPr>
          <w:sz w:val="24"/>
        </w:rPr>
      </w:pPr>
      <w:r>
        <w:rPr>
          <w:rFonts w:hint="eastAsia"/>
          <w:sz w:val="24"/>
        </w:rPr>
        <w:t>单位名称（盖章）：</w:t>
      </w:r>
    </w:p>
    <w:p>
      <w:pPr>
        <w:rPr>
          <w:sz w:val="24"/>
        </w:rPr>
      </w:pPr>
    </w:p>
    <w:p>
      <w:pPr>
        <w:rPr>
          <w:sz w:val="24"/>
        </w:rPr>
      </w:pPr>
      <w:r>
        <w:rPr>
          <w:rFonts w:hint="eastAsia"/>
          <w:sz w:val="24"/>
        </w:rPr>
        <w:t>日  期：</w:t>
      </w:r>
    </w:p>
    <w:p>
      <w:pPr>
        <w:rPr>
          <w:sz w:val="24"/>
        </w:rPr>
      </w:pPr>
    </w:p>
    <w:p>
      <w:pPr>
        <w:pStyle w:val="39"/>
        <w:snapToGrid w:val="0"/>
        <w:spacing w:before="156" w:beforeLines="50"/>
        <w:jc w:val="center"/>
        <w:rPr>
          <w:rFonts w:ascii="仿宋_GB2312" w:hAnsi="宋体" w:eastAsia="仿宋_GB2312"/>
          <w:b/>
          <w:sz w:val="24"/>
        </w:rPr>
      </w:pPr>
    </w:p>
    <w:p>
      <w:pPr>
        <w:widowControl/>
        <w:jc w:val="left"/>
        <w:rPr>
          <w:rFonts w:ascii="宋体" w:hAnsi="宋体" w:cs="宋体"/>
          <w:sz w:val="24"/>
        </w:rPr>
      </w:pPr>
      <w:r>
        <w:rPr>
          <w:rFonts w:ascii="宋体" w:hAnsi="宋体" w:cs="宋体"/>
          <w:sz w:val="24"/>
        </w:rPr>
        <w:br w:type="page"/>
      </w:r>
    </w:p>
    <w:p>
      <w:pPr>
        <w:pStyle w:val="429"/>
        <w:spacing w:line="360" w:lineRule="auto"/>
        <w:ind w:left="987" w:firstLine="0" w:firstLineChars="0"/>
        <w:outlineLvl w:val="1"/>
        <w:rPr>
          <w:b/>
          <w:sz w:val="24"/>
        </w:rPr>
      </w:pPr>
      <w:r>
        <w:rPr>
          <w:rFonts w:hint="eastAsia"/>
          <w:b/>
          <w:sz w:val="24"/>
        </w:rPr>
        <w:t xml:space="preserve">附件11  </w:t>
      </w:r>
      <w:r>
        <w:rPr>
          <w:b/>
          <w:sz w:val="24"/>
        </w:rPr>
        <w:t>响应承诺书</w:t>
      </w:r>
    </w:p>
    <w:p>
      <w:pPr>
        <w:rPr>
          <w:rFonts w:ascii="宋体" w:hAnsi="宋体"/>
          <w:szCs w:val="21"/>
        </w:rPr>
      </w:pPr>
    </w:p>
    <w:p>
      <w:pPr>
        <w:jc w:val="center"/>
        <w:rPr>
          <w:rFonts w:ascii="宋体" w:hAnsi="宋体"/>
          <w:sz w:val="32"/>
          <w:szCs w:val="32"/>
        </w:rPr>
      </w:pPr>
      <w:r>
        <w:rPr>
          <w:rFonts w:hint="eastAsia" w:ascii="宋体" w:hAnsi="宋体"/>
          <w:sz w:val="32"/>
          <w:szCs w:val="32"/>
        </w:rPr>
        <w:t>响应承诺书</w:t>
      </w:r>
    </w:p>
    <w:p>
      <w:pPr>
        <w:spacing w:line="360" w:lineRule="auto"/>
        <w:rPr>
          <w:rFonts w:ascii="宋体" w:hAnsi="宋体"/>
          <w:sz w:val="24"/>
        </w:rPr>
      </w:pPr>
      <w:r>
        <w:rPr>
          <w:rFonts w:ascii="宋体" w:hAnsi="宋体"/>
          <w:sz w:val="24"/>
        </w:rPr>
        <w:t>致：</w:t>
      </w:r>
    </w:p>
    <w:p>
      <w:pPr>
        <w:spacing w:line="360" w:lineRule="auto"/>
        <w:ind w:firstLine="480" w:firstLineChars="200"/>
        <w:rPr>
          <w:rFonts w:ascii="宋体" w:hAnsi="宋体"/>
          <w:sz w:val="24"/>
        </w:rPr>
      </w:pPr>
      <w:r>
        <w:rPr>
          <w:rFonts w:hint="eastAsia" w:ascii="宋体" w:hAnsi="宋体"/>
          <w:sz w:val="24"/>
        </w:rPr>
        <w:t>我方在此声明，我方以下事项进行承诺：</w:t>
      </w:r>
    </w:p>
    <w:p>
      <w:pPr>
        <w:spacing w:line="360" w:lineRule="auto"/>
        <w:ind w:firstLine="480" w:firstLineChars="200"/>
        <w:rPr>
          <w:rFonts w:ascii="宋体" w:hAnsi="宋体"/>
          <w:sz w:val="24"/>
        </w:rPr>
      </w:pPr>
      <w:r>
        <w:rPr>
          <w:rFonts w:hint="eastAsia" w:ascii="宋体" w:hAnsi="宋体"/>
          <w:sz w:val="24"/>
        </w:rPr>
        <w:t>（1） 在本次磋商中我公司无与其他供应商相互串通，或与采购人串通的行为；</w:t>
      </w:r>
    </w:p>
    <w:p>
      <w:pPr>
        <w:spacing w:line="360" w:lineRule="auto"/>
        <w:ind w:firstLine="480" w:firstLineChars="200"/>
        <w:rPr>
          <w:rFonts w:ascii="宋体" w:hAnsi="宋体"/>
          <w:sz w:val="24"/>
        </w:rPr>
      </w:pPr>
      <w:r>
        <w:rPr>
          <w:rFonts w:hint="eastAsia" w:ascii="宋体" w:hAnsi="宋体"/>
          <w:sz w:val="24"/>
        </w:rPr>
        <w:t>（2） 在本次磋商中我公司无向采购人或评审小组成员行贿的手段谋取成交的行为；</w:t>
      </w:r>
    </w:p>
    <w:p>
      <w:pPr>
        <w:spacing w:line="360" w:lineRule="auto"/>
        <w:ind w:firstLine="480" w:firstLineChars="200"/>
        <w:rPr>
          <w:rFonts w:ascii="宋体" w:hAnsi="宋体"/>
          <w:sz w:val="24"/>
        </w:rPr>
      </w:pPr>
      <w:r>
        <w:rPr>
          <w:rFonts w:hint="eastAsia" w:ascii="宋体" w:hAnsi="宋体"/>
          <w:sz w:val="24"/>
        </w:rPr>
        <w:t>（3） 在本次磋商中我公司无出借或借用资质行为、在响应文件中所附资料（业绩、项目负责人资料等）无弄虚作假；</w:t>
      </w:r>
    </w:p>
    <w:p>
      <w:pPr>
        <w:spacing w:line="360" w:lineRule="auto"/>
        <w:ind w:firstLine="480" w:firstLineChars="200"/>
        <w:rPr>
          <w:rFonts w:ascii="宋体" w:hAnsi="宋体"/>
          <w:sz w:val="24"/>
        </w:rPr>
      </w:pPr>
      <w:r>
        <w:rPr>
          <w:rFonts w:hint="eastAsia" w:ascii="宋体" w:hAnsi="宋体"/>
          <w:sz w:val="24"/>
        </w:rPr>
        <w:t>（4） 我公司没有处于被责令停产、停业、投标资格被取消状态；</w:t>
      </w:r>
    </w:p>
    <w:p>
      <w:pPr>
        <w:spacing w:line="360" w:lineRule="auto"/>
        <w:ind w:firstLine="480" w:firstLineChars="200"/>
        <w:rPr>
          <w:rFonts w:ascii="宋体" w:hAnsi="宋体"/>
          <w:sz w:val="24"/>
        </w:rPr>
      </w:pPr>
      <w:r>
        <w:rPr>
          <w:rFonts w:hint="eastAsia" w:ascii="宋体" w:hAnsi="宋体"/>
          <w:sz w:val="24"/>
        </w:rPr>
        <w:t>（5）我公司不采用非法手段获取证据进行质疑、投诉，在质疑、投诉过程中不提供虚假情况或进行恶意质疑、投诉。</w:t>
      </w:r>
    </w:p>
    <w:p>
      <w:pPr>
        <w:spacing w:line="360" w:lineRule="auto"/>
        <w:ind w:firstLine="480" w:firstLineChars="200"/>
        <w:rPr>
          <w:rFonts w:ascii="宋体" w:hAnsi="宋体"/>
          <w:sz w:val="24"/>
        </w:rPr>
      </w:pPr>
      <w:r>
        <w:rPr>
          <w:rFonts w:hint="eastAsia" w:ascii="宋体" w:hAnsi="宋体"/>
          <w:sz w:val="24"/>
        </w:rPr>
        <w:t>上述承诺内容如有不实，我公司愿意承担由此造成的一切法律责任，并承诺以磋商保证金赔偿给采购人造成的损失。</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 xml:space="preserve">供应商名称（公章）： </w:t>
      </w:r>
    </w:p>
    <w:p>
      <w:pPr>
        <w:spacing w:line="360" w:lineRule="auto"/>
        <w:ind w:firstLine="480" w:firstLineChars="200"/>
        <w:rPr>
          <w:rFonts w:ascii="宋体" w:hAnsi="宋体"/>
          <w:sz w:val="24"/>
        </w:rPr>
      </w:pPr>
      <w:r>
        <w:rPr>
          <w:rFonts w:ascii="宋体" w:hAnsi="宋体"/>
          <w:sz w:val="24"/>
        </w:rPr>
        <w:t>法定代表人或其授权代表（</w:t>
      </w:r>
      <w:r>
        <w:rPr>
          <w:rFonts w:hint="eastAsia" w:ascii="宋体" w:hAnsi="宋体"/>
          <w:sz w:val="24"/>
        </w:rPr>
        <w:t>签字或加盖人名章</w:t>
      </w:r>
      <w:r>
        <w:rPr>
          <w:rFonts w:ascii="宋体" w:hAnsi="宋体"/>
          <w:sz w:val="24"/>
        </w:rPr>
        <w:t>）：</w:t>
      </w:r>
    </w:p>
    <w:p>
      <w:pPr>
        <w:spacing w:line="360" w:lineRule="auto"/>
        <w:ind w:firstLine="480" w:firstLineChars="200"/>
        <w:rPr>
          <w:rFonts w:ascii="宋体" w:hAnsi="宋体"/>
          <w:sz w:val="24"/>
        </w:rPr>
      </w:pPr>
      <w:r>
        <w:rPr>
          <w:rFonts w:ascii="宋体" w:hAnsi="宋体"/>
          <w:sz w:val="24"/>
        </w:rPr>
        <w:t>日    期：     年   月    日</w:t>
      </w:r>
    </w:p>
    <w:p>
      <w:pPr>
        <w:widowControl/>
        <w:jc w:val="left"/>
        <w:rPr>
          <w:rFonts w:ascii="宋体" w:hAnsi="宋体" w:cs="宋体"/>
          <w:sz w:val="24"/>
        </w:rPr>
      </w:pPr>
    </w:p>
    <w:p>
      <w:pPr>
        <w:pStyle w:val="39"/>
        <w:snapToGrid w:val="0"/>
        <w:spacing w:before="156" w:beforeLines="50"/>
        <w:rPr>
          <w:rFonts w:hAnsi="宋体" w:cs="宋体"/>
          <w:sz w:val="24"/>
          <w:szCs w:val="24"/>
        </w:rPr>
      </w:pPr>
    </w:p>
    <w:p>
      <w:pPr>
        <w:widowControl/>
        <w:jc w:val="left"/>
        <w:rPr>
          <w:rFonts w:ascii="宋体" w:hAnsi="宋体"/>
          <w:sz w:val="24"/>
        </w:rPr>
      </w:pPr>
    </w:p>
    <w:p>
      <w:pPr>
        <w:adjustRightInd w:val="0"/>
        <w:spacing w:line="360" w:lineRule="atLeast"/>
        <w:jc w:val="left"/>
        <w:textAlignment w:val="baseline"/>
        <w:rPr>
          <w:b/>
          <w:sz w:val="30"/>
          <w:szCs w:val="30"/>
        </w:rPr>
      </w:pPr>
      <w:r>
        <w:rPr>
          <w:b/>
          <w:spacing w:val="20"/>
          <w:sz w:val="24"/>
        </w:rPr>
        <w:br w:type="page"/>
      </w:r>
    </w:p>
    <w:p>
      <w:pPr>
        <w:spacing w:line="360" w:lineRule="auto"/>
        <w:outlineLvl w:val="1"/>
        <w:rPr>
          <w:b/>
          <w:sz w:val="24"/>
        </w:rPr>
      </w:pPr>
      <w:bookmarkStart w:id="99" w:name="_Toc414445775"/>
      <w:bookmarkStart w:id="100" w:name="_Toc410631184"/>
      <w:bookmarkStart w:id="101" w:name="_Toc416103825"/>
      <w:r>
        <w:rPr>
          <w:rFonts w:hint="eastAsia"/>
          <w:b/>
          <w:sz w:val="24"/>
        </w:rPr>
        <w:t xml:space="preserve">附件12  </w:t>
      </w:r>
      <w:r>
        <w:rPr>
          <w:b/>
          <w:sz w:val="24"/>
        </w:rPr>
        <w:t>技术偏</w:t>
      </w:r>
      <w:r>
        <w:rPr>
          <w:rFonts w:hint="eastAsia"/>
          <w:b/>
          <w:sz w:val="24"/>
        </w:rPr>
        <w:t>离</w:t>
      </w:r>
      <w:r>
        <w:rPr>
          <w:b/>
          <w:sz w:val="24"/>
        </w:rPr>
        <w:t>表</w:t>
      </w:r>
      <w:bookmarkEnd w:id="99"/>
      <w:bookmarkEnd w:id="100"/>
      <w:bookmarkEnd w:id="101"/>
    </w:p>
    <w:p>
      <w:pPr>
        <w:spacing w:after="240"/>
        <w:ind w:hanging="119"/>
      </w:pPr>
    </w:p>
    <w:p>
      <w:pPr>
        <w:spacing w:after="240"/>
        <w:ind w:hanging="119"/>
      </w:pPr>
      <w:r>
        <w:t>供应商名称：</w:t>
      </w:r>
    </w:p>
    <w:tbl>
      <w:tblPr>
        <w:tblStyle w:val="74"/>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pPr>
            <w:r>
              <w:t>磋商文件条目号</w:t>
            </w:r>
          </w:p>
        </w:tc>
        <w:tc>
          <w:tcPr>
            <w:tcW w:w="1932" w:type="dxa"/>
          </w:tcPr>
          <w:p>
            <w:pPr>
              <w:spacing w:line="400" w:lineRule="exact"/>
              <w:jc w:val="center"/>
            </w:pPr>
            <w:r>
              <w:t>技术条款要求</w:t>
            </w:r>
          </w:p>
        </w:tc>
        <w:tc>
          <w:tcPr>
            <w:tcW w:w="1236" w:type="dxa"/>
          </w:tcPr>
          <w:p>
            <w:pPr>
              <w:spacing w:line="400" w:lineRule="exact"/>
              <w:jc w:val="center"/>
            </w:pPr>
            <w:r>
              <w:rPr>
                <w:rFonts w:hint="eastAsia"/>
              </w:rPr>
              <w:t>完全</w:t>
            </w:r>
            <w:r>
              <w:t>响应</w:t>
            </w:r>
          </w:p>
        </w:tc>
        <w:tc>
          <w:tcPr>
            <w:tcW w:w="1236" w:type="dxa"/>
          </w:tcPr>
          <w:p>
            <w:pPr>
              <w:spacing w:line="400" w:lineRule="exact"/>
              <w:jc w:val="center"/>
            </w:pPr>
            <w:r>
              <w:rPr>
                <w:rFonts w:hint="eastAsia"/>
              </w:rPr>
              <w:t>有偏离</w:t>
            </w:r>
          </w:p>
        </w:tc>
        <w:tc>
          <w:tcPr>
            <w:tcW w:w="2394" w:type="dxa"/>
          </w:tcPr>
          <w:p>
            <w:pPr>
              <w:spacing w:line="400" w:lineRule="exact"/>
              <w:jc w:val="center"/>
            </w:pPr>
            <w:r>
              <w:t>偏离</w:t>
            </w:r>
            <w:r>
              <w:rPr>
                <w:rFonts w:hint="eastAsia"/>
              </w:rPr>
              <w:t>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rPr>
                <w:bCs/>
              </w:rPr>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rPr>
                <w:bCs/>
              </w:rPr>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bl>
    <w:p>
      <w:pPr>
        <w:spacing w:before="156" w:beforeLines="50" w:line="440" w:lineRule="exact"/>
        <w:ind w:left="-103" w:leftChars="-49" w:firstLine="15"/>
      </w:pPr>
      <w:r>
        <w:rPr>
          <w:rFonts w:hint="eastAsia"/>
        </w:rPr>
        <w:t>供应商：（公章）</w:t>
      </w:r>
    </w:p>
    <w:p>
      <w:pPr>
        <w:spacing w:before="156" w:beforeLines="50"/>
        <w:ind w:left="-103" w:leftChars="-49" w:firstLine="15"/>
      </w:pPr>
      <w:r>
        <w:t>法定代表人或其授权代表：（</w:t>
      </w:r>
      <w:r>
        <w:rPr>
          <w:rFonts w:hint="eastAsia"/>
        </w:rPr>
        <w:t>签字或加盖人名章</w:t>
      </w:r>
      <w:r>
        <w:t>）</w:t>
      </w:r>
    </w:p>
    <w:p>
      <w:pPr>
        <w:spacing w:before="156" w:beforeLines="50"/>
        <w:ind w:left="-103" w:leftChars="-49" w:firstLine="15"/>
      </w:pPr>
      <w:r>
        <w:t>日期：</w:t>
      </w:r>
    </w:p>
    <w:p>
      <w:pPr>
        <w:spacing w:line="360" w:lineRule="auto"/>
      </w:pPr>
    </w:p>
    <w:p>
      <w:pPr>
        <w:snapToGrid w:val="0"/>
        <w:spacing w:after="156" w:afterLines="50"/>
        <w:ind w:left="850" w:hanging="850" w:hangingChars="405"/>
        <w:rPr>
          <w:b/>
          <w:sz w:val="32"/>
          <w:szCs w:val="32"/>
        </w:rPr>
      </w:pPr>
      <w:r>
        <w:t>注：</w:t>
      </w:r>
      <w:r>
        <w:rPr>
          <w:rFonts w:hint="eastAsia"/>
        </w:rPr>
        <w:t>供应商递交的响应文件中与谈判文件的技术部分的要求有不同时，应逐条列在技术偏差表中，否则将认为供应商接受谈判文件的要求。</w:t>
      </w:r>
      <w:r>
        <w:rPr>
          <w:b/>
          <w:sz w:val="32"/>
          <w:szCs w:val="32"/>
        </w:rPr>
        <w:br w:type="page"/>
      </w:r>
    </w:p>
    <w:p>
      <w:pPr>
        <w:pStyle w:val="429"/>
        <w:spacing w:line="360" w:lineRule="auto"/>
        <w:ind w:left="1276" w:firstLine="0" w:firstLineChars="0"/>
        <w:outlineLvl w:val="1"/>
        <w:rPr>
          <w:b/>
          <w:sz w:val="24"/>
        </w:rPr>
      </w:pPr>
      <w:bookmarkStart w:id="102" w:name="_Toc157759075"/>
      <w:r>
        <w:rPr>
          <w:rFonts w:hint="eastAsia"/>
          <w:b/>
          <w:sz w:val="24"/>
        </w:rPr>
        <w:t>附件13  货物（/或服务）的技术规格、数量、服务标准、验收等要求的响应</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包括：货物（/服务）</w:t>
      </w:r>
      <w:bookmarkEnd w:id="102"/>
      <w:r>
        <w:rPr>
          <w:rFonts w:hint="eastAsia" w:ascii="宋体" w:hAnsi="宋体" w:cs="黑体"/>
          <w:kern w:val="0"/>
          <w:sz w:val="24"/>
        </w:rPr>
        <w:t>的先进性和可靠性、主要技术指标和性能、运行费和维护费，备品备件，运输、保险、安装、培训等服务的组织及保证措施等；或服务方案、服务措施及标准等</w:t>
      </w: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r>
        <w:rPr>
          <w:rFonts w:hint="eastAsia"/>
        </w:rPr>
        <w:t>供应商：（公章）</w:t>
      </w:r>
    </w:p>
    <w:p>
      <w:pPr>
        <w:spacing w:before="156" w:beforeLines="50" w:line="440" w:lineRule="exact"/>
        <w:ind w:left="1105" w:leftChars="526" w:firstLine="15"/>
      </w:pPr>
      <w:r>
        <w:t>法定代表人或其授权代表：（</w:t>
      </w:r>
      <w:r>
        <w:rPr>
          <w:rFonts w:hint="eastAsia"/>
        </w:rPr>
        <w:t>签字或加盖人名章</w:t>
      </w:r>
      <w:r>
        <w:t>）</w:t>
      </w:r>
    </w:p>
    <w:p>
      <w:pPr>
        <w:spacing w:before="156" w:beforeLines="50" w:line="440" w:lineRule="exact"/>
        <w:ind w:left="1105" w:leftChars="526" w:firstLine="15"/>
      </w:pPr>
      <w:r>
        <w:t>日期：</w:t>
      </w:r>
    </w:p>
    <w:p>
      <w:pPr>
        <w:spacing w:before="156" w:beforeLines="50" w:line="440" w:lineRule="exact"/>
        <w:ind w:left="1105" w:leftChars="526" w:firstLine="15"/>
      </w:pPr>
      <w:r>
        <w:br w:type="page"/>
      </w:r>
    </w:p>
    <w:p>
      <w:pPr>
        <w:pStyle w:val="429"/>
        <w:spacing w:line="360" w:lineRule="auto"/>
        <w:ind w:left="1276" w:firstLine="0" w:firstLineChars="0"/>
        <w:outlineLvl w:val="1"/>
        <w:rPr>
          <w:b/>
          <w:sz w:val="24"/>
        </w:rPr>
      </w:pPr>
      <w:r>
        <w:rPr>
          <w:rFonts w:hint="eastAsia"/>
          <w:b/>
          <w:sz w:val="24"/>
        </w:rPr>
        <w:t>附件14  拟派服务实施人员表和资历表（适用于服务采购）</w:t>
      </w:r>
    </w:p>
    <w:p>
      <w:pPr>
        <w:widowControl/>
        <w:jc w:val="center"/>
        <w:outlineLvl w:val="2"/>
        <w:rPr>
          <w:rFonts w:ascii="Arial" w:hAnsi="Arial" w:eastAsia="黑体"/>
        </w:rPr>
      </w:pPr>
      <w:r>
        <w:rPr>
          <w:rFonts w:hint="eastAsia" w:ascii="Arial" w:hAnsi="Arial" w:eastAsia="黑体" w:cs="Arial"/>
          <w:sz w:val="30"/>
          <w:szCs w:val="30"/>
        </w:rPr>
        <w:t>14-1 拟派服务实施人员表</w:t>
      </w:r>
    </w:p>
    <w:p>
      <w:pPr>
        <w:pStyle w:val="333"/>
        <w:snapToGrid w:val="0"/>
        <w:spacing w:line="360" w:lineRule="auto"/>
        <w:jc w:val="both"/>
        <w:rPr>
          <w:rFonts w:ascii="宋体" w:hAnsi="宋体" w:cs="宋体"/>
          <w:b/>
          <w:sz w:val="21"/>
          <w:szCs w:val="21"/>
        </w:rPr>
      </w:pPr>
      <w:r>
        <w:rPr>
          <w:rFonts w:hint="eastAsia" w:ascii="宋体" w:hAnsi="宋体" w:cs="宋体"/>
          <w:sz w:val="21"/>
          <w:szCs w:val="21"/>
        </w:rPr>
        <w:t>项目名称：</w:t>
      </w:r>
    </w:p>
    <w:p>
      <w:pPr>
        <w:pStyle w:val="333"/>
        <w:snapToGrid w:val="0"/>
        <w:spacing w:line="360" w:lineRule="auto"/>
        <w:jc w:val="both"/>
        <w:rPr>
          <w:rFonts w:ascii="宋体" w:hAnsi="宋体" w:cs="宋体"/>
          <w:b/>
          <w:sz w:val="21"/>
          <w:szCs w:val="21"/>
        </w:rPr>
      </w:pPr>
      <w:r>
        <w:rPr>
          <w:rFonts w:hint="eastAsia" w:ascii="宋体" w:hAnsi="宋体" w:cs="宋体"/>
          <w:sz w:val="21"/>
          <w:szCs w:val="21"/>
        </w:rPr>
        <w:t>项目编号：</w:t>
      </w:r>
    </w:p>
    <w:tbl>
      <w:tblPr>
        <w:tblStyle w:val="74"/>
        <w:tblW w:w="96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ascii="Arial" w:hAnsi="Arial" w:eastAsia="黑体" w:cs="Arial"/>
              </w:rPr>
            </w:pPr>
            <w:r>
              <w:rPr>
                <w:rFonts w:ascii="Arial" w:hAnsi="Arial" w:eastAsia="黑体" w:cs="Arial"/>
              </w:rPr>
              <w:t>类别</w:t>
            </w:r>
          </w:p>
        </w:tc>
        <w:tc>
          <w:tcPr>
            <w:tcW w:w="1134" w:type="dxa"/>
            <w:vAlign w:val="center"/>
          </w:tcPr>
          <w:p>
            <w:pPr>
              <w:jc w:val="center"/>
              <w:rPr>
                <w:rFonts w:ascii="Arial" w:hAnsi="Arial" w:eastAsia="黑体" w:cs="Arial"/>
              </w:rPr>
            </w:pPr>
            <w:r>
              <w:rPr>
                <w:rFonts w:ascii="Arial" w:hAnsi="Arial" w:eastAsia="黑体" w:cs="Arial"/>
              </w:rPr>
              <w:t>姓名</w:t>
            </w:r>
          </w:p>
        </w:tc>
        <w:tc>
          <w:tcPr>
            <w:tcW w:w="821" w:type="dxa"/>
            <w:vAlign w:val="center"/>
          </w:tcPr>
          <w:p>
            <w:pPr>
              <w:jc w:val="center"/>
              <w:rPr>
                <w:rFonts w:ascii="Arial" w:hAnsi="Arial" w:eastAsia="黑体" w:cs="Arial"/>
              </w:rPr>
            </w:pPr>
            <w:r>
              <w:rPr>
                <w:rFonts w:ascii="Arial" w:hAnsi="Arial" w:eastAsia="黑体" w:cs="Arial"/>
              </w:rPr>
              <w:t>性别</w:t>
            </w:r>
          </w:p>
        </w:tc>
        <w:tc>
          <w:tcPr>
            <w:tcW w:w="1352" w:type="dxa"/>
            <w:vAlign w:val="center"/>
          </w:tcPr>
          <w:p>
            <w:pPr>
              <w:jc w:val="center"/>
              <w:rPr>
                <w:rFonts w:ascii="Arial" w:hAnsi="Arial" w:eastAsia="黑体" w:cs="Arial"/>
              </w:rPr>
            </w:pPr>
            <w:r>
              <w:rPr>
                <w:rFonts w:ascii="Arial" w:hAnsi="Arial" w:eastAsia="黑体" w:cs="Arial"/>
              </w:rPr>
              <w:t>单位</w:t>
            </w:r>
          </w:p>
        </w:tc>
        <w:tc>
          <w:tcPr>
            <w:tcW w:w="961" w:type="dxa"/>
            <w:vAlign w:val="center"/>
          </w:tcPr>
          <w:p>
            <w:pPr>
              <w:jc w:val="center"/>
              <w:rPr>
                <w:rFonts w:ascii="Arial" w:hAnsi="Arial" w:eastAsia="黑体" w:cs="Arial"/>
              </w:rPr>
            </w:pPr>
            <w:r>
              <w:rPr>
                <w:rFonts w:ascii="Arial" w:hAnsi="Arial" w:eastAsia="黑体" w:cs="Arial"/>
              </w:rPr>
              <w:t>专业</w:t>
            </w:r>
          </w:p>
        </w:tc>
        <w:tc>
          <w:tcPr>
            <w:tcW w:w="959" w:type="dxa"/>
            <w:vAlign w:val="center"/>
          </w:tcPr>
          <w:p>
            <w:pPr>
              <w:jc w:val="center"/>
              <w:rPr>
                <w:rFonts w:ascii="Arial" w:hAnsi="Arial" w:eastAsia="黑体" w:cs="Arial"/>
              </w:rPr>
            </w:pPr>
            <w:r>
              <w:rPr>
                <w:rFonts w:hint="eastAsia" w:ascii="Arial" w:hAnsi="Arial" w:eastAsia="黑体" w:cs="Arial"/>
              </w:rPr>
              <w:t>职务</w:t>
            </w:r>
          </w:p>
        </w:tc>
        <w:tc>
          <w:tcPr>
            <w:tcW w:w="959" w:type="dxa"/>
            <w:vAlign w:val="center"/>
          </w:tcPr>
          <w:p>
            <w:pPr>
              <w:jc w:val="center"/>
              <w:rPr>
                <w:rFonts w:ascii="Arial" w:hAnsi="Arial" w:eastAsia="黑体" w:cs="Arial"/>
              </w:rPr>
            </w:pPr>
            <w:r>
              <w:rPr>
                <w:rFonts w:hint="eastAsia" w:ascii="Arial" w:hAnsi="Arial" w:eastAsia="黑体" w:cs="Arial"/>
              </w:rPr>
              <w:t>职称</w:t>
            </w:r>
          </w:p>
        </w:tc>
        <w:tc>
          <w:tcPr>
            <w:tcW w:w="959" w:type="dxa"/>
            <w:vAlign w:val="center"/>
          </w:tcPr>
          <w:p>
            <w:pPr>
              <w:jc w:val="center"/>
              <w:rPr>
                <w:rFonts w:ascii="Arial" w:hAnsi="Arial" w:eastAsia="黑体" w:cs="Arial"/>
              </w:rPr>
            </w:pPr>
            <w:r>
              <w:rPr>
                <w:rFonts w:hint="eastAsia" w:ascii="Arial" w:hAnsi="Arial" w:eastAsia="黑体" w:cs="Arial"/>
              </w:rPr>
              <w:t>主要资历</w:t>
            </w:r>
          </w:p>
        </w:tc>
        <w:tc>
          <w:tcPr>
            <w:tcW w:w="957" w:type="dxa"/>
            <w:vAlign w:val="center"/>
          </w:tcPr>
          <w:p>
            <w:pPr>
              <w:jc w:val="center"/>
              <w:rPr>
                <w:rFonts w:ascii="Arial" w:hAnsi="Arial" w:eastAsia="黑体" w:cs="Arial"/>
              </w:rPr>
            </w:pPr>
            <w:r>
              <w:rPr>
                <w:rFonts w:hint="eastAsia" w:ascii="Arial" w:hAnsi="Arial" w:eastAsia="黑体" w:cs="Arial"/>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ascii="Arial" w:hAnsi="Arial" w:eastAsia="黑体" w:cs="Arial"/>
              </w:rPr>
            </w:pPr>
            <w:r>
              <w:rPr>
                <w:rFonts w:ascii="Arial" w:hAnsi="Arial" w:eastAsia="黑体" w:cs="Arial"/>
              </w:rPr>
              <w:t>项目负责人</w:t>
            </w: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ascii="Arial" w:hAnsi="Arial" w:eastAsia="黑体" w:cs="Arial"/>
              </w:rPr>
            </w:pPr>
            <w:r>
              <w:rPr>
                <w:rFonts w:hint="eastAsia" w:ascii="Arial" w:hAnsi="Arial" w:eastAsia="黑体" w:cs="Arial"/>
              </w:rPr>
              <w:t>项目技术主管</w:t>
            </w: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restart"/>
            <w:vAlign w:val="center"/>
          </w:tcPr>
          <w:p>
            <w:pPr>
              <w:jc w:val="center"/>
              <w:rPr>
                <w:rFonts w:ascii="Arial" w:hAnsi="Arial" w:eastAsia="黑体" w:cs="Arial"/>
              </w:rPr>
            </w:pPr>
            <w:r>
              <w:rPr>
                <w:rFonts w:ascii="Arial" w:hAnsi="Arial" w:eastAsia="黑体" w:cs="Arial"/>
              </w:rPr>
              <w:t>其他人员</w:t>
            </w: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bl>
    <w:p>
      <w:pPr>
        <w:ind w:left="420" w:hanging="420" w:hangingChars="200"/>
        <w:jc w:val="left"/>
        <w:rPr>
          <w:rFonts w:ascii="宋体" w:hAnsi="宋体" w:cs="宋体"/>
          <w:bCs/>
          <w:szCs w:val="21"/>
        </w:rPr>
      </w:pPr>
    </w:p>
    <w:p>
      <w:pPr>
        <w:ind w:left="420" w:hanging="420" w:hangingChars="200"/>
        <w:jc w:val="left"/>
        <w:rPr>
          <w:rFonts w:ascii="宋体" w:hAnsi="宋体" w:cs="宋体"/>
          <w:bCs/>
          <w:szCs w:val="21"/>
        </w:rPr>
      </w:pPr>
      <w:r>
        <w:rPr>
          <w:rFonts w:hint="eastAsia" w:ascii="宋体" w:hAnsi="宋体" w:cs="宋体"/>
          <w:bCs/>
          <w:szCs w:val="21"/>
        </w:rPr>
        <w:t>注：供应商应附相应的证明材料。项目组主要人员（项目负责人、技术主管）须单独列表详细说明，且在项目执行过程中未得到采购人书面同意不得更换。</w:t>
      </w:r>
    </w:p>
    <w:p>
      <w:pPr>
        <w:ind w:left="420" w:hanging="420" w:hangingChars="200"/>
        <w:jc w:val="left"/>
        <w:rPr>
          <w:rFonts w:ascii="宋体" w:hAnsi="宋体" w:cs="宋体"/>
          <w:bCs/>
          <w:szCs w:val="21"/>
        </w:rPr>
      </w:pPr>
    </w:p>
    <w:p>
      <w:pPr>
        <w:pStyle w:val="428"/>
        <w:adjustRightInd/>
        <w:snapToGrid/>
        <w:spacing w:after="0"/>
        <w:rPr>
          <w:rFonts w:ascii="宋体" w:hAnsi="宋体" w:cs="宋体"/>
          <w:sz w:val="21"/>
          <w:szCs w:val="21"/>
          <w:u w:val="single"/>
        </w:rPr>
      </w:pPr>
      <w:r>
        <w:rPr>
          <w:rFonts w:hint="eastAsia" w:ascii="宋体" w:hAnsi="宋体" w:cs="宋体"/>
          <w:sz w:val="21"/>
          <w:szCs w:val="21"/>
        </w:rPr>
        <w:t>供应商名称：</w:t>
      </w:r>
      <w:r>
        <w:rPr>
          <w:rFonts w:hint="eastAsia" w:ascii="宋体" w:hAnsi="宋体" w:cs="宋体"/>
          <w:sz w:val="21"/>
          <w:szCs w:val="21"/>
          <w:u w:val="single"/>
        </w:rPr>
        <w:t xml:space="preserve">        公章         </w:t>
      </w:r>
    </w:p>
    <w:p>
      <w:pPr>
        <w:rPr>
          <w:rFonts w:ascii="宋体" w:hAnsi="宋体" w:cs="宋体"/>
          <w:szCs w:val="21"/>
          <w:u w:val="single"/>
        </w:rPr>
      </w:pPr>
      <w:r>
        <w:rPr>
          <w:rFonts w:hint="eastAsia" w:ascii="宋体" w:hAnsi="宋体" w:cs="宋体"/>
          <w:szCs w:val="21"/>
        </w:rPr>
        <w:t>授权代表：</w:t>
      </w:r>
      <w:r>
        <w:rPr>
          <w:rFonts w:hint="eastAsia" w:ascii="宋体" w:hAnsi="宋体" w:cs="宋体"/>
          <w:szCs w:val="21"/>
          <w:u w:val="single"/>
        </w:rPr>
        <w:t xml:space="preserve">     签字或加盖人名章             </w:t>
      </w:r>
    </w:p>
    <w:p>
      <w:pPr>
        <w:jc w:val="left"/>
        <w:rPr>
          <w:rFonts w:ascii="宋体" w:hAnsi="宋体" w:cs="宋体"/>
          <w:szCs w:val="21"/>
        </w:rPr>
      </w:pPr>
      <w:r>
        <w:rPr>
          <w:rFonts w:hint="eastAsia" w:ascii="宋体" w:hAnsi="宋体" w:cs="宋体"/>
          <w:szCs w:val="21"/>
        </w:rPr>
        <w:t>日期 ：</w:t>
      </w:r>
      <w:r>
        <w:rPr>
          <w:rFonts w:hint="eastAsia" w:ascii="宋体" w:hAnsi="宋体" w:cs="宋体"/>
          <w:szCs w:val="21"/>
          <w:u w:val="single"/>
        </w:rPr>
        <w:t xml:space="preserve">                         </w:t>
      </w:r>
    </w:p>
    <w:p>
      <w:pPr>
        <w:widowControl/>
        <w:jc w:val="center"/>
        <w:outlineLvl w:val="2"/>
        <w:rPr>
          <w:rFonts w:ascii="Arial" w:hAnsi="Arial" w:eastAsia="黑体" w:cs="Arial"/>
          <w:sz w:val="30"/>
          <w:szCs w:val="30"/>
        </w:rPr>
      </w:pPr>
      <w:r>
        <w:rPr>
          <w:rFonts w:ascii="Arial" w:hAnsi="Arial" w:eastAsia="黑体" w:cs="Arial"/>
          <w:sz w:val="30"/>
          <w:szCs w:val="30"/>
        </w:rPr>
        <w:br w:type="page"/>
      </w:r>
      <w:r>
        <w:rPr>
          <w:rFonts w:hint="eastAsia" w:ascii="Arial" w:hAnsi="Arial" w:eastAsia="黑体" w:cs="Arial"/>
          <w:sz w:val="30"/>
          <w:szCs w:val="30"/>
        </w:rPr>
        <w:t xml:space="preserve">14-2 </w:t>
      </w:r>
      <w:r>
        <w:rPr>
          <w:rFonts w:hint="eastAsia" w:ascii="Arial" w:hAnsi="Arial" w:eastAsia="黑体" w:cs="Arial"/>
          <w:sz w:val="30"/>
          <w:szCs w:val="30"/>
          <w:highlight w:val="green"/>
        </w:rPr>
        <w:t>拟派人员资历表</w:t>
      </w:r>
    </w:p>
    <w:p>
      <w:pPr>
        <w:pStyle w:val="333"/>
        <w:snapToGrid w:val="0"/>
        <w:spacing w:line="360" w:lineRule="auto"/>
        <w:jc w:val="both"/>
        <w:rPr>
          <w:rFonts w:ascii="宋体" w:hAnsi="宋体"/>
          <w:b/>
          <w:sz w:val="21"/>
          <w:szCs w:val="21"/>
        </w:rPr>
      </w:pPr>
      <w:r>
        <w:rPr>
          <w:rFonts w:hint="eastAsia" w:ascii="宋体" w:hAnsi="宋体"/>
          <w:sz w:val="21"/>
          <w:szCs w:val="21"/>
        </w:rPr>
        <w:t>项目名称：</w:t>
      </w:r>
    </w:p>
    <w:p>
      <w:pPr>
        <w:pStyle w:val="333"/>
        <w:snapToGrid w:val="0"/>
        <w:spacing w:line="360" w:lineRule="auto"/>
        <w:jc w:val="both"/>
        <w:rPr>
          <w:rFonts w:ascii="宋体" w:hAnsi="宋体"/>
          <w:b/>
          <w:sz w:val="21"/>
          <w:szCs w:val="21"/>
        </w:rPr>
      </w:pPr>
      <w:r>
        <w:rPr>
          <w:rFonts w:hint="eastAsia" w:ascii="宋体" w:hAnsi="宋体"/>
          <w:sz w:val="21"/>
          <w:szCs w:val="21"/>
        </w:rPr>
        <w:t>项目编号：</w:t>
      </w:r>
    </w:p>
    <w:tbl>
      <w:tblPr>
        <w:tblStyle w:val="74"/>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78"/>
        <w:gridCol w:w="1786"/>
        <w:gridCol w:w="1153"/>
        <w:gridCol w:w="1888"/>
        <w:gridCol w:w="1435"/>
        <w:gridCol w:w="350"/>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1078" w:type="dxa"/>
            <w:vAlign w:val="center"/>
          </w:tcPr>
          <w:p>
            <w:pPr>
              <w:snapToGrid w:val="0"/>
              <w:jc w:val="center"/>
              <w:rPr>
                <w:rFonts w:ascii="Arial" w:hAnsi="Arial" w:eastAsia="黑体" w:cs="Arial"/>
              </w:rPr>
            </w:pPr>
            <w:r>
              <w:rPr>
                <w:rFonts w:ascii="Arial" w:hAnsi="Arial" w:eastAsia="黑体" w:cs="Arial"/>
              </w:rPr>
              <w:t>姓名</w:t>
            </w:r>
          </w:p>
        </w:tc>
        <w:tc>
          <w:tcPr>
            <w:tcW w:w="1786" w:type="dxa"/>
            <w:vAlign w:val="center"/>
          </w:tcPr>
          <w:p>
            <w:pPr>
              <w:snapToGrid w:val="0"/>
              <w:jc w:val="center"/>
              <w:rPr>
                <w:rFonts w:ascii="Arial" w:hAnsi="Arial" w:eastAsia="黑体" w:cs="Arial"/>
              </w:rPr>
            </w:pPr>
          </w:p>
        </w:tc>
        <w:tc>
          <w:tcPr>
            <w:tcW w:w="1153" w:type="dxa"/>
            <w:vAlign w:val="center"/>
          </w:tcPr>
          <w:p>
            <w:pPr>
              <w:snapToGrid w:val="0"/>
              <w:jc w:val="center"/>
              <w:rPr>
                <w:rFonts w:ascii="Arial" w:hAnsi="Arial" w:eastAsia="黑体" w:cs="Arial"/>
              </w:rPr>
            </w:pPr>
            <w:r>
              <w:rPr>
                <w:rFonts w:ascii="Arial" w:hAnsi="Arial" w:eastAsia="黑体" w:cs="Arial"/>
              </w:rPr>
              <w:t>职务</w:t>
            </w:r>
          </w:p>
        </w:tc>
        <w:tc>
          <w:tcPr>
            <w:tcW w:w="1888" w:type="dxa"/>
            <w:vAlign w:val="center"/>
          </w:tcPr>
          <w:p>
            <w:pPr>
              <w:snapToGrid w:val="0"/>
              <w:jc w:val="center"/>
              <w:rPr>
                <w:rFonts w:ascii="Arial" w:hAnsi="Arial" w:eastAsia="黑体" w:cs="Arial"/>
              </w:rPr>
            </w:pPr>
          </w:p>
        </w:tc>
        <w:tc>
          <w:tcPr>
            <w:tcW w:w="1785" w:type="dxa"/>
            <w:gridSpan w:val="2"/>
            <w:vAlign w:val="center"/>
          </w:tcPr>
          <w:p>
            <w:pPr>
              <w:snapToGrid w:val="0"/>
              <w:ind w:left="57"/>
              <w:jc w:val="center"/>
              <w:rPr>
                <w:rFonts w:ascii="Arial" w:hAnsi="Arial" w:eastAsia="黑体" w:cs="Arial"/>
              </w:rPr>
            </w:pPr>
            <w:r>
              <w:rPr>
                <w:rFonts w:ascii="Arial" w:hAnsi="Arial" w:eastAsia="黑体" w:cs="Arial"/>
              </w:rPr>
              <w:t>职称</w:t>
            </w:r>
          </w:p>
        </w:tc>
        <w:tc>
          <w:tcPr>
            <w:tcW w:w="1778" w:type="dxa"/>
            <w:vAlign w:val="center"/>
          </w:tcPr>
          <w:p>
            <w:pPr>
              <w:snapToGrid w:val="0"/>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1078" w:type="dxa"/>
            <w:vAlign w:val="center"/>
          </w:tcPr>
          <w:p>
            <w:pPr>
              <w:snapToGrid w:val="0"/>
              <w:jc w:val="center"/>
              <w:rPr>
                <w:rFonts w:ascii="Arial" w:hAnsi="Arial" w:eastAsia="黑体" w:cs="Arial"/>
              </w:rPr>
            </w:pPr>
            <w:r>
              <w:rPr>
                <w:rFonts w:ascii="Arial" w:hAnsi="Arial" w:eastAsia="黑体" w:cs="Arial"/>
              </w:rPr>
              <w:t>年龄</w:t>
            </w:r>
          </w:p>
        </w:tc>
        <w:tc>
          <w:tcPr>
            <w:tcW w:w="1786" w:type="dxa"/>
            <w:vAlign w:val="center"/>
          </w:tcPr>
          <w:p>
            <w:pPr>
              <w:snapToGrid w:val="0"/>
              <w:jc w:val="center"/>
              <w:rPr>
                <w:rFonts w:ascii="Arial" w:hAnsi="Arial" w:eastAsia="黑体" w:cs="Arial"/>
              </w:rPr>
            </w:pPr>
          </w:p>
        </w:tc>
        <w:tc>
          <w:tcPr>
            <w:tcW w:w="1153" w:type="dxa"/>
            <w:vAlign w:val="center"/>
          </w:tcPr>
          <w:p>
            <w:pPr>
              <w:snapToGrid w:val="0"/>
              <w:jc w:val="center"/>
              <w:rPr>
                <w:rFonts w:ascii="Arial" w:hAnsi="Arial" w:eastAsia="黑体" w:cs="Arial"/>
              </w:rPr>
            </w:pPr>
            <w:r>
              <w:rPr>
                <w:rFonts w:ascii="Arial" w:hAnsi="Arial" w:eastAsia="黑体" w:cs="Arial"/>
              </w:rPr>
              <w:t>拟任职</w:t>
            </w:r>
          </w:p>
        </w:tc>
        <w:tc>
          <w:tcPr>
            <w:tcW w:w="1888" w:type="dxa"/>
            <w:vAlign w:val="center"/>
          </w:tcPr>
          <w:p>
            <w:pPr>
              <w:snapToGrid w:val="0"/>
              <w:jc w:val="center"/>
              <w:rPr>
                <w:rFonts w:ascii="Arial" w:hAnsi="Arial" w:eastAsia="黑体" w:cs="Arial"/>
              </w:rPr>
            </w:pPr>
          </w:p>
        </w:tc>
        <w:tc>
          <w:tcPr>
            <w:tcW w:w="1785" w:type="dxa"/>
            <w:gridSpan w:val="2"/>
            <w:vAlign w:val="center"/>
          </w:tcPr>
          <w:p>
            <w:pPr>
              <w:snapToGrid w:val="0"/>
              <w:ind w:left="192"/>
              <w:jc w:val="center"/>
              <w:rPr>
                <w:rFonts w:ascii="Arial" w:hAnsi="Arial" w:eastAsia="黑体" w:cs="Arial"/>
              </w:rPr>
            </w:pPr>
            <w:r>
              <w:rPr>
                <w:rFonts w:ascii="Arial" w:hAnsi="Arial" w:eastAsia="黑体" w:cs="Arial"/>
              </w:rPr>
              <w:t>单位任职时间</w:t>
            </w:r>
          </w:p>
        </w:tc>
        <w:tc>
          <w:tcPr>
            <w:tcW w:w="1778" w:type="dxa"/>
            <w:vAlign w:val="center"/>
          </w:tcPr>
          <w:p>
            <w:pPr>
              <w:snapToGrid w:val="0"/>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68" w:type="dxa"/>
            <w:gridSpan w:val="7"/>
          </w:tcPr>
          <w:p>
            <w:pPr>
              <w:snapToGrid w:val="0"/>
              <w:rPr>
                <w:rFonts w:ascii="Arial" w:hAnsi="Arial" w:eastAsia="黑体" w:cs="Arial"/>
              </w:rPr>
            </w:pPr>
            <w:r>
              <w:rPr>
                <w:rFonts w:ascii="Arial" w:hAnsi="Arial" w:eastAsia="黑体" w:cs="Arial"/>
              </w:rPr>
              <w:t>学历（毕业学校、时间、专业）及取得的专业认证情况：</w:t>
            </w: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0" w:hRule="atLeast"/>
        </w:trPr>
        <w:tc>
          <w:tcPr>
            <w:tcW w:w="7340" w:type="dxa"/>
            <w:gridSpan w:val="5"/>
            <w:vAlign w:val="center"/>
          </w:tcPr>
          <w:p>
            <w:pPr>
              <w:snapToGrid w:val="0"/>
              <w:jc w:val="center"/>
              <w:rPr>
                <w:rFonts w:ascii="Arial" w:hAnsi="Arial" w:eastAsia="黑体" w:cs="Arial"/>
              </w:rPr>
            </w:pPr>
            <w:r>
              <w:rPr>
                <w:rFonts w:ascii="Arial" w:hAnsi="Arial" w:eastAsia="黑体" w:cs="Arial"/>
              </w:rPr>
              <w:t>参加过的主要项目</w:t>
            </w:r>
          </w:p>
        </w:tc>
        <w:tc>
          <w:tcPr>
            <w:tcW w:w="2128" w:type="dxa"/>
            <w:gridSpan w:val="2"/>
            <w:vAlign w:val="center"/>
          </w:tcPr>
          <w:p>
            <w:pPr>
              <w:snapToGrid w:val="0"/>
              <w:jc w:val="center"/>
              <w:rPr>
                <w:rFonts w:ascii="Arial" w:hAnsi="Arial" w:eastAsia="黑体" w:cs="Arial"/>
              </w:rPr>
            </w:pPr>
            <w:r>
              <w:rPr>
                <w:rFonts w:ascii="Arial" w:hAnsi="Arial" w:eastAsia="黑体" w:cs="Arial"/>
              </w:rPr>
              <w:t>担任职务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7" w:hRule="atLeast"/>
        </w:trPr>
        <w:tc>
          <w:tcPr>
            <w:tcW w:w="7340" w:type="dxa"/>
            <w:gridSpan w:val="5"/>
            <w:vAlign w:val="center"/>
          </w:tcPr>
          <w:p>
            <w:pPr>
              <w:snapToGrid w:val="0"/>
              <w:rPr>
                <w:rFonts w:ascii="Arial" w:hAnsi="Arial" w:cs="Arial"/>
              </w:rPr>
            </w:pPr>
            <w:r>
              <w:rPr>
                <w:rFonts w:hint="eastAsia" w:ascii="Arial" w:hAnsi="Arial" w:cs="Arial"/>
              </w:rPr>
              <w:t>1.业主单位名称</w:t>
            </w:r>
          </w:p>
          <w:p>
            <w:pPr>
              <w:snapToGrid w:val="0"/>
              <w:rPr>
                <w:rFonts w:ascii="Arial" w:hAnsi="Arial" w:cs="Arial"/>
              </w:rPr>
            </w:pPr>
            <w:r>
              <w:rPr>
                <w:rFonts w:hint="eastAsia" w:ascii="Arial" w:hAnsi="Arial" w:cs="Arial"/>
              </w:rPr>
              <w:t>2.项目名称</w:t>
            </w:r>
          </w:p>
          <w:p>
            <w:pPr>
              <w:snapToGrid w:val="0"/>
              <w:rPr>
                <w:rFonts w:ascii="Arial" w:hAnsi="Arial" w:cs="Arial"/>
              </w:rPr>
            </w:pPr>
            <w:r>
              <w:rPr>
                <w:rFonts w:hint="eastAsia" w:ascii="Arial" w:hAnsi="Arial" w:cs="Arial"/>
              </w:rPr>
              <w:t>3.合同金额</w:t>
            </w:r>
          </w:p>
          <w:p>
            <w:pPr>
              <w:snapToGrid w:val="0"/>
              <w:rPr>
                <w:rFonts w:ascii="Arial" w:hAnsi="Arial" w:cs="Arial"/>
              </w:rPr>
            </w:pPr>
            <w:r>
              <w:rPr>
                <w:rFonts w:hint="eastAsia" w:ascii="Arial" w:hAnsi="Arial" w:cs="Arial"/>
              </w:rPr>
              <w:t>4.业主联系方式</w:t>
            </w:r>
          </w:p>
        </w:tc>
        <w:tc>
          <w:tcPr>
            <w:tcW w:w="2128" w:type="dxa"/>
            <w:gridSpan w:val="2"/>
          </w:tcPr>
          <w:p>
            <w:pPr>
              <w:snapToGrid w:val="0"/>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2" w:hRule="atLeast"/>
        </w:trPr>
        <w:tc>
          <w:tcPr>
            <w:tcW w:w="7340" w:type="dxa"/>
            <w:gridSpan w:val="5"/>
          </w:tcPr>
          <w:p>
            <w:pPr>
              <w:snapToGrid w:val="0"/>
              <w:rPr>
                <w:rFonts w:ascii="Arial" w:hAnsi="Arial" w:cs="Arial"/>
              </w:rPr>
            </w:pPr>
            <w:r>
              <w:rPr>
                <w:rFonts w:hint="eastAsia" w:ascii="Arial" w:hAnsi="Arial" w:cs="Arial"/>
              </w:rPr>
              <w:t>1.业主单位名称</w:t>
            </w:r>
          </w:p>
          <w:p>
            <w:pPr>
              <w:snapToGrid w:val="0"/>
              <w:rPr>
                <w:rFonts w:ascii="Arial" w:hAnsi="Arial" w:cs="Arial"/>
              </w:rPr>
            </w:pPr>
            <w:r>
              <w:rPr>
                <w:rFonts w:hint="eastAsia" w:ascii="Arial" w:hAnsi="Arial" w:cs="Arial"/>
              </w:rPr>
              <w:t>2.项目名称</w:t>
            </w:r>
          </w:p>
          <w:p>
            <w:pPr>
              <w:snapToGrid w:val="0"/>
              <w:rPr>
                <w:rFonts w:ascii="Arial" w:hAnsi="Arial" w:cs="Arial"/>
              </w:rPr>
            </w:pPr>
            <w:r>
              <w:rPr>
                <w:rFonts w:hint="eastAsia" w:ascii="Arial" w:hAnsi="Arial" w:cs="Arial"/>
              </w:rPr>
              <w:t>3.合同金额</w:t>
            </w:r>
          </w:p>
          <w:p>
            <w:pPr>
              <w:rPr>
                <w:rFonts w:ascii="Arial" w:hAnsi="Arial" w:cs="Arial"/>
              </w:rPr>
            </w:pPr>
            <w:r>
              <w:rPr>
                <w:rFonts w:hint="eastAsia" w:ascii="Arial" w:hAnsi="Arial" w:cs="Arial"/>
              </w:rPr>
              <w:t>4.业主联系方式</w:t>
            </w: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r>
              <w:rPr>
                <w:rFonts w:ascii="Arial" w:hAnsi="Arial" w:cs="Arial"/>
              </w:rPr>
              <w:t>……</w:t>
            </w: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72" w:hRule="atLeast"/>
        </w:trPr>
        <w:tc>
          <w:tcPr>
            <w:tcW w:w="7340" w:type="dxa"/>
            <w:gridSpan w:val="5"/>
          </w:tcPr>
          <w:p>
            <w:pPr>
              <w:rPr>
                <w:rFonts w:ascii="Arial" w:hAnsi="Arial" w:cs="Arial"/>
              </w:rPr>
            </w:pPr>
          </w:p>
        </w:tc>
        <w:tc>
          <w:tcPr>
            <w:tcW w:w="2128" w:type="dxa"/>
            <w:gridSpan w:val="2"/>
          </w:tcPr>
          <w:p>
            <w:pPr>
              <w:rPr>
                <w:rFonts w:ascii="Arial" w:hAnsi="Arial" w:cs="Arial"/>
              </w:rPr>
            </w:pPr>
          </w:p>
        </w:tc>
      </w:tr>
    </w:tbl>
    <w:p>
      <w:pPr>
        <w:jc w:val="left"/>
        <w:rPr>
          <w:rFonts w:ascii="宋体" w:hAnsi="宋体" w:cs="宋体"/>
          <w:bCs/>
          <w:szCs w:val="21"/>
        </w:rPr>
      </w:pPr>
      <w:r>
        <w:rPr>
          <w:rFonts w:hint="eastAsia" w:ascii="宋体" w:hAnsi="宋体" w:cs="宋体"/>
          <w:bCs/>
          <w:szCs w:val="21"/>
        </w:rPr>
        <w:t>注：供应商须提供表列人员的业绩证明材料，包括项目合同复印件或业主证明材料或可以有效证明表列人员的业绩资料。</w:t>
      </w:r>
    </w:p>
    <w:p>
      <w:pPr>
        <w:pStyle w:val="428"/>
        <w:adjustRightInd/>
        <w:snapToGrid/>
        <w:spacing w:after="0"/>
        <w:rPr>
          <w:rFonts w:ascii="Arial" w:hAnsi="Arial" w:cs="Arial"/>
        </w:rPr>
      </w:pPr>
    </w:p>
    <w:p>
      <w:pPr>
        <w:pStyle w:val="428"/>
        <w:adjustRightInd/>
        <w:snapToGrid/>
        <w:spacing w:after="0"/>
        <w:rPr>
          <w:rFonts w:ascii="Arial" w:hAnsi="Arial" w:cs="Arial"/>
          <w:sz w:val="21"/>
          <w:szCs w:val="21"/>
          <w:u w:val="single"/>
        </w:rPr>
      </w:pPr>
      <w:r>
        <w:rPr>
          <w:rFonts w:hint="eastAsia" w:ascii="Arial" w:hAnsi="Arial" w:cs="Arial"/>
          <w:sz w:val="21"/>
          <w:szCs w:val="21"/>
        </w:rPr>
        <w:t>供应商</w:t>
      </w:r>
      <w:r>
        <w:rPr>
          <w:rFonts w:ascii="Arial" w:hAnsi="Arial" w:cs="Arial"/>
          <w:sz w:val="21"/>
          <w:szCs w:val="21"/>
        </w:rPr>
        <w:t>名称：</w:t>
      </w:r>
      <w:r>
        <w:rPr>
          <w:rFonts w:ascii="Arial" w:hAnsi="Arial" w:cs="Arial"/>
          <w:sz w:val="21"/>
          <w:szCs w:val="21"/>
          <w:u w:val="single"/>
        </w:rPr>
        <w:t xml:space="preserve">        公章         </w:t>
      </w:r>
    </w:p>
    <w:p>
      <w:pPr>
        <w:rPr>
          <w:rFonts w:ascii="Arial" w:hAnsi="Arial" w:cs="Arial"/>
          <w:szCs w:val="21"/>
          <w:u w:val="single"/>
        </w:rPr>
      </w:pPr>
      <w:r>
        <w:rPr>
          <w:rFonts w:ascii="Arial" w:hAnsi="Arial" w:cs="Arial"/>
          <w:szCs w:val="21"/>
        </w:rPr>
        <w:t>授权代表：</w:t>
      </w:r>
      <w:r>
        <w:rPr>
          <w:rFonts w:ascii="Arial" w:hAnsi="Arial" w:cs="Arial"/>
          <w:szCs w:val="21"/>
          <w:u w:val="single"/>
        </w:rPr>
        <w:t xml:space="preserve">     </w:t>
      </w:r>
      <w:r>
        <w:rPr>
          <w:rFonts w:hint="eastAsia" w:ascii="Arial" w:hAnsi="Arial" w:cs="Arial"/>
          <w:szCs w:val="21"/>
          <w:u w:val="single"/>
        </w:rPr>
        <w:t>签字或加盖人名章</w:t>
      </w:r>
      <w:r>
        <w:rPr>
          <w:rFonts w:ascii="Arial" w:hAnsi="Arial" w:cs="Arial"/>
          <w:szCs w:val="21"/>
          <w:u w:val="single"/>
        </w:rPr>
        <w:t xml:space="preserve">             </w:t>
      </w:r>
    </w:p>
    <w:p>
      <w:pPr>
        <w:jc w:val="left"/>
        <w:rPr>
          <w:rFonts w:ascii="Arial" w:hAnsi="Arial" w:eastAsia="黑体" w:cs="Arial"/>
          <w:szCs w:val="21"/>
        </w:rPr>
      </w:pPr>
      <w:r>
        <w:rPr>
          <w:rFonts w:ascii="Arial" w:hAnsi="Arial" w:cs="Arial"/>
          <w:szCs w:val="21"/>
        </w:rPr>
        <w:t>日期 ：</w:t>
      </w:r>
      <w:r>
        <w:rPr>
          <w:rFonts w:ascii="Arial" w:hAnsi="Arial" w:cs="Arial"/>
          <w:szCs w:val="21"/>
          <w:u w:val="single"/>
        </w:rPr>
        <w:t xml:space="preserve">                         </w:t>
      </w:r>
    </w:p>
    <w:p>
      <w:pPr>
        <w:widowControl/>
        <w:jc w:val="left"/>
        <w:rPr>
          <w:rFonts w:ascii="仿宋_GB2312" w:eastAsia="仿宋_GB2312"/>
          <w:sz w:val="24"/>
        </w:rPr>
      </w:pPr>
      <w:r>
        <w:rPr>
          <w:rFonts w:ascii="仿宋_GB2312" w:eastAsia="仿宋_GB2312"/>
          <w:sz w:val="24"/>
        </w:rPr>
        <w:br w:type="page"/>
      </w:r>
    </w:p>
    <w:bookmarkEnd w:id="93"/>
    <w:p>
      <w:pPr>
        <w:pStyle w:val="429"/>
        <w:spacing w:line="360" w:lineRule="auto"/>
        <w:ind w:left="1276" w:firstLine="0" w:firstLineChars="0"/>
        <w:outlineLvl w:val="1"/>
        <w:rPr>
          <w:b/>
          <w:sz w:val="24"/>
        </w:rPr>
      </w:pPr>
      <w:r>
        <w:rPr>
          <w:rFonts w:hint="eastAsia"/>
          <w:b/>
          <w:sz w:val="24"/>
        </w:rPr>
        <w:t>附件15  服务方案</w:t>
      </w:r>
    </w:p>
    <w:p>
      <w:pPr>
        <w:spacing w:line="360" w:lineRule="auto"/>
        <w:ind w:left="283" w:leftChars="135" w:firstLine="420" w:firstLineChars="200"/>
        <w:rPr>
          <w:bCs/>
          <w:szCs w:val="21"/>
        </w:rPr>
      </w:pPr>
      <w:r>
        <w:rPr>
          <w:rFonts w:hAnsi="宋体"/>
          <w:bCs/>
          <w:szCs w:val="21"/>
        </w:rPr>
        <w:t>详细说明提供售后服务支持的能力，包括服务机构</w:t>
      </w:r>
      <w:r>
        <w:rPr>
          <w:rFonts w:hint="eastAsia" w:hAnsi="宋体"/>
          <w:bCs/>
          <w:szCs w:val="21"/>
        </w:rPr>
        <w:t>（名称、地址、联系人和联系方式）</w:t>
      </w:r>
      <w:r>
        <w:rPr>
          <w:rFonts w:hAnsi="宋体"/>
          <w:bCs/>
          <w:szCs w:val="21"/>
        </w:rPr>
        <w:t>、人员</w:t>
      </w:r>
      <w:r>
        <w:rPr>
          <w:rFonts w:hint="eastAsia" w:hAnsi="宋体"/>
          <w:bCs/>
          <w:szCs w:val="21"/>
        </w:rPr>
        <w:t>情况</w:t>
      </w:r>
      <w:r>
        <w:rPr>
          <w:rFonts w:hAnsi="宋体"/>
          <w:bCs/>
          <w:szCs w:val="21"/>
        </w:rPr>
        <w:t>，对项目故障反应时间、售后服务时间、备品备件供应能力等具体描述并提供相关数据和辅助资料供核实。</w:t>
      </w:r>
    </w:p>
    <w:p>
      <w:pPr>
        <w:rPr>
          <w:bCs/>
          <w:szCs w:val="21"/>
        </w:rPr>
      </w:pPr>
    </w:p>
    <w:p>
      <w:pPr>
        <w:spacing w:before="156" w:beforeLines="50" w:line="440" w:lineRule="exact"/>
        <w:rPr>
          <w:bCs/>
          <w:szCs w:val="21"/>
        </w:rPr>
      </w:pPr>
    </w:p>
    <w:p>
      <w:pPr>
        <w:spacing w:before="156" w:beforeLines="50" w:line="440" w:lineRule="exact"/>
        <w:rPr>
          <w:bCs/>
          <w:szCs w:val="21"/>
        </w:rPr>
      </w:pPr>
    </w:p>
    <w:p>
      <w:pPr>
        <w:spacing w:before="156" w:beforeLines="50" w:line="440" w:lineRule="exact"/>
        <w:rPr>
          <w:bCs/>
          <w:szCs w:val="21"/>
        </w:rPr>
      </w:pPr>
    </w:p>
    <w:p>
      <w:pPr>
        <w:spacing w:before="156" w:beforeLines="50" w:line="440" w:lineRule="exact"/>
        <w:rPr>
          <w:bCs/>
          <w:szCs w:val="21"/>
        </w:rPr>
      </w:pPr>
    </w:p>
    <w:p>
      <w:pPr>
        <w:spacing w:before="156" w:beforeLines="50" w:line="440" w:lineRule="exact"/>
      </w:pPr>
      <w:r>
        <w:rPr>
          <w:rFonts w:hint="eastAsia"/>
        </w:rPr>
        <w:t>供应商：（公章）</w:t>
      </w:r>
    </w:p>
    <w:p>
      <w:pPr>
        <w:spacing w:before="156" w:beforeLines="50" w:line="440" w:lineRule="exact"/>
      </w:pPr>
      <w:r>
        <w:t>法定代表人或其授权代表：（</w:t>
      </w:r>
      <w:r>
        <w:rPr>
          <w:rFonts w:hint="eastAsia"/>
        </w:rPr>
        <w:t>签字或加盖人名章</w:t>
      </w:r>
      <w:r>
        <w:t>）</w:t>
      </w:r>
    </w:p>
    <w:p>
      <w:pPr>
        <w:spacing w:before="156" w:beforeLines="50" w:line="440" w:lineRule="exact"/>
      </w:pPr>
      <w:r>
        <w:t>日期：</w:t>
      </w:r>
    </w:p>
    <w:p>
      <w:pPr>
        <w:spacing w:line="360" w:lineRule="auto"/>
        <w:rPr>
          <w:szCs w:val="21"/>
        </w:rPr>
      </w:pPr>
    </w:p>
    <w:p>
      <w:pPr>
        <w:spacing w:line="360" w:lineRule="auto"/>
        <w:rPr>
          <w:szCs w:val="21"/>
        </w:rPr>
      </w:pPr>
    </w:p>
    <w:p>
      <w:pPr>
        <w:spacing w:line="360" w:lineRule="auto"/>
        <w:ind w:firstLine="105" w:firstLineChars="50"/>
        <w:rPr>
          <w:rFonts w:hAnsi="宋体"/>
          <w:szCs w:val="21"/>
        </w:rPr>
      </w:pPr>
      <w:r>
        <w:rPr>
          <w:rFonts w:hAnsi="宋体"/>
          <w:szCs w:val="21"/>
        </w:rPr>
        <w:t>说明：附相关证明文件，并加盖公章。</w:t>
      </w:r>
    </w:p>
    <w:p>
      <w:pPr>
        <w:spacing w:line="360" w:lineRule="auto"/>
      </w:pPr>
      <w:r>
        <w:br w:type="page"/>
      </w:r>
    </w:p>
    <w:p>
      <w:pPr>
        <w:pStyle w:val="429"/>
        <w:spacing w:line="360" w:lineRule="auto"/>
        <w:ind w:left="1276" w:firstLine="0" w:firstLineChars="0"/>
        <w:outlineLvl w:val="1"/>
        <w:rPr>
          <w:b/>
          <w:sz w:val="24"/>
        </w:rPr>
      </w:pPr>
      <w:r>
        <w:rPr>
          <w:rFonts w:hint="eastAsia"/>
          <w:b/>
          <w:sz w:val="24"/>
        </w:rPr>
        <w:t>附件16  供应商认为需要提供的其他材料</w:t>
      </w:r>
      <w:r>
        <w:rPr>
          <w:rFonts w:hint="eastAsia"/>
          <w:b/>
          <w:sz w:val="24"/>
        </w:rPr>
        <w:br w:type="page"/>
      </w:r>
    </w:p>
    <w:p>
      <w:pPr>
        <w:pStyle w:val="429"/>
        <w:spacing w:line="360" w:lineRule="auto"/>
        <w:ind w:left="1276" w:firstLine="0" w:firstLineChars="0"/>
        <w:outlineLvl w:val="1"/>
        <w:rPr>
          <w:b/>
          <w:sz w:val="24"/>
        </w:rPr>
      </w:pPr>
      <w:r>
        <w:rPr>
          <w:rFonts w:hint="eastAsia"/>
          <w:b/>
          <w:sz w:val="24"/>
        </w:rPr>
        <w:t>附件17  最后报价函</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最后报价函</w:t>
      </w:r>
    </w:p>
    <w:tbl>
      <w:tblPr>
        <w:tblStyle w:val="74"/>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41" w:leftChars="67" w:right="103" w:rightChars="49"/>
              <w:jc w:val="center"/>
              <w:rPr>
                <w:rFonts w:ascii="仿宋_GB2312" w:hAnsi="宋体" w:eastAsia="仿宋_GB2312"/>
                <w:b/>
                <w:sz w:val="24"/>
              </w:rPr>
            </w:pPr>
            <w:r>
              <w:rPr>
                <w:rFonts w:hint="eastAsia" w:ascii="仿宋_GB2312" w:hAnsi="宋体" w:eastAsia="仿宋_GB2312"/>
                <w:b/>
                <w:sz w:val="24"/>
              </w:rPr>
              <w:t>项目编号及磋商文件名称</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项目编号：</w:t>
            </w:r>
          </w:p>
          <w:p>
            <w:pPr>
              <w:ind w:left="189" w:leftChars="90" w:firstLine="1"/>
              <w:rPr>
                <w:rFonts w:ascii="仿宋_GB2312" w:hAnsi="宋体" w:eastAsia="仿宋_GB2312"/>
                <w:sz w:val="24"/>
              </w:rPr>
            </w:pPr>
          </w:p>
          <w:p>
            <w:pPr>
              <w:ind w:left="189" w:leftChars="90" w:firstLine="1"/>
              <w:rPr>
                <w:rFonts w:ascii="仿宋_GB2312" w:hAnsi="宋体" w:eastAsia="仿宋_GB2312"/>
                <w:sz w:val="24"/>
              </w:rPr>
            </w:pPr>
            <w:r>
              <w:rPr>
                <w:rFonts w:hint="eastAsia" w:ascii="仿宋_GB2312" w:hAnsi="宋体" w:eastAsia="仿宋_GB2312"/>
                <w:sz w:val="24"/>
              </w:rPr>
              <w:t>磋商项目名称：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响应文件总价</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人民币（小写金额）：</w:t>
            </w:r>
            <w:r>
              <w:rPr>
                <w:rFonts w:hint="eastAsia" w:ascii="仿宋_GB2312" w:hAnsi="宋体" w:eastAsia="仿宋_GB2312"/>
                <w:sz w:val="24"/>
                <w:u w:val="single"/>
              </w:rPr>
              <w:t xml:space="preserve">                         </w:t>
            </w:r>
            <w:r>
              <w:rPr>
                <w:rFonts w:hint="eastAsia" w:ascii="仿宋_GB2312" w:hAnsi="宋体" w:eastAsia="仿宋_GB2312"/>
                <w:sz w:val="24"/>
              </w:rPr>
              <w:t>元</w:t>
            </w:r>
          </w:p>
          <w:p>
            <w:pPr>
              <w:ind w:left="189" w:leftChars="90" w:firstLine="1"/>
              <w:rPr>
                <w:rFonts w:ascii="仿宋_GB2312" w:hAnsi="宋体" w:eastAsia="仿宋_GB2312"/>
                <w:sz w:val="24"/>
                <w:u w:val="single"/>
              </w:rPr>
            </w:pPr>
            <w:r>
              <w:rPr>
                <w:rFonts w:hint="eastAsia" w:ascii="仿宋_GB2312" w:hAnsi="宋体" w:eastAsia="仿宋_GB2312"/>
                <w:sz w:val="24"/>
              </w:rPr>
              <w:t>人民币（大写金额）：</w:t>
            </w:r>
            <w:r>
              <w:rPr>
                <w:rFonts w:hint="eastAsia" w:ascii="仿宋_GB2312" w:hAnsi="宋体" w:eastAsia="仿宋_GB2312"/>
                <w:sz w:val="24"/>
                <w:u w:val="single"/>
              </w:rPr>
              <w:t xml:space="preserve">                        整</w:t>
            </w:r>
          </w:p>
          <w:p>
            <w:pPr>
              <w:ind w:left="189" w:leftChars="90" w:firstLine="1"/>
              <w:rPr>
                <w:rFonts w:ascii="仿宋_GB2312" w:hAnsi="宋体" w:eastAsia="仿宋_GB2312"/>
                <w:sz w:val="24"/>
              </w:rPr>
            </w:pPr>
            <w:r>
              <w:rPr>
                <w:rFonts w:hint="eastAsia" w:ascii="仿宋_GB2312" w:hAnsi="宋体" w:eastAsia="仿宋_GB2312"/>
                <w:sz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交货期/服务期</w:t>
            </w:r>
          </w:p>
        </w:tc>
        <w:tc>
          <w:tcPr>
            <w:tcW w:w="6329" w:type="dxa"/>
            <w:vAlign w:val="center"/>
          </w:tcPr>
          <w:p>
            <w:pPr>
              <w:ind w:left="189" w:leftChars="90"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交货/服务地点</w:t>
            </w:r>
          </w:p>
        </w:tc>
        <w:tc>
          <w:tcPr>
            <w:tcW w:w="6329" w:type="dxa"/>
            <w:vAlign w:val="center"/>
          </w:tcPr>
          <w:p>
            <w:pPr>
              <w:ind w:left="899" w:leftChars="428"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jc w:val="center"/>
              <w:rPr>
                <w:rFonts w:ascii="仿宋_GB2312" w:hAnsi="宋体" w:eastAsia="仿宋_GB2312"/>
                <w:b/>
                <w:sz w:val="24"/>
              </w:rPr>
            </w:pPr>
            <w:r>
              <w:rPr>
                <w:rFonts w:hint="eastAsia" w:ascii="仿宋_GB2312" w:hAnsi="宋体" w:eastAsia="仿宋_GB2312"/>
                <w:b/>
                <w:sz w:val="24"/>
              </w:rPr>
              <w:t>其他变化（如有）</w:t>
            </w:r>
          </w:p>
        </w:tc>
        <w:tc>
          <w:tcPr>
            <w:tcW w:w="6329" w:type="dxa"/>
            <w:vAlign w:val="center"/>
          </w:tcPr>
          <w:p>
            <w:pPr>
              <w:ind w:left="899" w:leftChars="428" w:firstLine="1"/>
              <w:rPr>
                <w:rFonts w:ascii="仿宋_GB2312" w:hAnsi="宋体" w:eastAsia="仿宋_GB2312"/>
                <w:sz w:val="24"/>
              </w:rPr>
            </w:pPr>
          </w:p>
          <w:p>
            <w:pPr>
              <w:ind w:left="899" w:leftChars="428" w:firstLine="1"/>
              <w:rPr>
                <w:rFonts w:ascii="仿宋_GB2312" w:hAnsi="宋体" w:eastAsia="仿宋_GB2312"/>
                <w:sz w:val="24"/>
              </w:rPr>
            </w:pPr>
          </w:p>
          <w:p>
            <w:pPr>
              <w:ind w:left="899" w:leftChars="428" w:firstLine="1"/>
              <w:rPr>
                <w:rFonts w:ascii="仿宋_GB2312" w:hAnsi="宋体" w:eastAsia="仿宋_GB2312"/>
                <w:sz w:val="24"/>
              </w:rPr>
            </w:pPr>
          </w:p>
          <w:p>
            <w:pPr>
              <w:ind w:left="899" w:leftChars="428" w:firstLine="1"/>
              <w:rPr>
                <w:rFonts w:ascii="仿宋_GB2312" w:hAnsi="宋体" w:eastAsia="仿宋_GB2312"/>
                <w:sz w:val="24"/>
              </w:rPr>
            </w:pPr>
          </w:p>
          <w:p>
            <w:pPr>
              <w:ind w:left="899" w:leftChars="428"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jc w:val="center"/>
              <w:rPr>
                <w:rFonts w:ascii="仿宋_GB2312" w:hAnsi="宋体" w:eastAsia="仿宋_GB2312"/>
                <w:b/>
                <w:sz w:val="24"/>
              </w:rPr>
            </w:pPr>
            <w:r>
              <w:rPr>
                <w:rFonts w:hint="eastAsia" w:ascii="仿宋_GB2312" w:hAnsi="宋体" w:eastAsia="仿宋_GB2312"/>
                <w:b/>
                <w:sz w:val="24"/>
              </w:rPr>
              <w:t>声明</w:t>
            </w:r>
          </w:p>
        </w:tc>
        <w:tc>
          <w:tcPr>
            <w:tcW w:w="6329" w:type="dxa"/>
            <w:vAlign w:val="center"/>
          </w:tcPr>
          <w:p>
            <w:pPr>
              <w:pStyle w:val="39"/>
              <w:tabs>
                <w:tab w:val="left" w:pos="38"/>
              </w:tabs>
              <w:spacing w:before="120"/>
              <w:ind w:left="36" w:leftChars="17" w:firstLine="2"/>
              <w:rPr>
                <w:rFonts w:ascii="仿宋_GB2312" w:hAnsi="宋体" w:eastAsia="仿宋_GB2312"/>
                <w:sz w:val="24"/>
              </w:rPr>
            </w:pPr>
            <w:r>
              <w:rPr>
                <w:rFonts w:hint="eastAsia" w:ascii="仿宋_GB2312" w:hAnsi="宋体" w:eastAsia="仿宋_GB2312"/>
                <w:sz w:val="24"/>
              </w:rPr>
              <w:t>1、若本最后报价函与我方首次递交的报价函及报价函附录的内容有差异，以本最后报价函内容为准。</w:t>
            </w:r>
          </w:p>
          <w:p>
            <w:pPr>
              <w:pStyle w:val="39"/>
              <w:tabs>
                <w:tab w:val="left" w:pos="38"/>
              </w:tabs>
              <w:spacing w:before="120"/>
              <w:ind w:left="36" w:leftChars="17" w:firstLine="2"/>
              <w:rPr>
                <w:rFonts w:ascii="仿宋_GB2312" w:hAnsi="宋体" w:eastAsia="仿宋_GB2312"/>
                <w:sz w:val="24"/>
              </w:rPr>
            </w:pPr>
            <w:r>
              <w:rPr>
                <w:rFonts w:hint="eastAsia" w:ascii="仿宋_GB2312" w:hAnsi="宋体" w:eastAsia="仿宋_GB2312"/>
                <w:sz w:val="24"/>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pPr>
        <w:pStyle w:val="39"/>
        <w:tabs>
          <w:tab w:val="left" w:pos="5580"/>
        </w:tabs>
        <w:spacing w:before="120"/>
        <w:ind w:firstLine="720" w:firstLineChars="300"/>
        <w:rPr>
          <w:rFonts w:ascii="仿宋_GB2312" w:hAnsi="宋体" w:eastAsia="仿宋_GB2312"/>
          <w:sz w:val="24"/>
        </w:rPr>
      </w:pPr>
    </w:p>
    <w:p>
      <w:pPr>
        <w:pStyle w:val="39"/>
        <w:tabs>
          <w:tab w:val="left" w:pos="5340"/>
        </w:tabs>
        <w:spacing w:before="120"/>
        <w:ind w:firstLine="720" w:firstLineChars="300"/>
        <w:rPr>
          <w:rFonts w:ascii="仿宋_GB2312" w:hAnsi="宋体" w:eastAsia="仿宋_GB2312"/>
          <w:sz w:val="24"/>
          <w:u w:val="single"/>
        </w:rPr>
      </w:pPr>
      <w:r>
        <w:rPr>
          <w:rFonts w:hint="eastAsia" w:ascii="仿宋_GB2312" w:hAnsi="宋体" w:eastAsia="仿宋_GB2312"/>
          <w:sz w:val="24"/>
        </w:rPr>
        <w:t>供应商法人代表或授权代表(签字)：</w:t>
      </w:r>
      <w:r>
        <w:rPr>
          <w:rFonts w:ascii="仿宋_GB2312" w:hAnsi="宋体" w:eastAsia="仿宋_GB2312"/>
          <w:sz w:val="24"/>
          <w:u w:val="single"/>
        </w:rPr>
        <w:tab/>
      </w:r>
    </w:p>
    <w:p>
      <w:pPr>
        <w:pStyle w:val="39"/>
        <w:tabs>
          <w:tab w:val="left" w:pos="5580"/>
        </w:tabs>
        <w:spacing w:before="120"/>
        <w:ind w:firstLine="720" w:firstLineChars="300"/>
        <w:rPr>
          <w:rFonts w:ascii="仿宋_GB2312" w:hAnsi="宋体" w:eastAsia="仿宋_GB2312"/>
          <w:sz w:val="24"/>
          <w:u w:val="single"/>
        </w:rPr>
      </w:pPr>
      <w:r>
        <w:rPr>
          <w:rFonts w:hint="eastAsia" w:ascii="仿宋_GB2312" w:hAnsi="宋体" w:eastAsia="仿宋_GB2312"/>
          <w:sz w:val="24"/>
        </w:rPr>
        <w:t>日期：</w:t>
      </w:r>
      <w:r>
        <w:rPr>
          <w:rFonts w:hint="eastAsia" w:ascii="仿宋_GB2312" w:hAnsi="宋体" w:eastAsia="仿宋_GB2312"/>
          <w:sz w:val="24"/>
          <w:u w:val="single"/>
        </w:rPr>
        <w:t xml:space="preserve">                                      </w:t>
      </w:r>
    </w:p>
    <w:p>
      <w:pPr>
        <w:pStyle w:val="39"/>
        <w:tabs>
          <w:tab w:val="left" w:pos="5580"/>
        </w:tabs>
        <w:spacing w:before="120"/>
        <w:ind w:firstLine="720" w:firstLineChars="300"/>
        <w:rPr>
          <w:rFonts w:ascii="仿宋_GB2312" w:hAnsi="宋体" w:eastAsia="仿宋_GB2312"/>
          <w:sz w:val="24"/>
          <w:u w:val="single"/>
        </w:rPr>
      </w:pPr>
    </w:p>
    <w:p>
      <w:pPr>
        <w:widowControl/>
        <w:jc w:val="left"/>
        <w:rPr>
          <w:b/>
          <w:sz w:val="24"/>
        </w:rPr>
      </w:pPr>
      <w:r>
        <w:rPr>
          <w:b/>
          <w:sz w:val="24"/>
        </w:rPr>
        <w:br w:type="page"/>
      </w:r>
    </w:p>
    <w:p>
      <w:pPr>
        <w:spacing w:line="360" w:lineRule="auto"/>
        <w:outlineLvl w:val="1"/>
        <w:rPr>
          <w:b/>
          <w:sz w:val="24"/>
        </w:rPr>
      </w:pPr>
    </w:p>
    <w:bookmarkEnd w:id="90"/>
    <w:p>
      <w:pPr>
        <w:pStyle w:val="429"/>
        <w:spacing w:line="360" w:lineRule="auto"/>
        <w:ind w:left="1276" w:firstLine="0" w:firstLineChars="0"/>
        <w:outlineLvl w:val="1"/>
        <w:rPr>
          <w:b/>
          <w:sz w:val="24"/>
        </w:rPr>
      </w:pPr>
      <w:r>
        <w:rPr>
          <w:rFonts w:hint="eastAsia"/>
          <w:b/>
          <w:sz w:val="24"/>
        </w:rPr>
        <w:t>附件18  磋商保证金转服务费说明</w:t>
      </w:r>
    </w:p>
    <w:p>
      <w:pPr>
        <w:pStyle w:val="2"/>
        <w:tabs>
          <w:tab w:val="left" w:pos="567"/>
        </w:tabs>
        <w:rPr>
          <w:u w:val="single"/>
        </w:rPr>
      </w:pPr>
    </w:p>
    <w:p>
      <w:pPr>
        <w:adjustRightInd w:val="0"/>
        <w:snapToGrid w:val="0"/>
        <w:spacing w:line="360" w:lineRule="auto"/>
        <w:rPr>
          <w:rFonts w:ascii="仿宋" w:hAnsi="仿宋" w:eastAsia="仿宋" w:cs="仿宋"/>
          <w:snapToGrid w:val="0"/>
          <w:kern w:val="0"/>
          <w:sz w:val="24"/>
          <w:u w:val="single"/>
        </w:rPr>
      </w:pPr>
      <w:r>
        <w:rPr>
          <w:rFonts w:hint="eastAsia" w:ascii="仿宋" w:hAnsi="仿宋" w:eastAsia="仿宋" w:cs="仿宋"/>
          <w:snapToGrid w:val="0"/>
          <w:kern w:val="0"/>
          <w:sz w:val="24"/>
          <w:u w:val="single"/>
        </w:rPr>
        <w:t>国信招标集团股份有限公司：</w:t>
      </w:r>
    </w:p>
    <w:p>
      <w:pPr>
        <w:spacing w:line="360" w:lineRule="auto"/>
        <w:ind w:firstLine="480" w:firstLineChars="200"/>
        <w:rPr>
          <w:rFonts w:eastAsia="仿宋"/>
          <w:sz w:val="24"/>
        </w:rPr>
      </w:pPr>
      <w:r>
        <w:rPr>
          <w:rFonts w:eastAsia="仿宋"/>
          <w:sz w:val="24"/>
        </w:rPr>
        <w:t>我公司如在                项目（</w:t>
      </w:r>
      <w:r>
        <w:rPr>
          <w:rFonts w:hint="eastAsia" w:eastAsia="仿宋"/>
          <w:sz w:val="24"/>
        </w:rPr>
        <w:t>项目</w:t>
      </w:r>
      <w:r>
        <w:rPr>
          <w:rFonts w:eastAsia="仿宋"/>
          <w:sz w:val="24"/>
        </w:rPr>
        <w:t xml:space="preserve">编号：         ）中成交，同意按照服务费通知单中的服务费金额从我公司交纳的磋商保证金RMB </w:t>
      </w:r>
      <w:r>
        <w:rPr>
          <w:rFonts w:hint="eastAsia" w:eastAsia="仿宋"/>
          <w:sz w:val="24"/>
          <w:u w:val="single"/>
        </w:rPr>
        <w:t xml:space="preserve">               </w:t>
      </w:r>
      <w:r>
        <w:rPr>
          <w:rFonts w:eastAsia="仿宋"/>
          <w:sz w:val="24"/>
        </w:rPr>
        <w:t xml:space="preserve">元中扣除， </w:t>
      </w:r>
    </w:p>
    <w:p>
      <w:pPr>
        <w:spacing w:line="360" w:lineRule="auto"/>
        <w:ind w:firstLine="480" w:firstLineChars="200"/>
        <w:rPr>
          <w:rFonts w:eastAsia="仿宋"/>
          <w:sz w:val="24"/>
        </w:rPr>
      </w:pPr>
    </w:p>
    <w:p>
      <w:pPr>
        <w:spacing w:line="360" w:lineRule="auto"/>
        <w:ind w:firstLine="480" w:firstLineChars="200"/>
        <w:rPr>
          <w:rFonts w:eastAsia="仿宋"/>
          <w:sz w:val="24"/>
        </w:rPr>
      </w:pPr>
      <w:r>
        <w:rPr>
          <w:rFonts w:eastAsia="仿宋"/>
          <w:sz w:val="24"/>
        </w:rPr>
        <w:t xml:space="preserve">                     （公司公章）</w:t>
      </w:r>
    </w:p>
    <w:p>
      <w:pPr>
        <w:spacing w:line="360" w:lineRule="auto"/>
        <w:ind w:firstLine="480" w:firstLineChars="200"/>
        <w:rPr>
          <w:rFonts w:eastAsia="仿宋"/>
          <w:sz w:val="24"/>
        </w:rPr>
      </w:pPr>
      <w:r>
        <w:rPr>
          <w:rFonts w:eastAsia="仿宋"/>
          <w:sz w:val="24"/>
        </w:rPr>
        <w:t xml:space="preserve">                              </w:t>
      </w:r>
      <w:r>
        <w:rPr>
          <w:rFonts w:hint="eastAsia" w:eastAsia="仿宋"/>
          <w:sz w:val="24"/>
        </w:rPr>
        <w:t xml:space="preserve">     </w:t>
      </w:r>
      <w:r>
        <w:rPr>
          <w:rFonts w:eastAsia="仿宋"/>
          <w:sz w:val="24"/>
        </w:rPr>
        <w:t>年  月  日</w:t>
      </w:r>
    </w:p>
    <w:p>
      <w:pPr>
        <w:adjustRightInd w:val="0"/>
        <w:snapToGrid w:val="0"/>
        <w:spacing w:line="360" w:lineRule="auto"/>
        <w:rPr>
          <w:rFonts w:eastAsia="仿宋"/>
          <w:sz w:val="24"/>
        </w:rPr>
      </w:pPr>
    </w:p>
    <w:p>
      <w:pPr>
        <w:adjustRightInd w:val="0"/>
        <w:snapToGrid w:val="0"/>
        <w:spacing w:line="360" w:lineRule="auto"/>
        <w:rPr>
          <w:rFonts w:eastAsia="仿宋"/>
          <w:sz w:val="24"/>
        </w:rPr>
      </w:pPr>
    </w:p>
    <w:p>
      <w:pPr>
        <w:jc w:val="center"/>
        <w:rPr>
          <w:rFonts w:eastAsia="仿宋"/>
          <w:b/>
        </w:rPr>
      </w:pPr>
      <w:r>
        <w:rPr>
          <w:rFonts w:eastAsia="仿宋"/>
          <w:b/>
        </w:rPr>
        <w:t>（注： 此部分要求</w:t>
      </w:r>
      <w:r>
        <w:rPr>
          <w:rFonts w:hint="eastAsia" w:eastAsia="仿宋"/>
          <w:b/>
        </w:rPr>
        <w:t>供应商</w:t>
      </w:r>
      <w:r>
        <w:rPr>
          <w:rFonts w:eastAsia="仿宋"/>
          <w:b/>
        </w:rPr>
        <w:t>填写，</w:t>
      </w:r>
      <w:r>
        <w:rPr>
          <w:rFonts w:hint="eastAsia" w:eastAsia="仿宋"/>
          <w:b/>
        </w:rPr>
        <w:t>单</w:t>
      </w:r>
      <w:r>
        <w:rPr>
          <w:rFonts w:eastAsia="仿宋"/>
          <w:b/>
        </w:rPr>
        <w:t>独</w:t>
      </w:r>
      <w:r>
        <w:rPr>
          <w:rFonts w:eastAsia="仿宋"/>
          <w:b/>
          <w:strike/>
        </w:rPr>
        <w:t>密封</w:t>
      </w:r>
      <w:r>
        <w:rPr>
          <w:rFonts w:eastAsia="仿宋"/>
          <w:b/>
        </w:rPr>
        <w:t>提交）</w:t>
      </w:r>
    </w:p>
    <w:p>
      <w:pPr>
        <w:snapToGrid w:val="0"/>
        <w:spacing w:after="156" w:afterLines="50"/>
      </w:pPr>
    </w:p>
    <w:p>
      <w:pPr>
        <w:snapToGrid w:val="0"/>
        <w:spacing w:after="156" w:afterLines="50"/>
      </w:pPr>
    </w:p>
    <w:p>
      <w:pPr>
        <w:pStyle w:val="2"/>
        <w:tabs>
          <w:tab w:val="left" w:pos="567"/>
        </w:tabs>
        <w:rPr>
          <w:rFonts w:ascii="黑体" w:hAnsi="黑体" w:eastAsia="黑体"/>
          <w:i/>
        </w:rPr>
      </w:pPr>
      <w:r>
        <w:rPr>
          <w:rFonts w:hint="eastAsia" w:ascii="黑体" w:hAnsi="黑体" w:eastAsia="黑体"/>
          <w:i/>
        </w:rPr>
        <w:t>（注：可视项目具体情况在磋商文件中加入此表，以便于代理服务费扣款操作。）</w:t>
      </w:r>
    </w:p>
    <w:p>
      <w:pPr>
        <w:snapToGrid w:val="0"/>
        <w:spacing w:after="156" w:afterLines="5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after="156" w:afterLines="50"/>
        <w:jc w:val="center"/>
        <w:outlineLvl w:val="0"/>
        <w:rPr>
          <w:b/>
          <w:bCs/>
        </w:rPr>
      </w:pPr>
      <w:bookmarkStart w:id="103" w:name="_Toc1201"/>
      <w:r>
        <w:rPr>
          <w:rFonts w:hint="eastAsia"/>
          <w:b/>
          <w:bCs/>
        </w:rPr>
        <w:t>签订企业助廉守法承诺书说明</w:t>
      </w:r>
      <w:bookmarkEnd w:id="103"/>
    </w:p>
    <w:p>
      <w:pPr>
        <w:numPr>
          <w:ilvl w:val="0"/>
          <w:numId w:val="23"/>
        </w:numPr>
        <w:snapToGrid w:val="0"/>
        <w:spacing w:after="156" w:afterLines="50"/>
        <w:ind w:firstLine="422" w:firstLineChars="200"/>
        <w:jc w:val="left"/>
        <w:rPr>
          <w:b/>
          <w:bCs/>
        </w:rPr>
      </w:pPr>
      <w:r>
        <w:rPr>
          <w:rFonts w:hint="eastAsia"/>
          <w:b/>
          <w:bCs/>
        </w:rPr>
        <w:t>签订对象</w:t>
      </w:r>
    </w:p>
    <w:p>
      <w:pPr>
        <w:snapToGrid w:val="0"/>
        <w:spacing w:after="156" w:afterLines="50"/>
        <w:ind w:firstLine="420"/>
        <w:jc w:val="left"/>
      </w:pPr>
      <w:r>
        <w:rPr>
          <w:rFonts w:hint="eastAsia"/>
        </w:rPr>
        <w:t>《企业助廉守法承诺书》签订对象为与各县（区）、各单位各部门发生生产经营性活动的各类企业（公司、个人），含在市工商局注册登记的企业和个人，在市国税局纳税的企业和个人，由市国资委主管的国有企业，由市工商联联系或主管的非公企业，由市民政局主管的经营性社会团体等。</w:t>
      </w:r>
    </w:p>
    <w:p>
      <w:pPr>
        <w:numPr>
          <w:ilvl w:val="0"/>
          <w:numId w:val="23"/>
        </w:numPr>
        <w:snapToGrid w:val="0"/>
        <w:spacing w:after="156" w:afterLines="50"/>
        <w:ind w:firstLine="422" w:firstLineChars="200"/>
        <w:jc w:val="left"/>
        <w:rPr>
          <w:b/>
          <w:bCs/>
        </w:rPr>
      </w:pPr>
      <w:r>
        <w:rPr>
          <w:rFonts w:hint="eastAsia"/>
          <w:b/>
          <w:bCs/>
        </w:rPr>
        <w:t>签订内容</w:t>
      </w:r>
    </w:p>
    <w:p>
      <w:pPr>
        <w:snapToGrid w:val="0"/>
        <w:spacing w:after="156" w:afterLines="50"/>
        <w:ind w:firstLine="420" w:firstLineChars="200"/>
        <w:jc w:val="left"/>
      </w:pPr>
      <w:r>
        <w:rPr>
          <w:rFonts w:hint="eastAsia"/>
        </w:rPr>
        <w:t>为进一步降低党员领导干部职工在从事土地转让、工程建设、产权交易、政府采购、招标投标以及其它生产经营性活动中的廉政风险，全市各类企业（公司、个人）与各单位各部门之间发生生产经营性活动。需按照管理层及与项目主管单位或项目业主签订《企业助廉守法承诺书》。</w:t>
      </w:r>
    </w:p>
    <w:p>
      <w:pPr>
        <w:numPr>
          <w:ilvl w:val="0"/>
          <w:numId w:val="23"/>
        </w:numPr>
        <w:snapToGrid w:val="0"/>
        <w:spacing w:after="156" w:afterLines="50"/>
        <w:ind w:firstLine="422" w:firstLineChars="200"/>
        <w:jc w:val="left"/>
        <w:rPr>
          <w:b/>
          <w:bCs/>
        </w:rPr>
      </w:pPr>
      <w:r>
        <w:rPr>
          <w:rFonts w:hint="eastAsia"/>
          <w:b/>
          <w:bCs/>
        </w:rPr>
        <w:t>签订方式</w:t>
      </w:r>
    </w:p>
    <w:p>
      <w:pPr>
        <w:snapToGrid w:val="0"/>
        <w:spacing w:after="156" w:afterLines="50"/>
        <w:ind w:firstLine="420" w:firstLineChars="200"/>
        <w:jc w:val="left"/>
      </w:pPr>
      <w:r>
        <w:rPr>
          <w:rFonts w:hint="eastAsia"/>
        </w:rPr>
        <w:t>各单位跟部门在政府采购、招标投标、产权交易、项目建设、资产出租出售、内部维修改造、维护翻修等签订合同或投递标书环节中，要以工程项目为依据与建设单位、施工单位、投标企业（公司、个人）签订《企业助廉守法承诺书》。</w:t>
      </w:r>
    </w:p>
    <w:p>
      <w:pPr>
        <w:numPr>
          <w:ilvl w:val="0"/>
          <w:numId w:val="23"/>
        </w:numPr>
        <w:snapToGrid w:val="0"/>
        <w:spacing w:after="156" w:afterLines="50"/>
        <w:ind w:firstLine="422" w:firstLineChars="200"/>
        <w:jc w:val="left"/>
        <w:rPr>
          <w:b/>
          <w:bCs/>
        </w:rPr>
      </w:pPr>
      <w:r>
        <w:rPr>
          <w:rFonts w:hint="eastAsia"/>
          <w:b/>
          <w:bCs/>
        </w:rPr>
        <w:t>签订要求</w:t>
      </w:r>
    </w:p>
    <w:p>
      <w:pPr>
        <w:snapToGrid w:val="0"/>
        <w:spacing w:after="156" w:afterLines="50"/>
        <w:ind w:firstLine="420" w:firstLineChars="200"/>
        <w:jc w:val="left"/>
      </w:pPr>
      <w:r>
        <w:rPr>
          <w:rFonts w:hint="eastAsia"/>
        </w:rPr>
        <w:t>《企业助廉守法承诺书》应成为各企业签订合同、投递标书、登记注册等的前置条件、并实行备案制。</w:t>
      </w:r>
    </w:p>
    <w:p>
      <w:pPr>
        <w:numPr>
          <w:ilvl w:val="0"/>
          <w:numId w:val="23"/>
        </w:numPr>
        <w:snapToGrid w:val="0"/>
        <w:spacing w:after="156" w:afterLines="50"/>
        <w:ind w:firstLine="422" w:firstLineChars="200"/>
        <w:jc w:val="left"/>
        <w:rPr>
          <w:b/>
          <w:bCs/>
        </w:rPr>
      </w:pPr>
      <w:r>
        <w:rPr>
          <w:rFonts w:hint="eastAsia"/>
          <w:b/>
          <w:bCs/>
        </w:rPr>
        <w:t>签订主体</w:t>
      </w:r>
    </w:p>
    <w:p>
      <w:pPr>
        <w:snapToGrid w:val="0"/>
        <w:spacing w:after="156" w:afterLines="50"/>
        <w:ind w:firstLine="420" w:firstLineChars="200"/>
        <w:jc w:val="left"/>
      </w:pPr>
      <w:r>
        <w:rPr>
          <w:rFonts w:hint="eastAsia"/>
        </w:rPr>
        <w:t>《企业助廉守法承诺书》由各项目业主或项目主管单位（含单位内部自行实施的项目）同项目实施的企业（公司、个人）法人、法定代表人代表、法定代表人授权委托人或项目负责人签订。</w:t>
      </w:r>
    </w:p>
    <w:p>
      <w:pPr>
        <w:numPr>
          <w:ilvl w:val="0"/>
          <w:numId w:val="23"/>
        </w:numPr>
        <w:snapToGrid w:val="0"/>
        <w:spacing w:after="156" w:afterLines="50"/>
        <w:ind w:firstLine="422" w:firstLineChars="200"/>
        <w:jc w:val="left"/>
        <w:rPr>
          <w:b/>
          <w:bCs/>
        </w:rPr>
      </w:pPr>
      <w:r>
        <w:rPr>
          <w:rFonts w:hint="eastAsia"/>
          <w:b/>
          <w:bCs/>
        </w:rPr>
        <w:t>实行“黑名单”制度</w:t>
      </w:r>
    </w:p>
    <w:p>
      <w:pPr>
        <w:pStyle w:val="2"/>
        <w:tabs>
          <w:tab w:val="left" w:pos="567"/>
        </w:tabs>
        <w:ind w:firstLine="420" w:firstLineChars="200"/>
        <w:rPr>
          <w:rFonts w:ascii="黑体" w:hAnsi="黑体" w:eastAsia="黑体"/>
          <w:i/>
          <w:sz w:val="21"/>
          <w:szCs w:val="21"/>
        </w:rPr>
      </w:pPr>
      <w:r>
        <w:rPr>
          <w:rFonts w:hint="eastAsia"/>
          <w:sz w:val="21"/>
          <w:szCs w:val="21"/>
        </w:rPr>
        <w:t>各类企业（公司、个人）签订《企业助廉守法承诺书》后，一经发现有违反承诺行为除依据法律法规处罚外，还应有企业主管部门将其列入“黑名单”，被列入“黑名单”的企业和个人，视情节3-5年内不得参与各县（区）、各单位各部门主导的生产经营性活动。</w:t>
      </w:r>
    </w:p>
    <w:p>
      <w:pPr>
        <w:snapToGrid w:val="0"/>
        <w:spacing w:after="156" w:afterLines="5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firstLine="2633" w:firstLineChars="596"/>
        <w:outlineLvl w:val="0"/>
        <w:rPr>
          <w:rFonts w:ascii="宋体" w:hAnsi="宋体" w:cs="宋体"/>
          <w:b/>
          <w:sz w:val="44"/>
          <w:szCs w:val="44"/>
        </w:rPr>
      </w:pPr>
      <w:bookmarkStart w:id="104" w:name="_Toc9967"/>
      <w:r>
        <w:rPr>
          <w:rFonts w:hint="eastAsia" w:ascii="宋体" w:hAnsi="宋体" w:cs="宋体"/>
          <w:b/>
          <w:sz w:val="44"/>
          <w:szCs w:val="44"/>
          <w:lang w:bidi="ar"/>
        </w:rPr>
        <w:t>企业助廉守法承诺书</w:t>
      </w:r>
      <w:bookmarkEnd w:id="104"/>
    </w:p>
    <w:tbl>
      <w:tblPr>
        <w:tblStyle w:val="74"/>
        <w:tblW w:w="93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0"/>
        <w:gridCol w:w="1428"/>
        <w:gridCol w:w="621"/>
        <w:gridCol w:w="1087"/>
        <w:gridCol w:w="620"/>
        <w:gridCol w:w="1089"/>
        <w:gridCol w:w="775"/>
        <w:gridCol w:w="2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3" w:hRule="atLeast"/>
        </w:trPr>
        <w:tc>
          <w:tcPr>
            <w:tcW w:w="13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lang w:bidi="ar"/>
              </w:rPr>
              <w:t>企业公司名称</w:t>
            </w: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1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lang w:bidi="ar"/>
              </w:rPr>
              <w:t>企业公司法定代表人</w:t>
            </w:r>
          </w:p>
        </w:tc>
        <w:tc>
          <w:tcPr>
            <w:tcW w:w="1709" w:type="dxa"/>
            <w:gridSpan w:val="2"/>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lang w:bidi="ar"/>
              </w:rPr>
              <w:t>注册地址</w:t>
            </w:r>
          </w:p>
        </w:tc>
        <w:tc>
          <w:tcPr>
            <w:tcW w:w="2385"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7" w:hRule="atLeast"/>
        </w:trPr>
        <w:tc>
          <w:tcPr>
            <w:tcW w:w="13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lang w:bidi="ar"/>
              </w:rPr>
            </w:pPr>
            <w:r>
              <w:rPr>
                <w:rFonts w:hint="eastAsia" w:ascii="宋体" w:hAnsi="宋体" w:cs="宋体"/>
                <w:szCs w:val="21"/>
                <w:lang w:bidi="ar"/>
              </w:rPr>
              <w:t>承诺人</w:t>
            </w:r>
          </w:p>
          <w:p>
            <w:pPr>
              <w:jc w:val="center"/>
              <w:rPr>
                <w:rFonts w:ascii="宋体" w:hAnsi="宋体" w:cs="宋体"/>
                <w:szCs w:val="21"/>
              </w:rPr>
            </w:pPr>
            <w:r>
              <w:rPr>
                <w:rFonts w:hint="eastAsia" w:ascii="宋体" w:hAnsi="宋体" w:cs="宋体"/>
                <w:szCs w:val="21"/>
                <w:lang w:bidi="ar"/>
              </w:rPr>
              <w:t>姓名</w:t>
            </w: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lang w:bidi="ar"/>
              </w:rPr>
              <w:t>性别</w:t>
            </w:r>
          </w:p>
        </w:tc>
        <w:tc>
          <w:tcPr>
            <w:tcW w:w="10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lang w:bidi="ar"/>
              </w:rPr>
              <w:t>民族</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775" w:type="dxa"/>
            <w:tcBorders>
              <w:top w:val="single" w:color="000000" w:sz="4" w:space="0"/>
              <w:left w:val="single" w:color="000000" w:sz="4" w:space="0"/>
              <w:bottom w:val="single" w:color="000000" w:sz="4" w:space="0"/>
              <w:right w:val="single" w:color="000000" w:sz="4" w:space="0"/>
            </w:tcBorders>
            <w:textDirection w:val="tbRlV"/>
            <w:vAlign w:val="center"/>
          </w:tcPr>
          <w:p>
            <w:pPr>
              <w:ind w:left="113" w:right="113"/>
              <w:jc w:val="center"/>
              <w:rPr>
                <w:rFonts w:ascii="宋体" w:hAnsi="宋体" w:cs="宋体"/>
                <w:szCs w:val="21"/>
              </w:rPr>
            </w:pPr>
            <w:r>
              <w:rPr>
                <w:rFonts w:hint="eastAsia" w:ascii="宋体" w:hAnsi="宋体" w:cs="宋体"/>
                <w:szCs w:val="21"/>
                <w:lang w:bidi="ar"/>
              </w:rPr>
              <w:t>住 址</w:t>
            </w:r>
          </w:p>
        </w:tc>
        <w:tc>
          <w:tcPr>
            <w:tcW w:w="23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3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lang w:bidi="ar"/>
              </w:rPr>
              <w:t>项目名称</w:t>
            </w:r>
          </w:p>
        </w:tc>
        <w:tc>
          <w:tcPr>
            <w:tcW w:w="800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37" w:hRule="atLeast"/>
        </w:trPr>
        <w:tc>
          <w:tcPr>
            <w:tcW w:w="1330" w:type="dxa"/>
            <w:tcBorders>
              <w:top w:val="single" w:color="000000" w:sz="4" w:space="0"/>
              <w:left w:val="single" w:color="000000" w:sz="4" w:space="0"/>
              <w:bottom w:val="single" w:color="000000" w:sz="4" w:space="0"/>
              <w:right w:val="single" w:color="000000" w:sz="4" w:space="0"/>
            </w:tcBorders>
            <w:textDirection w:val="tbRlV"/>
            <w:vAlign w:val="center"/>
          </w:tcPr>
          <w:p>
            <w:pPr>
              <w:ind w:left="113" w:right="113"/>
              <w:jc w:val="center"/>
              <w:rPr>
                <w:rFonts w:ascii="宋体" w:hAnsi="宋体" w:cs="宋体"/>
                <w:szCs w:val="21"/>
              </w:rPr>
            </w:pPr>
            <w:r>
              <w:rPr>
                <w:rFonts w:hint="eastAsia" w:ascii="宋体" w:hAnsi="宋体" w:cs="宋体"/>
                <w:szCs w:val="21"/>
                <w:lang w:bidi="ar"/>
              </w:rPr>
              <w:t>承  诺  内  容</w:t>
            </w:r>
          </w:p>
        </w:tc>
        <w:tc>
          <w:tcPr>
            <w:tcW w:w="800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lang w:bidi="ar"/>
              </w:rPr>
            </w:pPr>
          </w:p>
          <w:p>
            <w:pPr>
              <w:jc w:val="center"/>
              <w:rPr>
                <w:rFonts w:ascii="宋体" w:hAnsi="宋体" w:cs="宋体"/>
                <w:szCs w:val="21"/>
                <w:lang w:bidi="ar"/>
              </w:rPr>
            </w:pPr>
          </w:p>
          <w:p>
            <w:pPr>
              <w:ind w:firstLine="420" w:firstLineChars="200"/>
              <w:jc w:val="center"/>
              <w:rPr>
                <w:rFonts w:ascii="宋体" w:hAnsi="宋体" w:cs="宋体"/>
                <w:szCs w:val="21"/>
              </w:rPr>
            </w:pPr>
            <w:r>
              <w:rPr>
                <w:rFonts w:hint="eastAsia" w:ascii="宋体" w:hAnsi="宋体" w:cs="宋体"/>
                <w:szCs w:val="21"/>
                <w:lang w:bidi="ar"/>
              </w:rPr>
              <w:t>本人代表本企业（公司、个人）在生产经营性活动中作出以下郑重承诺：</w:t>
            </w:r>
          </w:p>
          <w:p>
            <w:pPr>
              <w:ind w:firstLine="420" w:firstLineChars="200"/>
              <w:jc w:val="center"/>
              <w:rPr>
                <w:rFonts w:ascii="宋体" w:hAnsi="宋体" w:cs="宋体"/>
                <w:szCs w:val="21"/>
              </w:rPr>
            </w:pPr>
            <w:r>
              <w:rPr>
                <w:rFonts w:hint="eastAsia" w:ascii="宋体" w:hAnsi="宋体" w:cs="宋体"/>
                <w:szCs w:val="21"/>
                <w:lang w:bidi="ar"/>
              </w:rPr>
              <w:t>一、严格遵守国家法律法规规定和企业（公司、个人）有关廉洁从业的各项规章制度，做到遵纪守法、诚实守信、行为规范、廉洁从业；</w:t>
            </w:r>
          </w:p>
          <w:p>
            <w:pPr>
              <w:ind w:firstLine="420" w:firstLineChars="200"/>
              <w:jc w:val="center"/>
              <w:rPr>
                <w:rFonts w:ascii="宋体" w:hAnsi="宋体" w:cs="宋体"/>
                <w:szCs w:val="21"/>
              </w:rPr>
            </w:pPr>
            <w:r>
              <w:rPr>
                <w:rFonts w:hint="eastAsia" w:ascii="宋体" w:hAnsi="宋体" w:cs="宋体"/>
                <w:szCs w:val="21"/>
                <w:lang w:bidi="ar"/>
              </w:rPr>
              <w:t>二、坚决抵制商业贿赂，不向国家公职人员行贿、赠送礼金礼品，不利用各种关系谋求不正当利益；</w:t>
            </w:r>
          </w:p>
          <w:p>
            <w:pPr>
              <w:ind w:firstLine="420" w:firstLineChars="200"/>
              <w:jc w:val="center"/>
              <w:rPr>
                <w:rFonts w:ascii="宋体" w:hAnsi="宋体" w:cs="宋体"/>
                <w:szCs w:val="21"/>
              </w:rPr>
            </w:pPr>
            <w:r>
              <w:rPr>
                <w:rFonts w:hint="eastAsia" w:ascii="宋体" w:hAnsi="宋体" w:cs="宋体"/>
                <w:szCs w:val="21"/>
                <w:lang w:bidi="ar"/>
              </w:rPr>
              <w:t>三、如违反承诺，自觉接受行业主管部门或单位的处罚，同意被行业主管部门或单位列入“黑名单”。</w:t>
            </w:r>
          </w:p>
          <w:p>
            <w:pPr>
              <w:jc w:val="center"/>
              <w:rPr>
                <w:rFonts w:ascii="宋体" w:hAnsi="宋体" w:cs="宋体"/>
                <w:szCs w:val="21"/>
              </w:rPr>
            </w:pPr>
          </w:p>
          <w:p>
            <w:pPr>
              <w:pStyle w:val="68"/>
              <w:ind w:left="360"/>
              <w:jc w:val="center"/>
              <w:rPr>
                <w:rFonts w:ascii="宋体" w:hAnsi="宋体" w:eastAsia="宋体" w:cs="宋体"/>
                <w:sz w:val="21"/>
                <w:szCs w:val="21"/>
              </w:rPr>
            </w:pPr>
            <w:r>
              <w:rPr>
                <w:rFonts w:hint="eastAsia" w:ascii="宋体" w:hAnsi="宋体" w:eastAsia="宋体" w:cs="宋体"/>
                <w:sz w:val="21"/>
                <w:szCs w:val="21"/>
              </w:rPr>
              <w:t>承 诺 人 签 字：</w:t>
            </w:r>
          </w:p>
          <w:p>
            <w:pPr>
              <w:pStyle w:val="68"/>
              <w:ind w:left="360"/>
              <w:jc w:val="center"/>
              <w:rPr>
                <w:rFonts w:ascii="宋体" w:hAnsi="宋体" w:eastAsia="宋体" w:cs="宋体"/>
                <w:sz w:val="21"/>
                <w:szCs w:val="21"/>
              </w:rPr>
            </w:pPr>
          </w:p>
          <w:p>
            <w:pPr>
              <w:pStyle w:val="68"/>
              <w:ind w:left="360"/>
              <w:jc w:val="center"/>
              <w:rPr>
                <w:rFonts w:ascii="宋体" w:hAnsi="宋体" w:eastAsia="宋体" w:cs="宋体"/>
                <w:sz w:val="21"/>
                <w:szCs w:val="21"/>
              </w:rPr>
            </w:pPr>
            <w:r>
              <w:rPr>
                <w:rFonts w:hint="eastAsia" w:ascii="宋体" w:hAnsi="宋体" w:eastAsia="宋体" w:cs="宋体"/>
                <w:sz w:val="21"/>
                <w:szCs w:val="21"/>
              </w:rPr>
              <w:t>承诺人身份证号：</w:t>
            </w:r>
          </w:p>
          <w:p>
            <w:pPr>
              <w:pStyle w:val="68"/>
              <w:ind w:left="360"/>
              <w:jc w:val="center"/>
              <w:rPr>
                <w:rFonts w:ascii="宋体" w:hAnsi="宋体" w:eastAsia="宋体" w:cs="宋体"/>
                <w:sz w:val="21"/>
                <w:szCs w:val="21"/>
              </w:rPr>
            </w:pPr>
          </w:p>
          <w:p>
            <w:pPr>
              <w:pStyle w:val="68"/>
              <w:ind w:left="360"/>
              <w:jc w:val="center"/>
              <w:rPr>
                <w:rFonts w:ascii="宋体" w:hAnsi="宋体" w:eastAsia="宋体" w:cs="宋体"/>
                <w:sz w:val="21"/>
                <w:szCs w:val="21"/>
              </w:rPr>
            </w:pPr>
            <w:r>
              <w:rPr>
                <w:rFonts w:hint="eastAsia" w:ascii="宋体" w:hAnsi="宋体" w:eastAsia="宋体" w:cs="宋体"/>
                <w:sz w:val="21"/>
                <w:szCs w:val="21"/>
              </w:rPr>
              <w:t>承  诺  时  间：</w:t>
            </w:r>
          </w:p>
          <w:p>
            <w:pPr>
              <w:pStyle w:val="68"/>
              <w:ind w:left="360"/>
              <w:jc w:val="center"/>
              <w:rPr>
                <w:rFonts w:ascii="宋体" w:hAnsi="宋体" w:eastAsia="宋体" w:cs="宋体"/>
                <w:sz w:val="21"/>
                <w:szCs w:val="21"/>
              </w:rPr>
            </w:pPr>
            <w:r>
              <w:rPr>
                <w:rFonts w:hint="eastAsia" w:ascii="宋体" w:hAnsi="宋体" w:eastAsia="宋体" w:cs="宋体"/>
                <w:sz w:val="21"/>
                <w:szCs w:val="21"/>
              </w:rPr>
              <w:t>企业名称（盖章）：</w:t>
            </w:r>
          </w:p>
        </w:tc>
      </w:tr>
    </w:tbl>
    <w:p>
      <w:pPr>
        <w:rPr>
          <w:rFonts w:ascii="仿宋" w:hAnsi="仿宋" w:eastAsia="仿宋" w:cs="仿宋"/>
        </w:rPr>
      </w:pPr>
    </w:p>
    <w:p>
      <w:pPr>
        <w:pStyle w:val="68"/>
        <w:widowControl w:val="0"/>
        <w:tabs>
          <w:tab w:val="left" w:pos="5580"/>
        </w:tabs>
        <w:spacing w:before="0" w:beforeAutospacing="0" w:after="0" w:afterAutospacing="0"/>
        <w:ind w:left="424" w:firstLine="75"/>
        <w:jc w:val="both"/>
        <w:rPr>
          <w:rFonts w:ascii="宋体" w:hAnsi="宋体" w:eastAsia="宋体" w:cs="宋体"/>
          <w:szCs w:val="20"/>
        </w:rPr>
      </w:pPr>
      <w:r>
        <w:rPr>
          <w:rFonts w:hint="eastAsia" w:ascii="宋体" w:hAnsi="宋体" w:eastAsia="宋体" w:cs="宋体"/>
          <w:szCs w:val="20"/>
        </w:rPr>
        <w:t>依据《关于同相关企业（公司、个人）签订助廉守法承诺书的通知》&lt;拉纪发（2016）46号&gt;文件精神签订。</w:t>
      </w:r>
    </w:p>
    <w:p>
      <w:pPr>
        <w:pStyle w:val="2"/>
      </w:pPr>
    </w:p>
    <w:p/>
    <w:p>
      <w:pPr>
        <w:pStyle w:val="90"/>
      </w:pPr>
    </w:p>
    <w:p>
      <w:pPr>
        <w:snapToGrid w:val="0"/>
        <w:spacing w:after="156"/>
        <w:rPr>
          <w:rStyle w:val="480"/>
        </w:rPr>
      </w:pPr>
    </w:p>
    <w:p>
      <w:pPr>
        <w:jc w:val="center"/>
        <w:rPr>
          <w:rStyle w:val="480"/>
          <w:rFonts w:ascii="仿宋" w:hAnsi="仿宋" w:eastAsia="仿宋" w:cs="仿宋"/>
          <w:b/>
          <w:bCs/>
          <w:sz w:val="28"/>
          <w:szCs w:val="28"/>
        </w:rPr>
      </w:pPr>
      <w:r>
        <w:rPr>
          <w:rStyle w:val="480"/>
          <w:rFonts w:ascii="仿宋" w:hAnsi="仿宋" w:eastAsia="仿宋" w:cs="仿宋"/>
          <w:b/>
          <w:bCs/>
          <w:sz w:val="28"/>
          <w:szCs w:val="28"/>
        </w:rPr>
        <w:t>质疑函范本</w:t>
      </w:r>
    </w:p>
    <w:p>
      <w:pPr>
        <w:snapToGrid w:val="0"/>
        <w:spacing w:before="312" w:line="360" w:lineRule="auto"/>
        <w:rPr>
          <w:rStyle w:val="480"/>
          <w:rFonts w:ascii="黑体" w:hAnsi="黑体" w:eastAsia="黑体" w:cs="仿宋"/>
          <w:bCs/>
          <w:sz w:val="24"/>
        </w:rPr>
      </w:pPr>
      <w:r>
        <w:rPr>
          <w:rStyle w:val="480"/>
          <w:rFonts w:ascii="黑体" w:hAnsi="黑体" w:eastAsia="黑体" w:cs="仿宋"/>
          <w:bCs/>
          <w:sz w:val="24"/>
        </w:rPr>
        <w:t>一、质疑供应商基本信息</w:t>
      </w:r>
    </w:p>
    <w:p>
      <w:pPr>
        <w:snapToGrid w:val="0"/>
        <w:spacing w:line="360" w:lineRule="auto"/>
        <w:rPr>
          <w:rStyle w:val="480"/>
          <w:rFonts w:ascii="仿宋" w:hAnsi="仿宋" w:eastAsia="仿宋"/>
          <w:sz w:val="24"/>
          <w:u w:val="dotted"/>
        </w:rPr>
      </w:pPr>
      <w:r>
        <w:rPr>
          <w:rStyle w:val="480"/>
          <w:rFonts w:ascii="仿宋" w:hAnsi="仿宋" w:eastAsia="仿宋"/>
          <w:sz w:val="24"/>
        </w:rPr>
        <w:t>质疑供应商：</w:t>
      </w:r>
    </w:p>
    <w:p>
      <w:pPr>
        <w:snapToGrid w:val="0"/>
        <w:spacing w:line="360" w:lineRule="auto"/>
        <w:rPr>
          <w:rStyle w:val="480"/>
          <w:rFonts w:ascii="仿宋" w:hAnsi="仿宋" w:eastAsia="仿宋"/>
          <w:sz w:val="24"/>
        </w:rPr>
      </w:pPr>
      <w:r>
        <w:rPr>
          <w:rStyle w:val="480"/>
          <w:rFonts w:ascii="仿宋" w:hAnsi="仿宋" w:eastAsia="仿宋"/>
          <w:sz w:val="24"/>
        </w:rPr>
        <w:t>地址：邮编：</w:t>
      </w:r>
    </w:p>
    <w:p>
      <w:pPr>
        <w:snapToGrid w:val="0"/>
        <w:spacing w:line="360" w:lineRule="auto"/>
        <w:rPr>
          <w:rStyle w:val="480"/>
          <w:rFonts w:ascii="仿宋" w:hAnsi="仿宋" w:eastAsia="仿宋"/>
          <w:sz w:val="24"/>
        </w:rPr>
      </w:pPr>
      <w:r>
        <w:rPr>
          <w:rStyle w:val="480"/>
          <w:rFonts w:ascii="仿宋" w:hAnsi="仿宋" w:eastAsia="仿宋"/>
          <w:sz w:val="24"/>
        </w:rPr>
        <w:t>联系人：联系电话：</w:t>
      </w:r>
    </w:p>
    <w:p>
      <w:pPr>
        <w:snapToGrid w:val="0"/>
        <w:spacing w:line="360" w:lineRule="auto"/>
        <w:rPr>
          <w:rStyle w:val="480"/>
          <w:rFonts w:ascii="仿宋" w:hAnsi="仿宋" w:eastAsia="仿宋"/>
          <w:sz w:val="24"/>
          <w:u w:val="dotted"/>
        </w:rPr>
      </w:pPr>
      <w:r>
        <w:rPr>
          <w:rStyle w:val="480"/>
          <w:rFonts w:ascii="仿宋" w:hAnsi="仿宋" w:eastAsia="仿宋"/>
          <w:sz w:val="24"/>
        </w:rPr>
        <w:t>授权代表：</w:t>
      </w:r>
    </w:p>
    <w:p>
      <w:pPr>
        <w:snapToGrid w:val="0"/>
        <w:spacing w:line="360" w:lineRule="auto"/>
        <w:rPr>
          <w:rStyle w:val="480"/>
          <w:rFonts w:ascii="仿宋" w:hAnsi="仿宋" w:eastAsia="仿宋"/>
          <w:sz w:val="24"/>
        </w:rPr>
      </w:pPr>
      <w:r>
        <w:rPr>
          <w:rStyle w:val="480"/>
          <w:rFonts w:ascii="仿宋" w:hAnsi="仿宋" w:eastAsia="仿宋"/>
          <w:sz w:val="24"/>
        </w:rPr>
        <w:t>联系电话：</w:t>
      </w:r>
    </w:p>
    <w:p>
      <w:pPr>
        <w:snapToGrid w:val="0"/>
        <w:spacing w:line="360" w:lineRule="auto"/>
        <w:rPr>
          <w:rStyle w:val="480"/>
          <w:rFonts w:ascii="仿宋" w:hAnsi="仿宋" w:eastAsia="仿宋"/>
          <w:sz w:val="24"/>
        </w:rPr>
      </w:pPr>
      <w:r>
        <w:rPr>
          <w:rStyle w:val="480"/>
          <w:rFonts w:ascii="仿宋" w:hAnsi="仿宋" w:eastAsia="仿宋"/>
          <w:sz w:val="24"/>
        </w:rPr>
        <w:t>地址：邮编：</w:t>
      </w:r>
    </w:p>
    <w:p>
      <w:pPr>
        <w:snapToGrid w:val="0"/>
        <w:spacing w:line="360" w:lineRule="auto"/>
        <w:rPr>
          <w:rStyle w:val="480"/>
          <w:rFonts w:ascii="黑体" w:hAnsi="黑体" w:eastAsia="黑体" w:cs="仿宋"/>
          <w:bCs/>
          <w:sz w:val="24"/>
        </w:rPr>
      </w:pPr>
      <w:r>
        <w:rPr>
          <w:rStyle w:val="480"/>
          <w:rFonts w:ascii="黑体" w:hAnsi="黑体" w:eastAsia="黑体" w:cs="仿宋"/>
          <w:bCs/>
          <w:sz w:val="24"/>
        </w:rPr>
        <w:t>二、质疑项目基本情况</w:t>
      </w:r>
    </w:p>
    <w:p>
      <w:pPr>
        <w:snapToGrid w:val="0"/>
        <w:spacing w:line="360" w:lineRule="auto"/>
        <w:rPr>
          <w:rStyle w:val="480"/>
          <w:rFonts w:ascii="仿宋" w:hAnsi="仿宋" w:eastAsia="仿宋"/>
          <w:sz w:val="24"/>
        </w:rPr>
      </w:pPr>
      <w:r>
        <w:rPr>
          <w:rStyle w:val="480"/>
          <w:rFonts w:ascii="仿宋" w:hAnsi="仿宋" w:eastAsia="仿宋"/>
          <w:sz w:val="24"/>
        </w:rPr>
        <w:t>质疑项目的名称：</w:t>
      </w:r>
    </w:p>
    <w:p>
      <w:pPr>
        <w:snapToGrid w:val="0"/>
        <w:spacing w:line="360" w:lineRule="auto"/>
        <w:rPr>
          <w:rStyle w:val="480"/>
          <w:rFonts w:ascii="仿宋" w:hAnsi="仿宋" w:eastAsia="仿宋"/>
          <w:sz w:val="24"/>
        </w:rPr>
      </w:pPr>
      <w:r>
        <w:rPr>
          <w:rStyle w:val="480"/>
          <w:rFonts w:ascii="仿宋" w:hAnsi="仿宋" w:eastAsia="仿宋"/>
          <w:sz w:val="24"/>
        </w:rPr>
        <w:t>质疑项目的编号：包号：</w:t>
      </w:r>
    </w:p>
    <w:p>
      <w:pPr>
        <w:snapToGrid w:val="0"/>
        <w:spacing w:line="360" w:lineRule="auto"/>
        <w:rPr>
          <w:rStyle w:val="480"/>
          <w:rFonts w:ascii="仿宋" w:hAnsi="仿宋" w:eastAsia="仿宋"/>
          <w:sz w:val="24"/>
          <w:u w:val="dotted"/>
        </w:rPr>
      </w:pPr>
      <w:r>
        <w:rPr>
          <w:rStyle w:val="480"/>
          <w:rFonts w:ascii="仿宋" w:hAnsi="仿宋" w:eastAsia="仿宋"/>
          <w:sz w:val="24"/>
        </w:rPr>
        <w:t>采购人名称：</w:t>
      </w:r>
    </w:p>
    <w:p>
      <w:pPr>
        <w:snapToGrid w:val="0"/>
        <w:spacing w:line="360" w:lineRule="auto"/>
        <w:rPr>
          <w:rStyle w:val="480"/>
          <w:rFonts w:ascii="仿宋" w:hAnsi="仿宋" w:eastAsia="仿宋"/>
          <w:sz w:val="24"/>
        </w:rPr>
      </w:pPr>
      <w:r>
        <w:rPr>
          <w:rStyle w:val="480"/>
          <w:rFonts w:ascii="仿宋" w:hAnsi="仿宋" w:eastAsia="仿宋"/>
          <w:sz w:val="24"/>
        </w:rPr>
        <w:t>采购文件获取日期：</w:t>
      </w:r>
    </w:p>
    <w:p>
      <w:pPr>
        <w:snapToGrid w:val="0"/>
        <w:spacing w:line="360" w:lineRule="auto"/>
        <w:rPr>
          <w:rStyle w:val="480"/>
          <w:rFonts w:ascii="黑体" w:hAnsi="黑体" w:eastAsia="黑体" w:cs="仿宋"/>
          <w:bCs/>
          <w:sz w:val="24"/>
        </w:rPr>
      </w:pPr>
      <w:r>
        <w:rPr>
          <w:rStyle w:val="480"/>
          <w:rFonts w:ascii="黑体" w:hAnsi="黑体" w:eastAsia="黑体" w:cs="仿宋"/>
          <w:bCs/>
          <w:sz w:val="24"/>
        </w:rPr>
        <w:t>三、质疑事项具体内容</w:t>
      </w:r>
    </w:p>
    <w:p>
      <w:pPr>
        <w:snapToGrid w:val="0"/>
        <w:spacing w:line="360" w:lineRule="auto"/>
        <w:rPr>
          <w:rStyle w:val="480"/>
          <w:rFonts w:ascii="仿宋" w:hAnsi="仿宋" w:eastAsia="仿宋"/>
          <w:sz w:val="24"/>
          <w:u w:val="dotted"/>
        </w:rPr>
      </w:pPr>
      <w:r>
        <w:rPr>
          <w:rStyle w:val="480"/>
          <w:rFonts w:ascii="仿宋" w:hAnsi="仿宋" w:eastAsia="仿宋"/>
          <w:sz w:val="24"/>
        </w:rPr>
        <w:t>质疑事项1：</w:t>
      </w:r>
    </w:p>
    <w:p>
      <w:pPr>
        <w:snapToGrid w:val="0"/>
        <w:spacing w:line="360" w:lineRule="auto"/>
        <w:rPr>
          <w:rStyle w:val="480"/>
          <w:rFonts w:ascii="仿宋" w:hAnsi="仿宋" w:eastAsia="仿宋"/>
          <w:sz w:val="24"/>
          <w:u w:val="dotted"/>
        </w:rPr>
      </w:pPr>
      <w:r>
        <w:rPr>
          <w:rStyle w:val="480"/>
          <w:rFonts w:ascii="仿宋" w:hAnsi="仿宋" w:eastAsia="仿宋"/>
          <w:sz w:val="24"/>
        </w:rPr>
        <w:t>事实依据：</w:t>
      </w:r>
    </w:p>
    <w:p>
      <w:pPr>
        <w:snapToGrid w:val="0"/>
        <w:spacing w:line="360" w:lineRule="auto"/>
        <w:rPr>
          <w:rStyle w:val="480"/>
          <w:rFonts w:ascii="仿宋" w:hAnsi="仿宋" w:eastAsia="仿宋"/>
          <w:sz w:val="24"/>
        </w:rPr>
      </w:pPr>
    </w:p>
    <w:p>
      <w:pPr>
        <w:snapToGrid w:val="0"/>
        <w:spacing w:line="360" w:lineRule="auto"/>
        <w:rPr>
          <w:rStyle w:val="480"/>
          <w:rFonts w:ascii="仿宋" w:hAnsi="仿宋" w:eastAsia="仿宋"/>
          <w:sz w:val="24"/>
          <w:u w:val="dotted"/>
        </w:rPr>
      </w:pPr>
      <w:r>
        <w:rPr>
          <w:rStyle w:val="480"/>
          <w:rFonts w:ascii="仿宋" w:hAnsi="仿宋" w:eastAsia="仿宋"/>
          <w:sz w:val="24"/>
        </w:rPr>
        <w:t>法律依据：</w:t>
      </w:r>
    </w:p>
    <w:p>
      <w:pPr>
        <w:snapToGrid w:val="0"/>
        <w:spacing w:line="360" w:lineRule="auto"/>
        <w:rPr>
          <w:rStyle w:val="480"/>
          <w:rFonts w:ascii="仿宋" w:hAnsi="仿宋" w:eastAsia="仿宋"/>
          <w:sz w:val="24"/>
          <w:u w:val="dotted"/>
        </w:rPr>
      </w:pPr>
    </w:p>
    <w:p>
      <w:pPr>
        <w:snapToGrid w:val="0"/>
        <w:spacing w:line="360" w:lineRule="auto"/>
        <w:rPr>
          <w:rStyle w:val="480"/>
          <w:rFonts w:ascii="仿宋" w:hAnsi="仿宋" w:eastAsia="仿宋"/>
          <w:sz w:val="24"/>
          <w:u w:val="dotted"/>
        </w:rPr>
      </w:pPr>
      <w:r>
        <w:rPr>
          <w:rStyle w:val="480"/>
          <w:rFonts w:ascii="仿宋" w:hAnsi="仿宋" w:eastAsia="仿宋"/>
          <w:sz w:val="24"/>
        </w:rPr>
        <w:t>质疑事项2</w:t>
      </w:r>
    </w:p>
    <w:p>
      <w:pPr>
        <w:snapToGrid w:val="0"/>
        <w:spacing w:line="360" w:lineRule="auto"/>
        <w:rPr>
          <w:rStyle w:val="480"/>
          <w:rFonts w:ascii="仿宋" w:hAnsi="仿宋" w:eastAsia="仿宋"/>
          <w:sz w:val="24"/>
        </w:rPr>
      </w:pPr>
      <w:r>
        <w:rPr>
          <w:rStyle w:val="480"/>
          <w:rFonts w:ascii="仿宋" w:hAnsi="仿宋" w:eastAsia="仿宋"/>
          <w:sz w:val="24"/>
        </w:rPr>
        <w:t>……</w:t>
      </w:r>
    </w:p>
    <w:p>
      <w:pPr>
        <w:snapToGrid w:val="0"/>
        <w:spacing w:after="156"/>
        <w:rPr>
          <w:rStyle w:val="480"/>
          <w:sz w:val="24"/>
        </w:rPr>
      </w:pPr>
      <w:r>
        <w:rPr>
          <w:rStyle w:val="480"/>
          <w:rFonts w:ascii="黑体" w:hAnsi="黑体" w:eastAsia="黑体" w:cs="仿宋"/>
          <w:bCs/>
          <w:sz w:val="24"/>
        </w:rPr>
        <w:t>四、与质疑事项相关的质疑请求</w:t>
      </w:r>
    </w:p>
    <w:p>
      <w:pPr>
        <w:snapToGrid w:val="0"/>
        <w:spacing w:line="360" w:lineRule="auto"/>
        <w:rPr>
          <w:rStyle w:val="480"/>
          <w:rFonts w:ascii="仿宋" w:hAnsi="仿宋" w:eastAsia="仿宋"/>
          <w:sz w:val="24"/>
          <w:u w:val="dotted"/>
        </w:rPr>
      </w:pPr>
      <w:r>
        <w:rPr>
          <w:rStyle w:val="480"/>
          <w:rFonts w:ascii="仿宋" w:hAnsi="仿宋" w:eastAsia="仿宋"/>
          <w:sz w:val="24"/>
        </w:rPr>
        <w:t>请求：</w:t>
      </w:r>
    </w:p>
    <w:p>
      <w:pPr>
        <w:rPr>
          <w:rStyle w:val="480"/>
          <w:rFonts w:ascii="仿宋_GB2312" w:eastAsia="仿宋_GB2312"/>
          <w:sz w:val="24"/>
        </w:rPr>
      </w:pPr>
      <w:r>
        <w:rPr>
          <w:rStyle w:val="480"/>
          <w:rFonts w:ascii="仿宋_GB2312" w:eastAsia="仿宋_GB2312"/>
          <w:sz w:val="24"/>
        </w:rPr>
        <w:t xml:space="preserve">签字(签章)：                   公章：                      </w:t>
      </w:r>
    </w:p>
    <w:p>
      <w:pPr>
        <w:rPr>
          <w:rStyle w:val="480"/>
          <w:rFonts w:ascii="仿宋_GB2312" w:eastAsia="仿宋_GB2312"/>
          <w:sz w:val="24"/>
        </w:rPr>
      </w:pPr>
      <w:r>
        <w:rPr>
          <w:rStyle w:val="480"/>
          <w:rFonts w:ascii="仿宋_GB2312" w:eastAsia="仿宋_GB2312"/>
          <w:sz w:val="24"/>
        </w:rPr>
        <w:t xml:space="preserve">日期：    </w:t>
      </w:r>
    </w:p>
    <w:p>
      <w:pPr>
        <w:snapToGrid w:val="0"/>
        <w:spacing w:line="360" w:lineRule="auto"/>
        <w:rPr>
          <w:rStyle w:val="480"/>
          <w:rFonts w:ascii="仿宋" w:hAnsi="仿宋" w:eastAsia="仿宋"/>
          <w:sz w:val="24"/>
        </w:rPr>
      </w:pPr>
    </w:p>
    <w:p>
      <w:pPr>
        <w:rPr>
          <w:rStyle w:val="480"/>
          <w:sz w:val="24"/>
        </w:rPr>
      </w:pPr>
      <w:r>
        <w:rPr>
          <w:rStyle w:val="480"/>
          <w:sz w:val="24"/>
        </w:rPr>
        <w:br w:type="page"/>
      </w:r>
    </w:p>
    <w:p>
      <w:pPr>
        <w:rPr>
          <w:rStyle w:val="480"/>
          <w:rFonts w:ascii="黑体" w:hAnsi="黑体" w:eastAsia="黑体"/>
          <w:b/>
          <w:sz w:val="24"/>
        </w:rPr>
      </w:pPr>
      <w:r>
        <w:rPr>
          <w:rStyle w:val="480"/>
          <w:rFonts w:ascii="黑体" w:hAnsi="黑体" w:eastAsia="黑体"/>
          <w:b/>
          <w:sz w:val="24"/>
        </w:rPr>
        <w:t>质疑函制作说明：</w:t>
      </w:r>
    </w:p>
    <w:p>
      <w:pPr>
        <w:ind w:firstLine="480" w:firstLineChars="200"/>
        <w:jc w:val="left"/>
        <w:rPr>
          <w:rStyle w:val="480"/>
          <w:rFonts w:ascii="仿宋_GB2312" w:eastAsia="仿宋_GB2312"/>
          <w:sz w:val="24"/>
        </w:rPr>
      </w:pPr>
      <w:r>
        <w:rPr>
          <w:rStyle w:val="480"/>
          <w:rFonts w:ascii="仿宋_GB2312" w:eastAsia="仿宋_GB2312"/>
          <w:sz w:val="24"/>
        </w:rPr>
        <w:t>1.供应商提出质疑时，应提交质疑函和必要的证明材料。</w:t>
      </w:r>
    </w:p>
    <w:p>
      <w:pPr>
        <w:ind w:firstLine="480" w:firstLineChars="200"/>
        <w:jc w:val="left"/>
        <w:rPr>
          <w:rStyle w:val="480"/>
          <w:rFonts w:ascii="仿宋_GB2312" w:eastAsia="仿宋_GB2312"/>
          <w:sz w:val="24"/>
        </w:rPr>
      </w:pPr>
      <w:r>
        <w:rPr>
          <w:rStyle w:val="480"/>
          <w:rFonts w:ascii="仿宋_GB2312" w:eastAsia="仿宋_GB2312"/>
          <w:sz w:val="24"/>
        </w:rPr>
        <w:t>2.质疑供应商若委托代理人进行质疑的，质疑函应按要求列明“授权代表”的有关内容，并在附件中提交由质疑</w:t>
      </w:r>
      <w:r>
        <w:rPr>
          <w:rStyle w:val="480"/>
          <w:rFonts w:ascii="仿宋_GB2312" w:hAnsi="宋体" w:eastAsia="仿宋_GB2312"/>
          <w:kern w:val="0"/>
          <w:sz w:val="24"/>
        </w:rPr>
        <w:t>供应商签署的授权委托书。授权委托书应载明代理人的姓名或者名称、代理事项、具体权限、期限和相关事项。</w:t>
      </w:r>
    </w:p>
    <w:p>
      <w:pPr>
        <w:ind w:firstLine="480" w:firstLineChars="200"/>
        <w:jc w:val="left"/>
        <w:rPr>
          <w:rStyle w:val="480"/>
          <w:rFonts w:ascii="仿宋_GB2312" w:eastAsia="仿宋_GB2312"/>
          <w:sz w:val="24"/>
        </w:rPr>
      </w:pPr>
      <w:r>
        <w:rPr>
          <w:rStyle w:val="480"/>
          <w:rFonts w:ascii="仿宋_GB2312" w:eastAsia="仿宋_GB2312"/>
          <w:sz w:val="24"/>
        </w:rPr>
        <w:t>3.质疑供应商若对项目的某一分包进行质疑，质疑函中应列明具体分包号。</w:t>
      </w:r>
    </w:p>
    <w:p>
      <w:pPr>
        <w:ind w:firstLine="480" w:firstLineChars="200"/>
        <w:jc w:val="left"/>
        <w:rPr>
          <w:rStyle w:val="480"/>
          <w:rFonts w:ascii="仿宋_GB2312" w:eastAsia="仿宋_GB2312"/>
          <w:sz w:val="24"/>
        </w:rPr>
      </w:pPr>
      <w:r>
        <w:rPr>
          <w:rStyle w:val="480"/>
          <w:rFonts w:ascii="仿宋_GB2312" w:eastAsia="仿宋_GB2312"/>
          <w:sz w:val="24"/>
        </w:rPr>
        <w:t>4.质疑函的质疑事项应具体、明确，并有必要的事实依据和法律依据。</w:t>
      </w:r>
    </w:p>
    <w:p>
      <w:pPr>
        <w:ind w:firstLine="480" w:firstLineChars="200"/>
        <w:jc w:val="left"/>
        <w:rPr>
          <w:rStyle w:val="480"/>
          <w:rFonts w:ascii="仿宋_GB2312" w:eastAsia="仿宋_GB2312"/>
          <w:sz w:val="24"/>
        </w:rPr>
      </w:pPr>
      <w:r>
        <w:rPr>
          <w:rStyle w:val="480"/>
          <w:rFonts w:ascii="仿宋_GB2312" w:eastAsia="仿宋_GB2312"/>
          <w:sz w:val="24"/>
        </w:rPr>
        <w:t>5.质疑函的质疑请求应与质疑事项相关。</w:t>
      </w:r>
    </w:p>
    <w:p>
      <w:pPr>
        <w:ind w:firstLine="480" w:firstLineChars="200"/>
        <w:jc w:val="left"/>
        <w:rPr>
          <w:rStyle w:val="480"/>
          <w:rFonts w:ascii="仿宋_GB2312" w:eastAsia="仿宋_GB2312"/>
          <w:sz w:val="24"/>
        </w:rPr>
      </w:pPr>
      <w:r>
        <w:rPr>
          <w:rStyle w:val="480"/>
          <w:rFonts w:ascii="仿宋_GB2312" w:eastAsia="仿宋_GB2312"/>
          <w:sz w:val="24"/>
        </w:rPr>
        <w:t>6.质疑供应商为自然人的，质疑函应由本人签字；质疑供应商为法人或者其他组织的，质疑函应由法定代表人、主要负责人，或者其授权代表签字或者盖章，并加盖公章。</w:t>
      </w:r>
    </w:p>
    <w:p>
      <w:pPr>
        <w:ind w:firstLine="480" w:firstLineChars="200"/>
        <w:jc w:val="left"/>
        <w:rPr>
          <w:rStyle w:val="480"/>
          <w:rFonts w:ascii="仿宋_GB2312" w:eastAsia="仿宋_GB2312"/>
          <w:sz w:val="24"/>
        </w:rPr>
      </w:pPr>
    </w:p>
    <w:p>
      <w:pPr>
        <w:pStyle w:val="90"/>
      </w:pPr>
    </w:p>
    <w:sectPr>
      <w:headerReference r:id="rId9" w:type="default"/>
      <w:footerReference r:id="rId10" w:type="default"/>
      <w:pgSz w:w="11906" w:h="16838"/>
      <w:pgMar w:top="1440"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Univers">
    <w:altName w:val="Arial"/>
    <w:panose1 w:val="00000000000000000000"/>
    <w:charset w:val="00"/>
    <w:family w:val="swiss"/>
    <w:pitch w:val="default"/>
    <w:sig w:usb0="00000000" w:usb1="00000000" w:usb2="00000000" w:usb3="00000000" w:csb0="0000000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HiddenHorzOCR">
    <w:altName w:val="Yu Gothic UI"/>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90" w:firstLineChars="5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ind w:firstLine="90" w:firstLineChars="50"/>
                            <w:jc w:val="center"/>
                          </w:pPr>
                          <w:r>
                            <w:rPr>
                              <w:rFonts w:ascii="宋体" w:hAnsi="宋体"/>
                            </w:rPr>
                            <w:fldChar w:fldCharType="begin"/>
                          </w:r>
                          <w:r>
                            <w:rPr>
                              <w:rStyle w:val="79"/>
                              <w:rFonts w:ascii="宋体" w:hAnsi="宋体"/>
                            </w:rPr>
                            <w:instrText xml:space="preserve"> PAGE </w:instrText>
                          </w:r>
                          <w:r>
                            <w:rPr>
                              <w:rFonts w:ascii="宋体" w:hAnsi="宋体"/>
                            </w:rPr>
                            <w:fldChar w:fldCharType="separate"/>
                          </w:r>
                          <w:r>
                            <w:rPr>
                              <w:rStyle w:val="79"/>
                              <w:rFonts w:ascii="宋体" w:hAnsi="宋体"/>
                            </w:rPr>
                            <w:t>57</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8"/>
                      <w:ind w:firstLine="90" w:firstLineChars="50"/>
                      <w:jc w:val="center"/>
                    </w:pPr>
                    <w:r>
                      <w:rPr>
                        <w:rFonts w:ascii="宋体" w:hAnsi="宋体"/>
                      </w:rPr>
                      <w:fldChar w:fldCharType="begin"/>
                    </w:r>
                    <w:r>
                      <w:rPr>
                        <w:rStyle w:val="79"/>
                        <w:rFonts w:ascii="宋体" w:hAnsi="宋体"/>
                      </w:rPr>
                      <w:instrText xml:space="preserve"> PAGE </w:instrText>
                    </w:r>
                    <w:r>
                      <w:rPr>
                        <w:rFonts w:ascii="宋体" w:hAnsi="宋体"/>
                      </w:rPr>
                      <w:fldChar w:fldCharType="separate"/>
                    </w:r>
                    <w:r>
                      <w:rPr>
                        <w:rStyle w:val="79"/>
                        <w:rFonts w:ascii="宋体" w:hAnsi="宋体"/>
                      </w:rPr>
                      <w:t>57</w:t>
                    </w:r>
                    <w:r>
                      <w:rPr>
                        <w:rFonts w:ascii="宋体" w:hAnsi="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90" w:firstLineChars="5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ind w:firstLine="90" w:firstLineChars="50"/>
                            <w:jc w:val="center"/>
                          </w:pPr>
                          <w:r>
                            <w:rPr>
                              <w:rFonts w:ascii="宋体" w:hAnsi="宋体"/>
                            </w:rPr>
                            <w:fldChar w:fldCharType="begin"/>
                          </w:r>
                          <w:r>
                            <w:rPr>
                              <w:rStyle w:val="79"/>
                              <w:rFonts w:ascii="宋体" w:hAnsi="宋体"/>
                            </w:rPr>
                            <w:instrText xml:space="preserve"> PAGE </w:instrText>
                          </w:r>
                          <w:r>
                            <w:rPr>
                              <w:rFonts w:ascii="宋体" w:hAnsi="宋体"/>
                            </w:rPr>
                            <w:fldChar w:fldCharType="separate"/>
                          </w:r>
                          <w:r>
                            <w:rPr>
                              <w:rStyle w:val="79"/>
                              <w:rFonts w:ascii="宋体" w:hAnsi="宋体"/>
                            </w:rPr>
                            <w:t>59</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8"/>
                      <w:ind w:firstLine="90" w:firstLineChars="50"/>
                      <w:jc w:val="center"/>
                    </w:pPr>
                    <w:r>
                      <w:rPr>
                        <w:rFonts w:ascii="宋体" w:hAnsi="宋体"/>
                      </w:rPr>
                      <w:fldChar w:fldCharType="begin"/>
                    </w:r>
                    <w:r>
                      <w:rPr>
                        <w:rStyle w:val="79"/>
                        <w:rFonts w:ascii="宋体" w:hAnsi="宋体"/>
                      </w:rPr>
                      <w:instrText xml:space="preserve"> PAGE </w:instrText>
                    </w:r>
                    <w:r>
                      <w:rPr>
                        <w:rFonts w:ascii="宋体" w:hAnsi="宋体"/>
                      </w:rPr>
                      <w:fldChar w:fldCharType="separate"/>
                    </w:r>
                    <w:r>
                      <w:rPr>
                        <w:rStyle w:val="79"/>
                        <w:rFonts w:ascii="宋体" w:hAnsi="宋体"/>
                      </w:rPr>
                      <w:t>59</w:t>
                    </w:r>
                    <w:r>
                      <w:rPr>
                        <w:rFonts w:ascii="宋体" w:hAnsi="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90" w:firstLineChars="5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ind w:firstLine="90" w:firstLineChars="50"/>
                            <w:jc w:val="center"/>
                          </w:pPr>
                          <w:r>
                            <w:fldChar w:fldCharType="begin"/>
                          </w:r>
                          <w:r>
                            <w:rPr>
                              <w:rStyle w:val="79"/>
                            </w:rPr>
                            <w:instrText xml:space="preserve"> PAGE </w:instrText>
                          </w:r>
                          <w:r>
                            <w:fldChar w:fldCharType="separate"/>
                          </w:r>
                          <w:r>
                            <w:rPr>
                              <w:rStyle w:val="79"/>
                            </w:rP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8"/>
                      <w:ind w:firstLine="90" w:firstLineChars="50"/>
                      <w:jc w:val="center"/>
                    </w:pPr>
                    <w:r>
                      <w:fldChar w:fldCharType="begin"/>
                    </w:r>
                    <w:r>
                      <w:rPr>
                        <w:rStyle w:val="79"/>
                      </w:rPr>
                      <w:instrText xml:space="preserve"> PAGE </w:instrText>
                    </w:r>
                    <w:r>
                      <w:fldChar w:fldCharType="separate"/>
                    </w:r>
                    <w:r>
                      <w:rPr>
                        <w:rStyle w:val="79"/>
                      </w:rP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CD4AD"/>
    <w:multiLevelType w:val="singleLevel"/>
    <w:tmpl w:val="D2CCD4AD"/>
    <w:lvl w:ilvl="0" w:tentative="0">
      <w:start w:val="1"/>
      <w:numFmt w:val="chineseCounting"/>
      <w:suff w:val="space"/>
      <w:lvlText w:val="第%1章"/>
      <w:lvlJc w:val="left"/>
      <w:rPr>
        <w:rFonts w:hint="eastAsia"/>
      </w:rPr>
    </w:lvl>
  </w:abstractNum>
  <w:abstractNum w:abstractNumId="1">
    <w:nsid w:val="E0BB74BA"/>
    <w:multiLevelType w:val="singleLevel"/>
    <w:tmpl w:val="E0BB74BA"/>
    <w:lvl w:ilvl="0" w:tentative="0">
      <w:start w:val="1"/>
      <w:numFmt w:val="chineseCounting"/>
      <w:suff w:val="nothing"/>
      <w:lvlText w:val="%1、"/>
      <w:lvlJc w:val="left"/>
      <w:rPr>
        <w:rFonts w:hint="eastAsia"/>
      </w:rPr>
    </w:lvl>
  </w:abstractNum>
  <w:abstractNum w:abstractNumId="2">
    <w:nsid w:val="E750A066"/>
    <w:multiLevelType w:val="singleLevel"/>
    <w:tmpl w:val="E750A066"/>
    <w:lvl w:ilvl="0" w:tentative="0">
      <w:start w:val="4"/>
      <w:numFmt w:val="chineseCounting"/>
      <w:suff w:val="space"/>
      <w:lvlText w:val="第%1章"/>
      <w:lvlJc w:val="left"/>
      <w:rPr>
        <w:rFonts w:hint="eastAsia"/>
      </w:rPr>
    </w:lvl>
  </w:abstractNum>
  <w:abstractNum w:abstractNumId="3">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3C"/>
    <w:multiLevelType w:val="multilevel"/>
    <w:tmpl w:val="0000003C"/>
    <w:lvl w:ilvl="0" w:tentative="0">
      <w:start w:val="1"/>
      <w:numFmt w:val="decimal"/>
      <w:lvlText w:val="（%1）"/>
      <w:lvlJc w:val="left"/>
      <w:pPr>
        <w:tabs>
          <w:tab w:val="left" w:pos="1122"/>
        </w:tabs>
        <w:ind w:left="112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754B41"/>
    <w:multiLevelType w:val="multilevel"/>
    <w:tmpl w:val="03754B41"/>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6">
    <w:nsid w:val="0FDF0889"/>
    <w:multiLevelType w:val="multilevel"/>
    <w:tmpl w:val="0FDF0889"/>
    <w:lvl w:ilvl="0" w:tentative="0">
      <w:start w:val="1"/>
      <w:numFmt w:val="decimal"/>
      <w:lvlText w:val="附件 %1"/>
      <w:lvlJc w:val="left"/>
      <w:pPr>
        <w:ind w:left="98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1B46AF"/>
    <w:multiLevelType w:val="multilevel"/>
    <w:tmpl w:val="121B46AF"/>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EA2E38"/>
    <w:multiLevelType w:val="multilevel"/>
    <w:tmpl w:val="13EA2E38"/>
    <w:lvl w:ilvl="0" w:tentative="0">
      <w:start w:val="2"/>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44635B"/>
    <w:multiLevelType w:val="multilevel"/>
    <w:tmpl w:val="1644635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0">
    <w:nsid w:val="1B8D1715"/>
    <w:multiLevelType w:val="multilevel"/>
    <w:tmpl w:val="1B8D1715"/>
    <w:lvl w:ilvl="0" w:tentative="0">
      <w:start w:val="5"/>
      <w:numFmt w:val="decimal"/>
      <w:lvlText w:val="附件 %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1">
    <w:nsid w:val="2B4357F3"/>
    <w:multiLevelType w:val="multilevel"/>
    <w:tmpl w:val="2B4357F3"/>
    <w:lvl w:ilvl="0" w:tentative="0">
      <w:start w:val="1"/>
      <w:numFmt w:val="decimal"/>
      <w:lvlText w:val="（%1）"/>
      <w:lvlJc w:val="left"/>
      <w:pPr>
        <w:ind w:left="1552" w:hanging="420"/>
      </w:pPr>
      <w:rPr>
        <w:rFonts w:hint="eastAsia"/>
      </w:rPr>
    </w:lvl>
    <w:lvl w:ilvl="1" w:tentative="0">
      <w:start w:val="1"/>
      <w:numFmt w:val="decimal"/>
      <w:lvlText w:val="%2"/>
      <w:lvlJc w:val="left"/>
      <w:pPr>
        <w:ind w:left="1912" w:hanging="360"/>
      </w:pPr>
      <w:rPr>
        <w:rFonts w:hint="default"/>
      </w:rPr>
    </w:lvl>
    <w:lvl w:ilvl="2" w:tentative="0">
      <w:start w:val="1"/>
      <w:numFmt w:val="decimal"/>
      <w:lvlText w:val="(%3)"/>
      <w:lvlJc w:val="left"/>
      <w:pPr>
        <w:ind w:left="2557" w:hanging="585"/>
      </w:pPr>
      <w:rPr>
        <w:rFonts w:hint="default"/>
      </w:rPr>
    </w:lvl>
    <w:lvl w:ilvl="3" w:tentative="0">
      <w:start w:val="1"/>
      <w:numFmt w:val="decimal"/>
      <w:lvlText w:val="%4."/>
      <w:lvlJc w:val="left"/>
      <w:pPr>
        <w:ind w:left="2812" w:hanging="420"/>
      </w:pPr>
    </w:lvl>
    <w:lvl w:ilvl="4" w:tentative="0">
      <w:start w:val="1"/>
      <w:numFmt w:val="lowerLetter"/>
      <w:lvlText w:val="%5)"/>
      <w:lvlJc w:val="left"/>
      <w:pPr>
        <w:ind w:left="3232" w:hanging="420"/>
      </w:pPr>
    </w:lvl>
    <w:lvl w:ilvl="5" w:tentative="0">
      <w:start w:val="1"/>
      <w:numFmt w:val="lowerRoman"/>
      <w:lvlText w:val="%6."/>
      <w:lvlJc w:val="right"/>
      <w:pPr>
        <w:ind w:left="3652" w:hanging="420"/>
      </w:pPr>
    </w:lvl>
    <w:lvl w:ilvl="6" w:tentative="0">
      <w:start w:val="1"/>
      <w:numFmt w:val="decimal"/>
      <w:lvlText w:val="%7."/>
      <w:lvlJc w:val="left"/>
      <w:pPr>
        <w:ind w:left="4072" w:hanging="420"/>
      </w:pPr>
    </w:lvl>
    <w:lvl w:ilvl="7" w:tentative="0">
      <w:start w:val="1"/>
      <w:numFmt w:val="lowerLetter"/>
      <w:lvlText w:val="%8)"/>
      <w:lvlJc w:val="left"/>
      <w:pPr>
        <w:ind w:left="4492" w:hanging="420"/>
      </w:pPr>
    </w:lvl>
    <w:lvl w:ilvl="8" w:tentative="0">
      <w:start w:val="1"/>
      <w:numFmt w:val="lowerRoman"/>
      <w:lvlText w:val="%9."/>
      <w:lvlJc w:val="right"/>
      <w:pPr>
        <w:ind w:left="4912" w:hanging="420"/>
      </w:pPr>
    </w:lvl>
  </w:abstractNum>
  <w:abstractNum w:abstractNumId="12">
    <w:nsid w:val="30014819"/>
    <w:multiLevelType w:val="multilevel"/>
    <w:tmpl w:val="30014819"/>
    <w:lvl w:ilvl="0" w:tentative="0">
      <w:start w:val="9"/>
      <w:numFmt w:val="decimal"/>
      <w:lvlText w:val="附件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65A59B0"/>
    <w:multiLevelType w:val="multilevel"/>
    <w:tmpl w:val="365A59B0"/>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4">
    <w:nsid w:val="5AA8DCB0"/>
    <w:multiLevelType w:val="singleLevel"/>
    <w:tmpl w:val="5AA8DCB0"/>
    <w:lvl w:ilvl="0" w:tentative="0">
      <w:start w:val="1"/>
      <w:numFmt w:val="decimal"/>
      <w:suff w:val="nothing"/>
      <w:lvlText w:val="%1、"/>
      <w:lvlJc w:val="left"/>
    </w:lvl>
  </w:abstractNum>
  <w:abstractNum w:abstractNumId="15">
    <w:nsid w:val="5AAB3475"/>
    <w:multiLevelType w:val="singleLevel"/>
    <w:tmpl w:val="5AAB3475"/>
    <w:lvl w:ilvl="0" w:tentative="0">
      <w:start w:val="1"/>
      <w:numFmt w:val="decimal"/>
      <w:lvlText w:val="%1."/>
      <w:lvlJc w:val="left"/>
      <w:pPr>
        <w:ind w:left="425" w:hanging="425"/>
      </w:pPr>
      <w:rPr>
        <w:rFonts w:hint="default"/>
      </w:rPr>
    </w:lvl>
  </w:abstractNum>
  <w:abstractNum w:abstractNumId="16">
    <w:nsid w:val="5AAB3487"/>
    <w:multiLevelType w:val="singleLevel"/>
    <w:tmpl w:val="5AAB3487"/>
    <w:lvl w:ilvl="0" w:tentative="0">
      <w:start w:val="1"/>
      <w:numFmt w:val="decimal"/>
      <w:lvlText w:val="%1)"/>
      <w:lvlJc w:val="left"/>
      <w:pPr>
        <w:ind w:left="425" w:hanging="425"/>
      </w:pPr>
      <w:rPr>
        <w:rFonts w:hint="default"/>
      </w:rPr>
    </w:lvl>
  </w:abstractNum>
  <w:abstractNum w:abstractNumId="17">
    <w:nsid w:val="5AAB6138"/>
    <w:multiLevelType w:val="multilevel"/>
    <w:tmpl w:val="5AAB6138"/>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8">
    <w:nsid w:val="5B615E8C"/>
    <w:multiLevelType w:val="multilevel"/>
    <w:tmpl w:val="5B615E8C"/>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9">
    <w:nsid w:val="6384076F"/>
    <w:multiLevelType w:val="multilevel"/>
    <w:tmpl w:val="6384076F"/>
    <w:lvl w:ilvl="0" w:tentative="0">
      <w:start w:val="1"/>
      <w:numFmt w:val="decimal"/>
      <w:lvlText w:val="（%1）"/>
      <w:lvlJc w:val="left"/>
      <w:pPr>
        <w:tabs>
          <w:tab w:val="left" w:pos="1122"/>
        </w:tabs>
        <w:ind w:left="112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E8B1197"/>
    <w:multiLevelType w:val="multilevel"/>
    <w:tmpl w:val="6E8B1197"/>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1">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77303B58"/>
    <w:multiLevelType w:val="multilevel"/>
    <w:tmpl w:val="77303B58"/>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num w:numId="1">
    <w:abstractNumId w:val="0"/>
  </w:num>
  <w:num w:numId="2">
    <w:abstractNumId w:val="13"/>
  </w:num>
  <w:num w:numId="3">
    <w:abstractNumId w:val="17"/>
  </w:num>
  <w:num w:numId="4">
    <w:abstractNumId w:val="9"/>
  </w:num>
  <w:num w:numId="5">
    <w:abstractNumId w:val="5"/>
  </w:num>
  <w:num w:numId="6">
    <w:abstractNumId w:val="22"/>
  </w:num>
  <w:num w:numId="7">
    <w:abstractNumId w:val="20"/>
  </w:num>
  <w:num w:numId="8">
    <w:abstractNumId w:val="18"/>
  </w:num>
  <w:num w:numId="9">
    <w:abstractNumId w:val="11"/>
  </w:num>
  <w:num w:numId="10">
    <w:abstractNumId w:val="21"/>
  </w:num>
  <w:num w:numId="11">
    <w:abstractNumId w:val="15"/>
  </w:num>
  <w:num w:numId="12">
    <w:abstractNumId w:val="16"/>
  </w:num>
  <w:num w:numId="13">
    <w:abstractNumId w:val="2"/>
  </w:num>
  <w:num w:numId="14">
    <w:abstractNumId w:val="6"/>
  </w:num>
  <w:num w:numId="15">
    <w:abstractNumId w:val="10"/>
  </w:num>
  <w:num w:numId="16">
    <w:abstractNumId w:val="3"/>
  </w:num>
  <w:num w:numId="17">
    <w:abstractNumId w:val="7"/>
  </w:num>
  <w:num w:numId="18">
    <w:abstractNumId w:val="8"/>
  </w:num>
  <w:num w:numId="19">
    <w:abstractNumId w:val="14"/>
  </w:num>
  <w:num w:numId="20">
    <w:abstractNumId w:val="4"/>
  </w:num>
  <w:num w:numId="21">
    <w:abstractNumId w:val="12"/>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YjVjNmYyMWVkN2M0ZmYzY2E2MDhlOGQ2MTk4YTkifQ=="/>
  </w:docVars>
  <w:rsids>
    <w:rsidRoot w:val="00172A27"/>
    <w:rsid w:val="00000884"/>
    <w:rsid w:val="000064FD"/>
    <w:rsid w:val="00011B03"/>
    <w:rsid w:val="00014886"/>
    <w:rsid w:val="00016FFD"/>
    <w:rsid w:val="00021791"/>
    <w:rsid w:val="000232AE"/>
    <w:rsid w:val="000238C6"/>
    <w:rsid w:val="0002420B"/>
    <w:rsid w:val="00024B32"/>
    <w:rsid w:val="00024B95"/>
    <w:rsid w:val="0002749B"/>
    <w:rsid w:val="00030A60"/>
    <w:rsid w:val="00032E55"/>
    <w:rsid w:val="000330CB"/>
    <w:rsid w:val="000360C5"/>
    <w:rsid w:val="00045687"/>
    <w:rsid w:val="000466B9"/>
    <w:rsid w:val="000545A6"/>
    <w:rsid w:val="000614CB"/>
    <w:rsid w:val="00061794"/>
    <w:rsid w:val="000648E7"/>
    <w:rsid w:val="000654BF"/>
    <w:rsid w:val="00073A1F"/>
    <w:rsid w:val="000833C0"/>
    <w:rsid w:val="00085FDB"/>
    <w:rsid w:val="000877D3"/>
    <w:rsid w:val="00090700"/>
    <w:rsid w:val="000910B5"/>
    <w:rsid w:val="000A0AA8"/>
    <w:rsid w:val="000A1B43"/>
    <w:rsid w:val="000A77EC"/>
    <w:rsid w:val="000B167D"/>
    <w:rsid w:val="000B2ECE"/>
    <w:rsid w:val="000B773B"/>
    <w:rsid w:val="000C1FA0"/>
    <w:rsid w:val="000D24F2"/>
    <w:rsid w:val="000D44DC"/>
    <w:rsid w:val="000D6301"/>
    <w:rsid w:val="000D7CC3"/>
    <w:rsid w:val="000E0668"/>
    <w:rsid w:val="000E2DA7"/>
    <w:rsid w:val="000E6749"/>
    <w:rsid w:val="000F0F18"/>
    <w:rsid w:val="000F19F9"/>
    <w:rsid w:val="000F3172"/>
    <w:rsid w:val="000F6008"/>
    <w:rsid w:val="00107C01"/>
    <w:rsid w:val="00113342"/>
    <w:rsid w:val="00116E9F"/>
    <w:rsid w:val="00117E1C"/>
    <w:rsid w:val="00122931"/>
    <w:rsid w:val="00132B46"/>
    <w:rsid w:val="001356FC"/>
    <w:rsid w:val="001449F1"/>
    <w:rsid w:val="00147E18"/>
    <w:rsid w:val="00150148"/>
    <w:rsid w:val="00155AC7"/>
    <w:rsid w:val="00155F53"/>
    <w:rsid w:val="00161B23"/>
    <w:rsid w:val="00162C56"/>
    <w:rsid w:val="00164F9F"/>
    <w:rsid w:val="001657F0"/>
    <w:rsid w:val="00167920"/>
    <w:rsid w:val="0017154F"/>
    <w:rsid w:val="00172691"/>
    <w:rsid w:val="00172A27"/>
    <w:rsid w:val="001736E5"/>
    <w:rsid w:val="00173BDC"/>
    <w:rsid w:val="001807A4"/>
    <w:rsid w:val="00183A91"/>
    <w:rsid w:val="0019007F"/>
    <w:rsid w:val="00190A97"/>
    <w:rsid w:val="00194C22"/>
    <w:rsid w:val="001A0F30"/>
    <w:rsid w:val="001A33B1"/>
    <w:rsid w:val="001A412A"/>
    <w:rsid w:val="001A720A"/>
    <w:rsid w:val="001B11EE"/>
    <w:rsid w:val="001B28C3"/>
    <w:rsid w:val="001B352F"/>
    <w:rsid w:val="001B37EE"/>
    <w:rsid w:val="001B42FF"/>
    <w:rsid w:val="001C3BE4"/>
    <w:rsid w:val="001D345D"/>
    <w:rsid w:val="001D56DF"/>
    <w:rsid w:val="001D600A"/>
    <w:rsid w:val="001E2C0B"/>
    <w:rsid w:val="001F01FE"/>
    <w:rsid w:val="001F758C"/>
    <w:rsid w:val="00206A1F"/>
    <w:rsid w:val="00210701"/>
    <w:rsid w:val="002145D4"/>
    <w:rsid w:val="002229D5"/>
    <w:rsid w:val="00223DD7"/>
    <w:rsid w:val="002240C9"/>
    <w:rsid w:val="00230EA9"/>
    <w:rsid w:val="002314E3"/>
    <w:rsid w:val="00240844"/>
    <w:rsid w:val="002475A0"/>
    <w:rsid w:val="00254724"/>
    <w:rsid w:val="00254AC3"/>
    <w:rsid w:val="00256B42"/>
    <w:rsid w:val="002604D2"/>
    <w:rsid w:val="00261ED6"/>
    <w:rsid w:val="002625E2"/>
    <w:rsid w:val="00262DA8"/>
    <w:rsid w:val="00263BCC"/>
    <w:rsid w:val="002647A9"/>
    <w:rsid w:val="00267FF2"/>
    <w:rsid w:val="002773DC"/>
    <w:rsid w:val="0028131F"/>
    <w:rsid w:val="00284BD6"/>
    <w:rsid w:val="00284C9A"/>
    <w:rsid w:val="0028583B"/>
    <w:rsid w:val="00285B68"/>
    <w:rsid w:val="00286A86"/>
    <w:rsid w:val="00286D45"/>
    <w:rsid w:val="00292C54"/>
    <w:rsid w:val="002953B8"/>
    <w:rsid w:val="002A44FA"/>
    <w:rsid w:val="002B1649"/>
    <w:rsid w:val="002B3C9A"/>
    <w:rsid w:val="002C644D"/>
    <w:rsid w:val="002D3747"/>
    <w:rsid w:val="002D42B7"/>
    <w:rsid w:val="002D5449"/>
    <w:rsid w:val="002D74C2"/>
    <w:rsid w:val="002E1DE9"/>
    <w:rsid w:val="002E2BFC"/>
    <w:rsid w:val="002E41DD"/>
    <w:rsid w:val="002E56B8"/>
    <w:rsid w:val="002E762F"/>
    <w:rsid w:val="002F0728"/>
    <w:rsid w:val="002F2D9C"/>
    <w:rsid w:val="002F4942"/>
    <w:rsid w:val="003026FB"/>
    <w:rsid w:val="0030500F"/>
    <w:rsid w:val="003146EF"/>
    <w:rsid w:val="00315889"/>
    <w:rsid w:val="00321174"/>
    <w:rsid w:val="0033158D"/>
    <w:rsid w:val="003341A9"/>
    <w:rsid w:val="00335F69"/>
    <w:rsid w:val="00341DBA"/>
    <w:rsid w:val="00342859"/>
    <w:rsid w:val="00344D3C"/>
    <w:rsid w:val="0034523B"/>
    <w:rsid w:val="003477BC"/>
    <w:rsid w:val="0035229C"/>
    <w:rsid w:val="003530E1"/>
    <w:rsid w:val="00353FD1"/>
    <w:rsid w:val="00356783"/>
    <w:rsid w:val="00360F1B"/>
    <w:rsid w:val="00361106"/>
    <w:rsid w:val="00362543"/>
    <w:rsid w:val="00370506"/>
    <w:rsid w:val="0037384E"/>
    <w:rsid w:val="00376E5D"/>
    <w:rsid w:val="00385A09"/>
    <w:rsid w:val="003871E6"/>
    <w:rsid w:val="00392CAC"/>
    <w:rsid w:val="003A1957"/>
    <w:rsid w:val="003A31DD"/>
    <w:rsid w:val="003A7586"/>
    <w:rsid w:val="003B011B"/>
    <w:rsid w:val="003B2E5F"/>
    <w:rsid w:val="003B3C2D"/>
    <w:rsid w:val="003B5B75"/>
    <w:rsid w:val="003C23E8"/>
    <w:rsid w:val="003C37DA"/>
    <w:rsid w:val="003C4E72"/>
    <w:rsid w:val="003C6299"/>
    <w:rsid w:val="003D2717"/>
    <w:rsid w:val="003D333B"/>
    <w:rsid w:val="003D42CA"/>
    <w:rsid w:val="003D7379"/>
    <w:rsid w:val="003D7E26"/>
    <w:rsid w:val="003E3951"/>
    <w:rsid w:val="003E4381"/>
    <w:rsid w:val="003E58A3"/>
    <w:rsid w:val="003E7706"/>
    <w:rsid w:val="003F1E31"/>
    <w:rsid w:val="003F4D90"/>
    <w:rsid w:val="00402CD3"/>
    <w:rsid w:val="00402EC9"/>
    <w:rsid w:val="00403DCB"/>
    <w:rsid w:val="00405E36"/>
    <w:rsid w:val="0040775F"/>
    <w:rsid w:val="00412ADF"/>
    <w:rsid w:val="0041555B"/>
    <w:rsid w:val="00417D05"/>
    <w:rsid w:val="0042259D"/>
    <w:rsid w:val="0043042B"/>
    <w:rsid w:val="00433B99"/>
    <w:rsid w:val="00434A92"/>
    <w:rsid w:val="00442143"/>
    <w:rsid w:val="00445AE8"/>
    <w:rsid w:val="00445B78"/>
    <w:rsid w:val="0044650A"/>
    <w:rsid w:val="004467FF"/>
    <w:rsid w:val="004517A2"/>
    <w:rsid w:val="004525D2"/>
    <w:rsid w:val="004547CA"/>
    <w:rsid w:val="004553F2"/>
    <w:rsid w:val="004570E3"/>
    <w:rsid w:val="00463F51"/>
    <w:rsid w:val="0046421D"/>
    <w:rsid w:val="00464702"/>
    <w:rsid w:val="00470B99"/>
    <w:rsid w:val="004710E9"/>
    <w:rsid w:val="00473845"/>
    <w:rsid w:val="00475291"/>
    <w:rsid w:val="004760AB"/>
    <w:rsid w:val="00481A8C"/>
    <w:rsid w:val="00483718"/>
    <w:rsid w:val="00485494"/>
    <w:rsid w:val="004914C5"/>
    <w:rsid w:val="00491CE0"/>
    <w:rsid w:val="00493B35"/>
    <w:rsid w:val="004A012A"/>
    <w:rsid w:val="004A0EB4"/>
    <w:rsid w:val="004A15AD"/>
    <w:rsid w:val="004A7870"/>
    <w:rsid w:val="004B1642"/>
    <w:rsid w:val="004B16B9"/>
    <w:rsid w:val="004B59D8"/>
    <w:rsid w:val="004C1AE3"/>
    <w:rsid w:val="004C41AC"/>
    <w:rsid w:val="004C501A"/>
    <w:rsid w:val="004C6458"/>
    <w:rsid w:val="004C7B05"/>
    <w:rsid w:val="004D1631"/>
    <w:rsid w:val="004D1783"/>
    <w:rsid w:val="004D53C3"/>
    <w:rsid w:val="004D58CD"/>
    <w:rsid w:val="004D6328"/>
    <w:rsid w:val="004D79AC"/>
    <w:rsid w:val="004E0958"/>
    <w:rsid w:val="004E0CCF"/>
    <w:rsid w:val="004E4D01"/>
    <w:rsid w:val="004E7DA6"/>
    <w:rsid w:val="004F0462"/>
    <w:rsid w:val="004F6577"/>
    <w:rsid w:val="00501152"/>
    <w:rsid w:val="005023D0"/>
    <w:rsid w:val="00502CE7"/>
    <w:rsid w:val="005032E0"/>
    <w:rsid w:val="00503B66"/>
    <w:rsid w:val="00503F84"/>
    <w:rsid w:val="00512853"/>
    <w:rsid w:val="0051758A"/>
    <w:rsid w:val="00523B21"/>
    <w:rsid w:val="00527F7E"/>
    <w:rsid w:val="00530448"/>
    <w:rsid w:val="005356D7"/>
    <w:rsid w:val="0054630B"/>
    <w:rsid w:val="00552B76"/>
    <w:rsid w:val="005567FA"/>
    <w:rsid w:val="00557B4D"/>
    <w:rsid w:val="00557F7C"/>
    <w:rsid w:val="0056055B"/>
    <w:rsid w:val="00567F8D"/>
    <w:rsid w:val="00571DA4"/>
    <w:rsid w:val="0057225A"/>
    <w:rsid w:val="00572980"/>
    <w:rsid w:val="00574CFF"/>
    <w:rsid w:val="005812DE"/>
    <w:rsid w:val="0058142C"/>
    <w:rsid w:val="00581DB3"/>
    <w:rsid w:val="00584A9B"/>
    <w:rsid w:val="00587A18"/>
    <w:rsid w:val="005933E5"/>
    <w:rsid w:val="00595777"/>
    <w:rsid w:val="00597411"/>
    <w:rsid w:val="00597881"/>
    <w:rsid w:val="005A073A"/>
    <w:rsid w:val="005A514C"/>
    <w:rsid w:val="005B011A"/>
    <w:rsid w:val="005B72ED"/>
    <w:rsid w:val="005D32F6"/>
    <w:rsid w:val="005D60C8"/>
    <w:rsid w:val="005D671C"/>
    <w:rsid w:val="005D6FC5"/>
    <w:rsid w:val="005E44EB"/>
    <w:rsid w:val="005E74A5"/>
    <w:rsid w:val="005F0A6A"/>
    <w:rsid w:val="005F0C12"/>
    <w:rsid w:val="005F37D7"/>
    <w:rsid w:val="005F651A"/>
    <w:rsid w:val="005F766E"/>
    <w:rsid w:val="005F7C90"/>
    <w:rsid w:val="00603792"/>
    <w:rsid w:val="006079F2"/>
    <w:rsid w:val="0061430F"/>
    <w:rsid w:val="006154D3"/>
    <w:rsid w:val="00621FCF"/>
    <w:rsid w:val="00624FF4"/>
    <w:rsid w:val="00632E31"/>
    <w:rsid w:val="00633CED"/>
    <w:rsid w:val="00635D6B"/>
    <w:rsid w:val="006405EE"/>
    <w:rsid w:val="0064066E"/>
    <w:rsid w:val="00645F95"/>
    <w:rsid w:val="00646C38"/>
    <w:rsid w:val="00652467"/>
    <w:rsid w:val="006528C5"/>
    <w:rsid w:val="00657773"/>
    <w:rsid w:val="00661862"/>
    <w:rsid w:val="00661BFE"/>
    <w:rsid w:val="00663591"/>
    <w:rsid w:val="00663896"/>
    <w:rsid w:val="00663A13"/>
    <w:rsid w:val="00667684"/>
    <w:rsid w:val="00670196"/>
    <w:rsid w:val="00672076"/>
    <w:rsid w:val="0068272A"/>
    <w:rsid w:val="006847C3"/>
    <w:rsid w:val="00693047"/>
    <w:rsid w:val="0069659E"/>
    <w:rsid w:val="006A0E65"/>
    <w:rsid w:val="006B577B"/>
    <w:rsid w:val="006B63DB"/>
    <w:rsid w:val="006B6AF5"/>
    <w:rsid w:val="006C344E"/>
    <w:rsid w:val="006D0422"/>
    <w:rsid w:val="006D1382"/>
    <w:rsid w:val="006D1C14"/>
    <w:rsid w:val="006D232D"/>
    <w:rsid w:val="006E21BE"/>
    <w:rsid w:val="006E2FD9"/>
    <w:rsid w:val="006E35D9"/>
    <w:rsid w:val="006E577A"/>
    <w:rsid w:val="006E6996"/>
    <w:rsid w:val="006E6B9D"/>
    <w:rsid w:val="006F07C3"/>
    <w:rsid w:val="006F20EA"/>
    <w:rsid w:val="006F3CBF"/>
    <w:rsid w:val="006F3DC3"/>
    <w:rsid w:val="006F3E30"/>
    <w:rsid w:val="006F5A25"/>
    <w:rsid w:val="00706A0A"/>
    <w:rsid w:val="00706FF6"/>
    <w:rsid w:val="00711F25"/>
    <w:rsid w:val="007137B9"/>
    <w:rsid w:val="00725E09"/>
    <w:rsid w:val="00730C20"/>
    <w:rsid w:val="00734699"/>
    <w:rsid w:val="00734A65"/>
    <w:rsid w:val="00740F39"/>
    <w:rsid w:val="00755DC7"/>
    <w:rsid w:val="0076061D"/>
    <w:rsid w:val="00761467"/>
    <w:rsid w:val="00762BF0"/>
    <w:rsid w:val="0076345B"/>
    <w:rsid w:val="0076507C"/>
    <w:rsid w:val="00774D25"/>
    <w:rsid w:val="007771E6"/>
    <w:rsid w:val="00784319"/>
    <w:rsid w:val="0078442A"/>
    <w:rsid w:val="00784987"/>
    <w:rsid w:val="00787A20"/>
    <w:rsid w:val="00792AB3"/>
    <w:rsid w:val="00794254"/>
    <w:rsid w:val="00795054"/>
    <w:rsid w:val="007A405D"/>
    <w:rsid w:val="007A6F33"/>
    <w:rsid w:val="007B25D0"/>
    <w:rsid w:val="007B60FE"/>
    <w:rsid w:val="007B7AF8"/>
    <w:rsid w:val="007C247C"/>
    <w:rsid w:val="007C434F"/>
    <w:rsid w:val="007E6EB8"/>
    <w:rsid w:val="007E75DE"/>
    <w:rsid w:val="007F08AB"/>
    <w:rsid w:val="007F1258"/>
    <w:rsid w:val="007F1568"/>
    <w:rsid w:val="007F2474"/>
    <w:rsid w:val="00800296"/>
    <w:rsid w:val="00800980"/>
    <w:rsid w:val="00801A79"/>
    <w:rsid w:val="00806CF8"/>
    <w:rsid w:val="008154D6"/>
    <w:rsid w:val="008175F7"/>
    <w:rsid w:val="008218D0"/>
    <w:rsid w:val="008222C2"/>
    <w:rsid w:val="00824A82"/>
    <w:rsid w:val="00830455"/>
    <w:rsid w:val="00834813"/>
    <w:rsid w:val="008417A1"/>
    <w:rsid w:val="00843920"/>
    <w:rsid w:val="008445DA"/>
    <w:rsid w:val="00845EAD"/>
    <w:rsid w:val="00847D2D"/>
    <w:rsid w:val="00850D5D"/>
    <w:rsid w:val="00855864"/>
    <w:rsid w:val="0086489A"/>
    <w:rsid w:val="00865D98"/>
    <w:rsid w:val="00866D7F"/>
    <w:rsid w:val="00870C5F"/>
    <w:rsid w:val="00870DD3"/>
    <w:rsid w:val="0087299B"/>
    <w:rsid w:val="0088489A"/>
    <w:rsid w:val="008906D3"/>
    <w:rsid w:val="00891156"/>
    <w:rsid w:val="008A4F57"/>
    <w:rsid w:val="008A61E2"/>
    <w:rsid w:val="008B2CDA"/>
    <w:rsid w:val="008B3058"/>
    <w:rsid w:val="008B7B9D"/>
    <w:rsid w:val="008C653B"/>
    <w:rsid w:val="008C6BF4"/>
    <w:rsid w:val="008D0DB1"/>
    <w:rsid w:val="008D1218"/>
    <w:rsid w:val="008D3815"/>
    <w:rsid w:val="008E5480"/>
    <w:rsid w:val="008F0029"/>
    <w:rsid w:val="008F027C"/>
    <w:rsid w:val="008F0DCA"/>
    <w:rsid w:val="008F3617"/>
    <w:rsid w:val="00901867"/>
    <w:rsid w:val="00912594"/>
    <w:rsid w:val="00914264"/>
    <w:rsid w:val="00914D78"/>
    <w:rsid w:val="00916661"/>
    <w:rsid w:val="009172F0"/>
    <w:rsid w:val="009202DF"/>
    <w:rsid w:val="009306D6"/>
    <w:rsid w:val="00931A90"/>
    <w:rsid w:val="00934007"/>
    <w:rsid w:val="00944256"/>
    <w:rsid w:val="00953299"/>
    <w:rsid w:val="00954DE3"/>
    <w:rsid w:val="009609A9"/>
    <w:rsid w:val="009633FE"/>
    <w:rsid w:val="00965F51"/>
    <w:rsid w:val="0097094A"/>
    <w:rsid w:val="009755A5"/>
    <w:rsid w:val="00985129"/>
    <w:rsid w:val="009A124F"/>
    <w:rsid w:val="009B4589"/>
    <w:rsid w:val="009B7283"/>
    <w:rsid w:val="009C156F"/>
    <w:rsid w:val="009C23F4"/>
    <w:rsid w:val="009C390D"/>
    <w:rsid w:val="009C71A6"/>
    <w:rsid w:val="009D01BE"/>
    <w:rsid w:val="009D04B9"/>
    <w:rsid w:val="009D1198"/>
    <w:rsid w:val="009D349B"/>
    <w:rsid w:val="009E7912"/>
    <w:rsid w:val="009F0F30"/>
    <w:rsid w:val="009F2521"/>
    <w:rsid w:val="009F78D6"/>
    <w:rsid w:val="00A01543"/>
    <w:rsid w:val="00A07089"/>
    <w:rsid w:val="00A113B5"/>
    <w:rsid w:val="00A12699"/>
    <w:rsid w:val="00A1749E"/>
    <w:rsid w:val="00A36157"/>
    <w:rsid w:val="00A3765A"/>
    <w:rsid w:val="00A3778D"/>
    <w:rsid w:val="00A4308A"/>
    <w:rsid w:val="00A43989"/>
    <w:rsid w:val="00A43B9C"/>
    <w:rsid w:val="00A531B7"/>
    <w:rsid w:val="00A55595"/>
    <w:rsid w:val="00A55A30"/>
    <w:rsid w:val="00A55C35"/>
    <w:rsid w:val="00A56AE5"/>
    <w:rsid w:val="00A6253E"/>
    <w:rsid w:val="00A70A86"/>
    <w:rsid w:val="00A70EEC"/>
    <w:rsid w:val="00A75654"/>
    <w:rsid w:val="00A80B8C"/>
    <w:rsid w:val="00A82FD3"/>
    <w:rsid w:val="00A8345E"/>
    <w:rsid w:val="00A84F16"/>
    <w:rsid w:val="00A8687E"/>
    <w:rsid w:val="00A86FCA"/>
    <w:rsid w:val="00A904C3"/>
    <w:rsid w:val="00A91328"/>
    <w:rsid w:val="00AA09CA"/>
    <w:rsid w:val="00AA0D25"/>
    <w:rsid w:val="00AA19B1"/>
    <w:rsid w:val="00AA36C9"/>
    <w:rsid w:val="00AA47DD"/>
    <w:rsid w:val="00AB20C1"/>
    <w:rsid w:val="00AB4E72"/>
    <w:rsid w:val="00AC1A79"/>
    <w:rsid w:val="00AC40F6"/>
    <w:rsid w:val="00AC4125"/>
    <w:rsid w:val="00AC519C"/>
    <w:rsid w:val="00AC5837"/>
    <w:rsid w:val="00AC627B"/>
    <w:rsid w:val="00AD14AE"/>
    <w:rsid w:val="00AD5C18"/>
    <w:rsid w:val="00AE5E31"/>
    <w:rsid w:val="00AF0DDB"/>
    <w:rsid w:val="00AF28AC"/>
    <w:rsid w:val="00AF3E73"/>
    <w:rsid w:val="00AF66A3"/>
    <w:rsid w:val="00B02191"/>
    <w:rsid w:val="00B11575"/>
    <w:rsid w:val="00B1356E"/>
    <w:rsid w:val="00B23CB3"/>
    <w:rsid w:val="00B25B25"/>
    <w:rsid w:val="00B30B96"/>
    <w:rsid w:val="00B368BA"/>
    <w:rsid w:val="00B36EAB"/>
    <w:rsid w:val="00B40FD3"/>
    <w:rsid w:val="00B41CB9"/>
    <w:rsid w:val="00B454DE"/>
    <w:rsid w:val="00B46CCC"/>
    <w:rsid w:val="00B54455"/>
    <w:rsid w:val="00B553BF"/>
    <w:rsid w:val="00B5767D"/>
    <w:rsid w:val="00B6070D"/>
    <w:rsid w:val="00B61D54"/>
    <w:rsid w:val="00B66CF2"/>
    <w:rsid w:val="00B673AC"/>
    <w:rsid w:val="00B71A20"/>
    <w:rsid w:val="00B735A7"/>
    <w:rsid w:val="00B7531E"/>
    <w:rsid w:val="00B95F53"/>
    <w:rsid w:val="00BA2B41"/>
    <w:rsid w:val="00BA344F"/>
    <w:rsid w:val="00BA77A1"/>
    <w:rsid w:val="00BB08C3"/>
    <w:rsid w:val="00BB20C4"/>
    <w:rsid w:val="00BC1DC7"/>
    <w:rsid w:val="00BC47BB"/>
    <w:rsid w:val="00BD12A9"/>
    <w:rsid w:val="00BD4A74"/>
    <w:rsid w:val="00BD5734"/>
    <w:rsid w:val="00BD6718"/>
    <w:rsid w:val="00BE092C"/>
    <w:rsid w:val="00BE095F"/>
    <w:rsid w:val="00BE191E"/>
    <w:rsid w:val="00BE50D2"/>
    <w:rsid w:val="00BE6C47"/>
    <w:rsid w:val="00BE7B7B"/>
    <w:rsid w:val="00BF3032"/>
    <w:rsid w:val="00C0023B"/>
    <w:rsid w:val="00C00AC9"/>
    <w:rsid w:val="00C015E0"/>
    <w:rsid w:val="00C01E7E"/>
    <w:rsid w:val="00C034D2"/>
    <w:rsid w:val="00C1279D"/>
    <w:rsid w:val="00C14089"/>
    <w:rsid w:val="00C16D85"/>
    <w:rsid w:val="00C25007"/>
    <w:rsid w:val="00C25C7F"/>
    <w:rsid w:val="00C26ECC"/>
    <w:rsid w:val="00C33517"/>
    <w:rsid w:val="00C338FA"/>
    <w:rsid w:val="00C404F6"/>
    <w:rsid w:val="00C4298C"/>
    <w:rsid w:val="00C529D5"/>
    <w:rsid w:val="00C5506D"/>
    <w:rsid w:val="00C56397"/>
    <w:rsid w:val="00C574A0"/>
    <w:rsid w:val="00C60827"/>
    <w:rsid w:val="00C60D96"/>
    <w:rsid w:val="00C63601"/>
    <w:rsid w:val="00C64A9A"/>
    <w:rsid w:val="00C650D2"/>
    <w:rsid w:val="00C65AF4"/>
    <w:rsid w:val="00C673D0"/>
    <w:rsid w:val="00C6745E"/>
    <w:rsid w:val="00C76996"/>
    <w:rsid w:val="00C80C92"/>
    <w:rsid w:val="00C91B00"/>
    <w:rsid w:val="00C96CCC"/>
    <w:rsid w:val="00C97122"/>
    <w:rsid w:val="00CA01D6"/>
    <w:rsid w:val="00CA1752"/>
    <w:rsid w:val="00CA557C"/>
    <w:rsid w:val="00CB1791"/>
    <w:rsid w:val="00CB2DC7"/>
    <w:rsid w:val="00CB3D19"/>
    <w:rsid w:val="00CC6211"/>
    <w:rsid w:val="00CD21DE"/>
    <w:rsid w:val="00CE1572"/>
    <w:rsid w:val="00CE5BE8"/>
    <w:rsid w:val="00CE798B"/>
    <w:rsid w:val="00CF22AE"/>
    <w:rsid w:val="00CF3913"/>
    <w:rsid w:val="00CF453B"/>
    <w:rsid w:val="00CF73BE"/>
    <w:rsid w:val="00D076D6"/>
    <w:rsid w:val="00D10026"/>
    <w:rsid w:val="00D146BA"/>
    <w:rsid w:val="00D17C33"/>
    <w:rsid w:val="00D17D59"/>
    <w:rsid w:val="00D20508"/>
    <w:rsid w:val="00D211FB"/>
    <w:rsid w:val="00D21540"/>
    <w:rsid w:val="00D22CA2"/>
    <w:rsid w:val="00D24418"/>
    <w:rsid w:val="00D249CD"/>
    <w:rsid w:val="00D27CA4"/>
    <w:rsid w:val="00D304B8"/>
    <w:rsid w:val="00D31169"/>
    <w:rsid w:val="00D332EE"/>
    <w:rsid w:val="00D4132D"/>
    <w:rsid w:val="00D41EB2"/>
    <w:rsid w:val="00D41F14"/>
    <w:rsid w:val="00D46EA1"/>
    <w:rsid w:val="00D50CA3"/>
    <w:rsid w:val="00D61A90"/>
    <w:rsid w:val="00D62E75"/>
    <w:rsid w:val="00D64D3E"/>
    <w:rsid w:val="00D707C4"/>
    <w:rsid w:val="00D70A11"/>
    <w:rsid w:val="00D7120A"/>
    <w:rsid w:val="00D71C47"/>
    <w:rsid w:val="00D72024"/>
    <w:rsid w:val="00D7355D"/>
    <w:rsid w:val="00D743FB"/>
    <w:rsid w:val="00D74A58"/>
    <w:rsid w:val="00D760FF"/>
    <w:rsid w:val="00D87774"/>
    <w:rsid w:val="00D91613"/>
    <w:rsid w:val="00D932A5"/>
    <w:rsid w:val="00D94122"/>
    <w:rsid w:val="00D958F3"/>
    <w:rsid w:val="00DA172F"/>
    <w:rsid w:val="00DA2AC8"/>
    <w:rsid w:val="00DA3654"/>
    <w:rsid w:val="00DA61DF"/>
    <w:rsid w:val="00DA657F"/>
    <w:rsid w:val="00DA6739"/>
    <w:rsid w:val="00DB0669"/>
    <w:rsid w:val="00DC5D25"/>
    <w:rsid w:val="00DD0085"/>
    <w:rsid w:val="00DD4785"/>
    <w:rsid w:val="00DE0050"/>
    <w:rsid w:val="00DE186A"/>
    <w:rsid w:val="00DE2A5C"/>
    <w:rsid w:val="00DE34F5"/>
    <w:rsid w:val="00DE3C1C"/>
    <w:rsid w:val="00DE6914"/>
    <w:rsid w:val="00DF432E"/>
    <w:rsid w:val="00E056C2"/>
    <w:rsid w:val="00E06BB0"/>
    <w:rsid w:val="00E07992"/>
    <w:rsid w:val="00E112F2"/>
    <w:rsid w:val="00E135BD"/>
    <w:rsid w:val="00E13BA0"/>
    <w:rsid w:val="00E1431C"/>
    <w:rsid w:val="00E20B60"/>
    <w:rsid w:val="00E26F83"/>
    <w:rsid w:val="00E311BA"/>
    <w:rsid w:val="00E33153"/>
    <w:rsid w:val="00E40F13"/>
    <w:rsid w:val="00E40FC9"/>
    <w:rsid w:val="00E4541C"/>
    <w:rsid w:val="00E467E8"/>
    <w:rsid w:val="00E51BA1"/>
    <w:rsid w:val="00E53666"/>
    <w:rsid w:val="00E5494C"/>
    <w:rsid w:val="00E64685"/>
    <w:rsid w:val="00E73B05"/>
    <w:rsid w:val="00E75E90"/>
    <w:rsid w:val="00E822D4"/>
    <w:rsid w:val="00E844B5"/>
    <w:rsid w:val="00E87CE8"/>
    <w:rsid w:val="00E904F2"/>
    <w:rsid w:val="00E90DE0"/>
    <w:rsid w:val="00E91459"/>
    <w:rsid w:val="00E919CD"/>
    <w:rsid w:val="00E93C5E"/>
    <w:rsid w:val="00E95409"/>
    <w:rsid w:val="00EB0E51"/>
    <w:rsid w:val="00EB3CA8"/>
    <w:rsid w:val="00EC3C29"/>
    <w:rsid w:val="00EC5B6A"/>
    <w:rsid w:val="00ED0621"/>
    <w:rsid w:val="00ED0A15"/>
    <w:rsid w:val="00ED234B"/>
    <w:rsid w:val="00ED2731"/>
    <w:rsid w:val="00ED4847"/>
    <w:rsid w:val="00EF0832"/>
    <w:rsid w:val="00EF34F8"/>
    <w:rsid w:val="00EF7683"/>
    <w:rsid w:val="00F01449"/>
    <w:rsid w:val="00F047D0"/>
    <w:rsid w:val="00F06583"/>
    <w:rsid w:val="00F0689A"/>
    <w:rsid w:val="00F13E4D"/>
    <w:rsid w:val="00F16015"/>
    <w:rsid w:val="00F2127B"/>
    <w:rsid w:val="00F22778"/>
    <w:rsid w:val="00F22E3C"/>
    <w:rsid w:val="00F34C75"/>
    <w:rsid w:val="00F356EC"/>
    <w:rsid w:val="00F439E4"/>
    <w:rsid w:val="00F562DE"/>
    <w:rsid w:val="00F60A8E"/>
    <w:rsid w:val="00F612A4"/>
    <w:rsid w:val="00F63565"/>
    <w:rsid w:val="00F64404"/>
    <w:rsid w:val="00F70A5E"/>
    <w:rsid w:val="00F74DC8"/>
    <w:rsid w:val="00F77D36"/>
    <w:rsid w:val="00F872C9"/>
    <w:rsid w:val="00F90AD8"/>
    <w:rsid w:val="00F90F19"/>
    <w:rsid w:val="00F91AD8"/>
    <w:rsid w:val="00F91FAD"/>
    <w:rsid w:val="00F9435F"/>
    <w:rsid w:val="00F94731"/>
    <w:rsid w:val="00F9508E"/>
    <w:rsid w:val="00FA1009"/>
    <w:rsid w:val="00FA361C"/>
    <w:rsid w:val="00FA3A86"/>
    <w:rsid w:val="00FA7B40"/>
    <w:rsid w:val="00FB1DF6"/>
    <w:rsid w:val="00FB284D"/>
    <w:rsid w:val="00FB2CE5"/>
    <w:rsid w:val="00FB4A4D"/>
    <w:rsid w:val="00FC1180"/>
    <w:rsid w:val="00FC2B0A"/>
    <w:rsid w:val="00FC43AF"/>
    <w:rsid w:val="00FD144A"/>
    <w:rsid w:val="00FD1BED"/>
    <w:rsid w:val="00FD7A7D"/>
    <w:rsid w:val="00FE1F3A"/>
    <w:rsid w:val="00FE40FD"/>
    <w:rsid w:val="00FE6AA0"/>
    <w:rsid w:val="00FF273F"/>
    <w:rsid w:val="00FF411D"/>
    <w:rsid w:val="00FF5354"/>
    <w:rsid w:val="00FF556C"/>
    <w:rsid w:val="00FF5EEA"/>
    <w:rsid w:val="01117365"/>
    <w:rsid w:val="01270236"/>
    <w:rsid w:val="013A783F"/>
    <w:rsid w:val="013B1B59"/>
    <w:rsid w:val="01402652"/>
    <w:rsid w:val="015E1842"/>
    <w:rsid w:val="0167206D"/>
    <w:rsid w:val="01927B22"/>
    <w:rsid w:val="01983E2F"/>
    <w:rsid w:val="01C11962"/>
    <w:rsid w:val="01C408E7"/>
    <w:rsid w:val="01CB63E5"/>
    <w:rsid w:val="01DB2C70"/>
    <w:rsid w:val="01F208E4"/>
    <w:rsid w:val="02022B34"/>
    <w:rsid w:val="02210625"/>
    <w:rsid w:val="023338B0"/>
    <w:rsid w:val="025B0EB1"/>
    <w:rsid w:val="025B633C"/>
    <w:rsid w:val="029F0902"/>
    <w:rsid w:val="02B06AEA"/>
    <w:rsid w:val="02BF32E8"/>
    <w:rsid w:val="02E66AE4"/>
    <w:rsid w:val="02F25016"/>
    <w:rsid w:val="02FC0019"/>
    <w:rsid w:val="03272DC6"/>
    <w:rsid w:val="03560488"/>
    <w:rsid w:val="038D40C2"/>
    <w:rsid w:val="039F200B"/>
    <w:rsid w:val="03A75F91"/>
    <w:rsid w:val="03AE1AE0"/>
    <w:rsid w:val="03B55FEC"/>
    <w:rsid w:val="03D12F93"/>
    <w:rsid w:val="03E63403"/>
    <w:rsid w:val="03E92424"/>
    <w:rsid w:val="03F418A9"/>
    <w:rsid w:val="04051513"/>
    <w:rsid w:val="04163320"/>
    <w:rsid w:val="04274197"/>
    <w:rsid w:val="042B2A11"/>
    <w:rsid w:val="042E7975"/>
    <w:rsid w:val="04366C01"/>
    <w:rsid w:val="045003DE"/>
    <w:rsid w:val="04646519"/>
    <w:rsid w:val="0478464C"/>
    <w:rsid w:val="04846169"/>
    <w:rsid w:val="049F026C"/>
    <w:rsid w:val="04A54EA9"/>
    <w:rsid w:val="04C55C3E"/>
    <w:rsid w:val="04CB7A39"/>
    <w:rsid w:val="05216CF7"/>
    <w:rsid w:val="052E41D6"/>
    <w:rsid w:val="054A5E82"/>
    <w:rsid w:val="05531D81"/>
    <w:rsid w:val="056B0CA5"/>
    <w:rsid w:val="05744029"/>
    <w:rsid w:val="05914119"/>
    <w:rsid w:val="05984AD4"/>
    <w:rsid w:val="059B328D"/>
    <w:rsid w:val="05E77556"/>
    <w:rsid w:val="05E864B0"/>
    <w:rsid w:val="05EA006A"/>
    <w:rsid w:val="0605680E"/>
    <w:rsid w:val="06097F27"/>
    <w:rsid w:val="06113270"/>
    <w:rsid w:val="062C3F6A"/>
    <w:rsid w:val="06325CEC"/>
    <w:rsid w:val="063538C2"/>
    <w:rsid w:val="063847C1"/>
    <w:rsid w:val="063A7694"/>
    <w:rsid w:val="06475C38"/>
    <w:rsid w:val="06530C4F"/>
    <w:rsid w:val="065A3418"/>
    <w:rsid w:val="065A4DA3"/>
    <w:rsid w:val="065D6EBC"/>
    <w:rsid w:val="06613548"/>
    <w:rsid w:val="06752F7A"/>
    <w:rsid w:val="06770150"/>
    <w:rsid w:val="068646EB"/>
    <w:rsid w:val="06BE00D8"/>
    <w:rsid w:val="06CB0B96"/>
    <w:rsid w:val="06CB3A4D"/>
    <w:rsid w:val="071A34DE"/>
    <w:rsid w:val="07295BE7"/>
    <w:rsid w:val="072E14A3"/>
    <w:rsid w:val="07336B27"/>
    <w:rsid w:val="075D3DD1"/>
    <w:rsid w:val="07604154"/>
    <w:rsid w:val="0778533A"/>
    <w:rsid w:val="0794514E"/>
    <w:rsid w:val="079F5359"/>
    <w:rsid w:val="07AE3EDB"/>
    <w:rsid w:val="07BC05C8"/>
    <w:rsid w:val="07F63F72"/>
    <w:rsid w:val="07F76DF4"/>
    <w:rsid w:val="07F81C77"/>
    <w:rsid w:val="07FC3D6B"/>
    <w:rsid w:val="081012B0"/>
    <w:rsid w:val="081B7955"/>
    <w:rsid w:val="087B0CA4"/>
    <w:rsid w:val="08AB4272"/>
    <w:rsid w:val="08B90EB7"/>
    <w:rsid w:val="08C4413A"/>
    <w:rsid w:val="08CF0BF7"/>
    <w:rsid w:val="08F11C7A"/>
    <w:rsid w:val="08F207D3"/>
    <w:rsid w:val="09200074"/>
    <w:rsid w:val="093140A2"/>
    <w:rsid w:val="093152E9"/>
    <w:rsid w:val="093449E7"/>
    <w:rsid w:val="094A05DF"/>
    <w:rsid w:val="09515730"/>
    <w:rsid w:val="098418BE"/>
    <w:rsid w:val="098A6090"/>
    <w:rsid w:val="099A64C2"/>
    <w:rsid w:val="09C16E46"/>
    <w:rsid w:val="09CB7265"/>
    <w:rsid w:val="09D406C2"/>
    <w:rsid w:val="09E029E3"/>
    <w:rsid w:val="09EE6CA0"/>
    <w:rsid w:val="0A087B69"/>
    <w:rsid w:val="0A126855"/>
    <w:rsid w:val="0A1520E5"/>
    <w:rsid w:val="0A27266C"/>
    <w:rsid w:val="0A495F26"/>
    <w:rsid w:val="0A516A79"/>
    <w:rsid w:val="0A5920C7"/>
    <w:rsid w:val="0A7D7F94"/>
    <w:rsid w:val="0A8641C9"/>
    <w:rsid w:val="0A9A799E"/>
    <w:rsid w:val="0AA03D87"/>
    <w:rsid w:val="0AA35BBB"/>
    <w:rsid w:val="0AAC4A9C"/>
    <w:rsid w:val="0AC626C3"/>
    <w:rsid w:val="0AFD1904"/>
    <w:rsid w:val="0AFD7AE0"/>
    <w:rsid w:val="0B0D64DB"/>
    <w:rsid w:val="0B26041A"/>
    <w:rsid w:val="0B300238"/>
    <w:rsid w:val="0B4476DB"/>
    <w:rsid w:val="0B4A0C61"/>
    <w:rsid w:val="0B63252E"/>
    <w:rsid w:val="0B8330EB"/>
    <w:rsid w:val="0BA330F1"/>
    <w:rsid w:val="0BBD62EF"/>
    <w:rsid w:val="0BEF00E2"/>
    <w:rsid w:val="0C0258C4"/>
    <w:rsid w:val="0C13484F"/>
    <w:rsid w:val="0C1564DE"/>
    <w:rsid w:val="0C206AED"/>
    <w:rsid w:val="0C207357"/>
    <w:rsid w:val="0C3701E9"/>
    <w:rsid w:val="0C3959E9"/>
    <w:rsid w:val="0C4914A5"/>
    <w:rsid w:val="0C6C073C"/>
    <w:rsid w:val="0C7F2437"/>
    <w:rsid w:val="0C8E2502"/>
    <w:rsid w:val="0CB0685E"/>
    <w:rsid w:val="0CBB1CC9"/>
    <w:rsid w:val="0CC63A71"/>
    <w:rsid w:val="0CCC5CE7"/>
    <w:rsid w:val="0CD27D85"/>
    <w:rsid w:val="0CDA2ED3"/>
    <w:rsid w:val="0CF75058"/>
    <w:rsid w:val="0CF77E85"/>
    <w:rsid w:val="0D0B3CAA"/>
    <w:rsid w:val="0D0E3F64"/>
    <w:rsid w:val="0D492E9A"/>
    <w:rsid w:val="0D926501"/>
    <w:rsid w:val="0D9E090A"/>
    <w:rsid w:val="0D9F089C"/>
    <w:rsid w:val="0DED02B5"/>
    <w:rsid w:val="0DF4445F"/>
    <w:rsid w:val="0E053478"/>
    <w:rsid w:val="0E717CBB"/>
    <w:rsid w:val="0E8970F5"/>
    <w:rsid w:val="0ECC1B07"/>
    <w:rsid w:val="0ED94F2D"/>
    <w:rsid w:val="0EDC07A1"/>
    <w:rsid w:val="0EED14A4"/>
    <w:rsid w:val="0EF6346C"/>
    <w:rsid w:val="0EFE3C39"/>
    <w:rsid w:val="0F00703B"/>
    <w:rsid w:val="0F04085A"/>
    <w:rsid w:val="0F046606"/>
    <w:rsid w:val="0F0B3065"/>
    <w:rsid w:val="0F0D2BEB"/>
    <w:rsid w:val="0F2870D4"/>
    <w:rsid w:val="0F30173E"/>
    <w:rsid w:val="0F3D356B"/>
    <w:rsid w:val="0F4B6A9B"/>
    <w:rsid w:val="0F614886"/>
    <w:rsid w:val="0F6621B7"/>
    <w:rsid w:val="0F6E285A"/>
    <w:rsid w:val="0F8E3E7A"/>
    <w:rsid w:val="0F9E7992"/>
    <w:rsid w:val="0FB617A5"/>
    <w:rsid w:val="0FBF3827"/>
    <w:rsid w:val="0FC20637"/>
    <w:rsid w:val="0FC348F6"/>
    <w:rsid w:val="0FCB0056"/>
    <w:rsid w:val="0FD00DAB"/>
    <w:rsid w:val="0FFC0261"/>
    <w:rsid w:val="0FFF3F13"/>
    <w:rsid w:val="1008212A"/>
    <w:rsid w:val="101F277E"/>
    <w:rsid w:val="1026636F"/>
    <w:rsid w:val="102705EF"/>
    <w:rsid w:val="1036781F"/>
    <w:rsid w:val="1057240E"/>
    <w:rsid w:val="10587569"/>
    <w:rsid w:val="109035CD"/>
    <w:rsid w:val="10A34FAD"/>
    <w:rsid w:val="10B722CA"/>
    <w:rsid w:val="11002F1E"/>
    <w:rsid w:val="1103254A"/>
    <w:rsid w:val="111F1382"/>
    <w:rsid w:val="11382401"/>
    <w:rsid w:val="114058F5"/>
    <w:rsid w:val="11992328"/>
    <w:rsid w:val="11C56BC9"/>
    <w:rsid w:val="11D1153E"/>
    <w:rsid w:val="11F117A0"/>
    <w:rsid w:val="1216178E"/>
    <w:rsid w:val="12213FA8"/>
    <w:rsid w:val="124754A8"/>
    <w:rsid w:val="124C5C43"/>
    <w:rsid w:val="125D75DE"/>
    <w:rsid w:val="12643167"/>
    <w:rsid w:val="126A719F"/>
    <w:rsid w:val="1278538A"/>
    <w:rsid w:val="129E4CA4"/>
    <w:rsid w:val="12B73063"/>
    <w:rsid w:val="12B8705A"/>
    <w:rsid w:val="12CC2029"/>
    <w:rsid w:val="12F13D9E"/>
    <w:rsid w:val="13122649"/>
    <w:rsid w:val="13290C5A"/>
    <w:rsid w:val="13390624"/>
    <w:rsid w:val="133E212F"/>
    <w:rsid w:val="13734E46"/>
    <w:rsid w:val="137F314F"/>
    <w:rsid w:val="139B4BA1"/>
    <w:rsid w:val="13B60C45"/>
    <w:rsid w:val="13C45A1D"/>
    <w:rsid w:val="13C60DED"/>
    <w:rsid w:val="13E25D2F"/>
    <w:rsid w:val="14173ECC"/>
    <w:rsid w:val="141F1F28"/>
    <w:rsid w:val="14250176"/>
    <w:rsid w:val="14477CF8"/>
    <w:rsid w:val="14724C8B"/>
    <w:rsid w:val="14756D84"/>
    <w:rsid w:val="1479651A"/>
    <w:rsid w:val="148D59EC"/>
    <w:rsid w:val="14A12F05"/>
    <w:rsid w:val="14AE0FC4"/>
    <w:rsid w:val="14CA65D4"/>
    <w:rsid w:val="14D937E8"/>
    <w:rsid w:val="14E003E7"/>
    <w:rsid w:val="14F23D5E"/>
    <w:rsid w:val="14F87E4D"/>
    <w:rsid w:val="153C0730"/>
    <w:rsid w:val="153E6F36"/>
    <w:rsid w:val="153F10D4"/>
    <w:rsid w:val="15455A54"/>
    <w:rsid w:val="154E0A7F"/>
    <w:rsid w:val="15716E8C"/>
    <w:rsid w:val="157C06F2"/>
    <w:rsid w:val="1590674F"/>
    <w:rsid w:val="15CF6537"/>
    <w:rsid w:val="15D07641"/>
    <w:rsid w:val="15D80EF2"/>
    <w:rsid w:val="15E264CA"/>
    <w:rsid w:val="15EF09E0"/>
    <w:rsid w:val="16142F4A"/>
    <w:rsid w:val="16390127"/>
    <w:rsid w:val="163D3CF0"/>
    <w:rsid w:val="164A62C8"/>
    <w:rsid w:val="165F39FB"/>
    <w:rsid w:val="1663568D"/>
    <w:rsid w:val="1687542D"/>
    <w:rsid w:val="168E6315"/>
    <w:rsid w:val="16C86FD0"/>
    <w:rsid w:val="16CE4D95"/>
    <w:rsid w:val="16FD248B"/>
    <w:rsid w:val="16FD6ADA"/>
    <w:rsid w:val="1714206D"/>
    <w:rsid w:val="17193671"/>
    <w:rsid w:val="173B68A8"/>
    <w:rsid w:val="174B7CA0"/>
    <w:rsid w:val="175C068B"/>
    <w:rsid w:val="17662EBD"/>
    <w:rsid w:val="1787000F"/>
    <w:rsid w:val="17936AC2"/>
    <w:rsid w:val="17AA72E7"/>
    <w:rsid w:val="17B27957"/>
    <w:rsid w:val="17B91360"/>
    <w:rsid w:val="17CC2250"/>
    <w:rsid w:val="17D6045E"/>
    <w:rsid w:val="17DF343B"/>
    <w:rsid w:val="17ED1FF3"/>
    <w:rsid w:val="180176B6"/>
    <w:rsid w:val="18191C1A"/>
    <w:rsid w:val="181B3D6D"/>
    <w:rsid w:val="183B6D4F"/>
    <w:rsid w:val="18593417"/>
    <w:rsid w:val="186058AF"/>
    <w:rsid w:val="18674BEA"/>
    <w:rsid w:val="18A3211F"/>
    <w:rsid w:val="18B23B4B"/>
    <w:rsid w:val="18EB5DE7"/>
    <w:rsid w:val="19264272"/>
    <w:rsid w:val="1964774F"/>
    <w:rsid w:val="196519A9"/>
    <w:rsid w:val="196D0B2C"/>
    <w:rsid w:val="19767403"/>
    <w:rsid w:val="197679BA"/>
    <w:rsid w:val="197B15F6"/>
    <w:rsid w:val="197E6270"/>
    <w:rsid w:val="19810F59"/>
    <w:rsid w:val="199F217D"/>
    <w:rsid w:val="19A36D4C"/>
    <w:rsid w:val="19A8197D"/>
    <w:rsid w:val="19B4561E"/>
    <w:rsid w:val="19C91FCD"/>
    <w:rsid w:val="19CC44F0"/>
    <w:rsid w:val="19D114E3"/>
    <w:rsid w:val="19FA6779"/>
    <w:rsid w:val="1A1C0A23"/>
    <w:rsid w:val="1A1F3462"/>
    <w:rsid w:val="1A226A05"/>
    <w:rsid w:val="1A2F1A1F"/>
    <w:rsid w:val="1A381F10"/>
    <w:rsid w:val="1A3C2B53"/>
    <w:rsid w:val="1A422627"/>
    <w:rsid w:val="1A4C05C2"/>
    <w:rsid w:val="1A570033"/>
    <w:rsid w:val="1A594D50"/>
    <w:rsid w:val="1A8C458E"/>
    <w:rsid w:val="1A8F0DA3"/>
    <w:rsid w:val="1A926303"/>
    <w:rsid w:val="1A9D7D9F"/>
    <w:rsid w:val="1AAA6670"/>
    <w:rsid w:val="1AAD798F"/>
    <w:rsid w:val="1ABB7036"/>
    <w:rsid w:val="1AD51687"/>
    <w:rsid w:val="1ADF4E15"/>
    <w:rsid w:val="1AEB030E"/>
    <w:rsid w:val="1B113B02"/>
    <w:rsid w:val="1B1A5926"/>
    <w:rsid w:val="1B4C1EC9"/>
    <w:rsid w:val="1B650E46"/>
    <w:rsid w:val="1B8D09EE"/>
    <w:rsid w:val="1B8E4F39"/>
    <w:rsid w:val="1BAB11FB"/>
    <w:rsid w:val="1BBC1A20"/>
    <w:rsid w:val="1BDF60D2"/>
    <w:rsid w:val="1BED1B2F"/>
    <w:rsid w:val="1BF468FF"/>
    <w:rsid w:val="1C1A1D7D"/>
    <w:rsid w:val="1C52456A"/>
    <w:rsid w:val="1C542BAF"/>
    <w:rsid w:val="1C555379"/>
    <w:rsid w:val="1C5B2AFA"/>
    <w:rsid w:val="1C7F2AD5"/>
    <w:rsid w:val="1C947808"/>
    <w:rsid w:val="1C993C27"/>
    <w:rsid w:val="1CA10CDA"/>
    <w:rsid w:val="1CA622BD"/>
    <w:rsid w:val="1CBF06AF"/>
    <w:rsid w:val="1CD102D3"/>
    <w:rsid w:val="1CD5365D"/>
    <w:rsid w:val="1CD65600"/>
    <w:rsid w:val="1CF51EC6"/>
    <w:rsid w:val="1D0C1FC4"/>
    <w:rsid w:val="1D0C3F78"/>
    <w:rsid w:val="1D352490"/>
    <w:rsid w:val="1D385BA1"/>
    <w:rsid w:val="1D385E50"/>
    <w:rsid w:val="1D4D6E51"/>
    <w:rsid w:val="1D575099"/>
    <w:rsid w:val="1D74054B"/>
    <w:rsid w:val="1D743279"/>
    <w:rsid w:val="1D783352"/>
    <w:rsid w:val="1D85741B"/>
    <w:rsid w:val="1DA23741"/>
    <w:rsid w:val="1DA45D3B"/>
    <w:rsid w:val="1DAB5082"/>
    <w:rsid w:val="1DB27820"/>
    <w:rsid w:val="1DCA44CC"/>
    <w:rsid w:val="1DEC494D"/>
    <w:rsid w:val="1DF72803"/>
    <w:rsid w:val="1E123E81"/>
    <w:rsid w:val="1E294B47"/>
    <w:rsid w:val="1E3F436A"/>
    <w:rsid w:val="1E422698"/>
    <w:rsid w:val="1E48117B"/>
    <w:rsid w:val="1E4E240A"/>
    <w:rsid w:val="1E5F212B"/>
    <w:rsid w:val="1E7772C1"/>
    <w:rsid w:val="1E832402"/>
    <w:rsid w:val="1E8C5CAE"/>
    <w:rsid w:val="1E907BA4"/>
    <w:rsid w:val="1EA13E59"/>
    <w:rsid w:val="1EA3032D"/>
    <w:rsid w:val="1EA62B2F"/>
    <w:rsid w:val="1EE7224A"/>
    <w:rsid w:val="1EEB60F1"/>
    <w:rsid w:val="1F0202FE"/>
    <w:rsid w:val="1F142337"/>
    <w:rsid w:val="1F1776C3"/>
    <w:rsid w:val="1F1D6814"/>
    <w:rsid w:val="1F4337FC"/>
    <w:rsid w:val="1F9D15B0"/>
    <w:rsid w:val="1F9D69C7"/>
    <w:rsid w:val="1FD830C9"/>
    <w:rsid w:val="20406433"/>
    <w:rsid w:val="20406794"/>
    <w:rsid w:val="204858B1"/>
    <w:rsid w:val="204C6D48"/>
    <w:rsid w:val="204F6ABB"/>
    <w:rsid w:val="20544CF5"/>
    <w:rsid w:val="2056753D"/>
    <w:rsid w:val="207B5116"/>
    <w:rsid w:val="208554A2"/>
    <w:rsid w:val="20A14352"/>
    <w:rsid w:val="20B44FB6"/>
    <w:rsid w:val="20C71776"/>
    <w:rsid w:val="20C87741"/>
    <w:rsid w:val="20E23B37"/>
    <w:rsid w:val="20ED63BB"/>
    <w:rsid w:val="20FB41C3"/>
    <w:rsid w:val="21013887"/>
    <w:rsid w:val="2102417F"/>
    <w:rsid w:val="210C7C53"/>
    <w:rsid w:val="21202590"/>
    <w:rsid w:val="21303595"/>
    <w:rsid w:val="21496422"/>
    <w:rsid w:val="215C389C"/>
    <w:rsid w:val="2171170D"/>
    <w:rsid w:val="21904994"/>
    <w:rsid w:val="219A69D0"/>
    <w:rsid w:val="21A95FBA"/>
    <w:rsid w:val="21B00B48"/>
    <w:rsid w:val="21B275CA"/>
    <w:rsid w:val="21C26A64"/>
    <w:rsid w:val="21D46375"/>
    <w:rsid w:val="21F47128"/>
    <w:rsid w:val="22015606"/>
    <w:rsid w:val="220A495E"/>
    <w:rsid w:val="22127F19"/>
    <w:rsid w:val="2227034F"/>
    <w:rsid w:val="222978FD"/>
    <w:rsid w:val="224E4FD0"/>
    <w:rsid w:val="22515B77"/>
    <w:rsid w:val="22760BB5"/>
    <w:rsid w:val="227B2296"/>
    <w:rsid w:val="229249D5"/>
    <w:rsid w:val="22936F30"/>
    <w:rsid w:val="229E1130"/>
    <w:rsid w:val="22A858B5"/>
    <w:rsid w:val="22B2303C"/>
    <w:rsid w:val="22D76885"/>
    <w:rsid w:val="22ED7397"/>
    <w:rsid w:val="233E4215"/>
    <w:rsid w:val="236E566F"/>
    <w:rsid w:val="23706DFA"/>
    <w:rsid w:val="23766D15"/>
    <w:rsid w:val="237B4AA4"/>
    <w:rsid w:val="23B36B76"/>
    <w:rsid w:val="23B40CBB"/>
    <w:rsid w:val="23EB04D5"/>
    <w:rsid w:val="2417777F"/>
    <w:rsid w:val="24270E09"/>
    <w:rsid w:val="24312E4A"/>
    <w:rsid w:val="24376D81"/>
    <w:rsid w:val="24393BA8"/>
    <w:rsid w:val="24560AE2"/>
    <w:rsid w:val="245D0D4A"/>
    <w:rsid w:val="2486426D"/>
    <w:rsid w:val="2495308C"/>
    <w:rsid w:val="24AA4B04"/>
    <w:rsid w:val="24AD7A20"/>
    <w:rsid w:val="24BE0DAC"/>
    <w:rsid w:val="24D21B6B"/>
    <w:rsid w:val="24D67EB1"/>
    <w:rsid w:val="24E530B6"/>
    <w:rsid w:val="24E87630"/>
    <w:rsid w:val="24FD7A8D"/>
    <w:rsid w:val="24FE3ADA"/>
    <w:rsid w:val="25125153"/>
    <w:rsid w:val="25286718"/>
    <w:rsid w:val="252E2C1E"/>
    <w:rsid w:val="255353D4"/>
    <w:rsid w:val="25690479"/>
    <w:rsid w:val="257D354E"/>
    <w:rsid w:val="25934DA8"/>
    <w:rsid w:val="25985FCF"/>
    <w:rsid w:val="259C1B57"/>
    <w:rsid w:val="25A46AE5"/>
    <w:rsid w:val="25A736E1"/>
    <w:rsid w:val="25C27362"/>
    <w:rsid w:val="25C935E9"/>
    <w:rsid w:val="25EF5076"/>
    <w:rsid w:val="26092E0C"/>
    <w:rsid w:val="261450A8"/>
    <w:rsid w:val="26267443"/>
    <w:rsid w:val="262D7099"/>
    <w:rsid w:val="26372E41"/>
    <w:rsid w:val="263F58E3"/>
    <w:rsid w:val="268064CB"/>
    <w:rsid w:val="268314CA"/>
    <w:rsid w:val="268B05AA"/>
    <w:rsid w:val="269C7235"/>
    <w:rsid w:val="26AD65AC"/>
    <w:rsid w:val="26FF6A28"/>
    <w:rsid w:val="2736191A"/>
    <w:rsid w:val="273925A1"/>
    <w:rsid w:val="27705EDE"/>
    <w:rsid w:val="27750117"/>
    <w:rsid w:val="27792479"/>
    <w:rsid w:val="279C6D21"/>
    <w:rsid w:val="27EF3A70"/>
    <w:rsid w:val="27F4691F"/>
    <w:rsid w:val="27F9478F"/>
    <w:rsid w:val="2803241D"/>
    <w:rsid w:val="280A13EA"/>
    <w:rsid w:val="280B4B79"/>
    <w:rsid w:val="2829083D"/>
    <w:rsid w:val="283E0D07"/>
    <w:rsid w:val="284A5254"/>
    <w:rsid w:val="285C31A0"/>
    <w:rsid w:val="286D3CA1"/>
    <w:rsid w:val="288F335F"/>
    <w:rsid w:val="28994B38"/>
    <w:rsid w:val="28B268A6"/>
    <w:rsid w:val="28CD0087"/>
    <w:rsid w:val="28D94D71"/>
    <w:rsid w:val="28E11C0E"/>
    <w:rsid w:val="29256442"/>
    <w:rsid w:val="2928426F"/>
    <w:rsid w:val="29346D40"/>
    <w:rsid w:val="29534630"/>
    <w:rsid w:val="296D309A"/>
    <w:rsid w:val="297206A8"/>
    <w:rsid w:val="297321D2"/>
    <w:rsid w:val="297C5979"/>
    <w:rsid w:val="298214C6"/>
    <w:rsid w:val="29860DB8"/>
    <w:rsid w:val="299A0C04"/>
    <w:rsid w:val="29B43E2F"/>
    <w:rsid w:val="29CC2028"/>
    <w:rsid w:val="29E935AC"/>
    <w:rsid w:val="29EC4000"/>
    <w:rsid w:val="29F16C30"/>
    <w:rsid w:val="2A0B570C"/>
    <w:rsid w:val="2A1458CC"/>
    <w:rsid w:val="2A1C2656"/>
    <w:rsid w:val="2A2041D7"/>
    <w:rsid w:val="2A3F3DD5"/>
    <w:rsid w:val="2A5F58CC"/>
    <w:rsid w:val="2A6F6593"/>
    <w:rsid w:val="2A707ED1"/>
    <w:rsid w:val="2A7940BA"/>
    <w:rsid w:val="2A806DFF"/>
    <w:rsid w:val="2A93519D"/>
    <w:rsid w:val="2AD11F9C"/>
    <w:rsid w:val="2AE25DD2"/>
    <w:rsid w:val="2AE264DD"/>
    <w:rsid w:val="2AF1662C"/>
    <w:rsid w:val="2AF21B40"/>
    <w:rsid w:val="2B187ABE"/>
    <w:rsid w:val="2B2C0E0A"/>
    <w:rsid w:val="2B3E3C04"/>
    <w:rsid w:val="2B454825"/>
    <w:rsid w:val="2B4D6875"/>
    <w:rsid w:val="2B5303DC"/>
    <w:rsid w:val="2B5C7C52"/>
    <w:rsid w:val="2B795FBF"/>
    <w:rsid w:val="2B8550B0"/>
    <w:rsid w:val="2B9130D9"/>
    <w:rsid w:val="2B972867"/>
    <w:rsid w:val="2BA81D56"/>
    <w:rsid w:val="2BB40C40"/>
    <w:rsid w:val="2BBD730A"/>
    <w:rsid w:val="2BCA5642"/>
    <w:rsid w:val="2BD422F3"/>
    <w:rsid w:val="2BED0EC7"/>
    <w:rsid w:val="2BEE432F"/>
    <w:rsid w:val="2BFA57E1"/>
    <w:rsid w:val="2BFC516B"/>
    <w:rsid w:val="2C00277A"/>
    <w:rsid w:val="2C113894"/>
    <w:rsid w:val="2C2A6B23"/>
    <w:rsid w:val="2C2A7F5E"/>
    <w:rsid w:val="2C360FEB"/>
    <w:rsid w:val="2C3B2E5D"/>
    <w:rsid w:val="2C42270E"/>
    <w:rsid w:val="2C535EF3"/>
    <w:rsid w:val="2C5F256D"/>
    <w:rsid w:val="2C736193"/>
    <w:rsid w:val="2CA367F1"/>
    <w:rsid w:val="2CAC6746"/>
    <w:rsid w:val="2CB04784"/>
    <w:rsid w:val="2CB86D8A"/>
    <w:rsid w:val="2CD52A16"/>
    <w:rsid w:val="2CDF5CD6"/>
    <w:rsid w:val="2CF460EC"/>
    <w:rsid w:val="2CF80BBB"/>
    <w:rsid w:val="2D055DA8"/>
    <w:rsid w:val="2D06346B"/>
    <w:rsid w:val="2D400AE5"/>
    <w:rsid w:val="2D816A6E"/>
    <w:rsid w:val="2DB2389D"/>
    <w:rsid w:val="2DD5645E"/>
    <w:rsid w:val="2DDC64FC"/>
    <w:rsid w:val="2E1675AD"/>
    <w:rsid w:val="2E635C10"/>
    <w:rsid w:val="2E7858E0"/>
    <w:rsid w:val="2E9C308B"/>
    <w:rsid w:val="2EAD62FD"/>
    <w:rsid w:val="2EC9229A"/>
    <w:rsid w:val="2ECD0DFE"/>
    <w:rsid w:val="2ECD6D7A"/>
    <w:rsid w:val="2EE94351"/>
    <w:rsid w:val="2EEF169C"/>
    <w:rsid w:val="2EF92D89"/>
    <w:rsid w:val="2F0B5E9E"/>
    <w:rsid w:val="2F145576"/>
    <w:rsid w:val="2F287757"/>
    <w:rsid w:val="2F62626F"/>
    <w:rsid w:val="2F702C0A"/>
    <w:rsid w:val="2FB67B96"/>
    <w:rsid w:val="2FBD3EEE"/>
    <w:rsid w:val="2FC978FA"/>
    <w:rsid w:val="2FDD6B9D"/>
    <w:rsid w:val="30237C4C"/>
    <w:rsid w:val="30257698"/>
    <w:rsid w:val="30523374"/>
    <w:rsid w:val="306F0676"/>
    <w:rsid w:val="30775A6B"/>
    <w:rsid w:val="308E6FF5"/>
    <w:rsid w:val="30977103"/>
    <w:rsid w:val="309D78C9"/>
    <w:rsid w:val="30BF7004"/>
    <w:rsid w:val="30C47906"/>
    <w:rsid w:val="30CC38FA"/>
    <w:rsid w:val="30DC0F0F"/>
    <w:rsid w:val="30F802B1"/>
    <w:rsid w:val="310D3A9D"/>
    <w:rsid w:val="311A173F"/>
    <w:rsid w:val="312331DC"/>
    <w:rsid w:val="31312AFC"/>
    <w:rsid w:val="31347C3B"/>
    <w:rsid w:val="31443775"/>
    <w:rsid w:val="315D72AC"/>
    <w:rsid w:val="315F71C1"/>
    <w:rsid w:val="3170618A"/>
    <w:rsid w:val="31834EF8"/>
    <w:rsid w:val="318855B4"/>
    <w:rsid w:val="318F2878"/>
    <w:rsid w:val="31D52484"/>
    <w:rsid w:val="31DA7991"/>
    <w:rsid w:val="31EC54B1"/>
    <w:rsid w:val="32117A21"/>
    <w:rsid w:val="3216591F"/>
    <w:rsid w:val="32302E0D"/>
    <w:rsid w:val="32345D3B"/>
    <w:rsid w:val="323B103D"/>
    <w:rsid w:val="32400B72"/>
    <w:rsid w:val="324658DE"/>
    <w:rsid w:val="32482FC5"/>
    <w:rsid w:val="32560BB1"/>
    <w:rsid w:val="327849A4"/>
    <w:rsid w:val="327C4C46"/>
    <w:rsid w:val="32862B72"/>
    <w:rsid w:val="32897E99"/>
    <w:rsid w:val="32AC54E4"/>
    <w:rsid w:val="32AF5378"/>
    <w:rsid w:val="32B31C95"/>
    <w:rsid w:val="32EC2C1E"/>
    <w:rsid w:val="32EE0D57"/>
    <w:rsid w:val="33176CEF"/>
    <w:rsid w:val="33246561"/>
    <w:rsid w:val="3328076A"/>
    <w:rsid w:val="332C071D"/>
    <w:rsid w:val="33381B5B"/>
    <w:rsid w:val="334E0BD2"/>
    <w:rsid w:val="338552BC"/>
    <w:rsid w:val="339506D3"/>
    <w:rsid w:val="33A51992"/>
    <w:rsid w:val="33BE4042"/>
    <w:rsid w:val="33C92A7D"/>
    <w:rsid w:val="33CF0220"/>
    <w:rsid w:val="33D32709"/>
    <w:rsid w:val="33D53A3F"/>
    <w:rsid w:val="33E05401"/>
    <w:rsid w:val="33E22BDF"/>
    <w:rsid w:val="33E55EF1"/>
    <w:rsid w:val="34107E72"/>
    <w:rsid w:val="34405F93"/>
    <w:rsid w:val="34452469"/>
    <w:rsid w:val="344C3400"/>
    <w:rsid w:val="344E535B"/>
    <w:rsid w:val="34650B0B"/>
    <w:rsid w:val="34713B97"/>
    <w:rsid w:val="347615AF"/>
    <w:rsid w:val="347B32B2"/>
    <w:rsid w:val="3482576F"/>
    <w:rsid w:val="34E81D52"/>
    <w:rsid w:val="34EA0AC2"/>
    <w:rsid w:val="34F74ADC"/>
    <w:rsid w:val="352B6AFF"/>
    <w:rsid w:val="353C0769"/>
    <w:rsid w:val="35483853"/>
    <w:rsid w:val="354B7652"/>
    <w:rsid w:val="35533DD8"/>
    <w:rsid w:val="356137EB"/>
    <w:rsid w:val="35870BE8"/>
    <w:rsid w:val="3594216D"/>
    <w:rsid w:val="35A2506B"/>
    <w:rsid w:val="35A536F3"/>
    <w:rsid w:val="35A86998"/>
    <w:rsid w:val="35A96299"/>
    <w:rsid w:val="35AA236B"/>
    <w:rsid w:val="35AD0C26"/>
    <w:rsid w:val="35D71179"/>
    <w:rsid w:val="35E81398"/>
    <w:rsid w:val="35FE0B07"/>
    <w:rsid w:val="360A4CDA"/>
    <w:rsid w:val="362330C3"/>
    <w:rsid w:val="3627083A"/>
    <w:rsid w:val="363647DB"/>
    <w:rsid w:val="365C7002"/>
    <w:rsid w:val="367B5207"/>
    <w:rsid w:val="368210B9"/>
    <w:rsid w:val="3684230E"/>
    <w:rsid w:val="369F695F"/>
    <w:rsid w:val="36AA6C86"/>
    <w:rsid w:val="36CC6058"/>
    <w:rsid w:val="36DF0571"/>
    <w:rsid w:val="36E57DBE"/>
    <w:rsid w:val="370A236E"/>
    <w:rsid w:val="37120A52"/>
    <w:rsid w:val="371B0FE8"/>
    <w:rsid w:val="373257C8"/>
    <w:rsid w:val="375A3901"/>
    <w:rsid w:val="37600E3E"/>
    <w:rsid w:val="376761A6"/>
    <w:rsid w:val="37700840"/>
    <w:rsid w:val="377D0A95"/>
    <w:rsid w:val="37A80218"/>
    <w:rsid w:val="37E91EE9"/>
    <w:rsid w:val="38027EE8"/>
    <w:rsid w:val="381C0324"/>
    <w:rsid w:val="382A176C"/>
    <w:rsid w:val="382A7572"/>
    <w:rsid w:val="383325B0"/>
    <w:rsid w:val="383D0CDD"/>
    <w:rsid w:val="383E746D"/>
    <w:rsid w:val="386001FF"/>
    <w:rsid w:val="38612968"/>
    <w:rsid w:val="388A4C4F"/>
    <w:rsid w:val="38B32B82"/>
    <w:rsid w:val="38B82B5F"/>
    <w:rsid w:val="38C00FEC"/>
    <w:rsid w:val="38C60A83"/>
    <w:rsid w:val="38CA7CC7"/>
    <w:rsid w:val="38CB7259"/>
    <w:rsid w:val="38E2452B"/>
    <w:rsid w:val="38E32D5F"/>
    <w:rsid w:val="390600CC"/>
    <w:rsid w:val="391D76EF"/>
    <w:rsid w:val="39214969"/>
    <w:rsid w:val="39270273"/>
    <w:rsid w:val="393F31A4"/>
    <w:rsid w:val="39685443"/>
    <w:rsid w:val="398740FA"/>
    <w:rsid w:val="3992477E"/>
    <w:rsid w:val="39A206EE"/>
    <w:rsid w:val="39B3698E"/>
    <w:rsid w:val="39BB668D"/>
    <w:rsid w:val="39C17E52"/>
    <w:rsid w:val="39DE024E"/>
    <w:rsid w:val="39DE76C3"/>
    <w:rsid w:val="3A1E3C99"/>
    <w:rsid w:val="3A9056AB"/>
    <w:rsid w:val="3A937393"/>
    <w:rsid w:val="3A961DB7"/>
    <w:rsid w:val="3AA86753"/>
    <w:rsid w:val="3ABB2C9B"/>
    <w:rsid w:val="3AC20D9C"/>
    <w:rsid w:val="3AE15868"/>
    <w:rsid w:val="3AFE1FE4"/>
    <w:rsid w:val="3B110085"/>
    <w:rsid w:val="3B116CFE"/>
    <w:rsid w:val="3B165E49"/>
    <w:rsid w:val="3B177EC4"/>
    <w:rsid w:val="3B193182"/>
    <w:rsid w:val="3B244F93"/>
    <w:rsid w:val="3B635634"/>
    <w:rsid w:val="3B9738FC"/>
    <w:rsid w:val="3BA96330"/>
    <w:rsid w:val="3BE71A1A"/>
    <w:rsid w:val="3C1F07B2"/>
    <w:rsid w:val="3C252E1A"/>
    <w:rsid w:val="3C326442"/>
    <w:rsid w:val="3C345A68"/>
    <w:rsid w:val="3C4A619D"/>
    <w:rsid w:val="3C58729C"/>
    <w:rsid w:val="3C663DEA"/>
    <w:rsid w:val="3C7366D1"/>
    <w:rsid w:val="3C7F0A15"/>
    <w:rsid w:val="3C8347CB"/>
    <w:rsid w:val="3C844A82"/>
    <w:rsid w:val="3C993EC6"/>
    <w:rsid w:val="3C9F7847"/>
    <w:rsid w:val="3CAF21B5"/>
    <w:rsid w:val="3CB27ED7"/>
    <w:rsid w:val="3CBD253B"/>
    <w:rsid w:val="3CDC67DF"/>
    <w:rsid w:val="3CE5357A"/>
    <w:rsid w:val="3D0C3A8A"/>
    <w:rsid w:val="3D342FFD"/>
    <w:rsid w:val="3D4462AD"/>
    <w:rsid w:val="3D5458EA"/>
    <w:rsid w:val="3D5715E5"/>
    <w:rsid w:val="3D5F7D77"/>
    <w:rsid w:val="3D6D4F80"/>
    <w:rsid w:val="3D7F2B8A"/>
    <w:rsid w:val="3D896362"/>
    <w:rsid w:val="3D8E7455"/>
    <w:rsid w:val="3D8F326E"/>
    <w:rsid w:val="3D912D99"/>
    <w:rsid w:val="3D923E63"/>
    <w:rsid w:val="3D9843C2"/>
    <w:rsid w:val="3DA86B03"/>
    <w:rsid w:val="3DC97ABD"/>
    <w:rsid w:val="3E1A68CE"/>
    <w:rsid w:val="3E3254E5"/>
    <w:rsid w:val="3E377713"/>
    <w:rsid w:val="3E4351D4"/>
    <w:rsid w:val="3E7C1265"/>
    <w:rsid w:val="3EC042AD"/>
    <w:rsid w:val="3ED74F02"/>
    <w:rsid w:val="3F161FB3"/>
    <w:rsid w:val="3F3F55F7"/>
    <w:rsid w:val="3F605939"/>
    <w:rsid w:val="3F66724F"/>
    <w:rsid w:val="3F6724FD"/>
    <w:rsid w:val="3F7149A5"/>
    <w:rsid w:val="3F76595D"/>
    <w:rsid w:val="3FC062ED"/>
    <w:rsid w:val="3FD15FB3"/>
    <w:rsid w:val="3FD53D5A"/>
    <w:rsid w:val="3FD83189"/>
    <w:rsid w:val="3FDF34AD"/>
    <w:rsid w:val="3FE045CB"/>
    <w:rsid w:val="3FF9472F"/>
    <w:rsid w:val="400F063B"/>
    <w:rsid w:val="40296D1D"/>
    <w:rsid w:val="403042E7"/>
    <w:rsid w:val="40644379"/>
    <w:rsid w:val="406E5082"/>
    <w:rsid w:val="40866BF9"/>
    <w:rsid w:val="408E714D"/>
    <w:rsid w:val="40A333A5"/>
    <w:rsid w:val="40A6333C"/>
    <w:rsid w:val="40B75F4F"/>
    <w:rsid w:val="40BF2F13"/>
    <w:rsid w:val="40C53C3F"/>
    <w:rsid w:val="40C703E4"/>
    <w:rsid w:val="40C74A13"/>
    <w:rsid w:val="40CB14F9"/>
    <w:rsid w:val="40EE56DB"/>
    <w:rsid w:val="40F02D14"/>
    <w:rsid w:val="41100C81"/>
    <w:rsid w:val="41124B83"/>
    <w:rsid w:val="412D2B41"/>
    <w:rsid w:val="41486A5A"/>
    <w:rsid w:val="414E378C"/>
    <w:rsid w:val="415D0BA7"/>
    <w:rsid w:val="41636DBB"/>
    <w:rsid w:val="41710552"/>
    <w:rsid w:val="41885DA4"/>
    <w:rsid w:val="419B3FAC"/>
    <w:rsid w:val="41A32960"/>
    <w:rsid w:val="41C71052"/>
    <w:rsid w:val="41CD169E"/>
    <w:rsid w:val="41CF3539"/>
    <w:rsid w:val="41EB0E41"/>
    <w:rsid w:val="42093FB8"/>
    <w:rsid w:val="420E04C5"/>
    <w:rsid w:val="420F53C5"/>
    <w:rsid w:val="422563F2"/>
    <w:rsid w:val="42307759"/>
    <w:rsid w:val="42556A3C"/>
    <w:rsid w:val="42751AD4"/>
    <w:rsid w:val="42821336"/>
    <w:rsid w:val="42961635"/>
    <w:rsid w:val="42C6502D"/>
    <w:rsid w:val="42F028B4"/>
    <w:rsid w:val="43185E41"/>
    <w:rsid w:val="431F413A"/>
    <w:rsid w:val="433F0CAE"/>
    <w:rsid w:val="434002AA"/>
    <w:rsid w:val="434B26B5"/>
    <w:rsid w:val="435C6D31"/>
    <w:rsid w:val="436C7A0A"/>
    <w:rsid w:val="43707FA6"/>
    <w:rsid w:val="43902A93"/>
    <w:rsid w:val="439F3294"/>
    <w:rsid w:val="43A24CC6"/>
    <w:rsid w:val="43A63645"/>
    <w:rsid w:val="43AE0A72"/>
    <w:rsid w:val="43B43C83"/>
    <w:rsid w:val="43B81172"/>
    <w:rsid w:val="43D47AB7"/>
    <w:rsid w:val="43EB78AE"/>
    <w:rsid w:val="43F57F28"/>
    <w:rsid w:val="43F85431"/>
    <w:rsid w:val="441C0665"/>
    <w:rsid w:val="4434181A"/>
    <w:rsid w:val="444763D9"/>
    <w:rsid w:val="444D6840"/>
    <w:rsid w:val="44716B00"/>
    <w:rsid w:val="447514E8"/>
    <w:rsid w:val="447804C2"/>
    <w:rsid w:val="447806C4"/>
    <w:rsid w:val="447900F1"/>
    <w:rsid w:val="44845D06"/>
    <w:rsid w:val="44AE2281"/>
    <w:rsid w:val="44B83135"/>
    <w:rsid w:val="44BA3E0F"/>
    <w:rsid w:val="44D148D3"/>
    <w:rsid w:val="44E26F4E"/>
    <w:rsid w:val="454F011E"/>
    <w:rsid w:val="455140AB"/>
    <w:rsid w:val="457B04E1"/>
    <w:rsid w:val="457E3130"/>
    <w:rsid w:val="45A67847"/>
    <w:rsid w:val="45A719C5"/>
    <w:rsid w:val="45AE5BF1"/>
    <w:rsid w:val="45AF635A"/>
    <w:rsid w:val="45BD67B0"/>
    <w:rsid w:val="45D4193B"/>
    <w:rsid w:val="460D74FE"/>
    <w:rsid w:val="46101E32"/>
    <w:rsid w:val="462D73DB"/>
    <w:rsid w:val="46360C52"/>
    <w:rsid w:val="463D70B8"/>
    <w:rsid w:val="46592B17"/>
    <w:rsid w:val="46610D1C"/>
    <w:rsid w:val="4677278A"/>
    <w:rsid w:val="46911BAA"/>
    <w:rsid w:val="46945981"/>
    <w:rsid w:val="46A11205"/>
    <w:rsid w:val="46B4068C"/>
    <w:rsid w:val="46F41424"/>
    <w:rsid w:val="47232F96"/>
    <w:rsid w:val="47417E82"/>
    <w:rsid w:val="4773177B"/>
    <w:rsid w:val="47757D2D"/>
    <w:rsid w:val="47977E9A"/>
    <w:rsid w:val="479C3100"/>
    <w:rsid w:val="47B90618"/>
    <w:rsid w:val="47C25A66"/>
    <w:rsid w:val="47C5796C"/>
    <w:rsid w:val="47D33671"/>
    <w:rsid w:val="47DE3F03"/>
    <w:rsid w:val="47E53B71"/>
    <w:rsid w:val="47E84FBF"/>
    <w:rsid w:val="48042368"/>
    <w:rsid w:val="480B14C1"/>
    <w:rsid w:val="48221AFF"/>
    <w:rsid w:val="485F12D7"/>
    <w:rsid w:val="485F5610"/>
    <w:rsid w:val="48905B96"/>
    <w:rsid w:val="48943616"/>
    <w:rsid w:val="48A25CEA"/>
    <w:rsid w:val="48A331CB"/>
    <w:rsid w:val="48AE6D49"/>
    <w:rsid w:val="48B001DF"/>
    <w:rsid w:val="48C37D3A"/>
    <w:rsid w:val="48CF4605"/>
    <w:rsid w:val="48D51C65"/>
    <w:rsid w:val="48D87A4D"/>
    <w:rsid w:val="48EA08FA"/>
    <w:rsid w:val="49025B0B"/>
    <w:rsid w:val="490B370A"/>
    <w:rsid w:val="494A06CE"/>
    <w:rsid w:val="494A25CF"/>
    <w:rsid w:val="496350BA"/>
    <w:rsid w:val="49860CE3"/>
    <w:rsid w:val="499B5864"/>
    <w:rsid w:val="49A61227"/>
    <w:rsid w:val="49C14CAA"/>
    <w:rsid w:val="49DD548C"/>
    <w:rsid w:val="4A236F35"/>
    <w:rsid w:val="4A372724"/>
    <w:rsid w:val="4A4D5905"/>
    <w:rsid w:val="4A5D78A0"/>
    <w:rsid w:val="4A922C20"/>
    <w:rsid w:val="4AB3775E"/>
    <w:rsid w:val="4AB50605"/>
    <w:rsid w:val="4ACB419E"/>
    <w:rsid w:val="4AEA1FE0"/>
    <w:rsid w:val="4AF900D2"/>
    <w:rsid w:val="4B081E7E"/>
    <w:rsid w:val="4B130843"/>
    <w:rsid w:val="4B1A703B"/>
    <w:rsid w:val="4B24250C"/>
    <w:rsid w:val="4B42531E"/>
    <w:rsid w:val="4B5661F6"/>
    <w:rsid w:val="4B5F2987"/>
    <w:rsid w:val="4BAC5C27"/>
    <w:rsid w:val="4BE82694"/>
    <w:rsid w:val="4BED7A61"/>
    <w:rsid w:val="4BF36495"/>
    <w:rsid w:val="4BFA5AE7"/>
    <w:rsid w:val="4C0E75AD"/>
    <w:rsid w:val="4C3E44DC"/>
    <w:rsid w:val="4C4A7579"/>
    <w:rsid w:val="4C666F83"/>
    <w:rsid w:val="4C8C3B1A"/>
    <w:rsid w:val="4C997D47"/>
    <w:rsid w:val="4C9A6388"/>
    <w:rsid w:val="4CAD3796"/>
    <w:rsid w:val="4CB839AA"/>
    <w:rsid w:val="4CBC5362"/>
    <w:rsid w:val="4CDB3390"/>
    <w:rsid w:val="4CE85257"/>
    <w:rsid w:val="4CFB3225"/>
    <w:rsid w:val="4D0E6924"/>
    <w:rsid w:val="4D2E32BB"/>
    <w:rsid w:val="4D4578B7"/>
    <w:rsid w:val="4D4D3D99"/>
    <w:rsid w:val="4D4F7D5E"/>
    <w:rsid w:val="4D6C2D05"/>
    <w:rsid w:val="4D81723F"/>
    <w:rsid w:val="4DA231F0"/>
    <w:rsid w:val="4DD5669A"/>
    <w:rsid w:val="4DDA4990"/>
    <w:rsid w:val="4DEC41AF"/>
    <w:rsid w:val="4DF06BB1"/>
    <w:rsid w:val="4DF073F6"/>
    <w:rsid w:val="4DF3375D"/>
    <w:rsid w:val="4DF740E5"/>
    <w:rsid w:val="4E102C20"/>
    <w:rsid w:val="4E235986"/>
    <w:rsid w:val="4E262F42"/>
    <w:rsid w:val="4E322EF4"/>
    <w:rsid w:val="4E4A3AA7"/>
    <w:rsid w:val="4E6D2BB6"/>
    <w:rsid w:val="4E6D76D3"/>
    <w:rsid w:val="4E6E1144"/>
    <w:rsid w:val="4E91497D"/>
    <w:rsid w:val="4E98577A"/>
    <w:rsid w:val="4EAA3DB2"/>
    <w:rsid w:val="4EAA7A66"/>
    <w:rsid w:val="4EAF79B8"/>
    <w:rsid w:val="4ED1389E"/>
    <w:rsid w:val="4EEF7381"/>
    <w:rsid w:val="4F1531C7"/>
    <w:rsid w:val="4F2236DA"/>
    <w:rsid w:val="4F45752B"/>
    <w:rsid w:val="4F553D42"/>
    <w:rsid w:val="4F7265BE"/>
    <w:rsid w:val="4F741BCD"/>
    <w:rsid w:val="4F745C45"/>
    <w:rsid w:val="4F7657B2"/>
    <w:rsid w:val="4FCB0696"/>
    <w:rsid w:val="4FE355E6"/>
    <w:rsid w:val="4FEC3D59"/>
    <w:rsid w:val="4FF21938"/>
    <w:rsid w:val="5011414B"/>
    <w:rsid w:val="50137E6B"/>
    <w:rsid w:val="501A1A75"/>
    <w:rsid w:val="501C0A97"/>
    <w:rsid w:val="501E4481"/>
    <w:rsid w:val="502B0FB7"/>
    <w:rsid w:val="503D3DDC"/>
    <w:rsid w:val="504850DA"/>
    <w:rsid w:val="504A1BA7"/>
    <w:rsid w:val="507E304C"/>
    <w:rsid w:val="508450BD"/>
    <w:rsid w:val="508C61A1"/>
    <w:rsid w:val="508F30BC"/>
    <w:rsid w:val="509510EB"/>
    <w:rsid w:val="509C0292"/>
    <w:rsid w:val="50D6072F"/>
    <w:rsid w:val="50EB134C"/>
    <w:rsid w:val="512465CC"/>
    <w:rsid w:val="513B5C76"/>
    <w:rsid w:val="51593DEA"/>
    <w:rsid w:val="517D53B7"/>
    <w:rsid w:val="51974D6D"/>
    <w:rsid w:val="51A317C7"/>
    <w:rsid w:val="51CD2A5A"/>
    <w:rsid w:val="51D82034"/>
    <w:rsid w:val="51DC1C08"/>
    <w:rsid w:val="51DD09B6"/>
    <w:rsid w:val="52096481"/>
    <w:rsid w:val="52654C76"/>
    <w:rsid w:val="52734256"/>
    <w:rsid w:val="527B4A5C"/>
    <w:rsid w:val="527F02A8"/>
    <w:rsid w:val="528266F1"/>
    <w:rsid w:val="528819FA"/>
    <w:rsid w:val="529C3827"/>
    <w:rsid w:val="52A6300A"/>
    <w:rsid w:val="52BC37F8"/>
    <w:rsid w:val="52CD0414"/>
    <w:rsid w:val="52D14B33"/>
    <w:rsid w:val="52F509E8"/>
    <w:rsid w:val="52F7166A"/>
    <w:rsid w:val="530D6430"/>
    <w:rsid w:val="53372247"/>
    <w:rsid w:val="53497F8B"/>
    <w:rsid w:val="536E2EF7"/>
    <w:rsid w:val="536E3448"/>
    <w:rsid w:val="536F693D"/>
    <w:rsid w:val="5394276A"/>
    <w:rsid w:val="53A00554"/>
    <w:rsid w:val="53A37386"/>
    <w:rsid w:val="53D20D8D"/>
    <w:rsid w:val="53DB1F9B"/>
    <w:rsid w:val="53DF119B"/>
    <w:rsid w:val="53EB55B3"/>
    <w:rsid w:val="5403660F"/>
    <w:rsid w:val="540459C5"/>
    <w:rsid w:val="541245E4"/>
    <w:rsid w:val="541E0F87"/>
    <w:rsid w:val="54216361"/>
    <w:rsid w:val="54415BC3"/>
    <w:rsid w:val="54636522"/>
    <w:rsid w:val="54647351"/>
    <w:rsid w:val="54712D72"/>
    <w:rsid w:val="54786441"/>
    <w:rsid w:val="54997B04"/>
    <w:rsid w:val="54A37382"/>
    <w:rsid w:val="54AC066D"/>
    <w:rsid w:val="54B06A6C"/>
    <w:rsid w:val="54BB3E9C"/>
    <w:rsid w:val="54BD10F9"/>
    <w:rsid w:val="54BD5637"/>
    <w:rsid w:val="54C413B4"/>
    <w:rsid w:val="54C67D76"/>
    <w:rsid w:val="54D27DE8"/>
    <w:rsid w:val="54D511D3"/>
    <w:rsid w:val="54EC67B3"/>
    <w:rsid w:val="54FB2914"/>
    <w:rsid w:val="55077D70"/>
    <w:rsid w:val="55520E3A"/>
    <w:rsid w:val="55827B79"/>
    <w:rsid w:val="55AA03EB"/>
    <w:rsid w:val="55B17943"/>
    <w:rsid w:val="55CE1EC7"/>
    <w:rsid w:val="55ED6273"/>
    <w:rsid w:val="55EF52E7"/>
    <w:rsid w:val="563B4801"/>
    <w:rsid w:val="564D748B"/>
    <w:rsid w:val="56584B78"/>
    <w:rsid w:val="5680674E"/>
    <w:rsid w:val="56872A22"/>
    <w:rsid w:val="56A04032"/>
    <w:rsid w:val="56AB0B45"/>
    <w:rsid w:val="56AC160A"/>
    <w:rsid w:val="56B22242"/>
    <w:rsid w:val="56BD4388"/>
    <w:rsid w:val="57014CA6"/>
    <w:rsid w:val="57092908"/>
    <w:rsid w:val="573A4C7F"/>
    <w:rsid w:val="57423E18"/>
    <w:rsid w:val="577D2EE3"/>
    <w:rsid w:val="57854930"/>
    <w:rsid w:val="579748CE"/>
    <w:rsid w:val="57A34451"/>
    <w:rsid w:val="57AF10EC"/>
    <w:rsid w:val="57C11CAC"/>
    <w:rsid w:val="57E01C95"/>
    <w:rsid w:val="58173BAE"/>
    <w:rsid w:val="581C5773"/>
    <w:rsid w:val="581E05B1"/>
    <w:rsid w:val="582D5B5E"/>
    <w:rsid w:val="58354992"/>
    <w:rsid w:val="58380084"/>
    <w:rsid w:val="585629FA"/>
    <w:rsid w:val="586438F5"/>
    <w:rsid w:val="586B11AD"/>
    <w:rsid w:val="586E6426"/>
    <w:rsid w:val="587A2CA9"/>
    <w:rsid w:val="58C61E79"/>
    <w:rsid w:val="59034B06"/>
    <w:rsid w:val="591D63D8"/>
    <w:rsid w:val="592C24CD"/>
    <w:rsid w:val="59546B83"/>
    <w:rsid w:val="59802397"/>
    <w:rsid w:val="59AB5EC9"/>
    <w:rsid w:val="59AD706C"/>
    <w:rsid w:val="59BF1C19"/>
    <w:rsid w:val="59C0600B"/>
    <w:rsid w:val="59CF042F"/>
    <w:rsid w:val="59CF68CA"/>
    <w:rsid w:val="59F2559A"/>
    <w:rsid w:val="5A0F1C4C"/>
    <w:rsid w:val="5A133E07"/>
    <w:rsid w:val="5A18567E"/>
    <w:rsid w:val="5A2676F0"/>
    <w:rsid w:val="5A3431DE"/>
    <w:rsid w:val="5A3F302F"/>
    <w:rsid w:val="5A4916F1"/>
    <w:rsid w:val="5AA75C17"/>
    <w:rsid w:val="5AAB5107"/>
    <w:rsid w:val="5AB96591"/>
    <w:rsid w:val="5AED07E3"/>
    <w:rsid w:val="5B085FBE"/>
    <w:rsid w:val="5B1F6C93"/>
    <w:rsid w:val="5B423F14"/>
    <w:rsid w:val="5B467397"/>
    <w:rsid w:val="5B533CDF"/>
    <w:rsid w:val="5B730CA8"/>
    <w:rsid w:val="5B7761B0"/>
    <w:rsid w:val="5B9451EB"/>
    <w:rsid w:val="5B953F53"/>
    <w:rsid w:val="5B963DE1"/>
    <w:rsid w:val="5BB15B6E"/>
    <w:rsid w:val="5BB90ADF"/>
    <w:rsid w:val="5BDF7C6A"/>
    <w:rsid w:val="5BE24370"/>
    <w:rsid w:val="5BEB19A4"/>
    <w:rsid w:val="5BF3322A"/>
    <w:rsid w:val="5C1A0834"/>
    <w:rsid w:val="5C1A6ED8"/>
    <w:rsid w:val="5C1B61E0"/>
    <w:rsid w:val="5C282655"/>
    <w:rsid w:val="5C3D724E"/>
    <w:rsid w:val="5C3E2D78"/>
    <w:rsid w:val="5C522F45"/>
    <w:rsid w:val="5C65291D"/>
    <w:rsid w:val="5C8F321A"/>
    <w:rsid w:val="5C942044"/>
    <w:rsid w:val="5CB73270"/>
    <w:rsid w:val="5CBF07AB"/>
    <w:rsid w:val="5CCE2A56"/>
    <w:rsid w:val="5CF4527D"/>
    <w:rsid w:val="5CF938F4"/>
    <w:rsid w:val="5D042AD9"/>
    <w:rsid w:val="5D070B26"/>
    <w:rsid w:val="5D2C0556"/>
    <w:rsid w:val="5D416F27"/>
    <w:rsid w:val="5D452F43"/>
    <w:rsid w:val="5D7B2C10"/>
    <w:rsid w:val="5D97175F"/>
    <w:rsid w:val="5DA90F57"/>
    <w:rsid w:val="5DAC69BB"/>
    <w:rsid w:val="5DB13A08"/>
    <w:rsid w:val="5DB974E5"/>
    <w:rsid w:val="5DC002AB"/>
    <w:rsid w:val="5DCC1F1B"/>
    <w:rsid w:val="5E5577C3"/>
    <w:rsid w:val="5E6D0D0D"/>
    <w:rsid w:val="5E7627FD"/>
    <w:rsid w:val="5E863A39"/>
    <w:rsid w:val="5E886B38"/>
    <w:rsid w:val="5ED57E7B"/>
    <w:rsid w:val="5F085606"/>
    <w:rsid w:val="5F3C5A9F"/>
    <w:rsid w:val="5F43024C"/>
    <w:rsid w:val="5F7472B3"/>
    <w:rsid w:val="5F790C56"/>
    <w:rsid w:val="5F846A66"/>
    <w:rsid w:val="5F8751B1"/>
    <w:rsid w:val="5FAF634D"/>
    <w:rsid w:val="5FFD4FD7"/>
    <w:rsid w:val="600E587D"/>
    <w:rsid w:val="60236057"/>
    <w:rsid w:val="602A2DA6"/>
    <w:rsid w:val="60362FA7"/>
    <w:rsid w:val="60480AB2"/>
    <w:rsid w:val="604C4CC2"/>
    <w:rsid w:val="60506827"/>
    <w:rsid w:val="606E19DA"/>
    <w:rsid w:val="607D7387"/>
    <w:rsid w:val="60A96B43"/>
    <w:rsid w:val="60B15FE4"/>
    <w:rsid w:val="60B75CD4"/>
    <w:rsid w:val="60B915CD"/>
    <w:rsid w:val="60C26423"/>
    <w:rsid w:val="60C32C9F"/>
    <w:rsid w:val="60D8563E"/>
    <w:rsid w:val="60E02E14"/>
    <w:rsid w:val="60EC6DF3"/>
    <w:rsid w:val="60ED666D"/>
    <w:rsid w:val="60EF5890"/>
    <w:rsid w:val="60FB716A"/>
    <w:rsid w:val="60FF4D4A"/>
    <w:rsid w:val="6140509D"/>
    <w:rsid w:val="615F1B14"/>
    <w:rsid w:val="61664FFF"/>
    <w:rsid w:val="617E52E2"/>
    <w:rsid w:val="61B800DA"/>
    <w:rsid w:val="61D837AA"/>
    <w:rsid w:val="61F03BDA"/>
    <w:rsid w:val="61F42030"/>
    <w:rsid w:val="61F52CB8"/>
    <w:rsid w:val="61F81AA5"/>
    <w:rsid w:val="621A401A"/>
    <w:rsid w:val="622540F5"/>
    <w:rsid w:val="62257005"/>
    <w:rsid w:val="62605114"/>
    <w:rsid w:val="627C3E64"/>
    <w:rsid w:val="62993A7C"/>
    <w:rsid w:val="62AF5316"/>
    <w:rsid w:val="62B75197"/>
    <w:rsid w:val="62BA478E"/>
    <w:rsid w:val="62BD11F6"/>
    <w:rsid w:val="62BE76D1"/>
    <w:rsid w:val="62CC2411"/>
    <w:rsid w:val="62CD23F8"/>
    <w:rsid w:val="62D07E60"/>
    <w:rsid w:val="62FD36ED"/>
    <w:rsid w:val="63083A0F"/>
    <w:rsid w:val="631229BE"/>
    <w:rsid w:val="63166424"/>
    <w:rsid w:val="63233FD1"/>
    <w:rsid w:val="63276B7D"/>
    <w:rsid w:val="632A75AF"/>
    <w:rsid w:val="633B3151"/>
    <w:rsid w:val="63720A04"/>
    <w:rsid w:val="637346A3"/>
    <w:rsid w:val="637555FC"/>
    <w:rsid w:val="639108F8"/>
    <w:rsid w:val="63E538A0"/>
    <w:rsid w:val="63EB18C3"/>
    <w:rsid w:val="64296AC6"/>
    <w:rsid w:val="642F40D8"/>
    <w:rsid w:val="6433562A"/>
    <w:rsid w:val="64344796"/>
    <w:rsid w:val="643F4DAB"/>
    <w:rsid w:val="645417EB"/>
    <w:rsid w:val="648D2B69"/>
    <w:rsid w:val="649B3B7B"/>
    <w:rsid w:val="64AB5CF7"/>
    <w:rsid w:val="64B750DD"/>
    <w:rsid w:val="64C45F08"/>
    <w:rsid w:val="64C60772"/>
    <w:rsid w:val="64E01BD2"/>
    <w:rsid w:val="64E950BF"/>
    <w:rsid w:val="65160B9B"/>
    <w:rsid w:val="65165661"/>
    <w:rsid w:val="651C61A5"/>
    <w:rsid w:val="651E78E6"/>
    <w:rsid w:val="65265E44"/>
    <w:rsid w:val="652856F4"/>
    <w:rsid w:val="652B3E36"/>
    <w:rsid w:val="652F7036"/>
    <w:rsid w:val="653E2D97"/>
    <w:rsid w:val="654F45BD"/>
    <w:rsid w:val="655958CF"/>
    <w:rsid w:val="65736C85"/>
    <w:rsid w:val="65822C83"/>
    <w:rsid w:val="658667D9"/>
    <w:rsid w:val="65A70A8A"/>
    <w:rsid w:val="65AF2115"/>
    <w:rsid w:val="65B42C46"/>
    <w:rsid w:val="65E932E2"/>
    <w:rsid w:val="65F55263"/>
    <w:rsid w:val="660D7C40"/>
    <w:rsid w:val="661B7DF8"/>
    <w:rsid w:val="66371767"/>
    <w:rsid w:val="663E45DA"/>
    <w:rsid w:val="66425D41"/>
    <w:rsid w:val="665C5A91"/>
    <w:rsid w:val="665D61A3"/>
    <w:rsid w:val="666E4E7C"/>
    <w:rsid w:val="66802F33"/>
    <w:rsid w:val="668C0EC0"/>
    <w:rsid w:val="6694184A"/>
    <w:rsid w:val="66C60B07"/>
    <w:rsid w:val="67042DA7"/>
    <w:rsid w:val="670E53F0"/>
    <w:rsid w:val="67157507"/>
    <w:rsid w:val="67206E4C"/>
    <w:rsid w:val="672778EB"/>
    <w:rsid w:val="67321915"/>
    <w:rsid w:val="676567E0"/>
    <w:rsid w:val="67696C1E"/>
    <w:rsid w:val="678B4C92"/>
    <w:rsid w:val="679D4C4E"/>
    <w:rsid w:val="67A02CBF"/>
    <w:rsid w:val="67B26402"/>
    <w:rsid w:val="67DF0A57"/>
    <w:rsid w:val="67FC7BB5"/>
    <w:rsid w:val="68043DA5"/>
    <w:rsid w:val="68186BC2"/>
    <w:rsid w:val="681871D4"/>
    <w:rsid w:val="682E2A90"/>
    <w:rsid w:val="68453AD5"/>
    <w:rsid w:val="68667951"/>
    <w:rsid w:val="68737AFA"/>
    <w:rsid w:val="687C4077"/>
    <w:rsid w:val="68895DAB"/>
    <w:rsid w:val="6890099B"/>
    <w:rsid w:val="68A636E0"/>
    <w:rsid w:val="68B76FA3"/>
    <w:rsid w:val="68CE54C2"/>
    <w:rsid w:val="68D56B43"/>
    <w:rsid w:val="68EA41F5"/>
    <w:rsid w:val="68F74932"/>
    <w:rsid w:val="68FF6FEA"/>
    <w:rsid w:val="69131CAA"/>
    <w:rsid w:val="6913588E"/>
    <w:rsid w:val="691A410C"/>
    <w:rsid w:val="691F3C41"/>
    <w:rsid w:val="69223D9F"/>
    <w:rsid w:val="69274557"/>
    <w:rsid w:val="692F224C"/>
    <w:rsid w:val="69561B72"/>
    <w:rsid w:val="69635FD1"/>
    <w:rsid w:val="696457B0"/>
    <w:rsid w:val="697D4863"/>
    <w:rsid w:val="698863DA"/>
    <w:rsid w:val="699D5E0F"/>
    <w:rsid w:val="69A54C36"/>
    <w:rsid w:val="69A81316"/>
    <w:rsid w:val="69A87D0D"/>
    <w:rsid w:val="69AB28F6"/>
    <w:rsid w:val="69C76C21"/>
    <w:rsid w:val="69CA4ACC"/>
    <w:rsid w:val="69D25641"/>
    <w:rsid w:val="69F66601"/>
    <w:rsid w:val="6A052CD1"/>
    <w:rsid w:val="6A0E3803"/>
    <w:rsid w:val="6A1A1C89"/>
    <w:rsid w:val="6A1E231D"/>
    <w:rsid w:val="6A5B2BB9"/>
    <w:rsid w:val="6A682879"/>
    <w:rsid w:val="6A696279"/>
    <w:rsid w:val="6A870487"/>
    <w:rsid w:val="6A8955C1"/>
    <w:rsid w:val="6AB94177"/>
    <w:rsid w:val="6AEF2468"/>
    <w:rsid w:val="6B1148B4"/>
    <w:rsid w:val="6B187FC7"/>
    <w:rsid w:val="6B2470A0"/>
    <w:rsid w:val="6B2C416A"/>
    <w:rsid w:val="6B3F2786"/>
    <w:rsid w:val="6B4A5AA4"/>
    <w:rsid w:val="6B691680"/>
    <w:rsid w:val="6B7667BF"/>
    <w:rsid w:val="6B874D35"/>
    <w:rsid w:val="6B9B7E5C"/>
    <w:rsid w:val="6BA35B72"/>
    <w:rsid w:val="6BAC3B43"/>
    <w:rsid w:val="6BCB694A"/>
    <w:rsid w:val="6BD04AA3"/>
    <w:rsid w:val="6BFC743D"/>
    <w:rsid w:val="6BFE0C3D"/>
    <w:rsid w:val="6C1F7E01"/>
    <w:rsid w:val="6C2D75F1"/>
    <w:rsid w:val="6C386AEE"/>
    <w:rsid w:val="6C517702"/>
    <w:rsid w:val="6C636EE3"/>
    <w:rsid w:val="6C820A6E"/>
    <w:rsid w:val="6CA942C0"/>
    <w:rsid w:val="6CC71024"/>
    <w:rsid w:val="6CCB5032"/>
    <w:rsid w:val="6CFF69AF"/>
    <w:rsid w:val="6D130031"/>
    <w:rsid w:val="6D2B74B3"/>
    <w:rsid w:val="6D3E0BF3"/>
    <w:rsid w:val="6D4E0462"/>
    <w:rsid w:val="6D753998"/>
    <w:rsid w:val="6D8668FE"/>
    <w:rsid w:val="6D990309"/>
    <w:rsid w:val="6DC9002B"/>
    <w:rsid w:val="6DDF2FC6"/>
    <w:rsid w:val="6DE44D31"/>
    <w:rsid w:val="6DEA3D24"/>
    <w:rsid w:val="6DEC01C6"/>
    <w:rsid w:val="6DFE1020"/>
    <w:rsid w:val="6DFF5E02"/>
    <w:rsid w:val="6E2C380B"/>
    <w:rsid w:val="6E343FC5"/>
    <w:rsid w:val="6E350AA3"/>
    <w:rsid w:val="6E3B4012"/>
    <w:rsid w:val="6E577EBF"/>
    <w:rsid w:val="6E6D5ACC"/>
    <w:rsid w:val="6E7A6798"/>
    <w:rsid w:val="6E7E0154"/>
    <w:rsid w:val="6E7F019A"/>
    <w:rsid w:val="6E8505CD"/>
    <w:rsid w:val="6ED9459F"/>
    <w:rsid w:val="6EDF5630"/>
    <w:rsid w:val="6EE24E4C"/>
    <w:rsid w:val="6EE45779"/>
    <w:rsid w:val="6EEC0419"/>
    <w:rsid w:val="6F0627E9"/>
    <w:rsid w:val="6F247675"/>
    <w:rsid w:val="6F2734F9"/>
    <w:rsid w:val="6F2B231D"/>
    <w:rsid w:val="6F5136FA"/>
    <w:rsid w:val="6F5F366D"/>
    <w:rsid w:val="6F602961"/>
    <w:rsid w:val="6FB064BE"/>
    <w:rsid w:val="6FB414F9"/>
    <w:rsid w:val="6FD0653B"/>
    <w:rsid w:val="6FE10EA4"/>
    <w:rsid w:val="6FF249F1"/>
    <w:rsid w:val="700C4873"/>
    <w:rsid w:val="700D172B"/>
    <w:rsid w:val="701632CF"/>
    <w:rsid w:val="701D6B48"/>
    <w:rsid w:val="7020137A"/>
    <w:rsid w:val="70421697"/>
    <w:rsid w:val="70454461"/>
    <w:rsid w:val="708C5291"/>
    <w:rsid w:val="70964F19"/>
    <w:rsid w:val="70974CF8"/>
    <w:rsid w:val="70A72A3F"/>
    <w:rsid w:val="70D42CA2"/>
    <w:rsid w:val="70DB5380"/>
    <w:rsid w:val="71310EE5"/>
    <w:rsid w:val="7143654A"/>
    <w:rsid w:val="71484198"/>
    <w:rsid w:val="71484277"/>
    <w:rsid w:val="716D3786"/>
    <w:rsid w:val="717763E0"/>
    <w:rsid w:val="718A7F15"/>
    <w:rsid w:val="718F3B6E"/>
    <w:rsid w:val="719F67A9"/>
    <w:rsid w:val="71A039CA"/>
    <w:rsid w:val="71AB61BC"/>
    <w:rsid w:val="71BD7124"/>
    <w:rsid w:val="71BD7EBF"/>
    <w:rsid w:val="71D70E6E"/>
    <w:rsid w:val="71EA0C35"/>
    <w:rsid w:val="7226136B"/>
    <w:rsid w:val="7227498F"/>
    <w:rsid w:val="72373B05"/>
    <w:rsid w:val="723A5615"/>
    <w:rsid w:val="72720DA8"/>
    <w:rsid w:val="728237ED"/>
    <w:rsid w:val="729B6456"/>
    <w:rsid w:val="72B8051C"/>
    <w:rsid w:val="72F91439"/>
    <w:rsid w:val="730F33FD"/>
    <w:rsid w:val="731021EC"/>
    <w:rsid w:val="7346162B"/>
    <w:rsid w:val="735F1D99"/>
    <w:rsid w:val="73881BFB"/>
    <w:rsid w:val="739D58E4"/>
    <w:rsid w:val="73A679B9"/>
    <w:rsid w:val="73C416E5"/>
    <w:rsid w:val="73E743B1"/>
    <w:rsid w:val="741A7B55"/>
    <w:rsid w:val="74441C07"/>
    <w:rsid w:val="745044D2"/>
    <w:rsid w:val="74526F5F"/>
    <w:rsid w:val="745C41E9"/>
    <w:rsid w:val="74761236"/>
    <w:rsid w:val="74F127CE"/>
    <w:rsid w:val="751A48A4"/>
    <w:rsid w:val="752D2605"/>
    <w:rsid w:val="75537036"/>
    <w:rsid w:val="758B2E7C"/>
    <w:rsid w:val="759F1C61"/>
    <w:rsid w:val="75B64E31"/>
    <w:rsid w:val="75C91951"/>
    <w:rsid w:val="75CD0DA3"/>
    <w:rsid w:val="75E90976"/>
    <w:rsid w:val="75EA118D"/>
    <w:rsid w:val="76037B74"/>
    <w:rsid w:val="761470EA"/>
    <w:rsid w:val="761807F0"/>
    <w:rsid w:val="761E6963"/>
    <w:rsid w:val="762809B0"/>
    <w:rsid w:val="76556A2E"/>
    <w:rsid w:val="765E0B3E"/>
    <w:rsid w:val="766E2E12"/>
    <w:rsid w:val="76956ABE"/>
    <w:rsid w:val="7697429B"/>
    <w:rsid w:val="76991101"/>
    <w:rsid w:val="76C00626"/>
    <w:rsid w:val="76DC59E7"/>
    <w:rsid w:val="76F90F86"/>
    <w:rsid w:val="772022DD"/>
    <w:rsid w:val="77292C7C"/>
    <w:rsid w:val="77342714"/>
    <w:rsid w:val="77445A33"/>
    <w:rsid w:val="775351F1"/>
    <w:rsid w:val="775915AC"/>
    <w:rsid w:val="77606CB8"/>
    <w:rsid w:val="77661223"/>
    <w:rsid w:val="779F334B"/>
    <w:rsid w:val="77F92E86"/>
    <w:rsid w:val="77F94986"/>
    <w:rsid w:val="77FF7AE0"/>
    <w:rsid w:val="780966B0"/>
    <w:rsid w:val="782832D0"/>
    <w:rsid w:val="78452C46"/>
    <w:rsid w:val="784A2ED7"/>
    <w:rsid w:val="7850451A"/>
    <w:rsid w:val="786470CB"/>
    <w:rsid w:val="78650DEF"/>
    <w:rsid w:val="788579FE"/>
    <w:rsid w:val="78894C9D"/>
    <w:rsid w:val="788D4CF8"/>
    <w:rsid w:val="788E737B"/>
    <w:rsid w:val="789D3954"/>
    <w:rsid w:val="78AD7419"/>
    <w:rsid w:val="78AE780E"/>
    <w:rsid w:val="78C0042D"/>
    <w:rsid w:val="78C21D5A"/>
    <w:rsid w:val="78D55489"/>
    <w:rsid w:val="78D93E53"/>
    <w:rsid w:val="78F25AAA"/>
    <w:rsid w:val="79086D8F"/>
    <w:rsid w:val="79154072"/>
    <w:rsid w:val="79506212"/>
    <w:rsid w:val="79513FF0"/>
    <w:rsid w:val="795A28E0"/>
    <w:rsid w:val="79626D14"/>
    <w:rsid w:val="79665F69"/>
    <w:rsid w:val="799F44C0"/>
    <w:rsid w:val="79BB2C14"/>
    <w:rsid w:val="79CC0CED"/>
    <w:rsid w:val="79D305F5"/>
    <w:rsid w:val="7A262529"/>
    <w:rsid w:val="7A3331F8"/>
    <w:rsid w:val="7A373C08"/>
    <w:rsid w:val="7A4132F8"/>
    <w:rsid w:val="7A5145A2"/>
    <w:rsid w:val="7A5979CE"/>
    <w:rsid w:val="7A647186"/>
    <w:rsid w:val="7A7631DF"/>
    <w:rsid w:val="7A8C3926"/>
    <w:rsid w:val="7A953DC7"/>
    <w:rsid w:val="7AAB7705"/>
    <w:rsid w:val="7AB131D4"/>
    <w:rsid w:val="7ACA60A9"/>
    <w:rsid w:val="7AF156D3"/>
    <w:rsid w:val="7AF76B93"/>
    <w:rsid w:val="7AF82CD0"/>
    <w:rsid w:val="7B241519"/>
    <w:rsid w:val="7B396365"/>
    <w:rsid w:val="7B40467E"/>
    <w:rsid w:val="7B4B60F4"/>
    <w:rsid w:val="7B6772A5"/>
    <w:rsid w:val="7B680BDA"/>
    <w:rsid w:val="7B793006"/>
    <w:rsid w:val="7BD35234"/>
    <w:rsid w:val="7BEE3B2C"/>
    <w:rsid w:val="7C200C58"/>
    <w:rsid w:val="7C38592F"/>
    <w:rsid w:val="7C4161AE"/>
    <w:rsid w:val="7C6268CC"/>
    <w:rsid w:val="7C77066C"/>
    <w:rsid w:val="7C871051"/>
    <w:rsid w:val="7CB80DD7"/>
    <w:rsid w:val="7CC457C3"/>
    <w:rsid w:val="7CCC0A3E"/>
    <w:rsid w:val="7CD970EB"/>
    <w:rsid w:val="7CE51825"/>
    <w:rsid w:val="7CE65B51"/>
    <w:rsid w:val="7CEF5358"/>
    <w:rsid w:val="7CF51E90"/>
    <w:rsid w:val="7CFF2477"/>
    <w:rsid w:val="7D4A641F"/>
    <w:rsid w:val="7D784016"/>
    <w:rsid w:val="7D875E3F"/>
    <w:rsid w:val="7D8D0F51"/>
    <w:rsid w:val="7D994AF3"/>
    <w:rsid w:val="7DB4537B"/>
    <w:rsid w:val="7DB6029F"/>
    <w:rsid w:val="7DD626B0"/>
    <w:rsid w:val="7DEE30D4"/>
    <w:rsid w:val="7DF04492"/>
    <w:rsid w:val="7DF72A58"/>
    <w:rsid w:val="7DF83515"/>
    <w:rsid w:val="7E2A21C6"/>
    <w:rsid w:val="7E2D2649"/>
    <w:rsid w:val="7E2F6B8B"/>
    <w:rsid w:val="7E6B2EC0"/>
    <w:rsid w:val="7E70533D"/>
    <w:rsid w:val="7E771A39"/>
    <w:rsid w:val="7E78227F"/>
    <w:rsid w:val="7EA11C33"/>
    <w:rsid w:val="7EC818D1"/>
    <w:rsid w:val="7EC91C7F"/>
    <w:rsid w:val="7EE960D3"/>
    <w:rsid w:val="7EE96562"/>
    <w:rsid w:val="7EF46ED2"/>
    <w:rsid w:val="7F2235A6"/>
    <w:rsid w:val="7F361697"/>
    <w:rsid w:val="7F44283B"/>
    <w:rsid w:val="7F6D0813"/>
    <w:rsid w:val="7F6E1B56"/>
    <w:rsid w:val="7F7C5A67"/>
    <w:rsid w:val="7F9325BD"/>
    <w:rsid w:val="7FA36C4C"/>
    <w:rsid w:val="7FBC0442"/>
    <w:rsid w:val="7FD67EE7"/>
    <w:rsid w:val="7FDC7BEC"/>
    <w:rsid w:val="7FF94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5"/>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5">
    <w:name w:val="heading 2"/>
    <w:basedOn w:val="1"/>
    <w:next w:val="1"/>
    <w:link w:val="130"/>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194"/>
    <w:qFormat/>
    <w:uiPriority w:val="0"/>
    <w:pPr>
      <w:keepNext/>
      <w:keepLines/>
      <w:spacing w:before="260" w:after="260" w:line="416" w:lineRule="auto"/>
      <w:outlineLvl w:val="2"/>
    </w:pPr>
    <w:rPr>
      <w:b/>
      <w:bCs/>
      <w:sz w:val="32"/>
      <w:szCs w:val="32"/>
    </w:rPr>
  </w:style>
  <w:style w:type="paragraph" w:styleId="7">
    <w:name w:val="heading 4"/>
    <w:basedOn w:val="1"/>
    <w:next w:val="1"/>
    <w:link w:val="120"/>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150"/>
    <w:qFormat/>
    <w:uiPriority w:val="0"/>
    <w:pPr>
      <w:keepNext/>
      <w:keepLines/>
      <w:tabs>
        <w:tab w:val="left" w:pos="1008"/>
      </w:tabs>
      <w:spacing w:before="280" w:after="290" w:line="372" w:lineRule="auto"/>
      <w:ind w:left="1008" w:hanging="1008"/>
      <w:outlineLvl w:val="4"/>
    </w:pPr>
    <w:rPr>
      <w:b/>
      <w:sz w:val="28"/>
      <w:szCs w:val="20"/>
    </w:rPr>
  </w:style>
  <w:style w:type="paragraph" w:styleId="9">
    <w:name w:val="heading 6"/>
    <w:basedOn w:val="1"/>
    <w:next w:val="1"/>
    <w:link w:val="196"/>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10">
    <w:name w:val="heading 7"/>
    <w:basedOn w:val="1"/>
    <w:next w:val="1"/>
    <w:link w:val="177"/>
    <w:qFormat/>
    <w:uiPriority w:val="0"/>
    <w:pPr>
      <w:keepNext/>
      <w:keepLines/>
      <w:tabs>
        <w:tab w:val="left" w:pos="1296"/>
      </w:tabs>
      <w:spacing w:before="240" w:after="64" w:line="317" w:lineRule="auto"/>
      <w:ind w:left="1296" w:hanging="1296"/>
      <w:outlineLvl w:val="6"/>
    </w:pPr>
    <w:rPr>
      <w:b/>
      <w:sz w:val="24"/>
      <w:szCs w:val="20"/>
    </w:rPr>
  </w:style>
  <w:style w:type="paragraph" w:styleId="11">
    <w:name w:val="heading 8"/>
    <w:basedOn w:val="1"/>
    <w:next w:val="1"/>
    <w:link w:val="163"/>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2">
    <w:name w:val="heading 9"/>
    <w:basedOn w:val="1"/>
    <w:next w:val="1"/>
    <w:link w:val="98"/>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6">
    <w:name w:val="Default Paragraph Font"/>
    <w:semiHidden/>
    <w:unhideWhenUsed/>
    <w:qFormat/>
    <w:uiPriority w:val="1"/>
  </w:style>
  <w:style w:type="table" w:default="1" w:styleId="7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6"/>
    <w:qFormat/>
    <w:uiPriority w:val="0"/>
    <w:pPr>
      <w:spacing w:line="360" w:lineRule="auto"/>
    </w:pPr>
    <w:rPr>
      <w:sz w:val="24"/>
      <w:szCs w:val="20"/>
    </w:rPr>
  </w:style>
  <w:style w:type="paragraph" w:styleId="3">
    <w:name w:val="macro"/>
    <w:link w:val="127"/>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15">
    <w:name w:val="table of authorities"/>
    <w:basedOn w:val="1"/>
    <w:next w:val="1"/>
    <w:semiHidden/>
    <w:qFormat/>
    <w:uiPriority w:val="0"/>
    <w:pPr>
      <w:spacing w:line="480" w:lineRule="exact"/>
      <w:ind w:left="420" w:leftChars="200" w:firstLine="200" w:firstLineChars="200"/>
      <w:jc w:val="left"/>
    </w:pPr>
    <w:rPr>
      <w:color w:val="7030A0"/>
      <w:sz w:val="24"/>
    </w:rPr>
  </w:style>
  <w:style w:type="paragraph" w:styleId="16">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7">
    <w:name w:val="index 8"/>
    <w:basedOn w:val="1"/>
    <w:next w:val="1"/>
    <w:semiHidden/>
    <w:qFormat/>
    <w:uiPriority w:val="0"/>
    <w:pPr>
      <w:spacing w:line="480" w:lineRule="exact"/>
      <w:ind w:left="1400" w:leftChars="1400" w:firstLine="200" w:firstLineChars="200"/>
      <w:jc w:val="left"/>
    </w:pPr>
    <w:rPr>
      <w:color w:val="7030A0"/>
      <w:sz w:val="24"/>
    </w:rPr>
  </w:style>
  <w:style w:type="paragraph" w:styleId="18">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9">
    <w:name w:val="Normal Indent"/>
    <w:basedOn w:val="1"/>
    <w:link w:val="116"/>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20">
    <w:name w:val="caption"/>
    <w:basedOn w:val="1"/>
    <w:next w:val="1"/>
    <w:link w:val="148"/>
    <w:qFormat/>
    <w:uiPriority w:val="0"/>
    <w:pPr>
      <w:ind w:firstLine="6290" w:firstLineChars="2282"/>
    </w:pPr>
    <w:rPr>
      <w:b/>
      <w:bCs/>
      <w:color w:val="000080"/>
      <w:sz w:val="28"/>
    </w:rPr>
  </w:style>
  <w:style w:type="paragraph" w:styleId="21">
    <w:name w:val="index 5"/>
    <w:basedOn w:val="1"/>
    <w:next w:val="1"/>
    <w:semiHidden/>
    <w:qFormat/>
    <w:uiPriority w:val="0"/>
    <w:pPr>
      <w:spacing w:line="480" w:lineRule="exact"/>
      <w:ind w:left="800" w:leftChars="800" w:firstLine="200" w:firstLineChars="200"/>
      <w:jc w:val="left"/>
    </w:pPr>
    <w:rPr>
      <w:color w:val="7030A0"/>
      <w:sz w:val="24"/>
    </w:rPr>
  </w:style>
  <w:style w:type="paragraph" w:styleId="22">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23">
    <w:name w:val="Document Map"/>
    <w:basedOn w:val="1"/>
    <w:link w:val="197"/>
    <w:unhideWhenUsed/>
    <w:qFormat/>
    <w:uiPriority w:val="0"/>
    <w:rPr>
      <w:rFonts w:ascii="宋体"/>
      <w:sz w:val="18"/>
      <w:szCs w:val="18"/>
    </w:rPr>
  </w:style>
  <w:style w:type="paragraph" w:styleId="24">
    <w:name w:val="toa heading"/>
    <w:basedOn w:val="1"/>
    <w:next w:val="1"/>
    <w:qFormat/>
    <w:uiPriority w:val="0"/>
    <w:pPr>
      <w:spacing w:before="120"/>
    </w:pPr>
    <w:rPr>
      <w:rFonts w:ascii="Arial" w:hAnsi="Arial" w:cs="Arial"/>
      <w:sz w:val="24"/>
    </w:rPr>
  </w:style>
  <w:style w:type="paragraph" w:styleId="25">
    <w:name w:val="annotation text"/>
    <w:basedOn w:val="1"/>
    <w:link w:val="106"/>
    <w:qFormat/>
    <w:uiPriority w:val="99"/>
    <w:pPr>
      <w:jc w:val="left"/>
    </w:pPr>
  </w:style>
  <w:style w:type="paragraph" w:styleId="26">
    <w:name w:val="index 6"/>
    <w:basedOn w:val="1"/>
    <w:next w:val="1"/>
    <w:semiHidden/>
    <w:qFormat/>
    <w:uiPriority w:val="0"/>
    <w:pPr>
      <w:spacing w:line="480" w:lineRule="exact"/>
      <w:ind w:left="1000" w:leftChars="1000" w:firstLine="200" w:firstLineChars="200"/>
      <w:jc w:val="left"/>
    </w:pPr>
    <w:rPr>
      <w:color w:val="7030A0"/>
      <w:sz w:val="24"/>
    </w:rPr>
  </w:style>
  <w:style w:type="paragraph" w:styleId="27">
    <w:name w:val="Salutation"/>
    <w:basedOn w:val="1"/>
    <w:next w:val="1"/>
    <w:link w:val="99"/>
    <w:qFormat/>
    <w:uiPriority w:val="0"/>
    <w:rPr>
      <w:sz w:val="24"/>
      <w:szCs w:val="20"/>
    </w:rPr>
  </w:style>
  <w:style w:type="paragraph" w:styleId="28">
    <w:name w:val="Body Text 3"/>
    <w:basedOn w:val="1"/>
    <w:link w:val="113"/>
    <w:qFormat/>
    <w:uiPriority w:val="0"/>
    <w:pPr>
      <w:spacing w:after="120"/>
    </w:pPr>
    <w:rPr>
      <w:sz w:val="16"/>
      <w:szCs w:val="16"/>
    </w:rPr>
  </w:style>
  <w:style w:type="paragraph" w:styleId="29">
    <w:name w:val="List Bullet 3"/>
    <w:basedOn w:val="1"/>
    <w:qFormat/>
    <w:uiPriority w:val="0"/>
    <w:pPr>
      <w:tabs>
        <w:tab w:val="left" w:pos="775"/>
      </w:tabs>
      <w:spacing w:line="360" w:lineRule="auto"/>
      <w:ind w:left="775" w:hanging="360"/>
    </w:pPr>
    <w:rPr>
      <w:kern w:val="0"/>
    </w:rPr>
  </w:style>
  <w:style w:type="paragraph" w:styleId="30">
    <w:name w:val="Body Text Indent"/>
    <w:basedOn w:val="1"/>
    <w:link w:val="185"/>
    <w:qFormat/>
    <w:uiPriority w:val="0"/>
    <w:pPr>
      <w:spacing w:line="360" w:lineRule="auto"/>
    </w:pPr>
    <w:rPr>
      <w:rFonts w:ascii="宋体"/>
      <w:szCs w:val="20"/>
    </w:rPr>
  </w:style>
  <w:style w:type="paragraph" w:styleId="31">
    <w:name w:val="List Number 3"/>
    <w:basedOn w:val="1"/>
    <w:qFormat/>
    <w:uiPriority w:val="0"/>
    <w:pPr>
      <w:tabs>
        <w:tab w:val="left" w:pos="1200"/>
      </w:tabs>
      <w:spacing w:line="360" w:lineRule="auto"/>
      <w:ind w:left="1200" w:hanging="360"/>
      <w:jc w:val="left"/>
    </w:pPr>
    <w:rPr>
      <w:rFonts w:ascii="宋体" w:hAnsi="宋体"/>
      <w:color w:val="7030A0"/>
      <w:sz w:val="24"/>
      <w:szCs w:val="20"/>
    </w:rPr>
  </w:style>
  <w:style w:type="paragraph" w:styleId="32">
    <w:name w:val="List 2"/>
    <w:basedOn w:val="1"/>
    <w:qFormat/>
    <w:uiPriority w:val="0"/>
    <w:pPr>
      <w:widowControl/>
      <w:ind w:left="840" w:hanging="420"/>
      <w:jc w:val="left"/>
    </w:pPr>
    <w:rPr>
      <w:rFonts w:ascii="宋体"/>
      <w:kern w:val="0"/>
      <w:sz w:val="22"/>
      <w:szCs w:val="20"/>
    </w:rPr>
  </w:style>
  <w:style w:type="paragraph" w:styleId="33">
    <w:name w:val="List Continue"/>
    <w:basedOn w:val="1"/>
    <w:qFormat/>
    <w:uiPriority w:val="0"/>
    <w:pPr>
      <w:widowControl/>
      <w:spacing w:after="120"/>
      <w:ind w:left="420"/>
      <w:jc w:val="left"/>
    </w:pPr>
    <w:rPr>
      <w:rFonts w:ascii="宋体"/>
      <w:kern w:val="0"/>
      <w:sz w:val="22"/>
      <w:szCs w:val="20"/>
    </w:rPr>
  </w:style>
  <w:style w:type="paragraph" w:styleId="34">
    <w:name w:val="Block Text"/>
    <w:basedOn w:val="1"/>
    <w:qFormat/>
    <w:uiPriority w:val="0"/>
    <w:pPr>
      <w:tabs>
        <w:tab w:val="left" w:pos="8364"/>
      </w:tabs>
      <w:ind w:left="840" w:right="-57" w:hanging="300"/>
    </w:pPr>
    <w:rPr>
      <w:rFonts w:ascii="宋体"/>
      <w:szCs w:val="20"/>
    </w:rPr>
  </w:style>
  <w:style w:type="paragraph" w:styleId="35">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36">
    <w:name w:val="index 4"/>
    <w:basedOn w:val="1"/>
    <w:next w:val="1"/>
    <w:qFormat/>
    <w:uiPriority w:val="0"/>
    <w:pPr>
      <w:spacing w:line="480" w:lineRule="exact"/>
      <w:ind w:left="600" w:leftChars="600" w:firstLine="200" w:firstLineChars="200"/>
      <w:jc w:val="left"/>
    </w:pPr>
    <w:rPr>
      <w:color w:val="7030A0"/>
      <w:sz w:val="24"/>
    </w:rPr>
  </w:style>
  <w:style w:type="paragraph" w:styleId="37">
    <w:name w:val="toc 5"/>
    <w:basedOn w:val="1"/>
    <w:next w:val="1"/>
    <w:qFormat/>
    <w:uiPriority w:val="0"/>
    <w:pPr>
      <w:ind w:left="840"/>
      <w:jc w:val="left"/>
    </w:pPr>
    <w:rPr>
      <w:sz w:val="18"/>
      <w:szCs w:val="18"/>
    </w:rPr>
  </w:style>
  <w:style w:type="paragraph" w:styleId="38">
    <w:name w:val="toc 3"/>
    <w:basedOn w:val="1"/>
    <w:next w:val="1"/>
    <w:qFormat/>
    <w:uiPriority w:val="0"/>
    <w:pPr>
      <w:tabs>
        <w:tab w:val="left" w:pos="400"/>
        <w:tab w:val="left" w:pos="576"/>
        <w:tab w:val="right" w:leader="dot" w:pos="8778"/>
      </w:tabs>
      <w:ind w:left="10"/>
      <w:jc w:val="center"/>
    </w:pPr>
    <w:rPr>
      <w:rFonts w:ascii="宋体" w:hAnsi="宋体"/>
      <w:b/>
      <w:iCs/>
      <w:sz w:val="24"/>
    </w:rPr>
  </w:style>
  <w:style w:type="paragraph" w:styleId="39">
    <w:name w:val="Plain Text"/>
    <w:basedOn w:val="1"/>
    <w:link w:val="137"/>
    <w:unhideWhenUsed/>
    <w:qFormat/>
    <w:uiPriority w:val="0"/>
    <w:rPr>
      <w:rFonts w:ascii="宋体" w:hAnsi="Courier New" w:cs="Courier New"/>
      <w:szCs w:val="21"/>
    </w:rPr>
  </w:style>
  <w:style w:type="paragraph" w:styleId="40">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41">
    <w:name w:val="List Number 4"/>
    <w:basedOn w:val="1"/>
    <w:qFormat/>
    <w:uiPriority w:val="0"/>
    <w:pPr>
      <w:tabs>
        <w:tab w:val="left" w:pos="1620"/>
      </w:tabs>
      <w:spacing w:line="360" w:lineRule="auto"/>
      <w:ind w:left="1620" w:hanging="360"/>
    </w:pPr>
    <w:rPr>
      <w:rFonts w:ascii="宋体" w:hAnsi="宋体"/>
      <w:sz w:val="24"/>
      <w:szCs w:val="20"/>
    </w:rPr>
  </w:style>
  <w:style w:type="paragraph" w:styleId="42">
    <w:name w:val="toc 8"/>
    <w:basedOn w:val="1"/>
    <w:next w:val="1"/>
    <w:qFormat/>
    <w:uiPriority w:val="0"/>
    <w:pPr>
      <w:ind w:left="1470"/>
      <w:jc w:val="left"/>
    </w:pPr>
    <w:rPr>
      <w:sz w:val="18"/>
      <w:szCs w:val="18"/>
    </w:rPr>
  </w:style>
  <w:style w:type="paragraph" w:styleId="43">
    <w:name w:val="index 3"/>
    <w:basedOn w:val="1"/>
    <w:next w:val="1"/>
    <w:semiHidden/>
    <w:qFormat/>
    <w:uiPriority w:val="0"/>
    <w:pPr>
      <w:spacing w:line="480" w:lineRule="exact"/>
      <w:ind w:left="400" w:leftChars="400" w:firstLine="200" w:firstLineChars="200"/>
      <w:jc w:val="left"/>
    </w:pPr>
    <w:rPr>
      <w:color w:val="7030A0"/>
      <w:sz w:val="24"/>
    </w:rPr>
  </w:style>
  <w:style w:type="paragraph" w:styleId="44">
    <w:name w:val="Date"/>
    <w:basedOn w:val="1"/>
    <w:next w:val="1"/>
    <w:link w:val="147"/>
    <w:qFormat/>
    <w:uiPriority w:val="0"/>
    <w:pPr>
      <w:autoSpaceDE w:val="0"/>
      <w:autoSpaceDN w:val="0"/>
      <w:adjustRightInd w:val="0"/>
      <w:textAlignment w:val="baseline"/>
    </w:pPr>
    <w:rPr>
      <w:rFonts w:eastAsia="楷体_GB2312"/>
      <w:sz w:val="30"/>
      <w:szCs w:val="20"/>
    </w:rPr>
  </w:style>
  <w:style w:type="paragraph" w:styleId="45">
    <w:name w:val="Body Text Indent 2"/>
    <w:basedOn w:val="1"/>
    <w:link w:val="143"/>
    <w:qFormat/>
    <w:uiPriority w:val="0"/>
    <w:pPr>
      <w:spacing w:after="120" w:line="480" w:lineRule="auto"/>
      <w:ind w:left="420" w:leftChars="200"/>
    </w:pPr>
    <w:rPr>
      <w:szCs w:val="20"/>
    </w:rPr>
  </w:style>
  <w:style w:type="paragraph" w:styleId="46">
    <w:name w:val="endnote text"/>
    <w:basedOn w:val="1"/>
    <w:link w:val="128"/>
    <w:qFormat/>
    <w:uiPriority w:val="0"/>
    <w:pPr>
      <w:snapToGrid w:val="0"/>
      <w:spacing w:line="500" w:lineRule="exact"/>
      <w:jc w:val="left"/>
    </w:pPr>
    <w:rPr>
      <w:kern w:val="0"/>
    </w:rPr>
  </w:style>
  <w:style w:type="paragraph" w:styleId="47">
    <w:name w:val="Balloon Text"/>
    <w:basedOn w:val="1"/>
    <w:link w:val="189"/>
    <w:unhideWhenUsed/>
    <w:qFormat/>
    <w:uiPriority w:val="0"/>
    <w:rPr>
      <w:sz w:val="18"/>
      <w:szCs w:val="18"/>
    </w:rPr>
  </w:style>
  <w:style w:type="paragraph" w:styleId="48">
    <w:name w:val="footer"/>
    <w:basedOn w:val="1"/>
    <w:link w:val="191"/>
    <w:unhideWhenUsed/>
    <w:qFormat/>
    <w:uiPriority w:val="99"/>
    <w:pPr>
      <w:tabs>
        <w:tab w:val="center" w:pos="4153"/>
        <w:tab w:val="right" w:pos="8306"/>
      </w:tabs>
      <w:snapToGrid w:val="0"/>
      <w:jc w:val="left"/>
    </w:pPr>
    <w:rPr>
      <w:sz w:val="18"/>
      <w:szCs w:val="18"/>
    </w:rPr>
  </w:style>
  <w:style w:type="paragraph" w:styleId="49">
    <w:name w:val="header"/>
    <w:basedOn w:val="1"/>
    <w:link w:val="160"/>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qFormat/>
    <w:uiPriority w:val="39"/>
    <w:pPr>
      <w:tabs>
        <w:tab w:val="right" w:leader="dot" w:pos="8778"/>
      </w:tabs>
      <w:snapToGrid w:val="0"/>
      <w:spacing w:line="360" w:lineRule="auto"/>
      <w:jc w:val="center"/>
    </w:pPr>
    <w:rPr>
      <w:b/>
      <w:bCs/>
      <w:iCs/>
      <w:caps/>
      <w:kern w:val="0"/>
      <w:sz w:val="36"/>
      <w:szCs w:val="36"/>
    </w:rPr>
  </w:style>
  <w:style w:type="paragraph" w:styleId="51">
    <w:name w:val="toc 4"/>
    <w:basedOn w:val="1"/>
    <w:next w:val="1"/>
    <w:qFormat/>
    <w:uiPriority w:val="0"/>
    <w:pPr>
      <w:ind w:left="630"/>
      <w:jc w:val="left"/>
    </w:pPr>
    <w:rPr>
      <w:sz w:val="18"/>
      <w:szCs w:val="18"/>
    </w:rPr>
  </w:style>
  <w:style w:type="paragraph" w:styleId="52">
    <w:name w:val="index heading"/>
    <w:basedOn w:val="1"/>
    <w:next w:val="53"/>
    <w:qFormat/>
    <w:uiPriority w:val="0"/>
  </w:style>
  <w:style w:type="paragraph" w:styleId="53">
    <w:name w:val="index 1"/>
    <w:basedOn w:val="1"/>
    <w:next w:val="1"/>
    <w:qFormat/>
    <w:uiPriority w:val="0"/>
    <w:pPr>
      <w:spacing w:line="360" w:lineRule="auto"/>
      <w:ind w:left="1149" w:leftChars="547"/>
    </w:pPr>
    <w:rPr>
      <w:szCs w:val="20"/>
    </w:rPr>
  </w:style>
  <w:style w:type="paragraph" w:styleId="54">
    <w:name w:val="Subtitle"/>
    <w:basedOn w:val="1"/>
    <w:next w:val="1"/>
    <w:qFormat/>
    <w:uiPriority w:val="11"/>
    <w:pPr>
      <w:spacing w:after="60"/>
      <w:jc w:val="center"/>
      <w:outlineLvl w:val="1"/>
    </w:pPr>
    <w:rPr>
      <w:rFonts w:ascii="Cambria" w:hAnsi="Cambria"/>
    </w:rPr>
  </w:style>
  <w:style w:type="paragraph" w:styleId="55">
    <w:name w:val="List Number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56">
    <w:name w:val="List"/>
    <w:basedOn w:val="1"/>
    <w:qFormat/>
    <w:uiPriority w:val="0"/>
    <w:pPr>
      <w:ind w:left="200" w:hanging="200" w:hangingChars="200"/>
    </w:pPr>
    <w:rPr>
      <w:szCs w:val="20"/>
    </w:rPr>
  </w:style>
  <w:style w:type="paragraph" w:styleId="57">
    <w:name w:val="footnote text"/>
    <w:basedOn w:val="1"/>
    <w:link w:val="100"/>
    <w:qFormat/>
    <w:uiPriority w:val="0"/>
    <w:pPr>
      <w:adjustRightInd w:val="0"/>
      <w:spacing w:line="312" w:lineRule="atLeast"/>
      <w:jc w:val="left"/>
      <w:textAlignment w:val="baseline"/>
    </w:pPr>
    <w:rPr>
      <w:kern w:val="0"/>
      <w:sz w:val="18"/>
      <w:szCs w:val="20"/>
    </w:rPr>
  </w:style>
  <w:style w:type="paragraph" w:styleId="58">
    <w:name w:val="toc 6"/>
    <w:basedOn w:val="1"/>
    <w:next w:val="1"/>
    <w:qFormat/>
    <w:uiPriority w:val="0"/>
    <w:pPr>
      <w:ind w:left="1050"/>
      <w:jc w:val="left"/>
    </w:pPr>
    <w:rPr>
      <w:sz w:val="18"/>
      <w:szCs w:val="18"/>
    </w:rPr>
  </w:style>
  <w:style w:type="paragraph" w:styleId="59">
    <w:name w:val="Body Text Indent 3"/>
    <w:basedOn w:val="1"/>
    <w:link w:val="123"/>
    <w:qFormat/>
    <w:uiPriority w:val="0"/>
    <w:pPr>
      <w:ind w:left="1260" w:leftChars="600"/>
    </w:pPr>
    <w:rPr>
      <w:szCs w:val="20"/>
    </w:rPr>
  </w:style>
  <w:style w:type="paragraph" w:styleId="60">
    <w:name w:val="index 7"/>
    <w:basedOn w:val="1"/>
    <w:next w:val="1"/>
    <w:semiHidden/>
    <w:qFormat/>
    <w:uiPriority w:val="0"/>
    <w:pPr>
      <w:spacing w:line="480" w:lineRule="exact"/>
      <w:ind w:left="1200" w:leftChars="1200" w:firstLine="200" w:firstLineChars="200"/>
      <w:jc w:val="left"/>
    </w:pPr>
    <w:rPr>
      <w:color w:val="7030A0"/>
      <w:sz w:val="24"/>
    </w:rPr>
  </w:style>
  <w:style w:type="paragraph" w:styleId="61">
    <w:name w:val="index 9"/>
    <w:basedOn w:val="1"/>
    <w:next w:val="1"/>
    <w:semiHidden/>
    <w:qFormat/>
    <w:uiPriority w:val="0"/>
    <w:pPr>
      <w:spacing w:line="480" w:lineRule="exact"/>
      <w:ind w:left="1600" w:leftChars="1600" w:firstLine="200" w:firstLineChars="200"/>
      <w:jc w:val="left"/>
    </w:pPr>
    <w:rPr>
      <w:color w:val="7030A0"/>
      <w:sz w:val="24"/>
    </w:rPr>
  </w:style>
  <w:style w:type="paragraph" w:styleId="62">
    <w:name w:val="table of figures"/>
    <w:basedOn w:val="1"/>
    <w:next w:val="1"/>
    <w:qFormat/>
    <w:uiPriority w:val="0"/>
    <w:pPr>
      <w:spacing w:line="480" w:lineRule="exact"/>
      <w:ind w:left="200" w:leftChars="200" w:hanging="200" w:hangingChars="200"/>
      <w:jc w:val="left"/>
    </w:pPr>
    <w:rPr>
      <w:color w:val="7030A0"/>
      <w:sz w:val="24"/>
    </w:rPr>
  </w:style>
  <w:style w:type="paragraph" w:styleId="63">
    <w:name w:val="toc 2"/>
    <w:basedOn w:val="1"/>
    <w:next w:val="1"/>
    <w:qFormat/>
    <w:uiPriority w:val="39"/>
    <w:pPr>
      <w:tabs>
        <w:tab w:val="right" w:leader="dot" w:pos="8778"/>
      </w:tabs>
      <w:ind w:left="23" w:leftChars="9" w:hanging="4" w:hangingChars="2"/>
      <w:jc w:val="left"/>
    </w:pPr>
    <w:rPr>
      <w:smallCaps/>
      <w:sz w:val="20"/>
      <w:szCs w:val="20"/>
    </w:rPr>
  </w:style>
  <w:style w:type="paragraph" w:styleId="64">
    <w:name w:val="toc 9"/>
    <w:basedOn w:val="1"/>
    <w:next w:val="1"/>
    <w:qFormat/>
    <w:uiPriority w:val="0"/>
    <w:pPr>
      <w:ind w:left="1680"/>
      <w:jc w:val="left"/>
    </w:pPr>
    <w:rPr>
      <w:sz w:val="18"/>
      <w:szCs w:val="18"/>
    </w:rPr>
  </w:style>
  <w:style w:type="paragraph" w:styleId="65">
    <w:name w:val="Body Text 2"/>
    <w:basedOn w:val="1"/>
    <w:link w:val="131"/>
    <w:qFormat/>
    <w:uiPriority w:val="0"/>
    <w:pPr>
      <w:spacing w:after="120" w:line="480" w:lineRule="auto"/>
    </w:pPr>
    <w:rPr>
      <w:szCs w:val="20"/>
    </w:rPr>
  </w:style>
  <w:style w:type="paragraph" w:styleId="66">
    <w:name w:val="Message Header"/>
    <w:basedOn w:val="1"/>
    <w:link w:val="13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7">
    <w:name w:val="HTML Preformatted"/>
    <w:basedOn w:val="1"/>
    <w:link w:val="18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9">
    <w:name w:val="index 2"/>
    <w:basedOn w:val="1"/>
    <w:next w:val="1"/>
    <w:semiHidden/>
    <w:qFormat/>
    <w:uiPriority w:val="0"/>
    <w:pPr>
      <w:spacing w:line="480" w:lineRule="exact"/>
      <w:ind w:left="200" w:leftChars="200" w:firstLine="200" w:firstLineChars="200"/>
      <w:jc w:val="left"/>
    </w:pPr>
    <w:rPr>
      <w:color w:val="7030A0"/>
      <w:sz w:val="24"/>
    </w:rPr>
  </w:style>
  <w:style w:type="paragraph" w:styleId="70">
    <w:name w:val="Title"/>
    <w:basedOn w:val="1"/>
    <w:next w:val="1"/>
    <w:link w:val="145"/>
    <w:qFormat/>
    <w:uiPriority w:val="10"/>
    <w:pPr>
      <w:widowControl/>
      <w:spacing w:before="240" w:after="60"/>
      <w:jc w:val="center"/>
      <w:outlineLvl w:val="0"/>
    </w:pPr>
    <w:rPr>
      <w:rFonts w:ascii="Arial" w:hAnsi="Arial" w:eastAsia="楷体_GB2312"/>
      <w:b/>
      <w:kern w:val="0"/>
      <w:sz w:val="32"/>
      <w:szCs w:val="20"/>
    </w:rPr>
  </w:style>
  <w:style w:type="paragraph" w:styleId="71">
    <w:name w:val="annotation subject"/>
    <w:basedOn w:val="25"/>
    <w:next w:val="25"/>
    <w:link w:val="105"/>
    <w:unhideWhenUsed/>
    <w:qFormat/>
    <w:uiPriority w:val="0"/>
    <w:rPr>
      <w:b/>
      <w:bCs/>
    </w:rPr>
  </w:style>
  <w:style w:type="paragraph" w:styleId="72">
    <w:name w:val="Body Text First Indent"/>
    <w:basedOn w:val="1"/>
    <w:next w:val="1"/>
    <w:link w:val="165"/>
    <w:qFormat/>
    <w:uiPriority w:val="0"/>
    <w:pPr>
      <w:tabs>
        <w:tab w:val="left" w:pos="360"/>
      </w:tabs>
      <w:spacing w:line="220" w:lineRule="exact"/>
      <w:ind w:left="360" w:hanging="360" w:firstLineChars="200"/>
      <w:jc w:val="left"/>
    </w:pPr>
    <w:rPr>
      <w:color w:val="7030A0"/>
    </w:rPr>
  </w:style>
  <w:style w:type="paragraph" w:styleId="73">
    <w:name w:val="Body Text First Indent 2"/>
    <w:basedOn w:val="30"/>
    <w:link w:val="156"/>
    <w:qFormat/>
    <w:uiPriority w:val="0"/>
    <w:pPr>
      <w:spacing w:after="120" w:line="240" w:lineRule="auto"/>
      <w:ind w:left="420" w:leftChars="200" w:firstLine="200" w:firstLineChars="200"/>
      <w:jc w:val="left"/>
    </w:pPr>
    <w:rPr>
      <w:rFonts w:hAnsi="宋体"/>
      <w:szCs w:val="24"/>
    </w:rPr>
  </w:style>
  <w:style w:type="table" w:styleId="75">
    <w:name w:val="Table Grid"/>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7">
    <w:name w:val="Strong"/>
    <w:qFormat/>
    <w:uiPriority w:val="0"/>
    <w:rPr>
      <w:b/>
      <w:bCs/>
    </w:rPr>
  </w:style>
  <w:style w:type="character" w:styleId="78">
    <w:name w:val="endnote reference"/>
    <w:qFormat/>
    <w:uiPriority w:val="0"/>
    <w:rPr>
      <w:vertAlign w:val="superscript"/>
    </w:rPr>
  </w:style>
  <w:style w:type="character" w:styleId="79">
    <w:name w:val="page number"/>
    <w:basedOn w:val="76"/>
    <w:qFormat/>
    <w:uiPriority w:val="0"/>
  </w:style>
  <w:style w:type="character" w:styleId="80">
    <w:name w:val="FollowedHyperlink"/>
    <w:basedOn w:val="76"/>
    <w:unhideWhenUsed/>
    <w:qFormat/>
    <w:uiPriority w:val="99"/>
    <w:rPr>
      <w:color w:val="800080"/>
      <w:u w:val="single"/>
    </w:rPr>
  </w:style>
  <w:style w:type="character" w:styleId="81">
    <w:name w:val="Emphasis"/>
    <w:basedOn w:val="76"/>
    <w:qFormat/>
    <w:uiPriority w:val="20"/>
    <w:rPr>
      <w:color w:val="CC0000"/>
    </w:rPr>
  </w:style>
  <w:style w:type="character" w:styleId="82">
    <w:name w:val="HTML Definition"/>
    <w:basedOn w:val="76"/>
    <w:semiHidden/>
    <w:unhideWhenUsed/>
    <w:qFormat/>
    <w:uiPriority w:val="99"/>
  </w:style>
  <w:style w:type="character" w:styleId="83">
    <w:name w:val="HTML Typewriter"/>
    <w:qFormat/>
    <w:uiPriority w:val="0"/>
    <w:rPr>
      <w:rFonts w:ascii="黑体" w:hAnsi="Courier New" w:eastAsia="黑体" w:cs="Courier New"/>
      <w:sz w:val="20"/>
      <w:szCs w:val="20"/>
    </w:rPr>
  </w:style>
  <w:style w:type="character" w:styleId="84">
    <w:name w:val="HTML Variable"/>
    <w:basedOn w:val="76"/>
    <w:semiHidden/>
    <w:unhideWhenUsed/>
    <w:qFormat/>
    <w:uiPriority w:val="99"/>
  </w:style>
  <w:style w:type="character" w:styleId="85">
    <w:name w:val="Hyperlink"/>
    <w:basedOn w:val="76"/>
    <w:unhideWhenUsed/>
    <w:qFormat/>
    <w:uiPriority w:val="99"/>
    <w:rPr>
      <w:color w:val="0000FF"/>
      <w:u w:val="single"/>
    </w:rPr>
  </w:style>
  <w:style w:type="character" w:styleId="86">
    <w:name w:val="HTML Code"/>
    <w:basedOn w:val="76"/>
    <w:semiHidden/>
    <w:unhideWhenUsed/>
    <w:qFormat/>
    <w:uiPriority w:val="99"/>
    <w:rPr>
      <w:rFonts w:ascii="Courier New" w:hAnsi="Courier New"/>
      <w:sz w:val="20"/>
    </w:rPr>
  </w:style>
  <w:style w:type="character" w:styleId="87">
    <w:name w:val="annotation reference"/>
    <w:basedOn w:val="76"/>
    <w:qFormat/>
    <w:uiPriority w:val="99"/>
    <w:rPr>
      <w:sz w:val="21"/>
      <w:szCs w:val="21"/>
    </w:rPr>
  </w:style>
  <w:style w:type="character" w:styleId="88">
    <w:name w:val="HTML Cite"/>
    <w:basedOn w:val="76"/>
    <w:semiHidden/>
    <w:unhideWhenUsed/>
    <w:qFormat/>
    <w:uiPriority w:val="99"/>
    <w:rPr>
      <w:color w:val="008000"/>
    </w:rPr>
  </w:style>
  <w:style w:type="character" w:styleId="89">
    <w:name w:val="footnote reference"/>
    <w:qFormat/>
    <w:uiPriority w:val="0"/>
    <w:rPr>
      <w:vertAlign w:val="superscript"/>
    </w:rPr>
  </w:style>
  <w:style w:type="paragraph" w:customStyle="1" w:styleId="90">
    <w:name w:val="BodyText1I2"/>
    <w:basedOn w:val="91"/>
    <w:qFormat/>
    <w:uiPriority w:val="0"/>
    <w:pPr>
      <w:ind w:firstLine="420" w:firstLineChars="200"/>
    </w:pPr>
  </w:style>
  <w:style w:type="paragraph" w:customStyle="1" w:styleId="91">
    <w:name w:val="BodyTextIndent"/>
    <w:basedOn w:val="1"/>
    <w:qFormat/>
    <w:uiPriority w:val="0"/>
    <w:pPr>
      <w:spacing w:after="120"/>
      <w:ind w:left="420" w:leftChars="200"/>
    </w:pPr>
  </w:style>
  <w:style w:type="paragraph" w:customStyle="1" w:styleId="92">
    <w:name w:val="Char Char Char Char"/>
    <w:basedOn w:val="23"/>
    <w:qFormat/>
    <w:uiPriority w:val="0"/>
    <w:pPr>
      <w:shd w:val="clear" w:color="auto" w:fill="000080"/>
      <w:adjustRightInd w:val="0"/>
      <w:spacing w:line="436" w:lineRule="exact"/>
      <w:ind w:left="357"/>
      <w:jc w:val="left"/>
      <w:outlineLvl w:val="3"/>
    </w:pPr>
    <w:rPr>
      <w:rFonts w:ascii="Tahoma" w:hAnsi="Tahoma"/>
      <w:b/>
      <w:sz w:val="24"/>
      <w:szCs w:val="24"/>
    </w:rPr>
  </w:style>
  <w:style w:type="paragraph" w:styleId="93">
    <w:name w:val="Quote"/>
    <w:basedOn w:val="1"/>
    <w:next w:val="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94">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95">
    <w:name w:val="标题4"/>
    <w:basedOn w:val="1"/>
    <w:next w:val="1"/>
    <w:qFormat/>
    <w:uiPriority w:val="0"/>
    <w:pPr>
      <w:keepNext/>
      <w:spacing w:line="360" w:lineRule="auto"/>
      <w:ind w:firstLine="200" w:firstLineChars="200"/>
      <w:jc w:val="left"/>
      <w:outlineLvl w:val="3"/>
    </w:pPr>
    <w:rPr>
      <w:b/>
      <w:kern w:val="0"/>
      <w:sz w:val="30"/>
    </w:rPr>
  </w:style>
  <w:style w:type="character" w:customStyle="1" w:styleId="96">
    <w:name w:val="四级标题格式 Char"/>
    <w:link w:val="97"/>
    <w:qFormat/>
    <w:uiPriority w:val="0"/>
    <w:rPr>
      <w:rFonts w:ascii="Times New Roman" w:hAnsi="Times New Roman" w:eastAsia="黑体"/>
      <w:bCs/>
      <w:kern w:val="2"/>
      <w:sz w:val="28"/>
      <w:szCs w:val="28"/>
    </w:rPr>
  </w:style>
  <w:style w:type="paragraph" w:customStyle="1" w:styleId="97">
    <w:name w:val="四级标题格式"/>
    <w:basedOn w:val="7"/>
    <w:link w:val="96"/>
    <w:qFormat/>
    <w:uiPriority w:val="0"/>
    <w:pPr>
      <w:keepNext w:val="0"/>
      <w:keepLines w:val="0"/>
      <w:spacing w:before="0" w:afterLines="100" w:line="240" w:lineRule="auto"/>
      <w:jc w:val="left"/>
    </w:pPr>
    <w:rPr>
      <w:rFonts w:ascii="Times New Roman" w:hAnsi="Times New Roman" w:eastAsia="黑体"/>
      <w:b w:val="0"/>
    </w:rPr>
  </w:style>
  <w:style w:type="character" w:customStyle="1" w:styleId="98">
    <w:name w:val="标题 9 Char"/>
    <w:basedOn w:val="76"/>
    <w:link w:val="12"/>
    <w:qFormat/>
    <w:uiPriority w:val="0"/>
    <w:rPr>
      <w:rFonts w:ascii="Arial" w:hAnsi="Arial" w:eastAsia="黑体"/>
      <w:kern w:val="2"/>
      <w:sz w:val="21"/>
    </w:rPr>
  </w:style>
  <w:style w:type="character" w:customStyle="1" w:styleId="99">
    <w:name w:val="称呼 Char"/>
    <w:basedOn w:val="76"/>
    <w:link w:val="27"/>
    <w:qFormat/>
    <w:uiPriority w:val="0"/>
    <w:rPr>
      <w:rFonts w:ascii="Times New Roman" w:hAnsi="Times New Roman"/>
      <w:kern w:val="2"/>
      <w:sz w:val="24"/>
    </w:rPr>
  </w:style>
  <w:style w:type="character" w:customStyle="1" w:styleId="100">
    <w:name w:val="脚注文本 Char"/>
    <w:basedOn w:val="76"/>
    <w:link w:val="57"/>
    <w:qFormat/>
    <w:uiPriority w:val="0"/>
    <w:rPr>
      <w:rFonts w:ascii="Times New Roman" w:hAnsi="Times New Roman"/>
      <w:sz w:val="18"/>
    </w:rPr>
  </w:style>
  <w:style w:type="character" w:customStyle="1" w:styleId="101">
    <w:name w:val="标题 5 Char1"/>
    <w:qFormat/>
    <w:uiPriority w:val="0"/>
    <w:rPr>
      <w:rFonts w:ascii="Times New Roman" w:hAnsi="Times New Roman"/>
      <w:b/>
      <w:kern w:val="2"/>
      <w:sz w:val="28"/>
    </w:rPr>
  </w:style>
  <w:style w:type="character" w:customStyle="1" w:styleId="102">
    <w:name w:val="样式 标题 31.1条标题1.1.1二级节名h3Heading 3 - oldheading 3H3H31H3... Char Char"/>
    <w:qFormat/>
    <w:uiPriority w:val="0"/>
    <w:rPr>
      <w:rFonts w:ascii="宋体" w:hAnsi="宋体" w:eastAsia="黑体"/>
      <w:kern w:val="2"/>
      <w:sz w:val="24"/>
      <w:szCs w:val="21"/>
    </w:rPr>
  </w:style>
  <w:style w:type="character" w:customStyle="1" w:styleId="103">
    <w:name w:val="标题3 Char"/>
    <w:link w:val="104"/>
    <w:qFormat/>
    <w:uiPriority w:val="0"/>
    <w:rPr>
      <w:rFonts w:ascii="Times New Roman" w:hAnsi="Times New Roman"/>
      <w:sz w:val="24"/>
    </w:rPr>
  </w:style>
  <w:style w:type="paragraph" w:customStyle="1" w:styleId="104">
    <w:name w:val="标题3"/>
    <w:basedOn w:val="6"/>
    <w:link w:val="103"/>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105">
    <w:name w:val="批注主题 Char"/>
    <w:basedOn w:val="106"/>
    <w:link w:val="71"/>
    <w:qFormat/>
    <w:uiPriority w:val="0"/>
    <w:rPr>
      <w:rFonts w:ascii="Times New Roman" w:hAnsi="Times New Roman" w:eastAsia="宋体" w:cs="Times New Roman"/>
      <w:bCs/>
      <w:kern w:val="2"/>
      <w:sz w:val="21"/>
      <w:szCs w:val="24"/>
    </w:rPr>
  </w:style>
  <w:style w:type="character" w:customStyle="1" w:styleId="106">
    <w:name w:val="批注文字 Char"/>
    <w:basedOn w:val="76"/>
    <w:link w:val="25"/>
    <w:qFormat/>
    <w:uiPriority w:val="99"/>
    <w:rPr>
      <w:rFonts w:ascii="Times New Roman" w:hAnsi="Times New Roman" w:eastAsia="宋体" w:cs="Times New Roman"/>
      <w:szCs w:val="24"/>
    </w:rPr>
  </w:style>
  <w:style w:type="character" w:customStyle="1" w:styleId="107">
    <w:name w:val="selected"/>
    <w:basedOn w:val="76"/>
    <w:qFormat/>
    <w:uiPriority w:val="0"/>
    <w:rPr>
      <w:shd w:val="clear" w:color="auto" w:fill="B00006"/>
    </w:rPr>
  </w:style>
  <w:style w:type="character" w:customStyle="1" w:styleId="108">
    <w:name w:val="样式 宋体 行距: 固定值 24 磅 Char"/>
    <w:link w:val="109"/>
    <w:qFormat/>
    <w:uiPriority w:val="0"/>
    <w:rPr>
      <w:rFonts w:ascii="宋体" w:hAnsi="Times New Roman"/>
      <w:color w:val="7030A0"/>
      <w:kern w:val="2"/>
      <w:sz w:val="28"/>
    </w:rPr>
  </w:style>
  <w:style w:type="paragraph" w:customStyle="1" w:styleId="109">
    <w:name w:val="样式 宋体 行距: 固定值 24 磅"/>
    <w:basedOn w:val="1"/>
    <w:link w:val="108"/>
    <w:qFormat/>
    <w:uiPriority w:val="0"/>
    <w:pPr>
      <w:spacing w:line="480" w:lineRule="exact"/>
      <w:ind w:firstLine="585" w:firstLineChars="200"/>
      <w:jc w:val="left"/>
    </w:pPr>
    <w:rPr>
      <w:rFonts w:ascii="宋体"/>
      <w:color w:val="7030A0"/>
      <w:sz w:val="28"/>
      <w:szCs w:val="20"/>
    </w:rPr>
  </w:style>
  <w:style w:type="character" w:customStyle="1" w:styleId="110">
    <w:name w:val="样式 首行缩进:  2 字符 Char1"/>
    <w:link w:val="111"/>
    <w:qFormat/>
    <w:uiPriority w:val="0"/>
    <w:rPr>
      <w:rFonts w:ascii="Times New Roman" w:hAnsi="Times New Roman"/>
      <w:color w:val="7030A0"/>
      <w:kern w:val="2"/>
      <w:sz w:val="24"/>
    </w:rPr>
  </w:style>
  <w:style w:type="paragraph" w:customStyle="1" w:styleId="111">
    <w:name w:val="样式 首行缩进:  2 字符"/>
    <w:basedOn w:val="1"/>
    <w:link w:val="110"/>
    <w:qFormat/>
    <w:uiPriority w:val="0"/>
    <w:pPr>
      <w:spacing w:line="480" w:lineRule="exact"/>
      <w:ind w:firstLine="480" w:firstLineChars="200"/>
      <w:jc w:val="left"/>
    </w:pPr>
    <w:rPr>
      <w:color w:val="7030A0"/>
      <w:sz w:val="24"/>
      <w:szCs w:val="20"/>
    </w:rPr>
  </w:style>
  <w:style w:type="character" w:customStyle="1" w:styleId="112">
    <w:name w:val="日期 Char1"/>
    <w:basedOn w:val="76"/>
    <w:semiHidden/>
    <w:qFormat/>
    <w:uiPriority w:val="99"/>
    <w:rPr>
      <w:rFonts w:ascii="Times New Roman" w:hAnsi="Times New Roman"/>
      <w:kern w:val="2"/>
      <w:sz w:val="21"/>
      <w:szCs w:val="24"/>
    </w:rPr>
  </w:style>
  <w:style w:type="character" w:customStyle="1" w:styleId="113">
    <w:name w:val="正文文本 3 Char"/>
    <w:basedOn w:val="76"/>
    <w:link w:val="28"/>
    <w:qFormat/>
    <w:uiPriority w:val="0"/>
    <w:rPr>
      <w:rFonts w:ascii="Times New Roman" w:hAnsi="Times New Roman"/>
      <w:kern w:val="2"/>
      <w:sz w:val="16"/>
      <w:szCs w:val="16"/>
    </w:rPr>
  </w:style>
  <w:style w:type="character" w:customStyle="1" w:styleId="114">
    <w:name w:val="正文－wjnew Char Char"/>
    <w:link w:val="115"/>
    <w:qFormat/>
    <w:uiPriority w:val="0"/>
    <w:rPr>
      <w:rFonts w:ascii="宋体" w:cs="宋体"/>
      <w:kern w:val="2"/>
      <w:sz w:val="21"/>
      <w:szCs w:val="21"/>
    </w:rPr>
  </w:style>
  <w:style w:type="paragraph" w:customStyle="1" w:styleId="115">
    <w:name w:val="正文－wjnew"/>
    <w:basedOn w:val="1"/>
    <w:link w:val="114"/>
    <w:qFormat/>
    <w:uiPriority w:val="0"/>
    <w:pPr>
      <w:adjustRightInd w:val="0"/>
      <w:snapToGrid w:val="0"/>
      <w:spacing w:line="360" w:lineRule="auto"/>
      <w:ind w:firstLine="420"/>
    </w:pPr>
    <w:rPr>
      <w:rFonts w:ascii="宋体"/>
      <w:szCs w:val="21"/>
    </w:rPr>
  </w:style>
  <w:style w:type="character" w:customStyle="1" w:styleId="116">
    <w:name w:val="正文缩进 Char"/>
    <w:link w:val="19"/>
    <w:qFormat/>
    <w:uiPriority w:val="0"/>
    <w:rPr>
      <w:rFonts w:ascii="宋体" w:hAnsi="Times New Roman"/>
      <w:sz w:val="24"/>
    </w:rPr>
  </w:style>
  <w:style w:type="character" w:customStyle="1" w:styleId="117">
    <w:name w:val="标题 4 Char1"/>
    <w:qFormat/>
    <w:uiPriority w:val="0"/>
    <w:rPr>
      <w:rFonts w:ascii="宋体" w:hAnsi="宋体"/>
      <w:b/>
      <w:bCs/>
      <w:kern w:val="2"/>
      <w:sz w:val="21"/>
    </w:rPr>
  </w:style>
  <w:style w:type="character" w:customStyle="1" w:styleId="118">
    <w:name w:val="(1) Char Char"/>
    <w:link w:val="119"/>
    <w:qFormat/>
    <w:uiPriority w:val="0"/>
    <w:rPr>
      <w:rFonts w:ascii="宋体" w:hAnsi="宋体"/>
      <w:kern w:val="2"/>
      <w:sz w:val="24"/>
      <w:szCs w:val="24"/>
    </w:rPr>
  </w:style>
  <w:style w:type="paragraph" w:customStyle="1" w:styleId="119">
    <w:name w:val="(1)"/>
    <w:basedOn w:val="1"/>
    <w:next w:val="1"/>
    <w:link w:val="118"/>
    <w:qFormat/>
    <w:uiPriority w:val="0"/>
    <w:pPr>
      <w:tabs>
        <w:tab w:val="left" w:pos="813"/>
      </w:tabs>
      <w:spacing w:line="360" w:lineRule="auto"/>
      <w:ind w:left="813" w:hanging="567"/>
    </w:pPr>
    <w:rPr>
      <w:rFonts w:ascii="宋体" w:hAnsi="宋体"/>
      <w:sz w:val="24"/>
    </w:rPr>
  </w:style>
  <w:style w:type="character" w:customStyle="1" w:styleId="120">
    <w:name w:val="标题 4 Char"/>
    <w:basedOn w:val="76"/>
    <w:link w:val="7"/>
    <w:qFormat/>
    <w:uiPriority w:val="0"/>
    <w:rPr>
      <w:rFonts w:ascii="Cambria" w:hAnsi="Cambria" w:eastAsia="宋体" w:cs="Times New Roman"/>
      <w:bCs/>
      <w:kern w:val="2"/>
      <w:sz w:val="28"/>
      <w:szCs w:val="28"/>
    </w:rPr>
  </w:style>
  <w:style w:type="character" w:customStyle="1" w:styleId="121">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122">
    <w:name w:val="樣式 標題 3 + (中文) MS Gothic 10.5 點 Char Char Char Char Char Char Char Char"/>
    <w:qFormat/>
    <w:uiPriority w:val="0"/>
    <w:rPr>
      <w:rFonts w:hAnsi="PMingLiU" w:eastAsia="MS Gothic"/>
      <w:snapToGrid w:val="0"/>
      <w:kern w:val="2"/>
      <w:sz w:val="24"/>
      <w:lang w:val="en-AU" w:eastAsia="zh-TW"/>
    </w:rPr>
  </w:style>
  <w:style w:type="character" w:customStyle="1" w:styleId="123">
    <w:name w:val="正文文本缩进 3 Char"/>
    <w:basedOn w:val="76"/>
    <w:link w:val="59"/>
    <w:qFormat/>
    <w:uiPriority w:val="0"/>
    <w:rPr>
      <w:rFonts w:ascii="Times New Roman" w:hAnsi="Times New Roman"/>
      <w:kern w:val="2"/>
      <w:sz w:val="21"/>
    </w:rPr>
  </w:style>
  <w:style w:type="character" w:customStyle="1" w:styleId="124">
    <w:name w:val="正文 BJ15 Char Char"/>
    <w:link w:val="125"/>
    <w:qFormat/>
    <w:uiPriority w:val="0"/>
    <w:rPr>
      <w:rFonts w:ascii="Times New Roman" w:hAnsi="Times New Roman"/>
      <w:kern w:val="2"/>
      <w:sz w:val="24"/>
      <w:szCs w:val="24"/>
    </w:rPr>
  </w:style>
  <w:style w:type="paragraph" w:customStyle="1" w:styleId="125">
    <w:name w:val="正文 BJ15"/>
    <w:basedOn w:val="1"/>
    <w:link w:val="124"/>
    <w:qFormat/>
    <w:uiPriority w:val="0"/>
    <w:pPr>
      <w:adjustRightInd w:val="0"/>
      <w:snapToGrid w:val="0"/>
      <w:spacing w:line="360" w:lineRule="auto"/>
      <w:ind w:firstLine="200" w:firstLineChars="200"/>
      <w:jc w:val="left"/>
    </w:pPr>
    <w:rPr>
      <w:sz w:val="24"/>
    </w:rPr>
  </w:style>
  <w:style w:type="character" w:customStyle="1" w:styleId="126">
    <w:name w:val="纯文本 Char Char"/>
    <w:qFormat/>
    <w:uiPriority w:val="0"/>
    <w:rPr>
      <w:rFonts w:ascii="宋体" w:hAnsi="Courier New" w:eastAsia="宋体" w:cs="Century"/>
      <w:kern w:val="2"/>
      <w:sz w:val="21"/>
      <w:szCs w:val="21"/>
      <w:lang w:val="en-US" w:eastAsia="zh-CN" w:bidi="ar-SA"/>
    </w:rPr>
  </w:style>
  <w:style w:type="character" w:customStyle="1" w:styleId="127">
    <w:name w:val="宏文本 Char"/>
    <w:basedOn w:val="76"/>
    <w:link w:val="3"/>
    <w:semiHidden/>
    <w:qFormat/>
    <w:uiPriority w:val="0"/>
    <w:rPr>
      <w:rFonts w:ascii="Courier New" w:hAnsi="Courier New" w:cs="Courier New"/>
      <w:kern w:val="2"/>
      <w:sz w:val="24"/>
      <w:szCs w:val="24"/>
      <w:lang w:val="en-US" w:eastAsia="zh-CN" w:bidi="ar-SA"/>
    </w:rPr>
  </w:style>
  <w:style w:type="character" w:customStyle="1" w:styleId="128">
    <w:name w:val="尾注文本 Char"/>
    <w:basedOn w:val="76"/>
    <w:link w:val="46"/>
    <w:qFormat/>
    <w:uiPriority w:val="0"/>
    <w:rPr>
      <w:rFonts w:ascii="Times New Roman" w:hAnsi="Times New Roman"/>
      <w:sz w:val="21"/>
      <w:szCs w:val="24"/>
    </w:rPr>
  </w:style>
  <w:style w:type="character" w:customStyle="1" w:styleId="129">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130">
    <w:name w:val="标题 2 Char"/>
    <w:basedOn w:val="76"/>
    <w:link w:val="5"/>
    <w:qFormat/>
    <w:uiPriority w:val="0"/>
    <w:rPr>
      <w:rFonts w:ascii="Arial" w:hAnsi="Arial" w:eastAsia="黑体"/>
      <w:bCs/>
      <w:kern w:val="2"/>
      <w:sz w:val="32"/>
      <w:szCs w:val="32"/>
    </w:rPr>
  </w:style>
  <w:style w:type="character" w:customStyle="1" w:styleId="131">
    <w:name w:val="正文文本 2 Char"/>
    <w:basedOn w:val="76"/>
    <w:link w:val="65"/>
    <w:qFormat/>
    <w:uiPriority w:val="0"/>
    <w:rPr>
      <w:rFonts w:ascii="Times New Roman" w:hAnsi="Times New Roman"/>
      <w:kern w:val="2"/>
      <w:sz w:val="21"/>
    </w:rPr>
  </w:style>
  <w:style w:type="character" w:customStyle="1" w:styleId="132">
    <w:name w:val="1.1 Char"/>
    <w:qFormat/>
    <w:uiPriority w:val="0"/>
    <w:rPr>
      <w:rFonts w:ascii="宋体" w:eastAsia="宋体"/>
      <w:b/>
      <w:bCs/>
      <w:kern w:val="2"/>
      <w:sz w:val="24"/>
      <w:szCs w:val="32"/>
      <w:lang w:val="en-US" w:eastAsia="zh-CN" w:bidi="ar-SA"/>
    </w:rPr>
  </w:style>
  <w:style w:type="character" w:customStyle="1" w:styleId="133">
    <w:name w:val="正文文本 Char1"/>
    <w:qFormat/>
    <w:uiPriority w:val="0"/>
    <w:rPr>
      <w:rFonts w:ascii="Times New Roman" w:hAnsi="Times New Roman"/>
      <w:kern w:val="2"/>
      <w:sz w:val="24"/>
    </w:rPr>
  </w:style>
  <w:style w:type="character" w:customStyle="1" w:styleId="134">
    <w:name w:val="普通文字 Char Char"/>
    <w:qFormat/>
    <w:uiPriority w:val="0"/>
    <w:rPr>
      <w:rFonts w:ascii="宋体" w:hAnsi="Courier New" w:eastAsia="宋体"/>
      <w:kern w:val="2"/>
      <w:sz w:val="21"/>
      <w:lang w:val="en-US" w:eastAsia="zh-CN" w:bidi="ar-SA"/>
    </w:rPr>
  </w:style>
  <w:style w:type="character" w:customStyle="1" w:styleId="135">
    <w:name w:val="信息标题 Char"/>
    <w:basedOn w:val="76"/>
    <w:link w:val="66"/>
    <w:qFormat/>
    <w:uiPriority w:val="0"/>
    <w:rPr>
      <w:rFonts w:ascii="Arial" w:hAnsi="Arial" w:cs="Arial"/>
      <w:color w:val="7030A0"/>
      <w:kern w:val="2"/>
      <w:sz w:val="24"/>
      <w:szCs w:val="24"/>
      <w:shd w:val="pct20" w:color="auto" w:fill="auto"/>
    </w:rPr>
  </w:style>
  <w:style w:type="character" w:customStyle="1" w:styleId="136">
    <w:name w:val="样式 二号 红色 边框:: (单实线 自动设置  0.5 磅 行宽)"/>
    <w:qFormat/>
    <w:uiPriority w:val="0"/>
    <w:rPr>
      <w:rFonts w:eastAsia="宋体"/>
      <w:color w:val="0000FF"/>
      <w:sz w:val="44"/>
      <w:bdr w:val="single" w:color="0000FF" w:sz="4" w:space="0"/>
    </w:rPr>
  </w:style>
  <w:style w:type="character" w:customStyle="1" w:styleId="137">
    <w:name w:val="纯文本 Char"/>
    <w:basedOn w:val="76"/>
    <w:link w:val="39"/>
    <w:qFormat/>
    <w:uiPriority w:val="99"/>
    <w:rPr>
      <w:rFonts w:ascii="宋体" w:hAnsi="Courier New" w:cs="Courier New"/>
      <w:kern w:val="2"/>
      <w:sz w:val="21"/>
      <w:szCs w:val="21"/>
    </w:rPr>
  </w:style>
  <w:style w:type="character" w:customStyle="1" w:styleId="138">
    <w:name w:val="displayarti"/>
    <w:basedOn w:val="76"/>
    <w:qFormat/>
    <w:uiPriority w:val="0"/>
    <w:rPr>
      <w:color w:val="FFFFFF"/>
      <w:shd w:val="clear" w:color="auto" w:fill="A00000"/>
    </w:rPr>
  </w:style>
  <w:style w:type="character" w:customStyle="1" w:styleId="139">
    <w:name w:val="正文－zlb Char Char"/>
    <w:link w:val="140"/>
    <w:qFormat/>
    <w:uiPriority w:val="0"/>
    <w:rPr>
      <w:rFonts w:ascii="宋体" w:cs="宋体"/>
      <w:kern w:val="2"/>
      <w:sz w:val="24"/>
      <w:szCs w:val="24"/>
    </w:rPr>
  </w:style>
  <w:style w:type="paragraph" w:customStyle="1" w:styleId="140">
    <w:name w:val="正文－zlb"/>
    <w:basedOn w:val="1"/>
    <w:link w:val="139"/>
    <w:qFormat/>
    <w:uiPriority w:val="0"/>
    <w:pPr>
      <w:adjustRightInd w:val="0"/>
      <w:snapToGrid w:val="0"/>
      <w:spacing w:line="360" w:lineRule="auto"/>
      <w:ind w:firstLine="420"/>
    </w:pPr>
    <w:rPr>
      <w:rFonts w:ascii="宋体"/>
      <w:sz w:val="24"/>
    </w:rPr>
  </w:style>
  <w:style w:type="character" w:customStyle="1" w:styleId="141">
    <w:name w:val="Char Char11"/>
    <w:qFormat/>
    <w:uiPriority w:val="0"/>
    <w:rPr>
      <w:rFonts w:eastAsia="宋体"/>
      <w:b/>
      <w:bCs/>
      <w:kern w:val="2"/>
      <w:sz w:val="24"/>
      <w:szCs w:val="24"/>
      <w:lang w:val="en-US" w:eastAsia="zh-CN" w:bidi="ar-SA"/>
    </w:rPr>
  </w:style>
  <w:style w:type="character" w:customStyle="1" w:styleId="142">
    <w:name w:val="正文（首行缩进两字） Char"/>
    <w:qFormat/>
    <w:uiPriority w:val="0"/>
    <w:rPr>
      <w:rFonts w:eastAsia="宋体"/>
      <w:sz w:val="32"/>
      <w:lang w:val="en-US" w:eastAsia="zh-CN" w:bidi="ar-SA"/>
    </w:rPr>
  </w:style>
  <w:style w:type="character" w:customStyle="1" w:styleId="143">
    <w:name w:val="正文文本缩进 2 Char"/>
    <w:basedOn w:val="76"/>
    <w:link w:val="45"/>
    <w:qFormat/>
    <w:uiPriority w:val="0"/>
    <w:rPr>
      <w:rFonts w:ascii="Times New Roman" w:hAnsi="Times New Roman"/>
      <w:kern w:val="2"/>
      <w:sz w:val="21"/>
    </w:rPr>
  </w:style>
  <w:style w:type="character" w:customStyle="1" w:styleId="144">
    <w:name w:val="正文文本缩进 Char"/>
    <w:basedOn w:val="76"/>
    <w:qFormat/>
    <w:uiPriority w:val="0"/>
    <w:rPr>
      <w:rFonts w:ascii="Times New Roman" w:hAnsi="Times New Roman"/>
      <w:kern w:val="2"/>
      <w:sz w:val="21"/>
      <w:szCs w:val="24"/>
    </w:rPr>
  </w:style>
  <w:style w:type="character" w:customStyle="1" w:styleId="145">
    <w:name w:val="标题 Char"/>
    <w:basedOn w:val="76"/>
    <w:link w:val="70"/>
    <w:qFormat/>
    <w:uiPriority w:val="0"/>
    <w:rPr>
      <w:rFonts w:ascii="Arial" w:hAnsi="Arial" w:eastAsia="楷体_GB2312"/>
      <w:sz w:val="32"/>
    </w:rPr>
  </w:style>
  <w:style w:type="character" w:customStyle="1" w:styleId="146">
    <w:name w:val="b Char"/>
    <w:qFormat/>
    <w:uiPriority w:val="0"/>
    <w:rPr>
      <w:rFonts w:eastAsia="宋体"/>
      <w:b/>
      <w:bCs/>
      <w:kern w:val="2"/>
      <w:sz w:val="28"/>
      <w:szCs w:val="28"/>
      <w:lang w:val="en-US" w:eastAsia="zh-CN" w:bidi="ar-SA"/>
    </w:rPr>
  </w:style>
  <w:style w:type="character" w:customStyle="1" w:styleId="147">
    <w:name w:val="日期 Char"/>
    <w:link w:val="44"/>
    <w:qFormat/>
    <w:uiPriority w:val="0"/>
    <w:rPr>
      <w:rFonts w:eastAsia="楷体_GB2312"/>
      <w:kern w:val="2"/>
      <w:sz w:val="30"/>
    </w:rPr>
  </w:style>
  <w:style w:type="character" w:customStyle="1" w:styleId="148">
    <w:name w:val="题注 Char"/>
    <w:link w:val="20"/>
    <w:qFormat/>
    <w:uiPriority w:val="0"/>
    <w:rPr>
      <w:rFonts w:ascii="Times New Roman" w:hAnsi="Times New Roman"/>
      <w:b/>
      <w:bCs/>
      <w:color w:val="000080"/>
      <w:kern w:val="2"/>
      <w:sz w:val="28"/>
      <w:szCs w:val="24"/>
    </w:rPr>
  </w:style>
  <w:style w:type="character" w:customStyle="1" w:styleId="149">
    <w:name w:val="正文段落格式 Char Char"/>
    <w:qFormat/>
    <w:uiPriority w:val="0"/>
    <w:rPr>
      <w:rFonts w:cs="宋体"/>
      <w:color w:val="7030A0"/>
      <w:kern w:val="2"/>
      <w:sz w:val="24"/>
    </w:rPr>
  </w:style>
  <w:style w:type="character" w:customStyle="1" w:styleId="150">
    <w:name w:val="标题 5 Char"/>
    <w:basedOn w:val="76"/>
    <w:link w:val="8"/>
    <w:semiHidden/>
    <w:qFormat/>
    <w:uiPriority w:val="9"/>
    <w:rPr>
      <w:rFonts w:ascii="Times New Roman" w:hAnsi="Times New Roman"/>
      <w:bCs/>
      <w:kern w:val="2"/>
      <w:sz w:val="28"/>
      <w:szCs w:val="28"/>
    </w:rPr>
  </w:style>
  <w:style w:type="character" w:customStyle="1" w:styleId="151">
    <w:name w:val="图表标题 BJ8 Char Char"/>
    <w:link w:val="152"/>
    <w:qFormat/>
    <w:uiPriority w:val="0"/>
    <w:rPr>
      <w:rFonts w:ascii="Times New Roman" w:hAnsi="Times New Roman" w:eastAsia="黑体"/>
      <w:kern w:val="2"/>
      <w:sz w:val="24"/>
    </w:rPr>
  </w:style>
  <w:style w:type="paragraph" w:customStyle="1" w:styleId="152">
    <w:name w:val="图表标题 BJ8"/>
    <w:basedOn w:val="1"/>
    <w:link w:val="151"/>
    <w:qFormat/>
    <w:uiPriority w:val="0"/>
    <w:pPr>
      <w:adjustRightInd w:val="0"/>
      <w:snapToGrid w:val="0"/>
      <w:ind w:firstLine="200" w:firstLineChars="200"/>
      <w:jc w:val="center"/>
    </w:pPr>
    <w:rPr>
      <w:rFonts w:eastAsia="黑体"/>
      <w:sz w:val="24"/>
      <w:szCs w:val="20"/>
    </w:rPr>
  </w:style>
  <w:style w:type="character" w:customStyle="1" w:styleId="153">
    <w:name w:val="应答文本 Char Char"/>
    <w:qFormat/>
    <w:uiPriority w:val="0"/>
    <w:rPr>
      <w:rFonts w:ascii="Arial" w:hAnsi="Arial" w:eastAsia="楷体_GB2312" w:cs="宋体"/>
      <w:spacing w:val="10"/>
      <w:sz w:val="21"/>
      <w:lang w:val="en-US" w:eastAsia="zh-CN" w:bidi="ar-SA"/>
    </w:rPr>
  </w:style>
  <w:style w:type="character" w:customStyle="1" w:styleId="154">
    <w:name w:val="列表框2 Char"/>
    <w:link w:val="155"/>
    <w:qFormat/>
    <w:uiPriority w:val="0"/>
    <w:rPr>
      <w:snapToGrid w:val="0"/>
      <w:color w:val="7030A0"/>
      <w:spacing w:val="10"/>
      <w:sz w:val="24"/>
      <w:szCs w:val="24"/>
    </w:rPr>
  </w:style>
  <w:style w:type="paragraph" w:customStyle="1" w:styleId="155">
    <w:name w:val="列表框2"/>
    <w:basedOn w:val="1"/>
    <w:link w:val="154"/>
    <w:qFormat/>
    <w:uiPriority w:val="0"/>
    <w:pPr>
      <w:tabs>
        <w:tab w:val="left" w:pos="360"/>
        <w:tab w:val="left" w:pos="1628"/>
        <w:tab w:val="left" w:pos="2086"/>
      </w:tabs>
      <w:adjustRightInd w:val="0"/>
      <w:snapToGrid w:val="0"/>
      <w:ind w:left="1748" w:right="210" w:rightChars="100" w:hanging="434" w:firstLineChars="200"/>
      <w:jc w:val="left"/>
    </w:pPr>
    <w:rPr>
      <w:snapToGrid w:val="0"/>
      <w:color w:val="7030A0"/>
      <w:spacing w:val="10"/>
      <w:kern w:val="0"/>
      <w:sz w:val="24"/>
    </w:rPr>
  </w:style>
  <w:style w:type="character" w:customStyle="1" w:styleId="156">
    <w:name w:val="正文首行缩进 2 Char"/>
    <w:basedOn w:val="144"/>
    <w:link w:val="73"/>
    <w:qFormat/>
    <w:uiPriority w:val="0"/>
    <w:rPr>
      <w:rFonts w:ascii="宋体" w:hAnsi="宋体"/>
      <w:kern w:val="2"/>
      <w:sz w:val="21"/>
      <w:szCs w:val="24"/>
    </w:rPr>
  </w:style>
  <w:style w:type="character" w:customStyle="1" w:styleId="157">
    <w:name w:val="sub-dash Char"/>
    <w:qFormat/>
    <w:uiPriority w:val="0"/>
    <w:rPr>
      <w:rFonts w:ascii="Arial" w:hAnsi="Arial" w:eastAsia="黑体"/>
      <w:b/>
      <w:bCs/>
      <w:kern w:val="2"/>
      <w:sz w:val="24"/>
      <w:szCs w:val="24"/>
      <w:lang w:val="en-US" w:eastAsia="zh-CN" w:bidi="ar-SA"/>
    </w:rPr>
  </w:style>
  <w:style w:type="character" w:customStyle="1" w:styleId="158">
    <w:name w:val="五级标题格式 Char"/>
    <w:link w:val="159"/>
    <w:qFormat/>
    <w:uiPriority w:val="0"/>
    <w:rPr>
      <w:rFonts w:ascii="Times New Roman" w:hAnsi="Times New Roman"/>
      <w:b/>
      <w:bCs/>
      <w:kern w:val="2"/>
      <w:sz w:val="24"/>
      <w:szCs w:val="28"/>
    </w:rPr>
  </w:style>
  <w:style w:type="paragraph" w:customStyle="1" w:styleId="159">
    <w:name w:val="五级标题格式"/>
    <w:basedOn w:val="8"/>
    <w:link w:val="158"/>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60">
    <w:name w:val="页眉 Char"/>
    <w:basedOn w:val="76"/>
    <w:link w:val="49"/>
    <w:qFormat/>
    <w:uiPriority w:val="0"/>
    <w:rPr>
      <w:rFonts w:ascii="Times New Roman" w:hAnsi="Times New Roman"/>
      <w:kern w:val="2"/>
      <w:sz w:val="18"/>
      <w:szCs w:val="18"/>
    </w:rPr>
  </w:style>
  <w:style w:type="character" w:customStyle="1" w:styleId="161">
    <w:name w:val="Char Char111"/>
    <w:qFormat/>
    <w:uiPriority w:val="0"/>
    <w:rPr>
      <w:rFonts w:eastAsia="宋体"/>
      <w:b/>
      <w:bCs/>
      <w:kern w:val="2"/>
      <w:sz w:val="24"/>
      <w:szCs w:val="24"/>
      <w:lang w:val="en-US" w:eastAsia="zh-CN" w:bidi="ar-SA"/>
    </w:rPr>
  </w:style>
  <w:style w:type="character" w:customStyle="1" w:styleId="162">
    <w:name w:val="表格文字图表文字 Char Char"/>
    <w:qFormat/>
    <w:uiPriority w:val="0"/>
    <w:rPr>
      <w:color w:val="7030A0"/>
      <w:kern w:val="2"/>
      <w:sz w:val="21"/>
    </w:rPr>
  </w:style>
  <w:style w:type="character" w:customStyle="1" w:styleId="163">
    <w:name w:val="标题 8 Char"/>
    <w:basedOn w:val="76"/>
    <w:link w:val="11"/>
    <w:qFormat/>
    <w:uiPriority w:val="0"/>
    <w:rPr>
      <w:rFonts w:ascii="Arial" w:hAnsi="Arial" w:eastAsia="黑体"/>
      <w:kern w:val="2"/>
      <w:sz w:val="24"/>
    </w:rPr>
  </w:style>
  <w:style w:type="character" w:customStyle="1" w:styleId="164">
    <w:name w:val="占位符文本1"/>
    <w:basedOn w:val="76"/>
    <w:semiHidden/>
    <w:qFormat/>
    <w:uiPriority w:val="99"/>
    <w:rPr>
      <w:color w:val="808080"/>
    </w:rPr>
  </w:style>
  <w:style w:type="character" w:customStyle="1" w:styleId="165">
    <w:name w:val="正文首行缩进 Char"/>
    <w:basedOn w:val="166"/>
    <w:link w:val="72"/>
    <w:qFormat/>
    <w:uiPriority w:val="0"/>
    <w:rPr>
      <w:rFonts w:ascii="Times New Roman" w:hAnsi="Times New Roman"/>
      <w:color w:val="7030A0"/>
      <w:kern w:val="2"/>
      <w:sz w:val="21"/>
      <w:szCs w:val="24"/>
    </w:rPr>
  </w:style>
  <w:style w:type="character" w:customStyle="1" w:styleId="166">
    <w:name w:val="正文文本 Char"/>
    <w:basedOn w:val="76"/>
    <w:link w:val="2"/>
    <w:qFormat/>
    <w:uiPriority w:val="0"/>
    <w:rPr>
      <w:rFonts w:ascii="Times New Roman" w:hAnsi="Times New Roman"/>
      <w:kern w:val="2"/>
      <w:sz w:val="21"/>
      <w:szCs w:val="24"/>
    </w:rPr>
  </w:style>
  <w:style w:type="character" w:customStyle="1" w:styleId="167">
    <w:name w:val="正文段落格式 Char"/>
    <w:link w:val="168"/>
    <w:qFormat/>
    <w:uiPriority w:val="0"/>
    <w:rPr>
      <w:rFonts w:ascii="Times New Roman" w:hAnsi="Times New Roman"/>
      <w:color w:val="7030A0"/>
      <w:kern w:val="2"/>
      <w:sz w:val="24"/>
    </w:rPr>
  </w:style>
  <w:style w:type="paragraph" w:customStyle="1" w:styleId="168">
    <w:name w:val="正文段落格式"/>
    <w:basedOn w:val="111"/>
    <w:link w:val="167"/>
    <w:qFormat/>
    <w:uiPriority w:val="0"/>
    <w:pPr>
      <w:spacing w:afterLines="50" w:line="336" w:lineRule="auto"/>
    </w:pPr>
  </w:style>
  <w:style w:type="character" w:customStyle="1" w:styleId="169">
    <w:name w:val="表格文字 BJ8 Char Char"/>
    <w:link w:val="170"/>
    <w:qFormat/>
    <w:uiPriority w:val="0"/>
    <w:rPr>
      <w:rFonts w:ascii="Times New Roman" w:hAnsi="Times New Roman"/>
      <w:kern w:val="2"/>
      <w:sz w:val="21"/>
      <w:szCs w:val="21"/>
    </w:rPr>
  </w:style>
  <w:style w:type="paragraph" w:customStyle="1" w:styleId="170">
    <w:name w:val="表格文字 BJ8"/>
    <w:basedOn w:val="1"/>
    <w:link w:val="169"/>
    <w:qFormat/>
    <w:uiPriority w:val="0"/>
    <w:pPr>
      <w:adjustRightInd w:val="0"/>
      <w:snapToGrid w:val="0"/>
      <w:spacing w:line="400" w:lineRule="exact"/>
      <w:ind w:firstLine="200" w:firstLineChars="200"/>
      <w:jc w:val="center"/>
    </w:pPr>
    <w:rPr>
      <w:szCs w:val="21"/>
    </w:rPr>
  </w:style>
  <w:style w:type="character" w:customStyle="1" w:styleId="171">
    <w:name w:val="gpa"/>
    <w:basedOn w:val="76"/>
    <w:qFormat/>
    <w:uiPriority w:val="0"/>
    <w:rPr>
      <w:rFonts w:ascii="Arial" w:hAnsi="Arial" w:cs="Arial"/>
      <w:sz w:val="12"/>
      <w:szCs w:val="12"/>
    </w:rPr>
  </w:style>
  <w:style w:type="character" w:customStyle="1" w:styleId="172">
    <w:name w:val="样式 标题 31.1条标题1.1.1二级节名h3Heading 3 - oldheading 3H3H31H3... Char"/>
    <w:link w:val="173"/>
    <w:qFormat/>
    <w:uiPriority w:val="0"/>
    <w:rPr>
      <w:rFonts w:ascii="宋体" w:hAnsi="宋体" w:eastAsia="黑体"/>
      <w:kern w:val="2"/>
      <w:sz w:val="24"/>
      <w:szCs w:val="21"/>
    </w:rPr>
  </w:style>
  <w:style w:type="paragraph" w:customStyle="1" w:styleId="173">
    <w:name w:val="样式 标题 31.1条标题1.1.1二级节名h3Heading 3 - oldheading 3H3H31H3..."/>
    <w:basedOn w:val="6"/>
    <w:link w:val="172"/>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174">
    <w:name w:val="标题2 Char Char"/>
    <w:link w:val="175"/>
    <w:qFormat/>
    <w:uiPriority w:val="0"/>
    <w:rPr>
      <w:rFonts w:ascii="宋体" w:hAnsi="Times New Roman"/>
      <w:b/>
      <w:color w:val="92D050"/>
      <w:kern w:val="44"/>
      <w:sz w:val="30"/>
    </w:rPr>
  </w:style>
  <w:style w:type="paragraph" w:customStyle="1" w:styleId="175">
    <w:name w:val="标题2"/>
    <w:basedOn w:val="4"/>
    <w:link w:val="174"/>
    <w:qFormat/>
    <w:uiPriority w:val="0"/>
    <w:pPr>
      <w:spacing w:before="0" w:after="0" w:line="312" w:lineRule="auto"/>
      <w:ind w:left="0" w:firstLine="0"/>
      <w:jc w:val="center"/>
    </w:pPr>
    <w:rPr>
      <w:rFonts w:ascii="宋体"/>
      <w:bCs w:val="0"/>
      <w:color w:val="92D050"/>
      <w:sz w:val="30"/>
      <w:szCs w:val="20"/>
    </w:rPr>
  </w:style>
  <w:style w:type="character" w:customStyle="1" w:styleId="176">
    <w:name w:val="Char Char2"/>
    <w:qFormat/>
    <w:uiPriority w:val="0"/>
    <w:rPr>
      <w:rFonts w:eastAsia="仿宋_GB2312"/>
      <w:kern w:val="2"/>
      <w:sz w:val="28"/>
      <w:lang w:val="en-US" w:eastAsia="zh-CN" w:bidi="ar-SA"/>
    </w:rPr>
  </w:style>
  <w:style w:type="character" w:customStyle="1" w:styleId="177">
    <w:name w:val="标题 7 Char"/>
    <w:basedOn w:val="76"/>
    <w:link w:val="10"/>
    <w:qFormat/>
    <w:uiPriority w:val="0"/>
    <w:rPr>
      <w:rFonts w:ascii="Times New Roman" w:hAnsi="Times New Roman"/>
      <w:kern w:val="2"/>
      <w:sz w:val="24"/>
    </w:rPr>
  </w:style>
  <w:style w:type="character" w:customStyle="1" w:styleId="178">
    <w:name w:val="2 headline Char Char"/>
    <w:qFormat/>
    <w:uiPriority w:val="0"/>
    <w:rPr>
      <w:rFonts w:eastAsia="黑体"/>
      <w:bCs/>
      <w:kern w:val="2"/>
      <w:sz w:val="28"/>
      <w:szCs w:val="28"/>
      <w:lang w:val="en-US" w:eastAsia="zh-CN" w:bidi="ar-SA"/>
    </w:rPr>
  </w:style>
  <w:style w:type="character" w:customStyle="1" w:styleId="179">
    <w:name w:val="正文 QD3 Char Char"/>
    <w:link w:val="180"/>
    <w:qFormat/>
    <w:uiPriority w:val="0"/>
    <w:rPr>
      <w:rFonts w:ascii="Times New Roman" w:hAnsi="Times New Roman"/>
      <w:kern w:val="2"/>
      <w:sz w:val="24"/>
      <w:szCs w:val="24"/>
    </w:rPr>
  </w:style>
  <w:style w:type="paragraph" w:customStyle="1" w:styleId="180">
    <w:name w:val="正文 QD3"/>
    <w:basedOn w:val="1"/>
    <w:link w:val="179"/>
    <w:qFormat/>
    <w:uiPriority w:val="0"/>
    <w:pPr>
      <w:adjustRightInd w:val="0"/>
      <w:snapToGrid w:val="0"/>
      <w:spacing w:line="360" w:lineRule="auto"/>
      <w:ind w:firstLine="200" w:firstLineChars="200"/>
      <w:jc w:val="left"/>
    </w:pPr>
    <w:rPr>
      <w:sz w:val="24"/>
    </w:rPr>
  </w:style>
  <w:style w:type="character" w:customStyle="1" w:styleId="181">
    <w:name w:val="正文 BJ8 Char Char"/>
    <w:link w:val="182"/>
    <w:qFormat/>
    <w:uiPriority w:val="0"/>
    <w:rPr>
      <w:rFonts w:ascii="Times New Roman" w:hAnsi="Times New Roman"/>
      <w:color w:val="7030A0"/>
      <w:kern w:val="2"/>
      <w:sz w:val="24"/>
      <w:szCs w:val="24"/>
    </w:rPr>
  </w:style>
  <w:style w:type="paragraph" w:customStyle="1" w:styleId="182">
    <w:name w:val="正文 BJ8"/>
    <w:basedOn w:val="1"/>
    <w:link w:val="181"/>
    <w:qFormat/>
    <w:uiPriority w:val="0"/>
    <w:pPr>
      <w:adjustRightInd w:val="0"/>
      <w:snapToGrid w:val="0"/>
      <w:spacing w:line="360" w:lineRule="auto"/>
      <w:ind w:firstLine="200" w:firstLineChars="200"/>
      <w:jc w:val="left"/>
    </w:pPr>
    <w:rPr>
      <w:color w:val="7030A0"/>
      <w:sz w:val="24"/>
    </w:rPr>
  </w:style>
  <w:style w:type="character" w:customStyle="1" w:styleId="183">
    <w:name w:val="书籍标题1"/>
    <w:qFormat/>
    <w:uiPriority w:val="33"/>
    <w:rPr>
      <w:b/>
      <w:bCs/>
      <w:smallCaps/>
      <w:spacing w:val="5"/>
    </w:rPr>
  </w:style>
  <w:style w:type="character" w:customStyle="1" w:styleId="184">
    <w:name w:val="Char Char8"/>
    <w:qFormat/>
    <w:uiPriority w:val="0"/>
    <w:rPr>
      <w:rFonts w:eastAsia="宋体"/>
      <w:kern w:val="2"/>
      <w:sz w:val="21"/>
      <w:lang w:val="en-US" w:eastAsia="zh-CN" w:bidi="ar-SA"/>
    </w:rPr>
  </w:style>
  <w:style w:type="character" w:customStyle="1" w:styleId="185">
    <w:name w:val="正文文本缩进 Char1"/>
    <w:link w:val="30"/>
    <w:qFormat/>
    <w:uiPriority w:val="0"/>
    <w:rPr>
      <w:rFonts w:ascii="宋体" w:hAnsi="Times New Roman"/>
      <w:kern w:val="2"/>
      <w:sz w:val="21"/>
    </w:rPr>
  </w:style>
  <w:style w:type="character" w:customStyle="1" w:styleId="186">
    <w:name w:val="正文1 Char"/>
    <w:link w:val="187"/>
    <w:qFormat/>
    <w:uiPriority w:val="0"/>
    <w:rPr>
      <w:rFonts w:ascii="Times New Roman" w:hAnsi="Times New Roman"/>
      <w:kern w:val="2"/>
      <w:sz w:val="24"/>
    </w:rPr>
  </w:style>
  <w:style w:type="paragraph" w:customStyle="1" w:styleId="187">
    <w:name w:val="正文1"/>
    <w:basedOn w:val="1"/>
    <w:link w:val="186"/>
    <w:qFormat/>
    <w:uiPriority w:val="0"/>
    <w:pPr>
      <w:tabs>
        <w:tab w:val="left" w:pos="720"/>
        <w:tab w:val="right" w:pos="1191"/>
      </w:tabs>
      <w:spacing w:line="360" w:lineRule="auto"/>
      <w:ind w:left="720" w:hanging="360"/>
    </w:pPr>
    <w:rPr>
      <w:sz w:val="24"/>
      <w:szCs w:val="20"/>
    </w:rPr>
  </w:style>
  <w:style w:type="character" w:customStyle="1" w:styleId="188">
    <w:name w:val="HTML 预设格式 Char"/>
    <w:basedOn w:val="76"/>
    <w:link w:val="67"/>
    <w:qFormat/>
    <w:uiPriority w:val="99"/>
    <w:rPr>
      <w:rFonts w:ascii="Arial" w:hAnsi="Arial"/>
      <w:sz w:val="21"/>
      <w:szCs w:val="21"/>
    </w:rPr>
  </w:style>
  <w:style w:type="character" w:customStyle="1" w:styleId="189">
    <w:name w:val="批注框文本 Char"/>
    <w:basedOn w:val="76"/>
    <w:link w:val="47"/>
    <w:qFormat/>
    <w:uiPriority w:val="0"/>
    <w:rPr>
      <w:rFonts w:ascii="Times New Roman" w:hAnsi="Times New Roman" w:eastAsia="宋体" w:cs="Times New Roman"/>
      <w:sz w:val="18"/>
      <w:szCs w:val="18"/>
    </w:rPr>
  </w:style>
  <w:style w:type="character" w:customStyle="1" w:styleId="190">
    <w:name w:val="正文1 Char Char"/>
    <w:qFormat/>
    <w:uiPriority w:val="0"/>
    <w:rPr>
      <w:rFonts w:ascii="宋体" w:hAnsi="宋体"/>
      <w:kern w:val="10"/>
      <w:sz w:val="21"/>
      <w:szCs w:val="24"/>
    </w:rPr>
  </w:style>
  <w:style w:type="character" w:customStyle="1" w:styleId="191">
    <w:name w:val="页脚 Char"/>
    <w:basedOn w:val="76"/>
    <w:link w:val="48"/>
    <w:qFormat/>
    <w:uiPriority w:val="99"/>
    <w:rPr>
      <w:rFonts w:ascii="Times New Roman" w:hAnsi="Times New Roman"/>
      <w:kern w:val="2"/>
      <w:sz w:val="18"/>
      <w:szCs w:val="18"/>
    </w:rPr>
  </w:style>
  <w:style w:type="character" w:customStyle="1" w:styleId="192">
    <w:name w:val="列表框2 Char Char"/>
    <w:qFormat/>
    <w:uiPriority w:val="0"/>
    <w:rPr>
      <w:snapToGrid/>
      <w:color w:val="7030A0"/>
      <w:spacing w:val="10"/>
      <w:sz w:val="24"/>
      <w:szCs w:val="24"/>
    </w:rPr>
  </w:style>
  <w:style w:type="character" w:customStyle="1" w:styleId="193">
    <w:name w:val="标题3 Char Char"/>
    <w:qFormat/>
    <w:uiPriority w:val="0"/>
    <w:rPr>
      <w:rFonts w:ascii="宋体" w:hAnsi="宋体"/>
      <w:b/>
      <w:bCs/>
      <w:color w:val="92D050"/>
      <w:kern w:val="44"/>
      <w:sz w:val="24"/>
      <w:szCs w:val="21"/>
    </w:rPr>
  </w:style>
  <w:style w:type="character" w:customStyle="1" w:styleId="194">
    <w:name w:val="标题 3 Char"/>
    <w:basedOn w:val="76"/>
    <w:link w:val="6"/>
    <w:qFormat/>
    <w:uiPriority w:val="0"/>
    <w:rPr>
      <w:rFonts w:ascii="Times New Roman" w:hAnsi="Times New Roman"/>
      <w:bCs/>
      <w:kern w:val="2"/>
      <w:sz w:val="32"/>
      <w:szCs w:val="32"/>
    </w:rPr>
  </w:style>
  <w:style w:type="character" w:customStyle="1" w:styleId="195">
    <w:name w:val="标题 1 Char"/>
    <w:basedOn w:val="76"/>
    <w:link w:val="4"/>
    <w:qFormat/>
    <w:uiPriority w:val="0"/>
    <w:rPr>
      <w:rFonts w:ascii="Times New Roman" w:hAnsi="Times New Roman"/>
      <w:bCs/>
      <w:kern w:val="44"/>
      <w:sz w:val="44"/>
      <w:szCs w:val="44"/>
    </w:rPr>
  </w:style>
  <w:style w:type="character" w:customStyle="1" w:styleId="196">
    <w:name w:val="标题 6 Char"/>
    <w:basedOn w:val="76"/>
    <w:link w:val="9"/>
    <w:qFormat/>
    <w:uiPriority w:val="0"/>
    <w:rPr>
      <w:rFonts w:ascii="Arial" w:hAnsi="Arial" w:eastAsia="黑体"/>
      <w:kern w:val="2"/>
      <w:sz w:val="24"/>
    </w:rPr>
  </w:style>
  <w:style w:type="character" w:customStyle="1" w:styleId="197">
    <w:name w:val="文档结构图 Char"/>
    <w:basedOn w:val="76"/>
    <w:link w:val="23"/>
    <w:qFormat/>
    <w:uiPriority w:val="0"/>
    <w:rPr>
      <w:rFonts w:ascii="宋体" w:hAnsi="Times New Roman" w:eastAsia="宋体" w:cs="Times New Roman"/>
      <w:sz w:val="18"/>
      <w:szCs w:val="18"/>
    </w:rPr>
  </w:style>
  <w:style w:type="character" w:customStyle="1" w:styleId="198">
    <w:name w:val="样式 宋体 行距: 固定值 24 磅 Char Char"/>
    <w:qFormat/>
    <w:uiPriority w:val="0"/>
    <w:rPr>
      <w:rFonts w:ascii="宋体" w:cs="宋体"/>
      <w:color w:val="7030A0"/>
      <w:kern w:val="2"/>
      <w:sz w:val="28"/>
    </w:rPr>
  </w:style>
  <w:style w:type="character" w:customStyle="1" w:styleId="199">
    <w:name w:val="样式 Char Char"/>
    <w:link w:val="200"/>
    <w:qFormat/>
    <w:uiPriority w:val="0"/>
    <w:rPr>
      <w:rFonts w:ascii="宋体" w:hAnsi="宋体" w:cs="宋体"/>
      <w:sz w:val="24"/>
      <w:szCs w:val="24"/>
      <w:lang w:val="en-US" w:eastAsia="zh-CN" w:bidi="ar-SA"/>
    </w:rPr>
  </w:style>
  <w:style w:type="paragraph" w:customStyle="1" w:styleId="200">
    <w:name w:val="样式"/>
    <w:link w:val="199"/>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01">
    <w:name w:val="无编号正文 Char Char"/>
    <w:link w:val="202"/>
    <w:qFormat/>
    <w:uiPriority w:val="0"/>
    <w:rPr>
      <w:rFonts w:ascii="宋体" w:hAnsi="宋体"/>
      <w:sz w:val="24"/>
      <w:szCs w:val="24"/>
    </w:rPr>
  </w:style>
  <w:style w:type="paragraph" w:customStyle="1" w:styleId="202">
    <w:name w:val="无编号正文"/>
    <w:basedOn w:val="2"/>
    <w:next w:val="1"/>
    <w:link w:val="201"/>
    <w:qFormat/>
    <w:uiPriority w:val="0"/>
    <w:pPr>
      <w:ind w:left="200" w:leftChars="200" w:firstLine="200" w:firstLineChars="200"/>
    </w:pPr>
    <w:rPr>
      <w:rFonts w:ascii="宋体" w:hAnsi="宋体"/>
      <w:kern w:val="0"/>
      <w:szCs w:val="24"/>
    </w:rPr>
  </w:style>
  <w:style w:type="character" w:customStyle="1" w:styleId="203">
    <w:name w:val="表图名称 Char Char"/>
    <w:link w:val="204"/>
    <w:qFormat/>
    <w:uiPriority w:val="0"/>
    <w:rPr>
      <w:rFonts w:ascii="黑体" w:hAnsi="宋体" w:eastAsia="黑体"/>
      <w:kern w:val="2"/>
      <w:sz w:val="24"/>
      <w:szCs w:val="24"/>
      <w:lang w:val="en-US" w:eastAsia="zh-CN" w:bidi="ar-SA"/>
    </w:rPr>
  </w:style>
  <w:style w:type="paragraph" w:customStyle="1" w:styleId="204">
    <w:name w:val="表图名称"/>
    <w:link w:val="203"/>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205">
    <w:name w:val="列表框1 Char Char"/>
    <w:qFormat/>
    <w:uiPriority w:val="0"/>
    <w:rPr>
      <w:rFonts w:ascii="Arial" w:hAnsi="Arial" w:eastAsia="楷体_GB2312" w:cs="Arial"/>
      <w:spacing w:val="10"/>
      <w:sz w:val="21"/>
      <w:lang w:val="en-US" w:eastAsia="zh-CN" w:bidi="ar-SA"/>
    </w:rPr>
  </w:style>
  <w:style w:type="character" w:customStyle="1" w:styleId="206">
    <w:name w:val="表格文字图表文字 Char"/>
    <w:link w:val="207"/>
    <w:qFormat/>
    <w:uiPriority w:val="0"/>
    <w:rPr>
      <w:rFonts w:ascii="Times New Roman" w:hAnsi="Times New Roman"/>
      <w:color w:val="7030A0"/>
      <w:kern w:val="2"/>
      <w:sz w:val="21"/>
    </w:rPr>
  </w:style>
  <w:style w:type="paragraph" w:customStyle="1" w:styleId="207">
    <w:name w:val="表格文字图表文字"/>
    <w:basedOn w:val="1"/>
    <w:link w:val="206"/>
    <w:qFormat/>
    <w:uiPriority w:val="0"/>
    <w:pPr>
      <w:snapToGrid w:val="0"/>
      <w:ind w:firstLine="200" w:firstLineChars="200"/>
      <w:jc w:val="center"/>
    </w:pPr>
    <w:rPr>
      <w:color w:val="7030A0"/>
      <w:szCs w:val="20"/>
    </w:rPr>
  </w:style>
  <w:style w:type="character" w:customStyle="1" w:styleId="208">
    <w:name w:val="批注文字 Char1"/>
    <w:semiHidden/>
    <w:qFormat/>
    <w:uiPriority w:val="0"/>
    <w:rPr>
      <w:kern w:val="2"/>
      <w:sz w:val="24"/>
      <w:szCs w:val="24"/>
    </w:rPr>
  </w:style>
  <w:style w:type="paragraph" w:customStyle="1" w:styleId="209">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10">
    <w:name w:val="通用"/>
    <w:basedOn w:val="1"/>
    <w:qFormat/>
    <w:uiPriority w:val="0"/>
    <w:pPr>
      <w:spacing w:line="360" w:lineRule="auto"/>
      <w:ind w:left="840" w:leftChars="400"/>
    </w:pPr>
    <w:rPr>
      <w:rFonts w:ascii="宋体" w:hAnsi="宋体"/>
      <w:szCs w:val="20"/>
    </w:rPr>
  </w:style>
  <w:style w:type="paragraph" w:customStyle="1" w:styleId="211">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212">
    <w:name w:val="1"/>
    <w:basedOn w:val="1"/>
    <w:next w:val="65"/>
    <w:qFormat/>
    <w:uiPriority w:val="0"/>
    <w:pPr>
      <w:spacing w:after="120" w:line="480" w:lineRule="auto"/>
      <w:ind w:firstLine="200" w:firstLineChars="200"/>
      <w:jc w:val="left"/>
    </w:pPr>
    <w:rPr>
      <w:color w:val="7030A0"/>
    </w:rPr>
  </w:style>
  <w:style w:type="paragraph" w:customStyle="1" w:styleId="2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14">
    <w:name w:val="Footer First"/>
    <w:basedOn w:val="48"/>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15">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216">
    <w:name w:val="样式 宋体 行距: 1.5 倍行距"/>
    <w:basedOn w:val="1"/>
    <w:qFormat/>
    <w:uiPriority w:val="0"/>
    <w:pPr>
      <w:ind w:firstLine="200" w:firstLineChars="200"/>
      <w:jc w:val="left"/>
    </w:pPr>
    <w:rPr>
      <w:rFonts w:ascii="宋体" w:hAnsi="宋体"/>
      <w:color w:val="7030A0"/>
      <w:szCs w:val="20"/>
    </w:rPr>
  </w:style>
  <w:style w:type="paragraph" w:customStyle="1" w:styleId="217">
    <w:name w:val="样式 左侧:  2 字符 段前: 0.5 行"/>
    <w:basedOn w:val="1"/>
    <w:qFormat/>
    <w:uiPriority w:val="0"/>
    <w:pPr>
      <w:spacing w:beforeLines="50"/>
      <w:ind w:firstLine="200" w:firstLineChars="200"/>
    </w:pPr>
    <w:rPr>
      <w:rFonts w:ascii="宋体" w:cs="宋体"/>
      <w:sz w:val="24"/>
      <w:szCs w:val="20"/>
    </w:rPr>
  </w:style>
  <w:style w:type="paragraph" w:customStyle="1" w:styleId="218">
    <w:name w:val="八级正文格式"/>
    <w:basedOn w:val="168"/>
    <w:qFormat/>
    <w:uiPriority w:val="0"/>
    <w:pPr>
      <w:spacing w:after="120"/>
      <w:ind w:firstLine="0" w:firstLineChars="0"/>
    </w:pPr>
  </w:style>
  <w:style w:type="paragraph" w:customStyle="1" w:styleId="2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20">
    <w:name w:val="样式 样式 列表框 Char Char Char Char Char + 段后: 0.5 行 + 左侧:  6 字符 首行缩进..."/>
    <w:basedOn w:val="221"/>
    <w:qFormat/>
    <w:uiPriority w:val="0"/>
    <w:pPr>
      <w:tabs>
        <w:tab w:val="left" w:pos="420"/>
        <w:tab w:val="left" w:pos="2297"/>
      </w:tabs>
      <w:ind w:left="2297" w:leftChars="0" w:hanging="420" w:firstLineChars="0"/>
    </w:pPr>
  </w:style>
  <w:style w:type="paragraph" w:customStyle="1" w:styleId="221">
    <w:name w:val="样式 列表框 Char Char Char Char Char + 段后: 0.5 行"/>
    <w:basedOn w:val="222"/>
    <w:qFormat/>
    <w:uiPriority w:val="0"/>
    <w:pPr>
      <w:tabs>
        <w:tab w:val="left" w:pos="420"/>
      </w:tabs>
      <w:spacing w:after="156"/>
    </w:pPr>
    <w:rPr>
      <w:szCs w:val="20"/>
    </w:rPr>
  </w:style>
  <w:style w:type="paragraph" w:customStyle="1" w:styleId="222">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2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4">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2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26">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27">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228">
    <w:name w:val="正文文本缩进 2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29">
    <w:name w:val="批注框文本1"/>
    <w:basedOn w:val="1"/>
    <w:qFormat/>
    <w:uiPriority w:val="0"/>
    <w:rPr>
      <w:sz w:val="16"/>
      <w:szCs w:val="16"/>
    </w:rPr>
  </w:style>
  <w:style w:type="paragraph" w:customStyle="1" w:styleId="230">
    <w:name w:val="*"/>
    <w:basedOn w:val="1"/>
    <w:qFormat/>
    <w:uiPriority w:val="0"/>
    <w:pPr>
      <w:spacing w:line="360" w:lineRule="auto"/>
    </w:pPr>
    <w:rPr>
      <w:rFonts w:ascii="宋体" w:hAnsi="宋体"/>
      <w:kern w:val="0"/>
      <w:sz w:val="24"/>
    </w:rPr>
  </w:style>
  <w:style w:type="paragraph" w:customStyle="1" w:styleId="2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32">
    <w:name w:val="表格标题"/>
    <w:basedOn w:val="8"/>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33">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234">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35">
    <w:name w:val="表格文字"/>
    <w:basedOn w:val="207"/>
    <w:qFormat/>
    <w:uiPriority w:val="0"/>
  </w:style>
  <w:style w:type="paragraph" w:customStyle="1" w:styleId="236">
    <w:name w:val="二级标题格式"/>
    <w:basedOn w:val="5"/>
    <w:qFormat/>
    <w:uiPriority w:val="0"/>
    <w:pPr>
      <w:keepNext w:val="0"/>
      <w:keepLines w:val="0"/>
      <w:spacing w:before="0" w:afterLines="100" w:line="240" w:lineRule="auto"/>
      <w:jc w:val="left"/>
    </w:pPr>
    <w:rPr>
      <w:rFonts w:ascii="Times New Roman" w:hAnsi="Times New Roman"/>
      <w:b w:val="0"/>
      <w:color w:val="C00000"/>
      <w:sz w:val="28"/>
      <w:szCs w:val="28"/>
    </w:rPr>
  </w:style>
  <w:style w:type="paragraph" w:customStyle="1" w:styleId="237">
    <w:name w:val="样式 标题 1标题 1 1编号标题1标题1 + 宋体 加粗"/>
    <w:basedOn w:val="4"/>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3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9">
    <w:name w:val="列表框 Char Char Char Char Char"/>
    <w:basedOn w:val="222"/>
    <w:next w:val="222"/>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4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4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4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3">
    <w:name w:val="Sprechblasentext"/>
    <w:basedOn w:val="1"/>
    <w:qFormat/>
    <w:uiPriority w:val="0"/>
    <w:pPr>
      <w:spacing w:line="300" w:lineRule="atLeast"/>
      <w:ind w:firstLine="709"/>
    </w:pPr>
    <w:rPr>
      <w:rFonts w:ascii="Tahoma" w:hAnsi="Tahoma" w:cs="Tahoma"/>
      <w:sz w:val="16"/>
      <w:szCs w:val="16"/>
    </w:rPr>
  </w:style>
  <w:style w:type="paragraph" w:customStyle="1" w:styleId="244">
    <w:name w:val="p0"/>
    <w:basedOn w:val="1"/>
    <w:qFormat/>
    <w:uiPriority w:val="0"/>
    <w:pPr>
      <w:widowControl/>
    </w:pPr>
    <w:rPr>
      <w:kern w:val="0"/>
      <w:szCs w:val="21"/>
    </w:rPr>
  </w:style>
  <w:style w:type="paragraph" w:customStyle="1" w:styleId="245">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46">
    <w:name w:val="表格正文"/>
    <w:basedOn w:val="1"/>
    <w:next w:val="1"/>
    <w:qFormat/>
    <w:uiPriority w:val="0"/>
    <w:pPr>
      <w:adjustRightInd w:val="0"/>
      <w:snapToGrid w:val="0"/>
      <w:jc w:val="center"/>
    </w:pPr>
    <w:rPr>
      <w:color w:val="548DD4"/>
    </w:rPr>
  </w:style>
  <w:style w:type="paragraph" w:customStyle="1" w:styleId="247">
    <w:name w:val="样式1"/>
    <w:basedOn w:val="49"/>
    <w:next w:val="1"/>
    <w:qFormat/>
    <w:uiPriority w:val="0"/>
    <w:pPr>
      <w:jc w:val="left"/>
    </w:pPr>
  </w:style>
  <w:style w:type="paragraph" w:customStyle="1" w:styleId="248">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51">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3">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5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55">
    <w:name w:val="默认段落字体 Para Char Char Char Char Char Char Char"/>
    <w:basedOn w:val="1"/>
    <w:qFormat/>
    <w:uiPriority w:val="0"/>
    <w:pPr>
      <w:tabs>
        <w:tab w:val="left" w:pos="4665"/>
        <w:tab w:val="left" w:pos="8970"/>
      </w:tabs>
      <w:ind w:firstLine="400"/>
    </w:pPr>
    <w:rPr>
      <w:szCs w:val="20"/>
    </w:rPr>
  </w:style>
  <w:style w:type="paragraph" w:customStyle="1" w:styleId="256">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57">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58">
    <w:name w:val="招标文件》"/>
    <w:basedOn w:val="259"/>
    <w:qFormat/>
    <w:uiPriority w:val="0"/>
    <w:pPr>
      <w:tabs>
        <w:tab w:val="left" w:pos="560"/>
      </w:tabs>
      <w:ind w:left="200" w:firstLine="0" w:firstLineChars="0"/>
    </w:pPr>
  </w:style>
  <w:style w:type="paragraph" w:customStyle="1" w:styleId="25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60">
    <w:name w:val="Numbered List"/>
    <w:basedOn w:val="49"/>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61">
    <w:name w:val="列出段落1"/>
    <w:basedOn w:val="1"/>
    <w:qFormat/>
    <w:uiPriority w:val="99"/>
    <w:pPr>
      <w:ind w:firstLine="420" w:firstLineChars="200"/>
    </w:pPr>
    <w:rPr>
      <w:szCs w:val="20"/>
    </w:rPr>
  </w:style>
  <w:style w:type="paragraph" w:customStyle="1" w:styleId="26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63">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64">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65">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66">
    <w:name w:val="Char1 Char Char1 Char Char Char Char Char Char"/>
    <w:basedOn w:val="1"/>
    <w:qFormat/>
    <w:uiPriority w:val="0"/>
  </w:style>
  <w:style w:type="paragraph" w:customStyle="1" w:styleId="267">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68">
    <w:name w:val="样式 标题 5 + 右侧:  -0.18 字符"/>
    <w:basedOn w:val="1"/>
    <w:qFormat/>
    <w:uiPriority w:val="0"/>
    <w:pPr>
      <w:tabs>
        <w:tab w:val="left" w:pos="1008"/>
      </w:tabs>
      <w:ind w:left="1134" w:hanging="1134"/>
    </w:pPr>
  </w:style>
  <w:style w:type="paragraph" w:customStyle="1" w:styleId="269">
    <w:name w:val="xl24"/>
    <w:basedOn w:val="1"/>
    <w:qFormat/>
    <w:uiPriority w:val="0"/>
    <w:pPr>
      <w:widowControl/>
      <w:spacing w:before="100" w:beforeAutospacing="1" w:after="100" w:afterAutospacing="1"/>
      <w:jc w:val="left"/>
    </w:pPr>
    <w:rPr>
      <w:kern w:val="0"/>
      <w:sz w:val="24"/>
    </w:rPr>
  </w:style>
  <w:style w:type="paragraph" w:customStyle="1" w:styleId="270">
    <w:name w:val="xl28"/>
    <w:basedOn w:val="1"/>
    <w:qFormat/>
    <w:uiPriority w:val="0"/>
    <w:pPr>
      <w:widowControl/>
      <w:spacing w:before="100" w:beforeAutospacing="1" w:after="100" w:afterAutospacing="1"/>
      <w:jc w:val="center"/>
    </w:pPr>
    <w:rPr>
      <w:kern w:val="0"/>
      <w:sz w:val="24"/>
    </w:rPr>
  </w:style>
  <w:style w:type="paragraph" w:customStyle="1" w:styleId="271">
    <w:name w:val="默认段落字体 Para Char Char Char Char"/>
    <w:basedOn w:val="1"/>
    <w:qFormat/>
    <w:uiPriority w:val="0"/>
    <w:rPr>
      <w:szCs w:val="20"/>
    </w:rPr>
  </w:style>
  <w:style w:type="paragraph" w:customStyle="1" w:styleId="272">
    <w:name w:val="註解方塊文字"/>
    <w:basedOn w:val="1"/>
    <w:qFormat/>
    <w:uiPriority w:val="0"/>
    <w:pPr>
      <w:widowControl/>
      <w:jc w:val="left"/>
    </w:pPr>
    <w:rPr>
      <w:rFonts w:ascii="Arial" w:hAnsi="Arial" w:eastAsia="PMingLiU"/>
      <w:kern w:val="0"/>
      <w:sz w:val="18"/>
      <w:szCs w:val="18"/>
      <w:lang w:eastAsia="zh-HK"/>
    </w:rPr>
  </w:style>
  <w:style w:type="paragraph" w:customStyle="1" w:styleId="273">
    <w:name w:val="标题四"/>
    <w:basedOn w:val="274"/>
    <w:semiHidden/>
    <w:qFormat/>
    <w:uiPriority w:val="0"/>
    <w:pPr>
      <w:tabs>
        <w:tab w:val="left" w:pos="0"/>
      </w:tabs>
      <w:spacing w:line="360" w:lineRule="auto"/>
      <w:ind w:left="0"/>
    </w:pPr>
    <w:rPr>
      <w:rFonts w:ascii="Tahoma" w:hAnsi="Tahoma"/>
      <w:sz w:val="24"/>
      <w:szCs w:val="24"/>
    </w:rPr>
  </w:style>
  <w:style w:type="paragraph" w:customStyle="1" w:styleId="274">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5">
    <w:name w:val="font5"/>
    <w:basedOn w:val="1"/>
    <w:qFormat/>
    <w:uiPriority w:val="0"/>
    <w:pPr>
      <w:widowControl/>
      <w:spacing w:before="100" w:beforeAutospacing="1" w:after="100" w:afterAutospacing="1"/>
      <w:jc w:val="left"/>
    </w:pPr>
    <w:rPr>
      <w:b/>
      <w:bCs/>
      <w:kern w:val="0"/>
      <w:sz w:val="22"/>
      <w:szCs w:val="22"/>
    </w:rPr>
  </w:style>
  <w:style w:type="paragraph" w:customStyle="1" w:styleId="276">
    <w:name w:val="Char Char Char Char Char"/>
    <w:basedOn w:val="1"/>
    <w:qFormat/>
    <w:uiPriority w:val="0"/>
    <w:pPr>
      <w:ind w:firstLine="200" w:firstLineChars="200"/>
      <w:jc w:val="left"/>
    </w:pPr>
    <w:rPr>
      <w:rFonts w:ascii="Tahoma" w:hAnsi="Tahoma"/>
      <w:color w:val="7030A0"/>
      <w:sz w:val="24"/>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8">
    <w:name w:val="样式 标题 4 + 段前: 自动"/>
    <w:basedOn w:val="7"/>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79">
    <w:name w:val="顺序编号-zlb"/>
    <w:basedOn w:val="280"/>
    <w:qFormat/>
    <w:uiPriority w:val="0"/>
    <w:pPr>
      <w:tabs>
        <w:tab w:val="left" w:pos="0"/>
      </w:tabs>
      <w:ind w:firstLine="425"/>
      <w:outlineLvl w:val="8"/>
    </w:pPr>
  </w:style>
  <w:style w:type="paragraph" w:customStyle="1" w:styleId="280">
    <w:name w:val="级别4"/>
    <w:basedOn w:val="281"/>
    <w:qFormat/>
    <w:uiPriority w:val="0"/>
    <w:pPr>
      <w:tabs>
        <w:tab w:val="left" w:pos="0"/>
      </w:tabs>
      <w:outlineLvl w:val="3"/>
    </w:pPr>
    <w:rPr>
      <w:b w:val="0"/>
      <w:kern w:val="0"/>
    </w:rPr>
  </w:style>
  <w:style w:type="paragraph" w:customStyle="1" w:styleId="281">
    <w:name w:val="级别2"/>
    <w:basedOn w:val="4"/>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83">
    <w:name w:val="专用"/>
    <w:basedOn w:val="1"/>
    <w:qFormat/>
    <w:uiPriority w:val="0"/>
    <w:pPr>
      <w:spacing w:afterLines="100"/>
      <w:ind w:left="838" w:hanging="838" w:hangingChars="262"/>
    </w:pPr>
    <w:rPr>
      <w:rFonts w:ascii="宋体"/>
      <w:b/>
      <w:color w:val="000000"/>
      <w:sz w:val="32"/>
      <w:szCs w:val="20"/>
    </w:rPr>
  </w:style>
  <w:style w:type="paragraph" w:customStyle="1" w:styleId="284">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5">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86">
    <w:name w:val="Sub title 1"/>
    <w:basedOn w:val="267"/>
    <w:qFormat/>
    <w:uiPriority w:val="0"/>
    <w:pPr>
      <w:tabs>
        <w:tab w:val="left" w:pos="1304"/>
      </w:tabs>
      <w:ind w:left="1304" w:hanging="170"/>
    </w:pPr>
    <w:rPr>
      <w:color w:val="auto"/>
    </w:rPr>
  </w:style>
  <w:style w:type="paragraph" w:customStyle="1" w:styleId="287">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8">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289">
    <w:name w:val="正缩2字符"/>
    <w:basedOn w:val="1"/>
    <w:qFormat/>
    <w:uiPriority w:val="0"/>
    <w:pPr>
      <w:spacing w:line="480" w:lineRule="exact"/>
      <w:ind w:firstLine="200" w:firstLineChars="200"/>
    </w:pPr>
    <w:rPr>
      <w:sz w:val="24"/>
    </w:rPr>
  </w:style>
  <w:style w:type="paragraph" w:customStyle="1" w:styleId="290">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91">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92">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9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4">
    <w:name w:val="级别3"/>
    <w:basedOn w:val="281"/>
    <w:qFormat/>
    <w:uiPriority w:val="0"/>
    <w:pPr>
      <w:ind w:firstLine="425"/>
      <w:outlineLvl w:val="2"/>
    </w:pPr>
    <w:rPr>
      <w:b w:val="0"/>
    </w:rPr>
  </w:style>
  <w:style w:type="paragraph" w:customStyle="1" w:styleId="295">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96">
    <w:name w:val="样式 标题 3列表编号33 bulletb23 bullet1b1213 bullet2b2223 bul...2"/>
    <w:basedOn w:val="1"/>
    <w:qFormat/>
    <w:uiPriority w:val="0"/>
    <w:pPr>
      <w:ind w:left="1320" w:hanging="420" w:firstLineChars="200"/>
      <w:jc w:val="left"/>
    </w:pPr>
    <w:rPr>
      <w:color w:val="7030A0"/>
    </w:rPr>
  </w:style>
  <w:style w:type="paragraph" w:customStyle="1" w:styleId="297">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8">
    <w:name w:val="附图 BJ8"/>
    <w:basedOn w:val="1"/>
    <w:qFormat/>
    <w:uiPriority w:val="0"/>
    <w:pPr>
      <w:adjustRightInd w:val="0"/>
      <w:snapToGrid w:val="0"/>
      <w:ind w:firstLine="200" w:firstLineChars="200"/>
      <w:jc w:val="center"/>
    </w:pPr>
    <w:rPr>
      <w:rFonts w:hAnsi="Arial"/>
      <w:color w:val="7030A0"/>
      <w:kern w:val="0"/>
    </w:rPr>
  </w:style>
  <w:style w:type="paragraph" w:customStyle="1" w:styleId="299">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00">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301">
    <w:name w:val="Report Level 1"/>
    <w:basedOn w:val="1"/>
    <w:next w:val="302"/>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302">
    <w:name w:val="Report Text"/>
    <w:basedOn w:val="1"/>
    <w:qFormat/>
    <w:uiPriority w:val="0"/>
    <w:pPr>
      <w:widowControl/>
      <w:spacing w:after="138"/>
      <w:ind w:left="1080" w:firstLine="200" w:firstLineChars="200"/>
      <w:jc w:val="left"/>
    </w:pPr>
    <w:rPr>
      <w:color w:val="7030A0"/>
      <w:kern w:val="0"/>
      <w:sz w:val="22"/>
      <w:szCs w:val="20"/>
      <w:lang w:val="en-GB" w:eastAsia="en-US"/>
    </w:rPr>
  </w:style>
  <w:style w:type="paragraph" w:customStyle="1" w:styleId="303">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04">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3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06">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07">
    <w:name w:val="级别5"/>
    <w:basedOn w:val="280"/>
    <w:qFormat/>
    <w:uiPriority w:val="0"/>
    <w:pPr>
      <w:outlineLvl w:val="4"/>
    </w:pPr>
  </w:style>
  <w:style w:type="paragraph" w:customStyle="1" w:styleId="308">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309">
    <w:name w:val="级别1"/>
    <w:basedOn w:val="4"/>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10">
    <w:name w:val="纯文本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11">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12">
    <w:name w:val="标准"/>
    <w:basedOn w:val="1"/>
    <w:qFormat/>
    <w:uiPriority w:val="0"/>
    <w:pPr>
      <w:adjustRightInd w:val="0"/>
      <w:spacing w:line="312" w:lineRule="atLeast"/>
      <w:jc w:val="center"/>
      <w:textAlignment w:val="baseline"/>
    </w:pPr>
    <w:rPr>
      <w:kern w:val="24"/>
      <w:sz w:val="24"/>
    </w:rPr>
  </w:style>
  <w:style w:type="paragraph" w:customStyle="1" w:styleId="313">
    <w:name w:val="1.1"/>
    <w:basedOn w:val="5"/>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14">
    <w:name w:val="标题2 Char"/>
    <w:basedOn w:val="5"/>
    <w:qFormat/>
    <w:uiPriority w:val="0"/>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15">
    <w:name w:val="样式 标题2 + 字距调整8 磅"/>
    <w:basedOn w:val="314"/>
    <w:qFormat/>
    <w:uiPriority w:val="0"/>
    <w:pPr>
      <w:tabs>
        <w:tab w:val="clear" w:pos="709"/>
      </w:tabs>
    </w:pPr>
    <w:rPr>
      <w:kern w:val="16"/>
    </w:rPr>
  </w:style>
  <w:style w:type="paragraph" w:customStyle="1" w:styleId="316">
    <w:name w:val="Char Char Char Char Char Char1 Char Char Char Char"/>
    <w:basedOn w:val="1"/>
    <w:qFormat/>
    <w:uiPriority w:val="0"/>
    <w:rPr>
      <w:rFonts w:ascii="仿宋_GB2312" w:eastAsia="仿宋_GB2312"/>
      <w:b/>
      <w:sz w:val="32"/>
      <w:szCs w:val="32"/>
    </w:rPr>
  </w:style>
  <w:style w:type="paragraph" w:customStyle="1" w:styleId="317">
    <w:name w:val="xl32"/>
    <w:basedOn w:val="1"/>
    <w:qFormat/>
    <w:uiPriority w:val="0"/>
    <w:pPr>
      <w:widowControl/>
      <w:spacing w:before="100" w:beforeAutospacing="1" w:after="100" w:afterAutospacing="1"/>
      <w:jc w:val="center"/>
    </w:pPr>
    <w:rPr>
      <w:b/>
      <w:bCs/>
      <w:kern w:val="0"/>
      <w:sz w:val="24"/>
      <w:u w:val="single"/>
    </w:rPr>
  </w:style>
  <w:style w:type="paragraph" w:customStyle="1" w:styleId="3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9">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32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21">
    <w:name w:val="级别6"/>
    <w:basedOn w:val="307"/>
    <w:qFormat/>
    <w:uiPriority w:val="0"/>
    <w:pPr>
      <w:tabs>
        <w:tab w:val="left" w:pos="405"/>
        <w:tab w:val="clear" w:pos="0"/>
      </w:tabs>
      <w:ind w:left="409" w:hanging="23"/>
      <w:outlineLvl w:val="5"/>
    </w:pPr>
  </w:style>
  <w:style w:type="paragraph" w:customStyle="1" w:styleId="322">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23">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24">
    <w:name w:val="样式 标题 2标题 1.1head:2#2 headlinehheadlineS&amp;R2ERMH2Head 2 +..."/>
    <w:basedOn w:val="5"/>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6">
    <w:name w:val="样式4"/>
    <w:basedOn w:val="1"/>
    <w:next w:val="5"/>
    <w:qFormat/>
    <w:uiPriority w:val="0"/>
    <w:pPr>
      <w:tabs>
        <w:tab w:val="left" w:pos="360"/>
      </w:tabs>
      <w:spacing w:line="360" w:lineRule="auto"/>
      <w:ind w:left="360" w:hanging="360"/>
    </w:pPr>
    <w:rPr>
      <w:rFonts w:ascii="宋体" w:hAnsi="宋体"/>
      <w:b/>
      <w:sz w:val="28"/>
      <w:szCs w:val="20"/>
    </w:rPr>
  </w:style>
  <w:style w:type="paragraph" w:customStyle="1" w:styleId="327">
    <w:name w:val="一"/>
    <w:basedOn w:val="4"/>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28">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9">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30">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31">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32">
    <w:name w:val="三点段 Char"/>
    <w:basedOn w:val="1"/>
    <w:qFormat/>
    <w:uiPriority w:val="0"/>
    <w:pPr>
      <w:spacing w:line="360" w:lineRule="auto"/>
      <w:ind w:left="1200" w:hanging="1200" w:hangingChars="500"/>
    </w:pPr>
    <w:rPr>
      <w:rFonts w:hint="eastAsia" w:ascii="宋体"/>
      <w:sz w:val="24"/>
    </w:rPr>
  </w:style>
  <w:style w:type="paragraph" w:customStyle="1" w:styleId="333">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334">
    <w:name w:val="小标题一"/>
    <w:basedOn w:val="1"/>
    <w:next w:val="1"/>
    <w:qFormat/>
    <w:uiPriority w:val="0"/>
    <w:pPr>
      <w:tabs>
        <w:tab w:val="left" w:pos="1080"/>
      </w:tabs>
      <w:spacing w:line="500" w:lineRule="exact"/>
      <w:ind w:left="1080" w:hanging="1080"/>
    </w:pPr>
    <w:rPr>
      <w:sz w:val="28"/>
      <w:szCs w:val="20"/>
    </w:rPr>
  </w:style>
  <w:style w:type="paragraph" w:customStyle="1" w:styleId="335">
    <w:name w:val="Char"/>
    <w:basedOn w:val="1"/>
    <w:qFormat/>
    <w:uiPriority w:val="0"/>
    <w:rPr>
      <w:rFonts w:ascii="仿宋_GB2312" w:eastAsia="仿宋_GB2312"/>
      <w:b/>
      <w:sz w:val="32"/>
      <w:szCs w:val="32"/>
    </w:rPr>
  </w:style>
  <w:style w:type="paragraph" w:customStyle="1" w:styleId="336">
    <w:name w:val="文档正文"/>
    <w:basedOn w:val="1"/>
    <w:qFormat/>
    <w:uiPriority w:val="0"/>
    <w:pPr>
      <w:spacing w:line="360" w:lineRule="auto"/>
      <w:ind w:firstLine="200" w:firstLineChars="200"/>
    </w:pPr>
    <w:rPr>
      <w:rFonts w:ascii="宋体" w:hAnsi="宋体"/>
      <w:sz w:val="24"/>
    </w:rPr>
  </w:style>
  <w:style w:type="paragraph" w:customStyle="1" w:styleId="337">
    <w:name w:val="标题1"/>
    <w:basedOn w:val="4"/>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38">
    <w:name w:val="合同书"/>
    <w:basedOn w:val="1"/>
    <w:qFormat/>
    <w:uiPriority w:val="0"/>
    <w:pPr>
      <w:spacing w:afterLines="100"/>
      <w:jc w:val="center"/>
    </w:pPr>
    <w:rPr>
      <w:rFonts w:hAnsi="宋体"/>
      <w:b/>
      <w:color w:val="000000"/>
      <w:sz w:val="44"/>
      <w:szCs w:val="44"/>
    </w:rPr>
  </w:style>
  <w:style w:type="paragraph" w:customStyle="1" w:styleId="339">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340">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34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42">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43">
    <w:name w:val="Char Char Char Char Char Char Char"/>
    <w:basedOn w:val="1"/>
    <w:qFormat/>
    <w:uiPriority w:val="0"/>
    <w:rPr>
      <w:rFonts w:ascii="仿宋_GB2312" w:eastAsia="仿宋_GB2312"/>
      <w:b/>
      <w:sz w:val="32"/>
      <w:szCs w:val="32"/>
    </w:rPr>
  </w:style>
  <w:style w:type="paragraph" w:customStyle="1" w:styleId="344">
    <w:name w:val="样式 目录 1 + 左侧:  3 字符"/>
    <w:basedOn w:val="50"/>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345">
    <w:name w:val="章节标题 BJ8"/>
    <w:basedOn w:val="182"/>
    <w:next w:val="182"/>
    <w:qFormat/>
    <w:uiPriority w:val="0"/>
    <w:pPr>
      <w:ind w:firstLine="0" w:firstLineChars="0"/>
      <w:jc w:val="center"/>
    </w:pPr>
    <w:rPr>
      <w:rFonts w:eastAsia="黑体"/>
      <w:b/>
      <w:sz w:val="44"/>
      <w:szCs w:val="84"/>
    </w:rPr>
  </w:style>
  <w:style w:type="paragraph" w:customStyle="1" w:styleId="346">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47">
    <w:name w:val="表格"/>
    <w:basedOn w:val="1"/>
    <w:qFormat/>
    <w:uiPriority w:val="0"/>
    <w:pPr>
      <w:widowControl/>
      <w:snapToGrid w:val="0"/>
      <w:spacing w:before="60" w:after="60"/>
      <w:jc w:val="left"/>
    </w:pPr>
    <w:rPr>
      <w:rFonts w:ascii="宋体"/>
      <w:sz w:val="20"/>
      <w:szCs w:val="20"/>
    </w:rPr>
  </w:style>
  <w:style w:type="paragraph" w:customStyle="1" w:styleId="348">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1">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352">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53">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54">
    <w:name w:val="青岛正文"/>
    <w:basedOn w:val="1"/>
    <w:qFormat/>
    <w:uiPriority w:val="0"/>
    <w:pPr>
      <w:spacing w:line="360" w:lineRule="auto"/>
    </w:pPr>
    <w:rPr>
      <w:sz w:val="28"/>
    </w:rPr>
  </w:style>
  <w:style w:type="paragraph" w:customStyle="1" w:styleId="355">
    <w:name w:val="样式 样式 列表框 Char Char Char Char Char + 右侧:  -0.05 字符 段后: 0.5 行 + 右..."/>
    <w:basedOn w:val="356"/>
    <w:qFormat/>
    <w:uiPriority w:val="0"/>
    <w:pPr>
      <w:tabs>
        <w:tab w:val="left" w:pos="375"/>
        <w:tab w:val="left" w:pos="630"/>
      </w:tabs>
    </w:pPr>
  </w:style>
  <w:style w:type="paragraph" w:customStyle="1" w:styleId="356">
    <w:name w:val="样式 列表框 Char Char Char Char Char + 右侧:  -0.05 字符 段后: 0.5 行"/>
    <w:basedOn w:val="239"/>
    <w:qFormat/>
    <w:uiPriority w:val="0"/>
    <w:pPr>
      <w:tabs>
        <w:tab w:val="left" w:pos="375"/>
        <w:tab w:val="clear" w:pos="450"/>
        <w:tab w:val="clear" w:pos="874"/>
      </w:tabs>
      <w:ind w:left="0" w:firstLine="0"/>
    </w:pPr>
    <w:rPr>
      <w:szCs w:val="20"/>
    </w:rPr>
  </w:style>
  <w:style w:type="paragraph" w:customStyle="1" w:styleId="357">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58">
    <w:name w:val="正文文本 2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9">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61">
    <w:name w:val="修订1"/>
    <w:qFormat/>
    <w:uiPriority w:val="0"/>
    <w:rPr>
      <w:rFonts w:ascii="Times New Roman" w:hAnsi="Times New Roman" w:eastAsia="宋体" w:cs="Times New Roman"/>
      <w:kern w:val="2"/>
      <w:sz w:val="21"/>
      <w:lang w:val="en-US" w:eastAsia="zh-CN" w:bidi="ar-SA"/>
    </w:rPr>
  </w:style>
  <w:style w:type="paragraph" w:customStyle="1" w:styleId="362">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63">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64">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365">
    <w:name w:val="样式 标题 2标题 1.1编号标题2head:2#2 headlinehheadlineS&amp;R2ERMH2He..."/>
    <w:basedOn w:val="5"/>
    <w:qFormat/>
    <w:uiPriority w:val="0"/>
    <w:pPr>
      <w:keepNext w:val="0"/>
      <w:keepLines w:val="0"/>
      <w:spacing w:before="120" w:after="120" w:line="500" w:lineRule="exact"/>
      <w:jc w:val="left"/>
    </w:pPr>
    <w:rPr>
      <w:rFonts w:cs="宋体"/>
      <w:color w:val="C00000"/>
      <w:kern w:val="44"/>
      <w:sz w:val="28"/>
      <w:szCs w:val="20"/>
    </w:rPr>
  </w:style>
  <w:style w:type="paragraph" w:customStyle="1" w:styleId="366">
    <w:name w:val="章节标题 QD3"/>
    <w:basedOn w:val="180"/>
    <w:next w:val="180"/>
    <w:qFormat/>
    <w:uiPriority w:val="0"/>
    <w:pPr>
      <w:ind w:firstLine="0" w:firstLineChars="0"/>
      <w:jc w:val="center"/>
    </w:pPr>
    <w:rPr>
      <w:rFonts w:eastAsia="黑体"/>
      <w:b/>
      <w:sz w:val="44"/>
      <w:szCs w:val="84"/>
    </w:rPr>
  </w:style>
  <w:style w:type="paragraph" w:customStyle="1" w:styleId="367">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68">
    <w:name w:val="xiao b"/>
    <w:basedOn w:val="1"/>
    <w:qFormat/>
    <w:uiPriority w:val="0"/>
    <w:pPr>
      <w:ind w:firstLine="200" w:firstLineChars="200"/>
      <w:jc w:val="center"/>
    </w:pPr>
    <w:rPr>
      <w:rFonts w:eastAsia="黑体"/>
      <w:color w:val="7030A0"/>
      <w:sz w:val="24"/>
      <w:szCs w:val="20"/>
    </w:rPr>
  </w:style>
  <w:style w:type="paragraph" w:customStyle="1" w:styleId="369">
    <w:name w:val="样式 标题 4 + 加粗"/>
    <w:basedOn w:val="7"/>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70">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71">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72">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73">
    <w:name w:val="正文2"/>
    <w:basedOn w:val="2"/>
    <w:qFormat/>
    <w:uiPriority w:val="0"/>
    <w:pPr>
      <w:ind w:firstLine="480" w:firstLineChars="200"/>
      <w:jc w:val="left"/>
    </w:pPr>
    <w:rPr>
      <w:rFonts w:ascii="宋体"/>
      <w:color w:val="7030A0"/>
      <w:szCs w:val="24"/>
    </w:rPr>
  </w:style>
  <w:style w:type="paragraph" w:customStyle="1" w:styleId="374">
    <w:name w:val="列表框1"/>
    <w:basedOn w:val="311"/>
    <w:next w:val="311"/>
    <w:qFormat/>
    <w:uiPriority w:val="0"/>
    <w:pPr>
      <w:tabs>
        <w:tab w:val="left" w:pos="960"/>
        <w:tab w:val="left" w:pos="1314"/>
      </w:tabs>
      <w:snapToGrid w:val="0"/>
      <w:ind w:left="1328" w:leftChars="397" w:hanging="375" w:hangingChars="163"/>
    </w:pPr>
    <w:rPr>
      <w:rFonts w:cs="Arial"/>
    </w:rPr>
  </w:style>
  <w:style w:type="paragraph" w:customStyle="1" w:styleId="375">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76">
    <w:name w:val="五级"/>
    <w:basedOn w:val="5"/>
    <w:qFormat/>
    <w:uiPriority w:val="0"/>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377">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78">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9">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80">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81">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82">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3">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84">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385">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86">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87">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88">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89">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90">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91">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92">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93">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94">
    <w:name w:val="样式 目录 1"/>
    <w:basedOn w:val="50"/>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95">
    <w:name w:val="A-12"/>
    <w:basedOn w:val="1"/>
    <w:qFormat/>
    <w:uiPriority w:val="0"/>
    <w:pPr>
      <w:widowControl/>
      <w:ind w:firstLine="200" w:firstLineChars="200"/>
      <w:jc w:val="left"/>
    </w:pPr>
    <w:rPr>
      <w:rFonts w:ascii="Arial" w:hAnsi="Arial"/>
      <w:color w:val="7030A0"/>
      <w:kern w:val="0"/>
      <w:sz w:val="24"/>
      <w:szCs w:val="20"/>
      <w:lang w:val="en-GB"/>
    </w:rPr>
  </w:style>
  <w:style w:type="paragraph" w:customStyle="1" w:styleId="396">
    <w:name w:val="样式 样式 样式 宋体 小四 左侧:  1.85 厘米 段前: 11.15 磅 段后: 11.15 磅 + 图案: 清除 (白色..."/>
    <w:basedOn w:val="291"/>
    <w:qFormat/>
    <w:uiPriority w:val="0"/>
    <w:pPr>
      <w:spacing w:beforeLines="50" w:afterLines="50"/>
      <w:ind w:left="318"/>
    </w:pPr>
    <w:rPr>
      <w:szCs w:val="20"/>
    </w:rPr>
  </w:style>
  <w:style w:type="paragraph" w:customStyle="1" w:styleId="397">
    <w:name w:val="无间隔1"/>
    <w:qFormat/>
    <w:uiPriority w:val="1"/>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98">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99">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400">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401">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402">
    <w:name w:val="三级条标题"/>
    <w:basedOn w:val="403"/>
    <w:next w:val="1"/>
    <w:qFormat/>
    <w:uiPriority w:val="0"/>
    <w:pPr>
      <w:tabs>
        <w:tab w:val="left" w:pos="425"/>
      </w:tabs>
      <w:outlineLvl w:val="4"/>
    </w:pPr>
  </w:style>
  <w:style w:type="paragraph" w:customStyle="1" w:styleId="403">
    <w:name w:val="二级条标题"/>
    <w:basedOn w:val="399"/>
    <w:next w:val="1"/>
    <w:qFormat/>
    <w:uiPriority w:val="0"/>
    <w:pPr>
      <w:tabs>
        <w:tab w:val="clear" w:pos="525"/>
      </w:tabs>
      <w:ind w:firstLine="0" w:firstLineChars="0"/>
      <w:outlineLvl w:val="3"/>
    </w:pPr>
  </w:style>
  <w:style w:type="paragraph" w:customStyle="1" w:styleId="404">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405">
    <w:name w:val="四级条标题"/>
    <w:basedOn w:val="402"/>
    <w:next w:val="1"/>
    <w:qFormat/>
    <w:uiPriority w:val="0"/>
    <w:pPr>
      <w:outlineLvl w:val="5"/>
    </w:pPr>
  </w:style>
  <w:style w:type="paragraph" w:customStyle="1" w:styleId="406">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407">
    <w:name w:val="附图 BJ15"/>
    <w:basedOn w:val="1"/>
    <w:qFormat/>
    <w:uiPriority w:val="0"/>
    <w:pPr>
      <w:adjustRightInd w:val="0"/>
      <w:snapToGrid w:val="0"/>
      <w:ind w:firstLine="200" w:firstLineChars="200"/>
      <w:jc w:val="center"/>
    </w:pPr>
    <w:rPr>
      <w:rFonts w:hAnsi="Arial"/>
      <w:color w:val="7030A0"/>
      <w:kern w:val="0"/>
    </w:rPr>
  </w:style>
  <w:style w:type="paragraph" w:customStyle="1" w:styleId="408">
    <w:name w:val="正文文本缩进 3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9">
    <w:name w:val="TOC 标题1"/>
    <w:basedOn w:val="4"/>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10">
    <w:name w:val="Report Level 2"/>
    <w:basedOn w:val="301"/>
    <w:next w:val="302"/>
    <w:qFormat/>
    <w:uiPriority w:val="0"/>
    <w:pPr>
      <w:tabs>
        <w:tab w:val="left" w:pos="1500"/>
        <w:tab w:val="clear" w:pos="1080"/>
      </w:tabs>
      <w:ind w:left="1500"/>
      <w:outlineLvl w:val="1"/>
    </w:pPr>
    <w:rPr>
      <w:caps w:val="0"/>
    </w:rPr>
  </w:style>
  <w:style w:type="paragraph" w:customStyle="1" w:styleId="411">
    <w:name w:val="Report Level 3"/>
    <w:basedOn w:val="301"/>
    <w:next w:val="302"/>
    <w:qFormat/>
    <w:uiPriority w:val="0"/>
    <w:pPr>
      <w:tabs>
        <w:tab w:val="left" w:pos="1889"/>
        <w:tab w:val="clear" w:pos="1080"/>
      </w:tabs>
      <w:spacing w:before="120"/>
      <w:ind w:left="1889" w:hanging="420"/>
      <w:outlineLvl w:val="2"/>
    </w:pPr>
    <w:rPr>
      <w:caps w:val="0"/>
      <w:sz w:val="20"/>
    </w:rPr>
  </w:style>
  <w:style w:type="paragraph" w:customStyle="1" w:styleId="412">
    <w:name w:val="Report Level 4"/>
    <w:basedOn w:val="411"/>
    <w:next w:val="302"/>
    <w:qFormat/>
    <w:uiPriority w:val="0"/>
    <w:pPr>
      <w:tabs>
        <w:tab w:val="left" w:pos="720"/>
        <w:tab w:val="left" w:pos="2309"/>
        <w:tab w:val="clear" w:pos="1889"/>
      </w:tabs>
      <w:ind w:left="720" w:hanging="720"/>
      <w:outlineLvl w:val="3"/>
    </w:pPr>
    <w:rPr>
      <w:rFonts w:ascii="Times New Roman" w:hAnsi="Times New Roman"/>
    </w:rPr>
  </w:style>
  <w:style w:type="paragraph" w:customStyle="1" w:styleId="413">
    <w:name w:val="样式3"/>
    <w:basedOn w:val="6"/>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14">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15">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16">
    <w:name w:val="表格文字格式"/>
    <w:basedOn w:val="1"/>
    <w:qFormat/>
    <w:uiPriority w:val="0"/>
    <w:pPr>
      <w:snapToGrid w:val="0"/>
      <w:jc w:val="center"/>
    </w:pPr>
    <w:rPr>
      <w:rFonts w:cs="宋体"/>
      <w:szCs w:val="20"/>
    </w:rPr>
  </w:style>
  <w:style w:type="paragraph" w:customStyle="1" w:styleId="417">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418">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419">
    <w:name w:val="五级条标题"/>
    <w:basedOn w:val="405"/>
    <w:next w:val="1"/>
    <w:qFormat/>
    <w:uiPriority w:val="0"/>
    <w:pPr>
      <w:outlineLvl w:val="6"/>
    </w:pPr>
  </w:style>
  <w:style w:type="paragraph" w:customStyle="1" w:styleId="420">
    <w:name w:val="文档结构图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21">
    <w:name w:val="註解方塊文字2"/>
    <w:basedOn w:val="1"/>
    <w:semiHidden/>
    <w:qFormat/>
    <w:uiPriority w:val="0"/>
    <w:rPr>
      <w:rFonts w:ascii="Arial" w:hAnsi="Arial" w:eastAsia="PMingLiU"/>
      <w:color w:val="7030A0"/>
      <w:sz w:val="18"/>
      <w:szCs w:val="18"/>
    </w:rPr>
  </w:style>
  <w:style w:type="paragraph" w:customStyle="1" w:styleId="422">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423">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24">
    <w:name w:val="三级标题格式"/>
    <w:basedOn w:val="6"/>
    <w:qFormat/>
    <w:uiPriority w:val="0"/>
    <w:pPr>
      <w:keepNext w:val="0"/>
      <w:keepLines w:val="0"/>
      <w:spacing w:before="0" w:afterLines="100" w:line="240" w:lineRule="auto"/>
      <w:jc w:val="left"/>
    </w:pPr>
    <w:rPr>
      <w:rFonts w:eastAsia="黑体"/>
      <w:b w:val="0"/>
      <w:sz w:val="28"/>
      <w:szCs w:val="28"/>
    </w:rPr>
  </w:style>
  <w:style w:type="table" w:customStyle="1" w:styleId="425">
    <w:name w:val="样式-表格"/>
    <w:basedOn w:val="74"/>
    <w:qFormat/>
    <w:uiPriority w:val="0"/>
    <w:rPr>
      <w:sz w:val="21"/>
    </w:rPr>
    <w:tblPr>
      <w:jc w:val="center"/>
    </w:tblPr>
    <w:trPr>
      <w:jc w:val="center"/>
    </w:trPr>
    <w:tcPr>
      <w:vAlign w:val="center"/>
    </w:tcPr>
  </w:style>
  <w:style w:type="character" w:customStyle="1" w:styleId="426">
    <w:name w:val="正文缩进 Char Char"/>
    <w:link w:val="427"/>
    <w:qFormat/>
    <w:uiPriority w:val="0"/>
    <w:rPr>
      <w:kern w:val="2"/>
      <w:sz w:val="21"/>
      <w:szCs w:val="24"/>
    </w:rPr>
  </w:style>
  <w:style w:type="paragraph" w:customStyle="1" w:styleId="427">
    <w:name w:val="正文缩进1"/>
    <w:basedOn w:val="1"/>
    <w:link w:val="426"/>
    <w:qFormat/>
    <w:uiPriority w:val="0"/>
    <w:pPr>
      <w:spacing w:line="360" w:lineRule="auto"/>
      <w:ind w:firstLine="420"/>
    </w:pPr>
  </w:style>
  <w:style w:type="paragraph" w:customStyle="1" w:styleId="428">
    <w:name w:val="图文"/>
    <w:basedOn w:val="1"/>
    <w:qFormat/>
    <w:uiPriority w:val="0"/>
    <w:pPr>
      <w:adjustRightInd w:val="0"/>
      <w:snapToGrid w:val="0"/>
      <w:spacing w:after="50" w:line="360" w:lineRule="auto"/>
    </w:pPr>
    <w:rPr>
      <w:sz w:val="24"/>
    </w:rPr>
  </w:style>
  <w:style w:type="paragraph" w:styleId="429">
    <w:name w:val="List Paragraph"/>
    <w:basedOn w:val="1"/>
    <w:unhideWhenUsed/>
    <w:qFormat/>
    <w:uiPriority w:val="99"/>
    <w:pPr>
      <w:ind w:firstLine="420" w:firstLineChars="200"/>
    </w:pPr>
  </w:style>
  <w:style w:type="character" w:customStyle="1" w:styleId="430">
    <w:name w:val="Char Char"/>
    <w:basedOn w:val="76"/>
    <w:qFormat/>
    <w:uiPriority w:val="0"/>
    <w:rPr>
      <w:rFonts w:ascii="Arial" w:hAnsi="Arial" w:eastAsia="黑体"/>
      <w:bCs/>
      <w:kern w:val="2"/>
      <w:sz w:val="32"/>
      <w:szCs w:val="32"/>
      <w:lang w:val="en-US" w:eastAsia="zh-CN" w:bidi="ar-SA"/>
    </w:rPr>
  </w:style>
  <w:style w:type="character" w:customStyle="1" w:styleId="431">
    <w:name w:val="font161"/>
    <w:basedOn w:val="76"/>
    <w:qFormat/>
    <w:uiPriority w:val="0"/>
    <w:rPr>
      <w:bCs/>
      <w:sz w:val="32"/>
      <w:szCs w:val="32"/>
    </w:rPr>
  </w:style>
  <w:style w:type="character" w:customStyle="1" w:styleId="432">
    <w:name w:val="Char Char7"/>
    <w:basedOn w:val="76"/>
    <w:qFormat/>
    <w:uiPriority w:val="0"/>
    <w:rPr>
      <w:rFonts w:ascii="Arial" w:hAnsi="Arial" w:eastAsia="黑体"/>
      <w:bCs/>
      <w:kern w:val="2"/>
      <w:sz w:val="32"/>
      <w:szCs w:val="32"/>
      <w:lang w:val="en-US" w:eastAsia="zh-CN" w:bidi="ar-SA"/>
    </w:rPr>
  </w:style>
  <w:style w:type="paragraph" w:customStyle="1" w:styleId="4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34">
    <w:name w:val="样式 标题 1 + 黑体 三号 非加粗 居中 段前: 6 磅 段后: 6 磅 行距: 固定值 20 磅"/>
    <w:basedOn w:val="4"/>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435">
    <w:name w:val="样式 标题 3 + (中文) 黑体 小四 非加粗 段前: 7.8 磅 段后: 0 磅 行距: 固定值 20 磅"/>
    <w:basedOn w:val="6"/>
    <w:link w:val="437"/>
    <w:qFormat/>
    <w:uiPriority w:val="0"/>
    <w:pPr>
      <w:spacing w:before="0" w:after="0" w:line="400" w:lineRule="exact"/>
    </w:pPr>
    <w:rPr>
      <w:rFonts w:eastAsia="黑体" w:cs="宋体"/>
      <w:b w:val="0"/>
      <w:bCs w:val="0"/>
      <w:sz w:val="24"/>
      <w:szCs w:val="20"/>
    </w:rPr>
  </w:style>
  <w:style w:type="paragraph" w:customStyle="1" w:styleId="43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437">
    <w:name w:val="样式 标题 3 + (中文) 黑体 小四 非加粗 段前: 7.8 磅 段后: 0 磅 行距: 固定值 20 磅 Char Char"/>
    <w:link w:val="435"/>
    <w:qFormat/>
    <w:uiPriority w:val="0"/>
    <w:rPr>
      <w:rFonts w:eastAsia="黑体" w:cs="宋体"/>
      <w:kern w:val="2"/>
      <w:sz w:val="24"/>
    </w:rPr>
  </w:style>
  <w:style w:type="paragraph" w:customStyle="1" w:styleId="43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39">
    <w:name w:val="列出段落2"/>
    <w:basedOn w:val="1"/>
    <w:next w:val="20"/>
    <w:unhideWhenUsed/>
    <w:qFormat/>
    <w:uiPriority w:val="34"/>
    <w:pPr>
      <w:ind w:firstLine="420" w:firstLineChars="200"/>
    </w:pPr>
  </w:style>
  <w:style w:type="paragraph" w:customStyle="1" w:styleId="440">
    <w:name w:val="样式 正文缩进 + 首行缩进:  2 字符"/>
    <w:basedOn w:val="19"/>
    <w:qFormat/>
    <w:uiPriority w:val="0"/>
    <w:pPr>
      <w:autoSpaceDE/>
      <w:autoSpaceDN/>
      <w:adjustRightInd/>
      <w:spacing w:line="360" w:lineRule="auto"/>
      <w:ind w:firstLine="200" w:firstLineChars="200"/>
      <w:textAlignment w:val="auto"/>
    </w:pPr>
    <w:rPr>
      <w:rFonts w:ascii="Times New Roman"/>
      <w:szCs w:val="24"/>
    </w:rPr>
  </w:style>
  <w:style w:type="character" w:customStyle="1" w:styleId="441">
    <w:name w:val="font11"/>
    <w:basedOn w:val="76"/>
    <w:qFormat/>
    <w:uiPriority w:val="0"/>
    <w:rPr>
      <w:rFonts w:hint="default" w:ascii="Arial" w:hAnsi="Arial" w:cs="Arial"/>
      <w:color w:val="000000"/>
      <w:sz w:val="20"/>
      <w:szCs w:val="20"/>
      <w:u w:val="none"/>
    </w:rPr>
  </w:style>
  <w:style w:type="character" w:customStyle="1" w:styleId="442">
    <w:name w:val="font01"/>
    <w:basedOn w:val="76"/>
    <w:qFormat/>
    <w:uiPriority w:val="0"/>
    <w:rPr>
      <w:rFonts w:hint="eastAsia" w:ascii="宋体" w:hAnsi="宋体" w:eastAsia="宋体" w:cs="宋体"/>
      <w:color w:val="000000"/>
      <w:sz w:val="20"/>
      <w:szCs w:val="20"/>
      <w:u w:val="none"/>
    </w:rPr>
  </w:style>
  <w:style w:type="character" w:customStyle="1" w:styleId="443">
    <w:name w:val="纯文本 Char1"/>
    <w:qFormat/>
    <w:locked/>
    <w:uiPriority w:val="0"/>
    <w:rPr>
      <w:rFonts w:ascii="宋体" w:hAnsi="Courier New"/>
      <w:kern w:val="2"/>
      <w:sz w:val="21"/>
    </w:rPr>
  </w:style>
  <w:style w:type="character" w:customStyle="1" w:styleId="444">
    <w:name w:val="style351"/>
    <w:qFormat/>
    <w:uiPriority w:val="0"/>
    <w:rPr>
      <w:sz w:val="15"/>
      <w:szCs w:val="15"/>
    </w:rPr>
  </w:style>
  <w:style w:type="paragraph" w:customStyle="1" w:styleId="44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6">
    <w:name w:val="样式9 Char"/>
    <w:basedOn w:val="1"/>
    <w:qFormat/>
    <w:uiPriority w:val="0"/>
    <w:pPr>
      <w:widowControl/>
      <w:spacing w:line="440" w:lineRule="exact"/>
      <w:ind w:firstLine="200" w:firstLineChars="200"/>
      <w:jc w:val="left"/>
    </w:pPr>
    <w:rPr>
      <w:spacing w:val="6"/>
      <w:sz w:val="24"/>
    </w:rPr>
  </w:style>
  <w:style w:type="paragraph" w:customStyle="1" w:styleId="447">
    <w:name w:val="Other|1"/>
    <w:basedOn w:val="1"/>
    <w:qFormat/>
    <w:uiPriority w:val="0"/>
    <w:pPr>
      <w:spacing w:line="307" w:lineRule="exact"/>
    </w:pPr>
    <w:rPr>
      <w:rFonts w:ascii="MingLiU" w:hAnsi="MingLiU" w:eastAsia="MingLiU" w:cs="MingLiU"/>
      <w:sz w:val="22"/>
      <w:szCs w:val="22"/>
      <w:lang w:val="zh-TW" w:eastAsia="zh-TW" w:bidi="zh-TW"/>
    </w:rPr>
  </w:style>
  <w:style w:type="paragraph" w:customStyle="1" w:styleId="448">
    <w:name w:val="op_mapdots_left"/>
    <w:basedOn w:val="1"/>
    <w:qFormat/>
    <w:uiPriority w:val="0"/>
    <w:pPr>
      <w:jc w:val="left"/>
    </w:pPr>
    <w:rPr>
      <w:kern w:val="0"/>
    </w:rPr>
  </w:style>
  <w:style w:type="character" w:customStyle="1" w:styleId="449">
    <w:name w:val="c-icon14"/>
    <w:basedOn w:val="76"/>
    <w:qFormat/>
    <w:uiPriority w:val="0"/>
  </w:style>
  <w:style w:type="paragraph" w:customStyle="1" w:styleId="450">
    <w:name w:val="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451">
    <w:name w:val="正文空2格  1."/>
    <w:basedOn w:val="1"/>
    <w:qFormat/>
    <w:uiPriority w:val="0"/>
    <w:pPr>
      <w:ind w:firstLine="480" w:firstLineChars="200"/>
    </w:pPr>
    <w:rPr>
      <w:rFonts w:cs="宋体"/>
      <w:szCs w:val="20"/>
    </w:rPr>
  </w:style>
  <w:style w:type="paragraph" w:customStyle="1" w:styleId="452">
    <w:name w:val="_Style 21"/>
    <w:basedOn w:val="1"/>
    <w:next w:val="429"/>
    <w:qFormat/>
    <w:uiPriority w:val="34"/>
    <w:pPr>
      <w:ind w:firstLine="420" w:firstLineChars="200"/>
    </w:pPr>
  </w:style>
  <w:style w:type="paragraph" w:customStyle="1" w:styleId="453">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4">
    <w:name w:val="15"/>
    <w:basedOn w:val="76"/>
    <w:qFormat/>
    <w:uiPriority w:val="0"/>
    <w:rPr>
      <w:rFonts w:hint="default" w:ascii="Calibri" w:hAnsi="Calibri" w:cs="Calibri"/>
      <w:sz w:val="21"/>
      <w:szCs w:val="21"/>
    </w:rPr>
  </w:style>
  <w:style w:type="character" w:customStyle="1" w:styleId="455">
    <w:name w:val="10"/>
    <w:basedOn w:val="76"/>
    <w:qFormat/>
    <w:uiPriority w:val="0"/>
    <w:rPr>
      <w:rFonts w:hint="default" w:ascii="Calibri" w:hAnsi="Calibri" w:cs="Calibri"/>
    </w:rPr>
  </w:style>
  <w:style w:type="character" w:customStyle="1" w:styleId="456">
    <w:name w:val="font21"/>
    <w:basedOn w:val="76"/>
    <w:qFormat/>
    <w:uiPriority w:val="0"/>
    <w:rPr>
      <w:rFonts w:hint="eastAsia" w:ascii="仿宋" w:hAnsi="仿宋" w:eastAsia="仿宋" w:cs="仿宋"/>
      <w:color w:val="000000"/>
      <w:sz w:val="18"/>
      <w:szCs w:val="18"/>
      <w:u w:val="none"/>
    </w:rPr>
  </w:style>
  <w:style w:type="character" w:customStyle="1" w:styleId="457">
    <w:name w:val="c-icon28"/>
    <w:basedOn w:val="76"/>
    <w:qFormat/>
    <w:uiPriority w:val="0"/>
  </w:style>
  <w:style w:type="character" w:customStyle="1" w:styleId="458">
    <w:name w:val="hover21"/>
    <w:basedOn w:val="76"/>
    <w:qFormat/>
    <w:uiPriority w:val="0"/>
  </w:style>
  <w:style w:type="character" w:customStyle="1" w:styleId="459">
    <w:name w:val="hover22"/>
    <w:basedOn w:val="76"/>
    <w:qFormat/>
    <w:uiPriority w:val="0"/>
    <w:rPr>
      <w:color w:val="315EFB"/>
    </w:rPr>
  </w:style>
  <w:style w:type="character" w:customStyle="1" w:styleId="460">
    <w:name w:val="font31"/>
    <w:qFormat/>
    <w:uiPriority w:val="0"/>
    <w:rPr>
      <w:rFonts w:hint="default" w:ascii="Times New Roman" w:hAnsi="Times New Roman" w:eastAsia="宋体" w:cs="Times New Roman"/>
      <w:color w:val="000000"/>
      <w:sz w:val="21"/>
      <w:szCs w:val="21"/>
      <w:u w:val="none"/>
    </w:rPr>
  </w:style>
  <w:style w:type="character" w:customStyle="1" w:styleId="461">
    <w:name w:val="error"/>
    <w:basedOn w:val="76"/>
    <w:qFormat/>
    <w:uiPriority w:val="0"/>
    <w:rPr>
      <w:color w:val="CC0000"/>
    </w:rPr>
  </w:style>
  <w:style w:type="character" w:customStyle="1" w:styleId="462">
    <w:name w:val="label"/>
    <w:basedOn w:val="76"/>
    <w:qFormat/>
    <w:uiPriority w:val="0"/>
  </w:style>
  <w:style w:type="character" w:customStyle="1" w:styleId="463">
    <w:name w:val="refresh"/>
    <w:basedOn w:val="76"/>
    <w:qFormat/>
    <w:uiPriority w:val="0"/>
  </w:style>
  <w:style w:type="character" w:customStyle="1" w:styleId="464">
    <w:name w:val="mod"/>
    <w:basedOn w:val="76"/>
    <w:qFormat/>
    <w:uiPriority w:val="0"/>
  </w:style>
  <w:style w:type="character" w:customStyle="1" w:styleId="465">
    <w:name w:val="add"/>
    <w:basedOn w:val="76"/>
    <w:qFormat/>
    <w:uiPriority w:val="0"/>
  </w:style>
  <w:style w:type="character" w:customStyle="1" w:styleId="466">
    <w:name w:val="del"/>
    <w:basedOn w:val="76"/>
    <w:qFormat/>
    <w:uiPriority w:val="0"/>
  </w:style>
  <w:style w:type="character" w:customStyle="1" w:styleId="467">
    <w:name w:val="morewin"/>
    <w:basedOn w:val="76"/>
    <w:qFormat/>
    <w:uiPriority w:val="0"/>
  </w:style>
  <w:style w:type="character" w:customStyle="1" w:styleId="468">
    <w:name w:val="open2"/>
    <w:basedOn w:val="76"/>
    <w:qFormat/>
    <w:uiPriority w:val="0"/>
  </w:style>
  <w:style w:type="paragraph" w:customStyle="1" w:styleId="469">
    <w:name w:val="Table Paragraph"/>
    <w:basedOn w:val="1"/>
    <w:qFormat/>
    <w:uiPriority w:val="1"/>
    <w:rPr>
      <w:rFonts w:asciiTheme="minorHAnsi" w:hAnsiTheme="minorHAnsi" w:eastAsiaTheme="minorEastAsia" w:cstheme="minorBidi"/>
      <w:sz w:val="22"/>
      <w:szCs w:val="22"/>
      <w:lang w:eastAsia="en-US"/>
    </w:rPr>
  </w:style>
  <w:style w:type="table" w:customStyle="1" w:styleId="470">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471">
    <w:name w:val="font81"/>
    <w:basedOn w:val="76"/>
    <w:qFormat/>
    <w:uiPriority w:val="0"/>
    <w:rPr>
      <w:rFonts w:hint="default" w:ascii="Times New Roman" w:hAnsi="Times New Roman" w:cs="Times New Roman"/>
      <w:color w:val="000000"/>
      <w:sz w:val="21"/>
      <w:szCs w:val="21"/>
      <w:u w:val="none"/>
    </w:rPr>
  </w:style>
  <w:style w:type="paragraph" w:customStyle="1" w:styleId="472">
    <w:name w:val="内文1"/>
    <w:qFormat/>
    <w:uiPriority w:val="99"/>
    <w:pPr>
      <w:spacing w:line="420" w:lineRule="exact"/>
      <w:ind w:firstLine="200" w:firstLineChars="200"/>
      <w:jc w:val="both"/>
    </w:pPr>
    <w:rPr>
      <w:rFonts w:ascii="仿宋_GB2312" w:hAnsi="宋体" w:eastAsia="仿宋_GB2312" w:cs="Times New Roman"/>
      <w:sz w:val="24"/>
      <w:szCs w:val="21"/>
      <w:lang w:val="en-US" w:eastAsia="zh-CN" w:bidi="ar-SA"/>
    </w:rPr>
  </w:style>
  <w:style w:type="character" w:customStyle="1" w:styleId="473">
    <w:name w:val="pagebanner"/>
    <w:basedOn w:val="76"/>
    <w:qFormat/>
    <w:uiPriority w:val="0"/>
  </w:style>
  <w:style w:type="character" w:customStyle="1" w:styleId="474">
    <w:name w:val="del2"/>
    <w:basedOn w:val="76"/>
    <w:qFormat/>
    <w:uiPriority w:val="0"/>
  </w:style>
  <w:style w:type="character" w:customStyle="1" w:styleId="475">
    <w:name w:val="open"/>
    <w:basedOn w:val="76"/>
    <w:qFormat/>
    <w:uiPriority w:val="0"/>
  </w:style>
  <w:style w:type="character" w:customStyle="1" w:styleId="476">
    <w:name w:val="pagelinks"/>
    <w:basedOn w:val="76"/>
    <w:qFormat/>
    <w:uiPriority w:val="0"/>
  </w:style>
  <w:style w:type="paragraph" w:customStyle="1" w:styleId="477">
    <w:name w:val="首行缩进"/>
    <w:basedOn w:val="1"/>
    <w:qFormat/>
    <w:uiPriority w:val="0"/>
    <w:pPr>
      <w:spacing w:line="360" w:lineRule="auto"/>
      <w:ind w:firstLine="480" w:firstLineChars="200"/>
    </w:pPr>
    <w:rPr>
      <w:rFonts w:ascii="宋体" w:hAnsi="宋体" w:cs="宋体"/>
      <w:kern w:val="0"/>
      <w:sz w:val="24"/>
    </w:rPr>
  </w:style>
  <w:style w:type="character" w:customStyle="1" w:styleId="478">
    <w:name w:val="font61"/>
    <w:basedOn w:val="76"/>
    <w:qFormat/>
    <w:uiPriority w:val="0"/>
    <w:rPr>
      <w:rFonts w:hint="eastAsia" w:ascii="宋体" w:hAnsi="宋体" w:eastAsia="宋体" w:cs="宋体"/>
      <w:color w:val="000000"/>
      <w:sz w:val="20"/>
      <w:szCs w:val="20"/>
      <w:u w:val="none"/>
    </w:rPr>
  </w:style>
  <w:style w:type="character" w:customStyle="1" w:styleId="479">
    <w:name w:val="font71"/>
    <w:basedOn w:val="76"/>
    <w:qFormat/>
    <w:uiPriority w:val="0"/>
    <w:rPr>
      <w:rFonts w:hint="eastAsia" w:ascii="宋体" w:hAnsi="宋体" w:eastAsia="宋体" w:cs="宋体"/>
      <w:color w:val="000000"/>
      <w:sz w:val="20"/>
      <w:szCs w:val="20"/>
      <w:u w:val="none"/>
    </w:rPr>
  </w:style>
  <w:style w:type="character" w:customStyle="1" w:styleId="480">
    <w:name w:val="NormalCharacter"/>
    <w:qFormat/>
    <w:uiPriority w:val="0"/>
  </w:style>
  <w:style w:type="paragraph" w:customStyle="1" w:styleId="481">
    <w:name w:val="UserStyle_342"/>
    <w:basedOn w:val="1"/>
    <w:next w:val="1"/>
    <w:qFormat/>
    <w:uiPriority w:val="0"/>
    <w:pPr>
      <w:spacing w:before="200" w:after="160"/>
      <w:ind w:left="864" w:right="864"/>
      <w:jc w:val="center"/>
    </w:pPr>
    <w:rPr>
      <w:i/>
      <w:iCs/>
      <w:color w:val="3F3F3F"/>
    </w:rPr>
  </w:style>
  <w:style w:type="paragraph" w:customStyle="1" w:styleId="482">
    <w:name w:val="UserStyle_16"/>
    <w:basedOn w:val="1"/>
    <w:qFormat/>
    <w:uiPriority w:val="0"/>
    <w:rPr>
      <w:rFonts w:ascii="宋体" w:hAnsi="Courier New"/>
      <w:szCs w:val="21"/>
    </w:rPr>
  </w:style>
  <w:style w:type="paragraph" w:customStyle="1" w:styleId="483">
    <w:name w:val="BodyText"/>
    <w:basedOn w:val="1"/>
    <w:next w:val="1"/>
    <w:qFormat/>
    <w:uiPriority w:val="0"/>
    <w:pPr>
      <w:spacing w:line="360" w:lineRule="auto"/>
    </w:pPr>
  </w:style>
  <w:style w:type="paragraph" w:customStyle="1" w:styleId="484">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7F6C13-7DA5-4B8A-8064-FE7DE07243D3}">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75</Pages>
  <Words>27782</Words>
  <Characters>28583</Characters>
  <Lines>231</Lines>
  <Paragraphs>65</Paragraphs>
  <TotalTime>4</TotalTime>
  <ScaleCrop>false</ScaleCrop>
  <LinksUpToDate>false</LinksUpToDate>
  <CharactersWithSpaces>30531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2022-05-30T01:46:00Z</dcterms:created>
  <dc:creator>wmq</dc:creator>
  <cp:lastModifiedBy>杨豪</cp:lastModifiedBy>
  <cp:lastPrinted>2020-07-08T06:23:00Z</cp:lastPrinted>
  <dcterms:modified xsi:type="dcterms:W3CDTF">2023-04-28T08:17:01Z</dcterms:modified>
  <dc:title>适用一般货物采购/非建筑设备货物采购含安装等伴随服务</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69FA82B63FB545AF9D5DEABC2CEFE991</vt:lpwstr>
  </property>
</Properties>
</file>