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295"/>
        <w:spacing w:before="63" w:line="225" w:lineRule="auto"/>
        <w:outlineLvl w:val="2"/>
        <w:rPr>
          <w:rFonts w:ascii="SimSun" w:hAnsi="SimSun" w:eastAsia="SimSun" w:cs="SimSun"/>
          <w:sz w:val="31"/>
          <w:szCs w:val="31"/>
        </w:rPr>
      </w:pP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18"/>
        </w:rPr>
        <w:t>1</w:t>
      </w: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9"/>
        </w:rPr>
        <w:t>0</w:t>
      </w:r>
      <w:r>
        <w:rPr>
          <w:rFonts w:ascii="SimSun" w:hAnsi="SimSun" w:eastAsia="SimSun" w:cs="SimSun"/>
          <w:sz w:val="31"/>
          <w:szCs w:val="31"/>
          <w:spacing w:val="9"/>
        </w:rPr>
        <w:t xml:space="preserve"> </w:t>
      </w: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9"/>
        </w:rPr>
        <w:t>小微企业、监狱企业、残疾人福利单位的声明函或证明材料</w:t>
      </w:r>
    </w:p>
    <w:p>
      <w:pPr>
        <w:ind w:left="2705"/>
        <w:spacing w:before="244" w:line="224" w:lineRule="auto"/>
        <w:outlineLvl w:val="3"/>
        <w:rPr>
          <w:rFonts w:ascii="SimSun" w:hAnsi="SimSun" w:eastAsia="SimSun" w:cs="SimSun"/>
          <w:sz w:val="31"/>
          <w:szCs w:val="31"/>
        </w:rPr>
      </w:pP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12"/>
        </w:rPr>
        <w:t>1</w:t>
      </w: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9"/>
        </w:rPr>
        <w:t>0</w:t>
      </w: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6"/>
        </w:rPr>
        <w:t>-1</w:t>
      </w:r>
      <w:r>
        <w:rPr>
          <w:rFonts w:ascii="SimSun" w:hAnsi="SimSun" w:eastAsia="SimSun" w:cs="SimSun"/>
          <w:sz w:val="31"/>
          <w:szCs w:val="31"/>
          <w:spacing w:val="6"/>
        </w:rPr>
        <w:t xml:space="preserve"> </w:t>
      </w:r>
      <w:r>
        <w:rPr>
          <w:rFonts w:ascii="SimSun" w:hAnsi="SimSun" w:eastAsia="SimSun" w:cs="SimSun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6"/>
        </w:rPr>
        <w:t>中小企业声明函(货物)</w:t>
      </w:r>
    </w:p>
    <w:p>
      <w:pPr>
        <w:ind w:left="659"/>
        <w:spacing w:before="233" w:line="227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6"/>
        </w:rPr>
        <w:t>本公司</w:t>
      </w:r>
      <w:r>
        <w:rPr>
          <w:rFonts w:ascii="SimSun" w:hAnsi="SimSun" w:eastAsia="SimSun" w:cs="SimSun"/>
          <w:sz w:val="23"/>
          <w:szCs w:val="23"/>
          <w:spacing w:val="6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6"/>
        </w:rPr>
        <w:t>(联合体)</w:t>
      </w:r>
      <w:r>
        <w:rPr>
          <w:rFonts w:ascii="SimSun" w:hAnsi="SimSun" w:eastAsia="SimSun" w:cs="SimSun"/>
          <w:sz w:val="23"/>
          <w:szCs w:val="23"/>
          <w:spacing w:val="6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6"/>
        </w:rPr>
        <w:t>郑重声明，根据《政府采购促进中小企业发展管理办法》</w:t>
      </w:r>
      <w:r>
        <w:rPr>
          <w:rFonts w:ascii="SimSun" w:hAnsi="SimSun" w:eastAsia="SimSun" w:cs="SimSun"/>
          <w:sz w:val="23"/>
          <w:szCs w:val="23"/>
          <w:spacing w:val="6"/>
        </w:rPr>
        <w:t xml:space="preserve">  </w:t>
      </w:r>
      <w:r>
        <w:rPr>
          <w:rFonts w:ascii="SimSun" w:hAnsi="SimSun" w:eastAsia="SimSun" w:cs="SimSun"/>
          <w:sz w:val="23"/>
          <w:szCs w:val="23"/>
          <w:spacing w:val="6"/>
        </w:rPr>
        <w:t>(财</w:t>
      </w:r>
      <w:r>
        <w:rPr>
          <w:rFonts w:ascii="SimSun" w:hAnsi="SimSun" w:eastAsia="SimSun" w:cs="SimSun"/>
          <w:sz w:val="23"/>
          <w:szCs w:val="23"/>
        </w:rPr>
        <w:t>库</w:t>
      </w:r>
    </w:p>
    <w:p>
      <w:pPr>
        <w:ind w:left="17" w:right="165" w:firstLine="75"/>
        <w:spacing w:before="184" w:line="375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-2"/>
        </w:rPr>
        <w:t>﹝</w:t>
      </w:r>
      <w:r>
        <w:rPr>
          <w:rFonts w:ascii="SimSun" w:hAnsi="SimSun" w:eastAsia="SimSun" w:cs="SimSun"/>
          <w:sz w:val="23"/>
          <w:szCs w:val="23"/>
          <w:spacing w:val="-2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-2"/>
        </w:rPr>
        <w:t>2</w:t>
      </w:r>
      <w:r>
        <w:rPr>
          <w:rFonts w:ascii="SimSun" w:hAnsi="SimSun" w:eastAsia="SimSun" w:cs="SimSun"/>
          <w:sz w:val="23"/>
          <w:szCs w:val="23"/>
          <w:spacing w:val="-1"/>
        </w:rPr>
        <w:t>020</w:t>
      </w:r>
      <w:r>
        <w:rPr>
          <w:rFonts w:ascii="SimSun" w:hAnsi="SimSun" w:eastAsia="SimSun" w:cs="SimSun"/>
          <w:sz w:val="23"/>
          <w:szCs w:val="23"/>
          <w:spacing w:val="-1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-1"/>
        </w:rPr>
        <w:t>﹞</w:t>
      </w:r>
      <w:r>
        <w:rPr>
          <w:rFonts w:ascii="SimSun" w:hAnsi="SimSun" w:eastAsia="SimSun" w:cs="SimSun"/>
          <w:sz w:val="23"/>
          <w:szCs w:val="23"/>
          <w:spacing w:val="-1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-1"/>
        </w:rPr>
        <w:t>46号)</w:t>
      </w:r>
      <w:r>
        <w:rPr>
          <w:rFonts w:ascii="SimSun" w:hAnsi="SimSun" w:eastAsia="SimSun" w:cs="SimSun"/>
          <w:sz w:val="23"/>
          <w:szCs w:val="23"/>
          <w:spacing w:val="-1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-1"/>
        </w:rPr>
        <w:t>的规定，本公司</w:t>
      </w:r>
      <w:r>
        <w:rPr>
          <w:rFonts w:ascii="SimSun" w:hAnsi="SimSun" w:eastAsia="SimSun" w:cs="SimSun"/>
          <w:sz w:val="23"/>
          <w:szCs w:val="23"/>
          <w:spacing w:val="-1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-1"/>
        </w:rPr>
        <w:t>(联合体)</w:t>
      </w:r>
      <w:r>
        <w:rPr>
          <w:rFonts w:ascii="SimSun" w:hAnsi="SimSun" w:eastAsia="SimSun" w:cs="SimSun"/>
          <w:sz w:val="23"/>
          <w:szCs w:val="23"/>
          <w:spacing w:val="-1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-1"/>
        </w:rPr>
        <w:t>参加</w:t>
      </w:r>
      <w:r>
        <w:rPr>
          <w:rFonts w:ascii="SimSun" w:hAnsi="SimSun" w:eastAsia="SimSun" w:cs="SimSun"/>
          <w:sz w:val="23"/>
          <w:szCs w:val="23"/>
          <w:u w:val="single" w:color="auto"/>
          <w:spacing w:val="-1"/>
        </w:rPr>
        <w:t>西藏自治区动物疫病预防控制中心</w:t>
      </w:r>
      <w:r>
        <w:rPr>
          <w:rFonts w:ascii="SimSun" w:hAnsi="SimSun" w:eastAsia="SimSun" w:cs="SimSun"/>
          <w:sz w:val="23"/>
          <w:szCs w:val="23"/>
          <w:u w:val="single" w:color="auto"/>
          <w:spacing w:val="-1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-1"/>
        </w:rPr>
        <w:t>(单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16"/>
        </w:rPr>
        <w:t>位名</w:t>
      </w:r>
      <w:r>
        <w:rPr>
          <w:rFonts w:ascii="SimSun" w:hAnsi="SimSun" w:eastAsia="SimSun" w:cs="SimSun"/>
          <w:sz w:val="23"/>
          <w:szCs w:val="23"/>
          <w:u w:val="single" w:color="auto"/>
          <w:spacing w:val="10"/>
        </w:rPr>
        <w:t>称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)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的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区动物疫控中心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2023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年检测试剂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(项目名称)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采购活动，提供的货物全部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8"/>
        </w:rPr>
        <w:t>由符</w:t>
      </w:r>
      <w:r>
        <w:rPr>
          <w:rFonts w:ascii="SimSun" w:hAnsi="SimSun" w:eastAsia="SimSun" w:cs="SimSun"/>
          <w:sz w:val="23"/>
          <w:szCs w:val="23"/>
          <w:spacing w:val="10"/>
        </w:rPr>
        <w:t>合</w:t>
      </w:r>
      <w:r>
        <w:rPr>
          <w:rFonts w:ascii="SimSun" w:hAnsi="SimSun" w:eastAsia="SimSun" w:cs="SimSun"/>
          <w:sz w:val="23"/>
          <w:szCs w:val="23"/>
          <w:spacing w:val="9"/>
        </w:rPr>
        <w:t>政策要求的中小企业制造。相关企业</w:t>
      </w:r>
      <w:r>
        <w:rPr>
          <w:rFonts w:ascii="SimSun" w:hAnsi="SimSun" w:eastAsia="SimSun" w:cs="SimSun"/>
          <w:sz w:val="23"/>
          <w:szCs w:val="23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9"/>
        </w:rPr>
        <w:t>(含联合体中的中小企业、签订分包意向协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0"/>
        </w:rPr>
        <w:t>议</w:t>
      </w:r>
      <w:r>
        <w:rPr>
          <w:rFonts w:ascii="SimSun" w:hAnsi="SimSun" w:eastAsia="SimSun" w:cs="SimSun"/>
          <w:sz w:val="23"/>
          <w:szCs w:val="23"/>
          <w:spacing w:val="8"/>
        </w:rPr>
        <w:t>的中小企业)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的具体情况如下：</w:t>
      </w:r>
    </w:p>
    <w:p>
      <w:pPr>
        <w:ind w:right="60" w:firstLine="660"/>
        <w:spacing w:before="3" w:line="376" w:lineRule="auto"/>
        <w:rPr>
          <w:rFonts w:ascii="SimSun" w:hAnsi="SimSun" w:eastAsia="SimSun" w:cs="SimSun"/>
          <w:sz w:val="23"/>
          <w:szCs w:val="23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407833</wp:posOffset>
                </wp:positionH>
                <wp:positionV relativeFrom="paragraph">
                  <wp:posOffset>2057844</wp:posOffset>
                </wp:positionV>
                <wp:extent cx="5093970" cy="356870"/>
                <wp:effectExtent l="0" t="0" r="0" b="0"/>
                <wp:wrapNone/>
                <wp:docPr id="1" name="TextBox 1"/>
                <wp:cNvGraphicFramePr/>
                <a:graphic>
                  <a:graphicData uri="http://schemas.microsoft.com/office/word/2010/wordprocessingShape">
                    <wps:wsp>
                      <wps:cNvSpPr txBox="1"/>
                      <wps:spPr>
                        <a:xfrm rot="18300000">
                          <a:off x="407833" y="2057844"/>
                          <a:ext cx="5093970" cy="35687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ind w:left="20"/>
                              <w:spacing w:before="20" w:line="428" w:lineRule="exact"/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10"/>
                                <w:position w:val="2"/>
                              </w:rPr>
                              <w:t>37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ed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10"/>
                                <w:position w:val="2"/>
                              </w:rPr>
                              <w:t>6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b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10"/>
                                <w:position w:val="2"/>
                              </w:rPr>
                              <w:t>4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f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10"/>
                                <w:position w:val="2"/>
                              </w:rPr>
                              <w:t>81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6"/>
                                <w:position w:val="2"/>
                              </w:rPr>
                              <w:t>2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e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5"/>
                                <w:position w:val="2"/>
                              </w:rPr>
                              <w:t>4636802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b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5"/>
                                <w:position w:val="2"/>
                              </w:rPr>
                              <w:t>72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5"/>
                                <w:position w:val="2"/>
                              </w:rPr>
                              <w:t>7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db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5"/>
                                <w:position w:val="2"/>
                              </w:rPr>
                              <w:t>9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position w:val="2"/>
                              </w:rPr>
                              <w:t>d</w:t>
                            </w:r>
                            <w:r>
                              <w:rPr>
                                <w:rFonts w:ascii="SimSun" w:hAnsi="SimSun" w:eastAsia="SimSun" w:cs="SimSun"/>
                                <w:sz w:val="31"/>
                                <w:szCs w:val="31"/>
                                <w:color w:val="808080"/>
                                <w14:textFill>
                                  <w14:solidFill>
                                    <w14:srgbClr w14:val="808080">
                                      <w14:alpha w14:val="49803"/>
                                    </w14:srgbClr>
                                  </w14:solidFill>
                                </w14:textFill>
                                <w:spacing w:val="5"/>
                                <w:position w:val="2"/>
                              </w:rPr>
                              <w:t>7577-20230502185944902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" style="position:absolute;margin-left:32.1129pt;margin-top:162.035pt;mso-position-vertical-relative:text;mso-position-horizontal-relative:text;width:401.1pt;height:28.1pt;z-index:251659264;rotation:305;" filled="false" stroked="false" type="#_x0000_t202">
                <v:fill on="false"/>
                <v:stroke on="false"/>
                <v:path/>
                <v:imagedata o:title=""/>
                <o:lock v:ext="edit" aspectratio="false"/>
                <v:textbox inset="0mm,0mm,0mm,0mm">
                  <w:txbxContent>
                    <w:p>
                      <w:pPr>
                        <w:ind w:left="20"/>
                        <w:spacing w:before="20" w:line="428" w:lineRule="exact"/>
                        <w:rPr>
                          <w:rFonts w:ascii="SimSun" w:hAnsi="SimSun" w:eastAsia="SimSun" w:cs="SimSun"/>
                          <w:sz w:val="31"/>
                          <w:szCs w:val="31"/>
                        </w:rPr>
                      </w:pP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10"/>
                          <w:position w:val="2"/>
                        </w:rPr>
                        <w:t>37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ed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10"/>
                          <w:position w:val="2"/>
                        </w:rPr>
                        <w:t>6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b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10"/>
                          <w:position w:val="2"/>
                        </w:rPr>
                        <w:t>4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f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10"/>
                          <w:position w:val="2"/>
                        </w:rPr>
                        <w:t>81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6"/>
                          <w:position w:val="2"/>
                        </w:rPr>
                        <w:t>2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e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5"/>
                          <w:position w:val="2"/>
                        </w:rPr>
                        <w:t>4636802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b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5"/>
                          <w:position w:val="2"/>
                        </w:rPr>
                        <w:t>72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a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5"/>
                          <w:position w:val="2"/>
                        </w:rPr>
                        <w:t>7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db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5"/>
                          <w:position w:val="2"/>
                        </w:rPr>
                        <w:t>9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position w:val="2"/>
                        </w:rPr>
                        <w:t>d</w:t>
                      </w:r>
                      <w:r>
                        <w:rPr>
                          <w:rFonts w:ascii="SimSun" w:hAnsi="SimSun" w:eastAsia="SimSun" w:cs="SimSun"/>
                          <w:sz w:val="31"/>
                          <w:szCs w:val="31"/>
                          <w:color w:val="808080"/>
                          <w14:textFill>
                            <w14:solidFill>
                              <w14:srgbClr w14:val="808080">
                                <w14:alpha w14:val="49803"/>
                              </w14:srgbClr>
                            </w14:solidFill>
                          </w14:textFill>
                          <w:spacing w:val="5"/>
                          <w:position w:val="2"/>
                        </w:rPr>
                        <w:t>7577-20230502185944902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1878787</wp:posOffset>
            </wp:positionH>
            <wp:positionV relativeFrom="paragraph">
              <wp:posOffset>1238296</wp:posOffset>
            </wp:positionV>
            <wp:extent cx="1885950" cy="1885950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8595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3"/>
          <w:szCs w:val="23"/>
          <w:spacing w:val="18"/>
        </w:rPr>
        <w:t>2.</w:t>
      </w:r>
      <w:r>
        <w:rPr>
          <w:rFonts w:ascii="SimSun" w:hAnsi="SimSun" w:eastAsia="SimSun" w:cs="SimSun"/>
          <w:sz w:val="23"/>
          <w:szCs w:val="23"/>
          <w:spacing w:val="1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新城疫病毒通用型实时荧光</w:t>
      </w:r>
      <w:r>
        <w:rPr>
          <w:rFonts w:ascii="SimSun" w:hAnsi="SimSun" w:eastAsia="SimSun" w:cs="SimSun"/>
          <w:sz w:val="23"/>
          <w:szCs w:val="23"/>
          <w:u w:val="single" w:color="auto"/>
        </w:rPr>
        <w:t>RT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-</w:t>
      </w:r>
      <w:r>
        <w:rPr>
          <w:rFonts w:ascii="SimSun" w:hAnsi="SimSun" w:eastAsia="SimSun" w:cs="SimSun"/>
          <w:sz w:val="23"/>
          <w:szCs w:val="23"/>
          <w:u w:val="single" w:color="auto"/>
        </w:rPr>
        <w:t>PCR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检测试剂盒、猪繁殖与呼吸综合征病毒荧光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</w:rPr>
        <w:t>RT</w:t>
      </w:r>
      <w:r>
        <w:rPr>
          <w:rFonts w:ascii="SimSun" w:hAnsi="SimSun" w:eastAsia="SimSun" w:cs="SimSun"/>
          <w:sz w:val="23"/>
          <w:szCs w:val="23"/>
          <w:u w:val="single" w:color="auto"/>
          <w:spacing w:val="15"/>
        </w:rPr>
        <w:t>-</w:t>
      </w:r>
      <w:r>
        <w:rPr>
          <w:rFonts w:ascii="SimSun" w:hAnsi="SimSun" w:eastAsia="SimSun" w:cs="SimSun"/>
          <w:sz w:val="23"/>
          <w:szCs w:val="23"/>
          <w:u w:val="single" w:color="auto"/>
        </w:rPr>
        <w:t>PCR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检测试剂盒、猪繁殖与呼吸综合征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抗体检测试剂盒、禽白血病病毒抗体检测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18"/>
        </w:rPr>
        <w:t>试剂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盒(</w:t>
      </w:r>
      <w:r>
        <w:rPr>
          <w:rFonts w:ascii="SimSun" w:hAnsi="SimSun" w:eastAsia="SimSun" w:cs="SimSun"/>
          <w:sz w:val="23"/>
          <w:szCs w:val="23"/>
          <w:u w:val="single" w:color="auto"/>
        </w:rPr>
        <w:t>Ab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)、禽白血病病毒</w:t>
      </w:r>
      <w:r>
        <w:rPr>
          <w:rFonts w:ascii="SimSun" w:hAnsi="SimSun" w:eastAsia="SimSun" w:cs="SimSun"/>
          <w:sz w:val="23"/>
          <w:szCs w:val="23"/>
          <w:u w:val="single" w:color="auto"/>
        </w:rPr>
        <w:t>J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亚群抗体检测试剂盒、禽白血病抗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原检测试剂盒(</w:t>
      </w:r>
      <w:r>
        <w:rPr>
          <w:rFonts w:ascii="SimSun" w:hAnsi="SimSun" w:eastAsia="SimSun" w:cs="SimSun"/>
          <w:sz w:val="23"/>
          <w:szCs w:val="23"/>
          <w:u w:val="single" w:color="auto"/>
        </w:rPr>
        <w:t>P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27)、牛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结节性皮肤病病毒荧光</w:t>
      </w:r>
      <w:r>
        <w:rPr>
          <w:rFonts w:ascii="SimSun" w:hAnsi="SimSun" w:eastAsia="SimSun" w:cs="SimSun"/>
          <w:sz w:val="23"/>
          <w:szCs w:val="23"/>
          <w:u w:val="single" w:color="auto"/>
        </w:rPr>
        <w:t>PCR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检测试剂、牛结节性皮肤病竞争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抗体检测试剂盒、马</w:t>
      </w:r>
      <w:r>
        <w:rPr>
          <w:rFonts w:ascii="SimSun" w:hAnsi="SimSun" w:eastAsia="SimSun" w:cs="SimSun"/>
          <w:sz w:val="23"/>
          <w:szCs w:val="23"/>
          <w:u w:val="single" w:color="auto"/>
          <w:spacing w:val="10"/>
        </w:rPr>
        <w:t>传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染性贫血病毒竞争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检测试剂盒、炭疽杆病荧光</w:t>
      </w:r>
      <w:r>
        <w:rPr>
          <w:rFonts w:ascii="SimSun" w:hAnsi="SimSun" w:eastAsia="SimSun" w:cs="SimSun"/>
          <w:sz w:val="23"/>
          <w:szCs w:val="23"/>
          <w:u w:val="single" w:color="auto"/>
        </w:rPr>
        <w:t>PCR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检测试剂盒、禽流感病毒</w:t>
      </w:r>
      <w:r>
        <w:rPr>
          <w:rFonts w:ascii="SimSun" w:hAnsi="SimSun" w:eastAsia="SimSun" w:cs="SimSun"/>
          <w:sz w:val="23"/>
          <w:szCs w:val="23"/>
          <w:u w:val="single" w:color="auto"/>
        </w:rPr>
        <w:t>H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5亚</w:t>
      </w:r>
      <w:r>
        <w:rPr>
          <w:rFonts w:ascii="SimSun" w:hAnsi="SimSun" w:eastAsia="SimSun" w:cs="SimSun"/>
          <w:sz w:val="23"/>
          <w:szCs w:val="23"/>
          <w:u w:val="single" w:color="auto"/>
          <w:spacing w:val="10"/>
        </w:rPr>
        <w:t>型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24"/>
        </w:rPr>
        <w:t>间</w:t>
      </w:r>
      <w:r>
        <w:rPr>
          <w:rFonts w:ascii="SimSun" w:hAnsi="SimSun" w:eastAsia="SimSun" w:cs="SimSun"/>
          <w:sz w:val="23"/>
          <w:szCs w:val="23"/>
          <w:u w:val="single" w:color="auto"/>
          <w:spacing w:val="14"/>
        </w:rPr>
        <w:t>接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>抗体检测试剂盒、禽流感病毒</w:t>
      </w:r>
      <w:r>
        <w:rPr>
          <w:rFonts w:ascii="SimSun" w:hAnsi="SimSun" w:eastAsia="SimSun" w:cs="SimSun"/>
          <w:sz w:val="23"/>
          <w:szCs w:val="23"/>
          <w:u w:val="single" w:color="auto"/>
        </w:rPr>
        <w:t>H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>7亚型间接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>抗体检测试剂盒、</w:t>
      </w:r>
      <w:r>
        <w:rPr>
          <w:rFonts w:ascii="SimSun" w:hAnsi="SimSun" w:eastAsia="SimSun" w:cs="SimSun"/>
          <w:sz w:val="23"/>
          <w:szCs w:val="23"/>
          <w:u w:val="single" w:color="auto"/>
        </w:rPr>
        <w:t>MagaBio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 xml:space="preserve"> </w:t>
      </w:r>
      <w:r>
        <w:rPr>
          <w:rFonts w:ascii="SimSun" w:hAnsi="SimSun" w:eastAsia="SimSun" w:cs="SimSun"/>
          <w:sz w:val="23"/>
          <w:szCs w:val="23"/>
        </w:rPr>
        <w:t xml:space="preserve">   </w:t>
      </w:r>
      <w:r>
        <w:rPr>
          <w:rFonts w:ascii="SimSun" w:hAnsi="SimSun" w:eastAsia="SimSun" w:cs="SimSun"/>
          <w:sz w:val="23"/>
          <w:szCs w:val="23"/>
          <w:u w:val="single" w:color="auto"/>
        </w:rPr>
        <w:t>plus</w:t>
      </w:r>
      <w:r>
        <w:rPr>
          <w:rFonts w:ascii="SimSun" w:hAnsi="SimSun" w:eastAsia="SimSun" w:cs="SimSun"/>
          <w:sz w:val="23"/>
          <w:szCs w:val="23"/>
          <w:u w:val="single" w:color="auto"/>
          <w:spacing w:val="24"/>
        </w:rPr>
        <w:t>病</w:t>
      </w:r>
      <w:r>
        <w:rPr>
          <w:rFonts w:ascii="SimSun" w:hAnsi="SimSun" w:eastAsia="SimSun" w:cs="SimSun"/>
          <w:sz w:val="23"/>
          <w:szCs w:val="23"/>
          <w:u w:val="single" w:color="auto"/>
          <w:spacing w:val="18"/>
        </w:rPr>
        <w:t>毒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</w:rPr>
        <w:t>DNA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>/</w:t>
      </w:r>
      <w:r>
        <w:rPr>
          <w:rFonts w:ascii="SimSun" w:hAnsi="SimSun" w:eastAsia="SimSun" w:cs="SimSun"/>
          <w:sz w:val="23"/>
          <w:szCs w:val="23"/>
          <w:u w:val="single" w:color="auto"/>
        </w:rPr>
        <w:t>RNA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>纯化试剂盒、棘球绦虫粪抗原夹心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12"/>
        </w:rPr>
        <w:t>检测试剂盒、羊痘间接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15"/>
        </w:rPr>
        <w:t>抗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体检测试剂盒、猪瘟病毒单抗竞争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</w:rPr>
        <w:t>ELISA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抗体检测试剂盒、猪瘟病毒荧光</w:t>
      </w:r>
      <w:r>
        <w:rPr>
          <w:rFonts w:ascii="SimSun" w:hAnsi="SimSun" w:eastAsia="SimSun" w:cs="SimSun"/>
          <w:sz w:val="23"/>
          <w:szCs w:val="23"/>
          <w:u w:val="single" w:color="auto"/>
        </w:rPr>
        <w:t>RT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－</w:t>
      </w:r>
      <w:r>
        <w:rPr>
          <w:rFonts w:ascii="SimSun" w:hAnsi="SimSun" w:eastAsia="SimSun" w:cs="SimSun"/>
          <w:sz w:val="23"/>
          <w:szCs w:val="23"/>
          <w:u w:val="single" w:color="auto"/>
        </w:rPr>
        <w:t>PCR</w:t>
      </w:r>
      <w:r>
        <w:rPr>
          <w:rFonts w:ascii="SimSun" w:hAnsi="SimSun" w:eastAsia="SimSun" w:cs="SimSun"/>
          <w:sz w:val="23"/>
          <w:szCs w:val="23"/>
          <w:u w:val="single" w:color="auto"/>
          <w:spacing w:val="11"/>
        </w:rPr>
        <w:t>检测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试剂盒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(标的名称)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9"/>
        </w:rPr>
        <w:t>，属于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其他未列明行业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(采购文件中明确的所属行业</w:t>
      </w:r>
      <w:r>
        <w:rPr>
          <w:rFonts w:ascii="SimSun" w:hAnsi="SimSun" w:eastAsia="SimSun" w:cs="SimSun"/>
          <w:sz w:val="23"/>
          <w:szCs w:val="23"/>
          <w:spacing w:val="9"/>
        </w:rPr>
        <w:t>)</w:t>
      </w:r>
      <w:r>
        <w:rPr>
          <w:rFonts w:ascii="SimSun" w:hAnsi="SimSun" w:eastAsia="SimSun" w:cs="SimSun"/>
          <w:sz w:val="23"/>
          <w:szCs w:val="23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行业</w:t>
      </w:r>
      <w:r>
        <w:rPr>
          <w:rFonts w:ascii="SimSun" w:hAnsi="SimSun" w:eastAsia="SimSun" w:cs="SimSun"/>
          <w:sz w:val="23"/>
          <w:szCs w:val="23"/>
          <w:spacing w:val="9"/>
        </w:rPr>
        <w:t>；制</w:t>
      </w:r>
      <w:r>
        <w:rPr>
          <w:rFonts w:ascii="SimSun" w:hAnsi="SimSun" w:eastAsia="SimSun" w:cs="SimSun"/>
          <w:sz w:val="23"/>
          <w:szCs w:val="23"/>
          <w:spacing w:val="4"/>
        </w:rPr>
        <w:t>造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3"/>
        </w:rPr>
        <w:t>商</w:t>
      </w:r>
      <w:r>
        <w:rPr>
          <w:rFonts w:ascii="SimSun" w:hAnsi="SimSun" w:eastAsia="SimSun" w:cs="SimSun"/>
          <w:sz w:val="23"/>
          <w:szCs w:val="23"/>
          <w:spacing w:val="8"/>
        </w:rPr>
        <w:t>为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禾旭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(郑州)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生物技术有限公司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(企业名称</w:t>
      </w:r>
      <w:r>
        <w:rPr>
          <w:rFonts w:ascii="SimSun" w:hAnsi="SimSun" w:eastAsia="SimSun" w:cs="SimSun"/>
          <w:sz w:val="23"/>
          <w:szCs w:val="23"/>
          <w:spacing w:val="8"/>
        </w:rPr>
        <w:t>)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，从业人员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42人，营业收入为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1843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6"/>
        </w:rPr>
        <w:t>万元</w:t>
      </w:r>
      <w:r>
        <w:rPr>
          <w:rFonts w:ascii="SimSun" w:hAnsi="SimSun" w:eastAsia="SimSun" w:cs="SimSun"/>
          <w:sz w:val="23"/>
          <w:szCs w:val="23"/>
          <w:spacing w:val="13"/>
        </w:rPr>
        <w:t>，</w:t>
      </w:r>
      <w:r>
        <w:rPr>
          <w:rFonts w:ascii="SimSun" w:hAnsi="SimSun" w:eastAsia="SimSun" w:cs="SimSun"/>
          <w:sz w:val="23"/>
          <w:szCs w:val="23"/>
          <w:spacing w:val="8"/>
        </w:rPr>
        <w:t>资产总额为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3730万元，属于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小型企业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(中型企业、小型企业、微型企业</w:t>
      </w:r>
      <w:r>
        <w:rPr>
          <w:rFonts w:ascii="SimSun" w:hAnsi="SimSun" w:eastAsia="SimSun" w:cs="SimSun"/>
          <w:sz w:val="23"/>
          <w:szCs w:val="23"/>
          <w:spacing w:val="8"/>
        </w:rPr>
        <w:t>)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；</w:t>
      </w:r>
    </w:p>
    <w:p>
      <w:pPr>
        <w:ind w:left="502"/>
        <w:spacing w:before="27" w:line="227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8"/>
        </w:rPr>
        <w:t>2./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(标的名称)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，属于/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(采购文件中明确的所属行业</w:t>
      </w:r>
      <w:r>
        <w:rPr>
          <w:rFonts w:ascii="SimSun" w:hAnsi="SimSun" w:eastAsia="SimSun" w:cs="SimSun"/>
          <w:sz w:val="23"/>
          <w:szCs w:val="23"/>
          <w:spacing w:val="8"/>
        </w:rPr>
        <w:t>)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行业</w:t>
      </w:r>
      <w:r>
        <w:rPr>
          <w:rFonts w:ascii="SimSun" w:hAnsi="SimSun" w:eastAsia="SimSun" w:cs="SimSun"/>
          <w:sz w:val="23"/>
          <w:szCs w:val="23"/>
          <w:spacing w:val="8"/>
        </w:rPr>
        <w:t>；制造商为/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(企业名</w:t>
      </w:r>
    </w:p>
    <w:p>
      <w:pPr>
        <w:ind w:left="18" w:right="103"/>
        <w:spacing w:before="186" w:line="383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u w:val="single" w:color="auto"/>
          <w:spacing w:val="17"/>
        </w:rPr>
        <w:t>称</w:t>
      </w:r>
      <w:r>
        <w:rPr>
          <w:rFonts w:ascii="SimSun" w:hAnsi="SimSun" w:eastAsia="SimSun" w:cs="SimSun"/>
          <w:sz w:val="23"/>
          <w:szCs w:val="23"/>
          <w:spacing w:val="9"/>
        </w:rPr>
        <w:t>)</w:t>
      </w:r>
      <w:r>
        <w:rPr>
          <w:rFonts w:ascii="SimSun" w:hAnsi="SimSun" w:eastAsia="SimSun" w:cs="SimSun"/>
          <w:sz w:val="23"/>
          <w:szCs w:val="23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9"/>
        </w:rPr>
        <w:t>，从业人员/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     </w:t>
      </w:r>
      <w:r>
        <w:rPr>
          <w:rFonts w:ascii="SimSun" w:hAnsi="SimSun" w:eastAsia="SimSun" w:cs="SimSun"/>
          <w:sz w:val="23"/>
          <w:szCs w:val="23"/>
          <w:spacing w:val="9"/>
        </w:rPr>
        <w:t>人，营业收入为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/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9"/>
        </w:rPr>
        <w:t>万元，资产总额为</w:t>
      </w:r>
      <w:r>
        <w:rPr>
          <w:rFonts w:ascii="SimSun" w:hAnsi="SimSun" w:eastAsia="SimSun" w:cs="SimSun"/>
          <w:sz w:val="23"/>
          <w:szCs w:val="23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9"/>
        </w:rPr>
        <w:t>/万元，属于/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9"/>
        </w:rPr>
        <w:t>(中型企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u w:val="single" w:color="auto"/>
          <w:spacing w:val="8"/>
        </w:rPr>
        <w:t>业、小型企业、微型企业</w:t>
      </w:r>
      <w:r>
        <w:rPr>
          <w:rFonts w:ascii="SimSun" w:hAnsi="SimSun" w:eastAsia="SimSun" w:cs="SimSun"/>
          <w:sz w:val="23"/>
          <w:szCs w:val="23"/>
          <w:spacing w:val="8"/>
        </w:rPr>
        <w:t>)</w:t>
      </w:r>
      <w:r>
        <w:rPr>
          <w:rFonts w:ascii="SimSun" w:hAnsi="SimSun" w:eastAsia="SimSun" w:cs="SimSun"/>
          <w:sz w:val="23"/>
          <w:szCs w:val="23"/>
          <w:spacing w:val="8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；</w:t>
      </w:r>
    </w:p>
    <w:p>
      <w:pPr>
        <w:ind w:left="690"/>
        <w:spacing w:before="29" w:line="372" w:lineRule="exact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5"/>
          <w:position w:val="3"/>
        </w:rPr>
        <w:t>……</w:t>
      </w:r>
    </w:p>
    <w:p>
      <w:pPr>
        <w:ind w:left="22" w:firstLine="667"/>
        <w:spacing w:before="167" w:line="375" w:lineRule="auto"/>
        <w:rPr>
          <w:rFonts w:ascii="SimSun" w:hAnsi="SimSun" w:eastAsia="SimSun" w:cs="SimSun"/>
          <w:sz w:val="23"/>
          <w:szCs w:val="23"/>
        </w:rPr>
      </w:pP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2450287</wp:posOffset>
            </wp:positionH>
            <wp:positionV relativeFrom="paragraph">
              <wp:posOffset>176132</wp:posOffset>
            </wp:positionV>
            <wp:extent cx="1885950" cy="1885948"/>
            <wp:effectExtent l="0" t="0" r="0" b="0"/>
            <wp:wrapNone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85950" cy="18859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3"/>
          <w:szCs w:val="23"/>
          <w:spacing w:val="9"/>
        </w:rPr>
        <w:t>以上企业，不属于大企业的分支机构，不存在控股股东为大企业的情形，也不存</w:t>
      </w:r>
      <w:r>
        <w:rPr>
          <w:rFonts w:ascii="SimSun" w:hAnsi="SimSun" w:eastAsia="SimSun" w:cs="SimSun"/>
          <w:sz w:val="23"/>
          <w:szCs w:val="23"/>
          <w:spacing w:val="8"/>
        </w:rPr>
        <w:t>在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5"/>
        </w:rPr>
        <w:t>与</w:t>
      </w:r>
      <w:r>
        <w:rPr>
          <w:rFonts w:ascii="SimSun" w:hAnsi="SimSun" w:eastAsia="SimSun" w:cs="SimSun"/>
          <w:sz w:val="23"/>
          <w:szCs w:val="23"/>
          <w:spacing w:val="8"/>
        </w:rPr>
        <w:t>大企业的负责人为同一人的情形。</w:t>
      </w:r>
    </w:p>
    <w:p>
      <w:pPr>
        <w:ind w:left="663"/>
        <w:spacing w:before="1" w:line="226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18"/>
        </w:rPr>
        <w:t>本</w:t>
      </w:r>
      <w:r>
        <w:rPr>
          <w:rFonts w:ascii="SimSun" w:hAnsi="SimSun" w:eastAsia="SimSun" w:cs="SimSun"/>
          <w:sz w:val="23"/>
          <w:szCs w:val="23"/>
          <w:spacing w:val="11"/>
        </w:rPr>
        <w:t>企</w:t>
      </w:r>
      <w:r>
        <w:rPr>
          <w:rFonts w:ascii="SimSun" w:hAnsi="SimSun" w:eastAsia="SimSun" w:cs="SimSun"/>
          <w:sz w:val="23"/>
          <w:szCs w:val="23"/>
          <w:spacing w:val="9"/>
        </w:rPr>
        <w:t>业对上述声明内容的真实性负责。如有虚假，将依法承担相应责任。</w:t>
      </w:r>
    </w:p>
    <w:p>
      <w:pPr>
        <w:ind w:left="289"/>
        <w:spacing w:before="274" w:line="466" w:lineRule="exact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12"/>
          <w:position w:val="17"/>
        </w:rPr>
        <w:t>企业名称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>(盖章)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>：禾旭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>(郑州)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12"/>
          <w:position w:val="17"/>
        </w:rPr>
        <w:t>生物技术有限公</w:t>
      </w:r>
      <w:r>
        <w:rPr>
          <w:rFonts w:ascii="SimSun" w:hAnsi="SimSun" w:eastAsia="SimSun" w:cs="SimSun"/>
          <w:sz w:val="23"/>
          <w:szCs w:val="23"/>
          <w:spacing w:val="7"/>
          <w:position w:val="17"/>
        </w:rPr>
        <w:t>司</w:t>
      </w:r>
    </w:p>
    <w:p>
      <w:pPr>
        <w:ind w:left="300"/>
        <w:spacing w:line="228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6"/>
        </w:rPr>
        <w:t>日期</w:t>
      </w:r>
      <w:r>
        <w:rPr>
          <w:rFonts w:ascii="SimSun" w:hAnsi="SimSun" w:eastAsia="SimSun" w:cs="SimSun"/>
          <w:sz w:val="23"/>
          <w:szCs w:val="23"/>
          <w:spacing w:val="4"/>
        </w:rPr>
        <w:t>：</w:t>
      </w:r>
      <w:r>
        <w:rPr>
          <w:rFonts w:ascii="SimSun" w:hAnsi="SimSun" w:eastAsia="SimSun" w:cs="SimSun"/>
          <w:sz w:val="23"/>
          <w:szCs w:val="23"/>
          <w:spacing w:val="3"/>
        </w:rPr>
        <w:t>2023年05月04日</w:t>
      </w:r>
    </w:p>
    <w:p>
      <w:pPr>
        <w:spacing w:line="456" w:lineRule="auto"/>
        <w:rPr>
          <w:rFonts w:ascii="Arial"/>
          <w:sz w:val="21"/>
        </w:rPr>
      </w:pPr>
      <w:r/>
    </w:p>
    <w:p>
      <w:pPr>
        <w:ind w:left="277"/>
        <w:spacing w:before="66" w:line="228" w:lineRule="auto"/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  <w:spacing w:val="-8"/>
        </w:rPr>
        <w:t>注</w:t>
      </w:r>
      <w:r>
        <w:rPr>
          <w:rFonts w:ascii="SimSun" w:hAnsi="SimSun" w:eastAsia="SimSun" w:cs="SimSun"/>
          <w:sz w:val="20"/>
          <w:szCs w:val="20"/>
          <w:spacing w:val="-6"/>
        </w:rPr>
        <w:t>：</w:t>
      </w:r>
      <w:r>
        <w:rPr>
          <w:rFonts w:ascii="SimSun" w:hAnsi="SimSun" w:eastAsia="SimSun" w:cs="SimSun"/>
          <w:sz w:val="20"/>
          <w:szCs w:val="20"/>
          <w:spacing w:val="-4"/>
        </w:rPr>
        <w:t xml:space="preserve">  </w:t>
      </w:r>
      <w:r>
        <w:rPr>
          <w:rFonts w:ascii="SimSun" w:hAnsi="SimSun" w:eastAsia="SimSun" w:cs="SimSun"/>
          <w:sz w:val="20"/>
          <w:szCs w:val="20"/>
          <w:spacing w:val="-4"/>
        </w:rPr>
        <w:t>从业人员、营业收入、资产总额填报上一年度数据，</w:t>
      </w:r>
      <w:r>
        <w:rPr>
          <w:rFonts w:ascii="SimSun" w:hAnsi="SimSun" w:eastAsia="SimSun" w:cs="SimSun"/>
          <w:sz w:val="20"/>
          <w:szCs w:val="20"/>
          <w:spacing w:val="-4"/>
        </w:rPr>
        <w:t xml:space="preserve">  </w:t>
      </w:r>
      <w:r>
        <w:rPr>
          <w:rFonts w:ascii="SimSun" w:hAnsi="SimSun" w:eastAsia="SimSun" w:cs="SimSun"/>
          <w:sz w:val="20"/>
          <w:szCs w:val="20"/>
          <w:spacing w:val="-4"/>
        </w:rPr>
        <w:t>无上一年度数据的新成立企业可不填报</w:t>
      </w:r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ind w:left="4546"/>
        <w:spacing w:before="50" w:line="205" w:lineRule="auto"/>
        <w:rPr>
          <w:rFonts w:ascii="Arial" w:hAnsi="Arial" w:eastAsia="Arial" w:cs="Arial"/>
          <w:sz w:val="17"/>
          <w:szCs w:val="17"/>
        </w:rPr>
      </w:pPr>
      <w:r>
        <w:rPr>
          <w:rFonts w:ascii="Arial" w:hAnsi="Arial" w:eastAsia="Arial" w:cs="Arial"/>
          <w:sz w:val="17"/>
          <w:szCs w:val="17"/>
          <w:spacing w:val="-1"/>
        </w:rPr>
        <w:t>17</w:t>
      </w:r>
      <w:r>
        <w:rPr>
          <w:rFonts w:ascii="Arial" w:hAnsi="Arial" w:eastAsia="Arial" w:cs="Arial"/>
          <w:sz w:val="17"/>
          <w:szCs w:val="17"/>
        </w:rPr>
        <w:t>5</w:t>
      </w:r>
    </w:p>
    <w:sectPr>
      <w:footerReference w:type="default" r:id="rId1"/>
      <w:pgSz w:w="11905" w:h="16839"/>
      <w:pgMar w:top="1292" w:right="1340" w:bottom="449" w:left="1271" w:header="0" w:footer="208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528"/>
      <w:spacing w:line="185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7"/>
      </w:rPr>
      <w:t>1</w:t>
    </w:r>
    <w:r>
      <w:rPr>
        <w:rFonts w:ascii="SimSun" w:hAnsi="SimSun" w:eastAsia="SimSun" w:cs="SimSun"/>
        <w:sz w:val="24"/>
        <w:szCs w:val="24"/>
        <w:spacing w:val="-6"/>
      </w:rPr>
      <w:t>75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styles" Target="styles.xml"/><Relationship Id="rId3" Type="http://schemas.openxmlformats.org/officeDocument/2006/relationships/settings" Target="settings.xml"/><Relationship Id="rId2" Type="http://schemas.openxmlformats.org/officeDocument/2006/relationships/image" Target="media/image1.png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2023-05-12T12:04:58</vt:filetime>
  </op:property>
</op:Properties>
</file>