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ind w:left="284" w:hanging="284"/>
        <w:jc w:val="center"/>
        <w:rPr>
          <w:rFonts w:hint="eastAsia" w:ascii="宋体" w:hAnsi="宋体"/>
          <w:b/>
          <w:color w:val="000000"/>
          <w:sz w:val="36"/>
        </w:rPr>
      </w:pPr>
    </w:p>
    <w:p>
      <w:pPr>
        <w:spacing w:beforeAutospacing="0" w:afterAutospacing="0" w:line="360" w:lineRule="auto"/>
        <w:ind w:left="284" w:hanging="284"/>
        <w:jc w:val="center"/>
        <w:rPr>
          <w:rFonts w:hint="eastAsia" w:ascii="宋体" w:hAnsi="宋体"/>
          <w:b/>
          <w:color w:val="000000"/>
          <w:sz w:val="36"/>
        </w:rPr>
      </w:pPr>
    </w:p>
    <w:p>
      <w:pPr>
        <w:spacing w:beforeAutospacing="0" w:afterAutospacing="0" w:line="360" w:lineRule="auto"/>
        <w:ind w:left="284" w:hanging="284"/>
        <w:jc w:val="center"/>
        <w:rPr>
          <w:rFonts w:hint="eastAsia" w:ascii="宋体" w:hAnsi="宋体"/>
          <w:b/>
          <w:color w:val="000000"/>
          <w:sz w:val="36"/>
        </w:rPr>
      </w:pPr>
    </w:p>
    <w:p>
      <w:pPr>
        <w:pStyle w:val="10"/>
        <w:jc w:val="center"/>
        <w:rPr>
          <w:rFonts w:hint="eastAsia" w:ascii="宋体" w:hAnsi="宋体"/>
          <w:color w:val="000000"/>
          <w:w w:val="90"/>
          <w:sz w:val="52"/>
          <w:szCs w:val="52"/>
        </w:rPr>
      </w:pPr>
      <w:bookmarkStart w:id="0" w:name="_Toc48791214"/>
      <w:bookmarkStart w:id="1" w:name="_Toc47418234"/>
      <w:bookmarkStart w:id="2" w:name="_Toc49019215"/>
      <w:bookmarkStart w:id="3" w:name="_Toc47261669"/>
      <w:bookmarkStart w:id="4" w:name="_Toc47418710"/>
      <w:bookmarkStart w:id="5" w:name="_Toc47261049"/>
      <w:bookmarkStart w:id="6" w:name="_Toc47418917"/>
      <w:bookmarkStart w:id="7" w:name="_Toc47262048"/>
      <w:bookmarkStart w:id="8" w:name="_Toc47261864"/>
      <w:bookmarkStart w:id="9" w:name="_Toc48995830"/>
      <w:bookmarkStart w:id="10" w:name="_Toc364352283"/>
    </w:p>
    <w:bookmarkEnd w:id="0"/>
    <w:bookmarkEnd w:id="1"/>
    <w:bookmarkEnd w:id="2"/>
    <w:bookmarkEnd w:id="3"/>
    <w:bookmarkEnd w:id="4"/>
    <w:bookmarkEnd w:id="5"/>
    <w:bookmarkEnd w:id="6"/>
    <w:bookmarkEnd w:id="7"/>
    <w:bookmarkEnd w:id="8"/>
    <w:bookmarkEnd w:id="9"/>
    <w:bookmarkEnd w:id="10"/>
    <w:p>
      <w:pPr>
        <w:pStyle w:val="10"/>
        <w:jc w:val="center"/>
        <w:rPr>
          <w:rFonts w:hint="eastAsia" w:ascii="宋体" w:hAnsi="宋体"/>
          <w:color w:val="000000"/>
          <w:w w:val="90"/>
          <w:sz w:val="52"/>
          <w:szCs w:val="52"/>
        </w:rPr>
      </w:pPr>
      <w:r>
        <w:rPr>
          <w:rFonts w:hint="eastAsia" w:ascii="宋体" w:hAnsi="宋体"/>
          <w:color w:val="000000"/>
          <w:w w:val="90"/>
          <w:sz w:val="52"/>
          <w:szCs w:val="52"/>
        </w:rPr>
        <w:t>第一章  竞争性磋商邀请函</w:t>
      </w:r>
    </w:p>
    <w:p>
      <w:pPr>
        <w:pStyle w:val="29"/>
        <w:snapToGrid w:val="0"/>
        <w:spacing w:beforeAutospacing="0" w:afterAutospacing="0" w:line="460" w:lineRule="atLeast"/>
        <w:rPr>
          <w:rFonts w:hint="eastAsia" w:ascii="宋体" w:hAnsi="宋体"/>
          <w:color w:val="000000"/>
        </w:rPr>
      </w:pPr>
    </w:p>
    <w:p>
      <w:pPr>
        <w:widowControl/>
        <w:snapToGrid w:val="0"/>
        <w:spacing w:line="600" w:lineRule="exact"/>
        <w:jc w:val="center"/>
        <w:rPr>
          <w:rFonts w:hint="eastAsia" w:ascii="Times New Roman" w:hAnsi="Times New Roman" w:eastAsia="方正仿宋简体" w:cs="Times New Roman"/>
          <w:b/>
          <w:color w:val="000000"/>
          <w:kern w:val="0"/>
          <w:sz w:val="44"/>
          <w:lang w:eastAsia="zh-CN"/>
        </w:rPr>
      </w:pPr>
      <w:bookmarkStart w:id="11" w:name="_Toc49019216"/>
      <w:bookmarkStart w:id="12" w:name="_Toc364352285"/>
      <w:bookmarkStart w:id="13" w:name="_Toc47416177"/>
      <w:bookmarkStart w:id="14" w:name="_Toc47415923"/>
      <w:bookmarkStart w:id="260" w:name="_GoBack"/>
      <w:bookmarkEnd w:id="260"/>
      <w:r>
        <w:br w:type="page"/>
      </w:r>
      <w:r>
        <w:rPr>
          <w:rFonts w:hint="eastAsia" w:eastAsia="方正仿宋简体"/>
          <w:b/>
          <w:color w:val="000000"/>
          <w:kern w:val="0"/>
          <w:sz w:val="44"/>
        </w:rPr>
        <w:t>竞争性磋商</w:t>
      </w:r>
      <w:r>
        <w:rPr>
          <w:rFonts w:hint="eastAsia" w:ascii="Times New Roman" w:hAnsi="Times New Roman" w:eastAsia="方正仿宋简体" w:cs="Times New Roman"/>
          <w:b/>
          <w:color w:val="000000"/>
          <w:kern w:val="0"/>
          <w:sz w:val="44"/>
        </w:rPr>
        <w:t>邀请函</w:t>
      </w:r>
    </w:p>
    <w:p>
      <w:pPr>
        <w:pStyle w:val="3"/>
        <w:rPr>
          <w:rFonts w:hint="eastAsia"/>
          <w:lang w:val="en-US" w:eastAsia="zh-CN"/>
        </w:rPr>
      </w:pPr>
    </w:p>
    <w:p>
      <w:pPr>
        <w:pStyle w:val="3"/>
        <w:rPr>
          <w:rFonts w:hint="eastAsia"/>
          <w:lang w:val="en-US" w:eastAsia="zh-CN"/>
        </w:rPr>
      </w:pPr>
    </w:p>
    <w:p>
      <w:pPr>
        <w:pStyle w:val="3"/>
        <w:rPr>
          <w:rFonts w:hint="eastAsia"/>
        </w:rPr>
      </w:pPr>
      <w:r>
        <w:rPr>
          <w:rFonts w:hint="eastAsia"/>
          <w:lang w:val="en-US" w:eastAsia="zh-CN"/>
        </w:rPr>
        <w:t>致：</w:t>
      </w:r>
      <w:r>
        <w:rPr>
          <w:rFonts w:hint="eastAsia" w:ascii="Times New Roman" w:hAnsi="Times New Roman" w:eastAsia="宋体" w:cs="Times New Roman"/>
          <w:lang w:val="en-US" w:eastAsia="zh-CN"/>
        </w:rPr>
        <w:t>河南都创科技有限公司、青海澜源环保科技有限公司、青海羽翔环保咨询服务有限公司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800" w:type="dxa"/>
            <w:noWrap w:val="0"/>
            <w:vAlign w:val="top"/>
          </w:tcPr>
          <w:p>
            <w:pPr>
              <w:pStyle w:val="3"/>
              <w:spacing w:line="360" w:lineRule="exact"/>
              <w:rPr>
                <w:rFonts w:hint="eastAsia"/>
                <w:color w:val="000000"/>
              </w:rPr>
            </w:pPr>
            <w:r>
              <w:rPr>
                <w:rFonts w:hint="eastAsia"/>
                <w:color w:val="000000"/>
              </w:rPr>
              <w:t>项目概况</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color w:val="000000"/>
              </w:rPr>
            </w:pPr>
            <w:r>
              <w:rPr>
                <w:rFonts w:hint="eastAsia" w:ascii="宋体" w:hAnsi="宋体" w:eastAsia="宋体" w:cs="宋体"/>
                <w:color w:val="000000"/>
                <w:sz w:val="24"/>
                <w:szCs w:val="22"/>
                <w:u w:val="single"/>
              </w:rPr>
              <w:t>当雄县”绿水青山就是金山银山“实践创新基地建设技术支持服务项目</w:t>
            </w:r>
            <w:r>
              <w:rPr>
                <w:rFonts w:hint="eastAsia" w:ascii="宋体" w:hAnsi="宋体" w:eastAsia="宋体" w:cs="宋体"/>
                <w:kern w:val="2"/>
                <w:sz w:val="24"/>
                <w:szCs w:val="24"/>
                <w:lang w:val="en-US" w:eastAsia="zh-CN" w:bidi="ar"/>
              </w:rPr>
              <w:t>的潜在投标人应通过登录拉萨市公共资源交易网（http://ggzy.lasa.gov.cn） 获取磋商文件，并于2023年</w:t>
            </w: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月</w:t>
            </w:r>
            <w:r>
              <w:rPr>
                <w:rFonts w:hint="eastAsia" w:cs="宋体"/>
                <w:kern w:val="2"/>
                <w:sz w:val="24"/>
                <w:szCs w:val="24"/>
                <w:lang w:val="en-US" w:eastAsia="zh-CN" w:bidi="ar"/>
              </w:rPr>
              <w:t>6</w:t>
            </w:r>
            <w:r>
              <w:rPr>
                <w:rFonts w:hint="eastAsia" w:ascii="宋体" w:hAnsi="宋体" w:eastAsia="宋体" w:cs="宋体"/>
                <w:kern w:val="2"/>
                <w:sz w:val="24"/>
                <w:szCs w:val="24"/>
                <w:lang w:val="en-US" w:eastAsia="zh-CN" w:bidi="ar"/>
              </w:rPr>
              <w:t>日</w:t>
            </w:r>
            <w:r>
              <w:rPr>
                <w:rFonts w:hint="eastAsia" w:cs="宋体"/>
                <w:kern w:val="2"/>
                <w:sz w:val="24"/>
                <w:szCs w:val="24"/>
                <w:lang w:val="en-US" w:eastAsia="zh-CN" w:bidi="ar"/>
              </w:rPr>
              <w:t>11</w:t>
            </w:r>
            <w:r>
              <w:rPr>
                <w:rFonts w:hint="eastAsia" w:ascii="宋体" w:hAnsi="宋体" w:eastAsia="宋体" w:cs="宋体"/>
                <w:kern w:val="2"/>
                <w:sz w:val="24"/>
                <w:szCs w:val="24"/>
                <w:lang w:val="en-US" w:eastAsia="zh-CN" w:bidi="ar"/>
              </w:rPr>
              <w:t>时</w:t>
            </w:r>
            <w:r>
              <w:rPr>
                <w:rFonts w:hint="eastAsia" w:cs="宋体"/>
                <w:kern w:val="2"/>
                <w:sz w:val="24"/>
                <w:szCs w:val="24"/>
                <w:lang w:val="en-US" w:eastAsia="zh-CN" w:bidi="ar"/>
              </w:rPr>
              <w:t>30</w:t>
            </w:r>
            <w:r>
              <w:rPr>
                <w:rFonts w:hint="eastAsia" w:ascii="宋体" w:hAnsi="宋体" w:eastAsia="宋体" w:cs="宋体"/>
                <w:kern w:val="2"/>
                <w:sz w:val="24"/>
                <w:szCs w:val="24"/>
                <w:lang w:val="en-US" w:eastAsia="zh-CN" w:bidi="ar"/>
              </w:rPr>
              <w:t>分前递交投标文件。</w:t>
            </w:r>
          </w:p>
        </w:tc>
      </w:tr>
    </w:tbl>
    <w:p>
      <w:pPr>
        <w:widowControl/>
        <w:spacing w:line="360" w:lineRule="exact"/>
        <w:jc w:val="left"/>
        <w:rPr>
          <w:rFonts w:hint="eastAsia" w:ascii="宋体" w:cs="宋体"/>
          <w:color w:val="000000"/>
          <w:kern w:val="0"/>
          <w:sz w:val="24"/>
          <w:szCs w:val="24"/>
        </w:rPr>
      </w:pPr>
      <w:r>
        <w:rPr>
          <w:rFonts w:hint="eastAsia" w:ascii="宋体" w:hAnsi="宋体" w:cs="宋体"/>
          <w:color w:val="000000"/>
          <w:kern w:val="0"/>
          <w:sz w:val="24"/>
          <w:szCs w:val="24"/>
        </w:rPr>
        <w:t>一、项目基本情况</w:t>
      </w:r>
    </w:p>
    <w:p>
      <w:pPr>
        <w:widowControl/>
        <w:spacing w:line="360" w:lineRule="exact"/>
        <w:ind w:firstLine="480" w:firstLineChars="200"/>
        <w:jc w:val="left"/>
        <w:rPr>
          <w:rFonts w:hint="eastAsia" w:ascii="宋体" w:hAnsi="宋体" w:eastAsia="宋体" w:cs="宋体"/>
          <w:color w:val="000000"/>
          <w:kern w:val="0"/>
          <w:sz w:val="24"/>
          <w:szCs w:val="24"/>
        </w:rPr>
      </w:pPr>
      <w:r>
        <w:rPr>
          <w:rFonts w:hint="eastAsia" w:ascii="宋体" w:hAnsi="宋体" w:cs="宋体"/>
          <w:color w:val="000000"/>
          <w:kern w:val="0"/>
          <w:sz w:val="24"/>
          <w:szCs w:val="24"/>
        </w:rPr>
        <w:t>项目名称：</w:t>
      </w:r>
      <w:r>
        <w:rPr>
          <w:rFonts w:hint="eastAsia" w:ascii="宋体" w:hAnsi="宋体" w:eastAsia="宋体" w:cs="宋体"/>
          <w:color w:val="000000"/>
          <w:kern w:val="0"/>
          <w:sz w:val="24"/>
          <w:szCs w:val="24"/>
        </w:rPr>
        <w:t>当雄县”绿水青山就是金山银山“实践创新基地建设技术支持服务项目</w:t>
      </w:r>
    </w:p>
    <w:p>
      <w:pPr>
        <w:widowControl/>
        <w:spacing w:line="360" w:lineRule="exact"/>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项目编号：</w:t>
      </w:r>
      <w:r>
        <w:rPr>
          <w:rFonts w:hint="eastAsia" w:ascii="宋体" w:hAnsi="宋体" w:cs="宋体"/>
          <w:color w:val="000000"/>
          <w:kern w:val="0"/>
          <w:sz w:val="24"/>
          <w:szCs w:val="24"/>
          <w:lang w:val="en-US" w:eastAsia="zh-CN"/>
        </w:rPr>
        <w:t>当财采（2023）</w:t>
      </w:r>
      <w:r>
        <w:rPr>
          <w:rFonts w:hint="eastAsia" w:ascii="宋体" w:hAnsi="宋体" w:eastAsia="宋体" w:cs="宋体"/>
          <w:color w:val="000000"/>
          <w:kern w:val="0"/>
          <w:sz w:val="24"/>
          <w:szCs w:val="24"/>
        </w:rPr>
        <w:t>XZKY2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0</w:t>
      </w:r>
      <w:r>
        <w:rPr>
          <w:rFonts w:hint="eastAsia" w:ascii="宋体" w:hAnsi="宋体" w:eastAsia="宋体" w:cs="宋体"/>
          <w:color w:val="000000"/>
          <w:kern w:val="0"/>
          <w:sz w:val="24"/>
          <w:szCs w:val="24"/>
          <w:lang w:val="en-US" w:eastAsia="zh-CN"/>
        </w:rPr>
        <w:t>411</w:t>
      </w:r>
    </w:p>
    <w:p>
      <w:pPr>
        <w:widowControl/>
        <w:spacing w:line="360" w:lineRule="exact"/>
        <w:ind w:firstLine="480" w:firstLineChars="200"/>
        <w:jc w:val="left"/>
        <w:rPr>
          <w:rFonts w:hint="default" w:eastAsia="宋体"/>
          <w:color w:val="000000"/>
          <w:lang w:val="en-US" w:eastAsia="zh-CN"/>
        </w:rPr>
      </w:pPr>
      <w:r>
        <w:rPr>
          <w:rFonts w:hint="eastAsia" w:ascii="宋体" w:hAnsi="宋体" w:cs="宋体"/>
          <w:color w:val="000000"/>
          <w:kern w:val="0"/>
          <w:sz w:val="24"/>
          <w:szCs w:val="24"/>
        </w:rPr>
        <w:t>采购方式：竞争性磋商</w:t>
      </w:r>
    </w:p>
    <w:p>
      <w:pPr>
        <w:ind w:firstLine="480" w:firstLineChars="200"/>
        <w:rPr>
          <w:rFonts w:hint="default" w:eastAsia="宋体"/>
          <w:color w:val="000000"/>
          <w:lang w:val="en-US" w:eastAsia="zh-CN"/>
        </w:rPr>
      </w:pPr>
      <w:r>
        <w:rPr>
          <w:rFonts w:hint="eastAsia" w:ascii="宋体" w:hAnsi="宋体" w:cs="宋体"/>
          <w:color w:val="000000"/>
          <w:kern w:val="0"/>
          <w:sz w:val="24"/>
          <w:szCs w:val="24"/>
        </w:rPr>
        <w:t>资金来源：</w:t>
      </w:r>
      <w:r>
        <w:rPr>
          <w:rFonts w:hint="eastAsia" w:ascii="宋体" w:hAnsi="宋体" w:cs="宋体"/>
          <w:color w:val="000000"/>
          <w:kern w:val="0"/>
          <w:sz w:val="24"/>
          <w:szCs w:val="24"/>
          <w:lang w:val="en-US" w:eastAsia="zh-CN"/>
        </w:rPr>
        <w:t>生态转移支付资金</w:t>
      </w:r>
    </w:p>
    <w:p>
      <w:pPr>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预算资金：</w:t>
      </w:r>
      <w:r>
        <w:rPr>
          <w:rFonts w:hint="eastAsia" w:ascii="宋体" w:hAnsi="宋体" w:cs="宋体"/>
          <w:color w:val="000000"/>
          <w:kern w:val="0"/>
          <w:sz w:val="24"/>
          <w:szCs w:val="24"/>
          <w:lang w:val="en-US" w:eastAsia="zh-CN"/>
        </w:rPr>
        <w:t>198</w:t>
      </w:r>
      <w:r>
        <w:rPr>
          <w:rFonts w:hint="eastAsia" w:ascii="宋体" w:hAnsi="宋体" w:cs="宋体"/>
          <w:color w:val="000000"/>
          <w:kern w:val="0"/>
          <w:sz w:val="24"/>
          <w:szCs w:val="24"/>
        </w:rPr>
        <w:t>万元</w:t>
      </w:r>
    </w:p>
    <w:p>
      <w:pPr>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最高限价：</w:t>
      </w:r>
      <w:r>
        <w:rPr>
          <w:rFonts w:hint="eastAsia" w:ascii="宋体" w:hAnsi="宋体" w:cs="宋体"/>
          <w:color w:val="000000"/>
          <w:kern w:val="0"/>
          <w:sz w:val="24"/>
          <w:szCs w:val="24"/>
          <w:lang w:val="en-US" w:eastAsia="zh-CN"/>
        </w:rPr>
        <w:t>198</w:t>
      </w:r>
      <w:r>
        <w:rPr>
          <w:rFonts w:hint="eastAsia" w:ascii="宋体" w:hAnsi="宋体" w:cs="宋体"/>
          <w:color w:val="000000"/>
          <w:kern w:val="0"/>
          <w:sz w:val="24"/>
          <w:szCs w:val="24"/>
        </w:rPr>
        <w:t>万元</w:t>
      </w:r>
    </w:p>
    <w:p>
      <w:pPr>
        <w:widowControl/>
        <w:spacing w:line="36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服务地点：</w:t>
      </w:r>
      <w:r>
        <w:rPr>
          <w:rFonts w:hint="eastAsia" w:ascii="宋体" w:hAnsi="宋体" w:cs="宋体"/>
          <w:color w:val="000000"/>
          <w:sz w:val="24"/>
        </w:rPr>
        <w:t>按采购人要求（具体以签订合同为准）</w:t>
      </w:r>
    </w:p>
    <w:p>
      <w:pPr>
        <w:widowControl/>
        <w:spacing w:line="36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服务期：</w:t>
      </w:r>
      <w:r>
        <w:rPr>
          <w:rFonts w:hint="eastAsia" w:ascii="宋体" w:hAnsi="宋体" w:cs="宋体"/>
          <w:color w:val="000000"/>
          <w:sz w:val="24"/>
        </w:rPr>
        <w:t>按采购人要求（具体以签订合同为准）</w:t>
      </w:r>
    </w:p>
    <w:p>
      <w:pPr>
        <w:widowControl/>
        <w:spacing w:line="360" w:lineRule="exact"/>
        <w:ind w:firstLine="480" w:firstLineChars="200"/>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项</w:t>
      </w:r>
      <w:r>
        <w:rPr>
          <w:rFonts w:hint="eastAsia" w:ascii="宋体" w:hAnsi="宋体" w:cs="宋体"/>
          <w:color w:val="000000"/>
          <w:sz w:val="24"/>
        </w:rPr>
        <w:t>目用途</w:t>
      </w:r>
      <w:r>
        <w:rPr>
          <w:rFonts w:hint="eastAsia" w:ascii="宋体" w:hAnsi="宋体" w:eastAsia="宋体" w:cs="宋体"/>
          <w:color w:val="000000"/>
          <w:sz w:val="24"/>
        </w:rPr>
        <w:t>：技术支持服务</w:t>
      </w:r>
    </w:p>
    <w:p>
      <w:pPr>
        <w:widowControl/>
        <w:spacing w:line="360" w:lineRule="exact"/>
        <w:ind w:firstLine="480" w:firstLineChars="200"/>
        <w:jc w:val="left"/>
        <w:rPr>
          <w:rFonts w:hint="eastAsia" w:ascii="宋体" w:hAnsi="宋体" w:cs="宋体"/>
          <w:bCs/>
          <w:color w:val="000000"/>
          <w:sz w:val="24"/>
        </w:rPr>
      </w:pPr>
      <w:r>
        <w:rPr>
          <w:rFonts w:hint="eastAsia" w:ascii="宋体" w:hAnsi="宋体" w:cs="宋体"/>
          <w:color w:val="000000"/>
          <w:sz w:val="24"/>
          <w:szCs w:val="22"/>
        </w:rPr>
        <w:t>标段划分：</w:t>
      </w:r>
      <w:r>
        <w:rPr>
          <w:rFonts w:hint="eastAsia" w:ascii="宋体" w:hAnsi="宋体" w:cs="宋体"/>
          <w:bCs/>
          <w:color w:val="000000"/>
          <w:sz w:val="24"/>
        </w:rPr>
        <w:t>本项目划分为</w:t>
      </w:r>
      <w:r>
        <w:rPr>
          <w:rFonts w:hint="eastAsia" w:ascii="宋体" w:hAnsi="宋体" w:cs="宋体"/>
          <w:bCs/>
          <w:color w:val="000000"/>
          <w:sz w:val="24"/>
          <w:u w:val="single"/>
        </w:rPr>
        <w:t>1</w:t>
      </w:r>
      <w:r>
        <w:rPr>
          <w:rFonts w:hint="eastAsia" w:ascii="宋体" w:hAnsi="宋体" w:cs="宋体"/>
          <w:bCs/>
          <w:color w:val="000000"/>
          <w:sz w:val="24"/>
        </w:rPr>
        <w:t>个包</w:t>
      </w:r>
    </w:p>
    <w:p>
      <w:pPr>
        <w:ind w:left="775" w:leftChars="228"/>
        <w:rPr>
          <w:rFonts w:hint="eastAsia" w:ascii="宋体" w:hAnsi="宋体" w:eastAsia="宋体" w:cs="宋体"/>
          <w:bCs/>
          <w:color w:val="000000"/>
          <w:sz w:val="24"/>
          <w:lang w:eastAsia="zh-CN"/>
        </w:rPr>
      </w:pPr>
      <w:r>
        <w:rPr>
          <w:rFonts w:hint="eastAsia" w:ascii="宋体" w:hAnsi="宋体" w:cs="宋体"/>
          <w:color w:val="000000"/>
          <w:sz w:val="24"/>
          <w:szCs w:val="22"/>
        </w:rPr>
        <w:t>采购内容及</w:t>
      </w:r>
      <w:r>
        <w:rPr>
          <w:rFonts w:hint="eastAsia" w:ascii="宋体" w:hAnsi="宋体" w:cs="宋体"/>
          <w:bCs/>
          <w:color w:val="000000"/>
          <w:sz w:val="24"/>
        </w:rPr>
        <w:t>需求：</w:t>
      </w:r>
      <w:r>
        <w:rPr>
          <w:rFonts w:hint="eastAsia" w:ascii="宋体" w:hAnsi="宋体" w:cs="宋体"/>
          <w:bCs/>
          <w:color w:val="000000"/>
          <w:sz w:val="24"/>
          <w:lang w:eastAsia="zh-CN"/>
        </w:rPr>
        <w:t>详见磋商文件</w:t>
      </w:r>
    </w:p>
    <w:p>
      <w:pPr>
        <w:widowControl/>
        <w:spacing w:line="360" w:lineRule="exact"/>
        <w:ind w:firstLine="480" w:firstLineChars="200"/>
        <w:jc w:val="left"/>
        <w:rPr>
          <w:rFonts w:hint="eastAsia" w:ascii="宋体" w:hAnsi="宋体" w:cs="宋体"/>
          <w:color w:val="000000"/>
          <w:sz w:val="24"/>
          <w:szCs w:val="22"/>
        </w:rPr>
      </w:pPr>
      <w:r>
        <w:rPr>
          <w:rFonts w:hint="eastAsia" w:ascii="宋体" w:hAnsi="宋体" w:cs="宋体"/>
          <w:color w:val="000000"/>
          <w:sz w:val="24"/>
          <w:szCs w:val="22"/>
        </w:rPr>
        <w:t>合同履行期限：自合同签字盖章生效之日起，至项目实施完毕</w:t>
      </w:r>
    </w:p>
    <w:p>
      <w:pPr>
        <w:widowControl/>
        <w:spacing w:line="360" w:lineRule="exact"/>
        <w:ind w:firstLine="480" w:firstLineChars="200"/>
        <w:jc w:val="left"/>
        <w:rPr>
          <w:rFonts w:hint="eastAsia" w:ascii="宋体" w:hAnsi="宋体" w:cs="宋体"/>
          <w:color w:val="000000"/>
          <w:sz w:val="24"/>
          <w:szCs w:val="22"/>
        </w:rPr>
      </w:pPr>
      <w:r>
        <w:rPr>
          <w:rFonts w:hint="eastAsia" w:ascii="宋体" w:hAnsi="宋体" w:cs="宋体"/>
          <w:color w:val="000000"/>
          <w:sz w:val="24"/>
          <w:szCs w:val="22"/>
        </w:rPr>
        <w:t>本项目不接受联合体投标</w:t>
      </w:r>
    </w:p>
    <w:p>
      <w:pPr>
        <w:tabs>
          <w:tab w:val="left" w:pos="360"/>
        </w:tabs>
        <w:spacing w:line="420" w:lineRule="exact"/>
        <w:rPr>
          <w:rFonts w:hint="eastAsia" w:ascii="宋体" w:hAnsi="宋体" w:cs="宋体"/>
          <w:bCs/>
          <w:color w:val="000000"/>
          <w:sz w:val="24"/>
        </w:rPr>
      </w:pPr>
      <w:r>
        <w:rPr>
          <w:rFonts w:hint="eastAsia" w:ascii="宋体" w:hAnsi="宋体" w:cs="宋体"/>
          <w:bCs/>
          <w:color w:val="000000"/>
          <w:sz w:val="24"/>
        </w:rPr>
        <w:t>二、申请人资格要求：</w:t>
      </w:r>
    </w:p>
    <w:p>
      <w:pPr>
        <w:widowControl/>
        <w:spacing w:line="42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1.满足《中华人民共和国政府采购法》第二十二条规定规定；</w:t>
      </w:r>
    </w:p>
    <w:p>
      <w:pPr>
        <w:widowControl/>
        <w:spacing w:line="42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2.落实政府采购政策需满足的资格要求：/；</w:t>
      </w:r>
    </w:p>
    <w:p>
      <w:pPr>
        <w:widowControl/>
        <w:spacing w:line="42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3.本项目特定资格条件：/。</w:t>
      </w:r>
    </w:p>
    <w:p>
      <w:pPr>
        <w:spacing w:line="420" w:lineRule="exact"/>
        <w:rPr>
          <w:rFonts w:hint="eastAsia" w:ascii="宋体" w:hAnsi="宋体" w:cs="宋体"/>
          <w:color w:val="000000"/>
          <w:sz w:val="24"/>
          <w:szCs w:val="24"/>
        </w:rPr>
      </w:pPr>
      <w:r>
        <w:rPr>
          <w:rFonts w:hint="eastAsia" w:ascii="宋体" w:hAnsi="宋体" w:cs="宋体"/>
          <w:color w:val="000000"/>
          <w:sz w:val="24"/>
          <w:szCs w:val="24"/>
        </w:rPr>
        <w:t>三、获取磋商文件</w:t>
      </w:r>
    </w:p>
    <w:p>
      <w:pPr>
        <w:widowControl/>
        <w:spacing w:line="420" w:lineRule="exact"/>
        <w:jc w:val="left"/>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时间：2023年4月23日至2023年4月27日</w:t>
      </w:r>
    </w:p>
    <w:p>
      <w:pPr>
        <w:widowControl/>
        <w:spacing w:line="420" w:lineRule="exact"/>
        <w:jc w:val="left"/>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 xml:space="preserve">地点: 拉萨市公共资源交易网（http://ggzy.lasa.gov.cn） </w:t>
      </w:r>
    </w:p>
    <w:p>
      <w:pPr>
        <w:widowControl/>
        <w:spacing w:line="420" w:lineRule="exact"/>
        <w:jc w:val="left"/>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方式: 网上下载</w:t>
      </w:r>
    </w:p>
    <w:p>
      <w:pPr>
        <w:widowControl/>
        <w:spacing w:line="420" w:lineRule="exact"/>
        <w:jc w:val="left"/>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售价: 0</w:t>
      </w:r>
    </w:p>
    <w:p>
      <w:pPr>
        <w:tabs>
          <w:tab w:val="left" w:pos="360"/>
        </w:tabs>
        <w:spacing w:line="420" w:lineRule="exact"/>
        <w:rPr>
          <w:rFonts w:hint="eastAsia" w:ascii="宋体" w:hAnsi="宋体" w:cs="宋体"/>
          <w:bCs/>
          <w:color w:val="000000"/>
          <w:sz w:val="24"/>
        </w:rPr>
      </w:pPr>
      <w:r>
        <w:rPr>
          <w:rFonts w:hint="eastAsia" w:ascii="宋体" w:hAnsi="宋体" w:cs="宋体"/>
          <w:bCs/>
          <w:color w:val="000000"/>
          <w:sz w:val="24"/>
        </w:rPr>
        <w:t>四、</w:t>
      </w:r>
      <w:r>
        <w:rPr>
          <w:rFonts w:hint="eastAsia" w:ascii="宋体" w:hAnsi="宋体" w:cs="宋体"/>
          <w:b/>
          <w:bCs/>
          <w:color w:val="000000"/>
          <w:sz w:val="24"/>
        </w:rPr>
        <w:t>提交响应文件截止时间、开标时间和地点</w:t>
      </w:r>
    </w:p>
    <w:p>
      <w:pPr>
        <w:widowControl/>
        <w:spacing w:line="420" w:lineRule="exact"/>
        <w:ind w:firstLine="480" w:firstLineChars="200"/>
        <w:jc w:val="left"/>
        <w:rPr>
          <w:rFonts w:hint="eastAsia" w:ascii="宋体" w:hAnsi="宋体" w:eastAsia="宋体" w:cs="宋体"/>
          <w:color w:val="000000"/>
          <w:kern w:val="0"/>
          <w:sz w:val="24"/>
          <w:szCs w:val="24"/>
        </w:rPr>
      </w:pPr>
      <w:r>
        <w:rPr>
          <w:rFonts w:hint="eastAsia" w:ascii="宋体" w:hAnsi="宋体" w:cs="宋体"/>
          <w:color w:val="000000"/>
          <w:kern w:val="0"/>
          <w:sz w:val="24"/>
          <w:szCs w:val="24"/>
        </w:rPr>
        <w:t>投标截止时间</w:t>
      </w:r>
      <w:r>
        <w:rPr>
          <w:rFonts w:hint="eastAsia" w:ascii="宋体" w:hAnsi="宋体" w:eastAsia="宋体" w:cs="宋体"/>
          <w:color w:val="000000"/>
          <w:kern w:val="0"/>
          <w:sz w:val="24"/>
          <w:szCs w:val="24"/>
        </w:rPr>
        <w:t>：</w:t>
      </w:r>
      <w:r>
        <w:rPr>
          <w:rFonts w:hint="eastAsia" w:ascii="宋体" w:hAnsi="宋体" w:eastAsia="宋体" w:cs="Times New Roman"/>
          <w:color w:val="000000"/>
          <w:sz w:val="24"/>
          <w:szCs w:val="24"/>
        </w:rPr>
        <w:t>202</w:t>
      </w: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rPr>
        <w:t>年</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rPr>
        <w:t>月</w:t>
      </w:r>
      <w:r>
        <w:rPr>
          <w:rFonts w:hint="eastAsia" w:ascii="宋体" w:hAnsi="宋体" w:cs="Times New Roman"/>
          <w:color w:val="000000"/>
          <w:sz w:val="24"/>
          <w:szCs w:val="24"/>
          <w:lang w:val="en-US" w:eastAsia="zh-CN"/>
        </w:rPr>
        <w:t>6</w:t>
      </w:r>
      <w:r>
        <w:rPr>
          <w:rFonts w:hint="eastAsia" w:ascii="宋体" w:hAnsi="宋体" w:eastAsia="宋体" w:cs="Times New Roman"/>
          <w:color w:val="000000"/>
          <w:sz w:val="24"/>
          <w:szCs w:val="24"/>
        </w:rPr>
        <w:t>日</w:t>
      </w:r>
      <w:r>
        <w:rPr>
          <w:rFonts w:hint="eastAsia" w:ascii="宋体" w:hAnsi="宋体" w:cs="Times New Roman"/>
          <w:color w:val="000000"/>
          <w:sz w:val="24"/>
          <w:szCs w:val="24"/>
          <w:lang w:val="en-US" w:eastAsia="zh-CN"/>
        </w:rPr>
        <w:t>11</w:t>
      </w:r>
      <w:r>
        <w:rPr>
          <w:rFonts w:hint="eastAsia" w:ascii="宋体" w:hAnsi="宋体" w:eastAsia="宋体" w:cs="Times New Roman"/>
          <w:color w:val="000000"/>
          <w:sz w:val="24"/>
          <w:szCs w:val="24"/>
        </w:rPr>
        <w:t>时</w:t>
      </w:r>
      <w:r>
        <w:rPr>
          <w:rFonts w:hint="eastAsia" w:ascii="宋体" w:hAnsi="宋体" w:cs="Times New Roman"/>
          <w:color w:val="000000"/>
          <w:sz w:val="24"/>
          <w:szCs w:val="24"/>
          <w:lang w:val="en-US" w:eastAsia="zh-CN"/>
        </w:rPr>
        <w:t>30</w:t>
      </w:r>
      <w:r>
        <w:rPr>
          <w:rFonts w:hint="eastAsia" w:ascii="宋体" w:hAnsi="宋体" w:eastAsia="宋体" w:cs="Times New Roman"/>
          <w:color w:val="000000"/>
          <w:sz w:val="24"/>
          <w:szCs w:val="24"/>
        </w:rPr>
        <w:t>分</w:t>
      </w:r>
      <w:r>
        <w:rPr>
          <w:rFonts w:hint="eastAsia" w:ascii="宋体" w:hAnsi="宋体" w:eastAsia="宋体" w:cs="宋体"/>
          <w:color w:val="000000"/>
          <w:kern w:val="0"/>
          <w:sz w:val="24"/>
          <w:szCs w:val="24"/>
        </w:rPr>
        <w:t>（北京时间）</w:t>
      </w:r>
    </w:p>
    <w:p>
      <w:pPr>
        <w:widowControl/>
        <w:spacing w:line="4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开标时间：</w:t>
      </w:r>
      <w:r>
        <w:rPr>
          <w:rFonts w:hint="eastAsia" w:ascii="宋体" w:hAnsi="宋体" w:eastAsia="宋体" w:cs="Times New Roman"/>
          <w:color w:val="000000"/>
          <w:sz w:val="24"/>
          <w:szCs w:val="24"/>
        </w:rPr>
        <w:t>20</w:t>
      </w:r>
      <w:r>
        <w:rPr>
          <w:rFonts w:hint="eastAsia" w:ascii="宋体" w:hAnsi="宋体" w:eastAsia="宋体" w:cs="Times New Roman"/>
          <w:color w:val="000000"/>
          <w:sz w:val="24"/>
          <w:szCs w:val="24"/>
          <w:lang w:val="en-US" w:eastAsia="zh-CN"/>
        </w:rPr>
        <w:t>23</w:t>
      </w:r>
      <w:r>
        <w:rPr>
          <w:rFonts w:hint="eastAsia" w:ascii="宋体" w:hAnsi="宋体" w:eastAsia="宋体" w:cs="Times New Roman"/>
          <w:color w:val="000000"/>
          <w:sz w:val="24"/>
          <w:szCs w:val="24"/>
        </w:rPr>
        <w:t>年</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rPr>
        <w:t>月</w:t>
      </w:r>
      <w:r>
        <w:rPr>
          <w:rFonts w:hint="eastAsia" w:ascii="宋体" w:hAnsi="宋体" w:cs="Times New Roman"/>
          <w:color w:val="000000"/>
          <w:sz w:val="24"/>
          <w:szCs w:val="24"/>
          <w:lang w:val="en-US" w:eastAsia="zh-CN"/>
        </w:rPr>
        <w:t>6</w:t>
      </w:r>
      <w:r>
        <w:rPr>
          <w:rFonts w:hint="eastAsia" w:ascii="宋体" w:hAnsi="宋体" w:eastAsia="宋体" w:cs="Times New Roman"/>
          <w:color w:val="000000"/>
          <w:sz w:val="24"/>
          <w:szCs w:val="24"/>
        </w:rPr>
        <w:t>日</w:t>
      </w:r>
      <w:r>
        <w:rPr>
          <w:rFonts w:hint="eastAsia" w:ascii="宋体" w:hAnsi="宋体" w:cs="Times New Roman"/>
          <w:color w:val="000000"/>
          <w:sz w:val="24"/>
          <w:szCs w:val="24"/>
          <w:lang w:val="en-US" w:eastAsia="zh-CN"/>
        </w:rPr>
        <w:t>11</w:t>
      </w:r>
      <w:r>
        <w:rPr>
          <w:rFonts w:hint="eastAsia" w:ascii="宋体" w:hAnsi="宋体" w:eastAsia="宋体" w:cs="Times New Roman"/>
          <w:color w:val="000000"/>
          <w:sz w:val="24"/>
          <w:szCs w:val="24"/>
        </w:rPr>
        <w:t>时</w:t>
      </w:r>
      <w:r>
        <w:rPr>
          <w:rFonts w:hint="eastAsia" w:ascii="宋体" w:hAnsi="宋体" w:cs="Times New Roman"/>
          <w:color w:val="000000"/>
          <w:sz w:val="24"/>
          <w:szCs w:val="24"/>
          <w:lang w:val="en-US" w:eastAsia="zh-CN"/>
        </w:rPr>
        <w:t>30</w:t>
      </w:r>
      <w:r>
        <w:rPr>
          <w:rFonts w:hint="eastAsia" w:ascii="宋体" w:hAnsi="宋体" w:eastAsia="宋体" w:cs="Times New Roman"/>
          <w:color w:val="000000"/>
          <w:sz w:val="24"/>
          <w:szCs w:val="24"/>
        </w:rPr>
        <w:t>分</w:t>
      </w:r>
      <w:r>
        <w:rPr>
          <w:rFonts w:hint="eastAsia" w:ascii="宋体" w:hAnsi="宋体" w:eastAsia="宋体" w:cs="宋体"/>
          <w:color w:val="000000"/>
          <w:kern w:val="0"/>
          <w:sz w:val="24"/>
          <w:szCs w:val="24"/>
        </w:rPr>
        <w:t>（北京时间）</w:t>
      </w:r>
    </w:p>
    <w:p>
      <w:pPr>
        <w:widowControl/>
        <w:spacing w:line="42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地点: </w:t>
      </w:r>
      <w:r>
        <w:rPr>
          <w:rFonts w:hint="eastAsia" w:ascii="宋体" w:hAnsi="宋体" w:eastAsia="宋体" w:cs="宋体"/>
          <w:kern w:val="2"/>
          <w:sz w:val="24"/>
          <w:szCs w:val="24"/>
          <w:lang w:val="en-US" w:eastAsia="zh-CN" w:bidi="ar"/>
        </w:rPr>
        <w:t>西藏自治区公共资源交易中心</w:t>
      </w:r>
      <w:r>
        <w:rPr>
          <w:rFonts w:hint="eastAsia" w:ascii="宋体" w:hAnsi="宋体" w:cs="宋体"/>
          <w:color w:val="000000"/>
          <w:kern w:val="0"/>
          <w:sz w:val="24"/>
          <w:szCs w:val="24"/>
        </w:rPr>
        <w:t>（逾期送达或不符合规定的投标文件恕不接受）</w:t>
      </w:r>
    </w:p>
    <w:p>
      <w:pPr>
        <w:tabs>
          <w:tab w:val="left" w:pos="360"/>
        </w:tabs>
        <w:spacing w:line="420" w:lineRule="exact"/>
        <w:rPr>
          <w:rFonts w:hint="eastAsia" w:ascii="宋体" w:hAnsi="宋体" w:cs="宋体"/>
          <w:bCs/>
          <w:color w:val="000000"/>
          <w:sz w:val="24"/>
          <w:szCs w:val="22"/>
        </w:rPr>
      </w:pPr>
      <w:r>
        <w:rPr>
          <w:rFonts w:hint="eastAsia" w:ascii="宋体" w:hAnsi="宋体" w:cs="宋体"/>
          <w:bCs/>
          <w:color w:val="000000"/>
          <w:sz w:val="24"/>
          <w:szCs w:val="22"/>
        </w:rPr>
        <w:t>五、公告期限</w:t>
      </w:r>
    </w:p>
    <w:p>
      <w:pPr>
        <w:tabs>
          <w:tab w:val="left" w:pos="360"/>
        </w:tabs>
        <w:spacing w:line="420" w:lineRule="exact"/>
        <w:ind w:firstLine="480" w:firstLineChars="200"/>
        <w:rPr>
          <w:rFonts w:hint="eastAsia" w:ascii="宋体" w:hAnsi="宋体" w:cs="宋体"/>
          <w:bCs/>
          <w:color w:val="000000"/>
          <w:sz w:val="24"/>
          <w:szCs w:val="22"/>
        </w:rPr>
      </w:pPr>
      <w:r>
        <w:rPr>
          <w:rFonts w:hint="eastAsia" w:ascii="宋体" w:hAnsi="宋体" w:cs="宋体"/>
          <w:bCs/>
          <w:color w:val="000000"/>
          <w:sz w:val="24"/>
          <w:szCs w:val="22"/>
        </w:rPr>
        <w:t>自本公告发布之日起5个工作日</w:t>
      </w:r>
    </w:p>
    <w:p>
      <w:pPr>
        <w:tabs>
          <w:tab w:val="left" w:pos="360"/>
        </w:tabs>
        <w:spacing w:line="420" w:lineRule="exact"/>
        <w:rPr>
          <w:rFonts w:hint="eastAsia" w:ascii="宋体" w:hAnsi="宋体" w:cs="宋体"/>
          <w:bCs/>
          <w:color w:val="000000"/>
          <w:sz w:val="24"/>
          <w:szCs w:val="22"/>
        </w:rPr>
      </w:pPr>
      <w:r>
        <w:rPr>
          <w:rFonts w:hint="eastAsia" w:ascii="宋体" w:hAnsi="宋体" w:cs="宋体"/>
          <w:bCs/>
          <w:color w:val="000000"/>
          <w:sz w:val="24"/>
          <w:szCs w:val="22"/>
        </w:rPr>
        <w:t>六、其他补充事宜</w:t>
      </w:r>
    </w:p>
    <w:p>
      <w:pPr>
        <w:pStyle w:val="4"/>
        <w:spacing w:line="420" w:lineRule="exact"/>
        <w:ind w:firstLine="480" w:firstLineChars="200"/>
        <w:rPr>
          <w:rFonts w:hint="eastAsia" w:cs="宋体"/>
          <w:b w:val="0"/>
          <w:color w:val="000000"/>
          <w:szCs w:val="22"/>
        </w:rPr>
      </w:pPr>
      <w:r>
        <w:rPr>
          <w:rFonts w:hint="eastAsia" w:cs="宋体"/>
          <w:b w:val="0"/>
          <w:color w:val="000000"/>
          <w:szCs w:val="22"/>
        </w:rPr>
        <w:t>禁止参加本次采购活动的投标人：</w:t>
      </w:r>
    </w:p>
    <w:p>
      <w:pPr>
        <w:tabs>
          <w:tab w:val="left" w:pos="3444"/>
        </w:tabs>
        <w:spacing w:line="420" w:lineRule="exact"/>
        <w:ind w:firstLine="480" w:firstLineChars="200"/>
        <w:rPr>
          <w:rFonts w:hint="eastAsia" w:ascii="宋体" w:hAnsi="宋体" w:cs="宋体"/>
          <w:bCs/>
          <w:color w:val="000000"/>
          <w:sz w:val="24"/>
          <w:szCs w:val="22"/>
        </w:rPr>
      </w:pPr>
      <w:r>
        <w:rPr>
          <w:rFonts w:hint="eastAsia" w:ascii="宋体" w:hAnsi="宋体" w:cs="宋体"/>
          <w:bCs/>
          <w:color w:val="000000"/>
          <w:sz w:val="24"/>
          <w:szCs w:val="22"/>
        </w:rPr>
        <w:t>1.根据《关于在政府采购活动中查询及使用信用记录有关问题的通知》（财库〔2016〕125 号）的要求，采购人/采购代理机构将通过“信用中国”网站（www.creditchina.gov.cn）、“中国政府采购网”网站（www.ccgp.gov.cn）等渠道查询投标人在采购公告发布之日前的信用记录并保存信用记录结果网页截图，拒绝列入失信被执行人名单、重大税收违法案件当事人名单、政府采购严重违法失信行为记录名单中的投标人报名参加本项目的采购活动。</w:t>
      </w:r>
    </w:p>
    <w:p>
      <w:pPr>
        <w:tabs>
          <w:tab w:val="left" w:pos="3444"/>
        </w:tabs>
        <w:spacing w:line="420" w:lineRule="exact"/>
        <w:ind w:firstLine="480" w:firstLineChars="200"/>
        <w:rPr>
          <w:rFonts w:hint="eastAsia" w:ascii="宋体" w:hAnsi="宋体" w:cs="宋体"/>
          <w:bCs/>
          <w:color w:val="000000"/>
          <w:sz w:val="24"/>
          <w:szCs w:val="22"/>
        </w:rPr>
      </w:pPr>
      <w:r>
        <w:rPr>
          <w:rFonts w:hint="eastAsia" w:ascii="宋体" w:hAnsi="宋体" w:cs="宋体"/>
          <w:bCs/>
          <w:color w:val="000000"/>
          <w:sz w:val="24"/>
          <w:szCs w:val="22"/>
        </w:rPr>
        <w:t>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4"/>
        <w:spacing w:line="420" w:lineRule="exact"/>
        <w:ind w:firstLine="480" w:firstLineChars="200"/>
        <w:rPr>
          <w:rFonts w:hint="eastAsia" w:cs="宋体"/>
          <w:b w:val="0"/>
          <w:color w:val="000000"/>
          <w:szCs w:val="22"/>
        </w:rPr>
      </w:pPr>
      <w:r>
        <w:rPr>
          <w:rFonts w:hint="eastAsia" w:cs="宋体"/>
          <w:b w:val="0"/>
          <w:color w:val="000000"/>
          <w:szCs w:val="22"/>
        </w:rPr>
        <w:t>落实的政府采购政策：</w:t>
      </w:r>
    </w:p>
    <w:p>
      <w:pPr>
        <w:widowControl/>
        <w:spacing w:line="420" w:lineRule="exact"/>
        <w:ind w:firstLine="480" w:firstLineChars="200"/>
        <w:jc w:val="left"/>
        <w:rPr>
          <w:rFonts w:hint="eastAsia" w:ascii="宋体" w:hAnsi="宋体" w:cs="宋体"/>
          <w:bCs/>
          <w:color w:val="000000"/>
          <w:sz w:val="24"/>
          <w:szCs w:val="22"/>
        </w:rPr>
      </w:pPr>
      <w:r>
        <w:rPr>
          <w:rFonts w:hint="eastAsia" w:ascii="宋体" w:hAnsi="宋体" w:cs="宋体"/>
          <w:bCs/>
          <w:color w:val="000000"/>
          <w:sz w:val="24"/>
          <w:szCs w:val="22"/>
        </w:rPr>
        <w:t>1.执行《中华人民共和国政府采购法》、《中华人民共和国政府采购法实施条例》等有关法律、法规和和政策；</w:t>
      </w:r>
    </w:p>
    <w:p>
      <w:pPr>
        <w:widowControl/>
        <w:spacing w:line="420" w:lineRule="exact"/>
        <w:ind w:firstLine="480" w:firstLineChars="200"/>
        <w:jc w:val="left"/>
        <w:rPr>
          <w:rFonts w:hint="eastAsia" w:ascii="宋体" w:hAnsi="宋体" w:cs="宋体"/>
          <w:bCs/>
          <w:color w:val="000000"/>
          <w:sz w:val="24"/>
          <w:szCs w:val="22"/>
        </w:rPr>
      </w:pPr>
      <w:r>
        <w:rPr>
          <w:rFonts w:hint="eastAsia" w:ascii="宋体" w:hAnsi="宋体" w:cs="宋体"/>
          <w:bCs/>
          <w:color w:val="000000"/>
          <w:sz w:val="24"/>
          <w:szCs w:val="22"/>
        </w:rPr>
        <w:t>2.执行《政府采购促进中小企业发展管理办法》、《关于政府采购支持监狱企业发展有关问题的通知》和《关于促进残疾人就业政府采购政策的通知》，本项目涉及小微企业、监狱企业和残疾人福利性单位；</w:t>
      </w:r>
    </w:p>
    <w:p>
      <w:pPr>
        <w:widowControl/>
        <w:spacing w:line="420" w:lineRule="exact"/>
        <w:ind w:firstLine="480" w:firstLineChars="200"/>
        <w:jc w:val="left"/>
        <w:rPr>
          <w:rFonts w:hint="eastAsia" w:ascii="宋体" w:hAnsi="宋体" w:cs="宋体"/>
          <w:bCs/>
          <w:color w:val="000000"/>
          <w:sz w:val="24"/>
          <w:szCs w:val="22"/>
        </w:rPr>
      </w:pPr>
      <w:r>
        <w:rPr>
          <w:rFonts w:hint="eastAsia" w:ascii="宋体" w:hAnsi="宋体" w:cs="宋体"/>
          <w:bCs/>
          <w:color w:val="000000"/>
          <w:sz w:val="24"/>
          <w:szCs w:val="22"/>
        </w:rPr>
        <w:t>3.执行《节能产品政府采购实施意见》、《财政部环保总局关于环境标志产品政府采购实施的意见》；</w:t>
      </w:r>
    </w:p>
    <w:p>
      <w:pPr>
        <w:widowControl/>
        <w:spacing w:line="420" w:lineRule="exact"/>
        <w:ind w:firstLine="480" w:firstLineChars="200"/>
        <w:jc w:val="left"/>
        <w:rPr>
          <w:rFonts w:hint="eastAsia" w:ascii="宋体" w:hAnsi="宋体" w:cs="宋体"/>
          <w:bCs/>
          <w:color w:val="000000"/>
          <w:sz w:val="24"/>
          <w:szCs w:val="22"/>
        </w:rPr>
      </w:pPr>
      <w:r>
        <w:rPr>
          <w:rFonts w:hint="eastAsia" w:ascii="宋体" w:hAnsi="宋体" w:cs="宋体"/>
          <w:bCs/>
          <w:color w:val="000000"/>
          <w:sz w:val="24"/>
          <w:szCs w:val="22"/>
        </w:rPr>
        <w:t>4.落实节约能源、保护环境、扶持不发达地区和少数民族地区、促进中小企业发展等政府采购政策；</w:t>
      </w:r>
    </w:p>
    <w:p>
      <w:pPr>
        <w:widowControl/>
        <w:spacing w:line="420" w:lineRule="exact"/>
        <w:ind w:firstLine="480" w:firstLineChars="200"/>
        <w:jc w:val="left"/>
        <w:rPr>
          <w:rFonts w:hint="eastAsia" w:ascii="宋体" w:hAnsi="宋体" w:cs="宋体"/>
          <w:bCs/>
          <w:color w:val="000000"/>
          <w:sz w:val="24"/>
          <w:szCs w:val="22"/>
        </w:rPr>
      </w:pPr>
      <w:r>
        <w:rPr>
          <w:rFonts w:hint="eastAsia" w:ascii="宋体" w:hAnsi="宋体" w:cs="宋体"/>
          <w:bCs/>
          <w:color w:val="000000"/>
          <w:sz w:val="24"/>
          <w:szCs w:val="22"/>
        </w:rPr>
        <w:t>5.本项目不属于专门面向中小企业采购的项目,投标人不限制必须为中小微企业、监狱企业、残疾人福利性单位；</w:t>
      </w:r>
    </w:p>
    <w:p>
      <w:pPr>
        <w:widowControl/>
        <w:spacing w:line="420" w:lineRule="exact"/>
        <w:ind w:firstLine="480" w:firstLineChars="200"/>
        <w:jc w:val="left"/>
        <w:rPr>
          <w:rFonts w:hint="eastAsia" w:ascii="宋体" w:hAnsi="宋体" w:cs="宋体"/>
          <w:color w:val="000000"/>
        </w:rPr>
      </w:pPr>
      <w:r>
        <w:rPr>
          <w:rFonts w:hint="eastAsia" w:ascii="宋体" w:hAnsi="宋体" w:cs="宋体"/>
          <w:bCs/>
          <w:color w:val="000000"/>
          <w:sz w:val="24"/>
          <w:szCs w:val="22"/>
        </w:rPr>
        <w:t>6.法律法规规定的其它政策。</w:t>
      </w:r>
    </w:p>
    <w:p>
      <w:pPr>
        <w:spacing w:line="420" w:lineRule="exact"/>
        <w:ind w:firstLine="480" w:firstLineChars="200"/>
        <w:rPr>
          <w:rFonts w:hint="eastAsia" w:ascii="宋体" w:hAnsi="宋体" w:cs="宋体"/>
          <w:bCs/>
          <w:color w:val="000000"/>
          <w:sz w:val="24"/>
        </w:rPr>
      </w:pPr>
      <w:r>
        <w:rPr>
          <w:rFonts w:hint="eastAsia" w:ascii="宋体" w:hAnsi="宋体" w:cs="宋体"/>
          <w:color w:val="000000"/>
          <w:sz w:val="24"/>
        </w:rPr>
        <w:t>本邀请函同时在</w:t>
      </w:r>
      <w:r>
        <w:rPr>
          <w:rFonts w:hint="eastAsia" w:ascii="宋体" w:hAnsi="宋体" w:eastAsia="宋体" w:cs="宋体"/>
          <w:color w:val="000000"/>
          <w:sz w:val="24"/>
        </w:rPr>
        <w:t>《</w:t>
      </w:r>
      <w:r>
        <w:rPr>
          <w:rFonts w:hint="eastAsia" w:ascii="宋体" w:hAnsi="宋体" w:eastAsia="宋体" w:cs="宋体"/>
          <w:color w:val="000000"/>
          <w:sz w:val="24"/>
          <w:lang w:eastAsia="zh-CN"/>
        </w:rPr>
        <w:t>西藏政府采购网</w:t>
      </w:r>
      <w:r>
        <w:rPr>
          <w:rFonts w:hint="eastAsia" w:ascii="宋体" w:hAnsi="宋体" w:eastAsia="宋体" w:cs="宋体"/>
          <w:color w:val="000000"/>
          <w:sz w:val="24"/>
        </w:rPr>
        <w:t>》、《</w:t>
      </w:r>
      <w:r>
        <w:rPr>
          <w:rFonts w:hint="eastAsia" w:ascii="宋体" w:hAnsi="宋体" w:eastAsia="宋体" w:cs="宋体"/>
          <w:color w:val="000000"/>
          <w:sz w:val="24"/>
          <w:lang w:eastAsia="zh-CN"/>
        </w:rPr>
        <w:t>拉萨市公共资源交易网</w:t>
      </w:r>
      <w:r>
        <w:rPr>
          <w:rFonts w:hint="eastAsia" w:ascii="宋体" w:hAnsi="宋体" w:cs="宋体"/>
          <w:color w:val="000000"/>
          <w:sz w:val="24"/>
        </w:rPr>
        <w:t>》</w:t>
      </w:r>
      <w:r>
        <w:rPr>
          <w:rFonts w:hint="eastAsia" w:ascii="宋体" w:hAnsi="宋体" w:eastAsia="宋体" w:cs="宋体"/>
          <w:color w:val="000000"/>
          <w:sz w:val="24"/>
        </w:rPr>
        <w:t>、《</w:t>
      </w:r>
      <w:r>
        <w:rPr>
          <w:rFonts w:hint="eastAsia" w:ascii="宋体" w:hAnsi="宋体" w:eastAsia="宋体" w:cs="宋体"/>
          <w:color w:val="000000"/>
          <w:sz w:val="24"/>
          <w:lang w:val="en-US" w:eastAsia="zh-CN"/>
        </w:rPr>
        <w:t>中国政府采购网</w:t>
      </w:r>
      <w:r>
        <w:rPr>
          <w:rFonts w:hint="eastAsia" w:ascii="宋体" w:hAnsi="宋体" w:cs="宋体"/>
          <w:color w:val="000000"/>
          <w:sz w:val="24"/>
        </w:rPr>
        <w:t>》上刊载。</w:t>
      </w:r>
    </w:p>
    <w:p>
      <w:pPr>
        <w:tabs>
          <w:tab w:val="left" w:pos="0"/>
        </w:tabs>
        <w:spacing w:line="420" w:lineRule="exact"/>
        <w:rPr>
          <w:rFonts w:hint="eastAsia" w:ascii="宋体" w:hAnsi="宋体" w:cs="宋体"/>
          <w:bCs/>
          <w:color w:val="000000"/>
          <w:sz w:val="24"/>
        </w:rPr>
      </w:pPr>
      <w:r>
        <w:rPr>
          <w:rFonts w:hint="eastAsia" w:ascii="宋体" w:hAnsi="宋体" w:cs="宋体"/>
          <w:bCs/>
          <w:color w:val="000000"/>
          <w:sz w:val="24"/>
        </w:rPr>
        <w:t>七、凡对本次采购提出询问，请按以下方式联系</w:t>
      </w:r>
    </w:p>
    <w:p>
      <w:pPr>
        <w:tabs>
          <w:tab w:val="left" w:pos="0"/>
        </w:tabs>
        <w:spacing w:line="420" w:lineRule="exact"/>
        <w:rPr>
          <w:rFonts w:hint="eastAsia" w:ascii="宋体" w:hAnsi="宋体" w:cs="宋体"/>
          <w:bCs/>
          <w:color w:val="000000"/>
          <w:sz w:val="24"/>
        </w:rPr>
      </w:pPr>
      <w:r>
        <w:rPr>
          <w:rFonts w:hint="eastAsia" w:ascii="宋体" w:hAnsi="宋体" w:cs="宋体"/>
          <w:bCs/>
          <w:color w:val="000000"/>
          <w:sz w:val="24"/>
        </w:rPr>
        <w:t>1.采购人信息</w:t>
      </w:r>
    </w:p>
    <w:p>
      <w:pPr>
        <w:tabs>
          <w:tab w:val="left" w:pos="0"/>
        </w:tabs>
        <w:spacing w:line="420" w:lineRule="exact"/>
        <w:rPr>
          <w:rFonts w:hint="eastAsia" w:ascii="宋体" w:hAnsi="宋体" w:cs="宋体"/>
          <w:bCs/>
          <w:color w:val="000000"/>
          <w:sz w:val="24"/>
        </w:rPr>
      </w:pPr>
      <w:r>
        <w:rPr>
          <w:rFonts w:hint="eastAsia" w:ascii="宋体" w:hAnsi="宋体" w:cs="宋体"/>
          <w:bCs/>
          <w:color w:val="000000"/>
          <w:sz w:val="24"/>
        </w:rPr>
        <w:t>名    称：</w:t>
      </w:r>
      <w:r>
        <w:rPr>
          <w:rFonts w:hint="eastAsia" w:ascii="宋体" w:hAnsi="宋体" w:cs="宋体"/>
          <w:bCs/>
          <w:color w:val="000000"/>
          <w:sz w:val="24"/>
          <w:lang w:eastAsia="zh-CN"/>
        </w:rPr>
        <w:t>拉萨市生态环境局</w:t>
      </w:r>
      <w:r>
        <w:rPr>
          <w:rFonts w:hint="eastAsia" w:ascii="宋体" w:hAnsi="宋体" w:cs="宋体"/>
          <w:bCs/>
          <w:color w:val="000000"/>
          <w:sz w:val="24"/>
          <w:lang w:val="en-US" w:eastAsia="zh-CN"/>
        </w:rPr>
        <w:t>当雄县</w:t>
      </w:r>
      <w:r>
        <w:rPr>
          <w:rFonts w:hint="eastAsia" w:ascii="宋体" w:hAnsi="宋体" w:cs="宋体"/>
          <w:bCs/>
          <w:color w:val="000000"/>
          <w:sz w:val="24"/>
          <w:lang w:eastAsia="zh-CN"/>
        </w:rPr>
        <w:t>分局</w:t>
      </w:r>
    </w:p>
    <w:p>
      <w:pPr>
        <w:tabs>
          <w:tab w:val="left" w:pos="0"/>
        </w:tabs>
        <w:spacing w:line="420" w:lineRule="exact"/>
        <w:rPr>
          <w:rFonts w:ascii="宋体" w:hAnsi="宋体" w:cs="宋体"/>
          <w:bCs/>
          <w:color w:val="000000"/>
          <w:sz w:val="24"/>
        </w:rPr>
      </w:pPr>
      <w:r>
        <w:rPr>
          <w:rFonts w:hint="eastAsia" w:ascii="宋体" w:hAnsi="宋体" w:cs="宋体"/>
          <w:bCs/>
          <w:color w:val="000000"/>
          <w:sz w:val="24"/>
        </w:rPr>
        <w:t>地    址：</w:t>
      </w:r>
      <w:r>
        <w:rPr>
          <w:rFonts w:hint="eastAsia" w:ascii="宋体" w:hAnsi="宋体" w:cs="宋体"/>
          <w:bCs/>
          <w:color w:val="000000"/>
          <w:sz w:val="24"/>
          <w:lang w:val="en-US" w:eastAsia="zh-CN"/>
        </w:rPr>
        <w:t>当雄县</w:t>
      </w:r>
    </w:p>
    <w:p>
      <w:pPr>
        <w:tabs>
          <w:tab w:val="left" w:pos="0"/>
        </w:tabs>
        <w:spacing w:line="420" w:lineRule="exact"/>
        <w:rPr>
          <w:rFonts w:hint="default" w:ascii="宋体" w:hAnsi="宋体" w:eastAsia="宋体" w:cs="宋体"/>
          <w:bCs/>
          <w:color w:val="000000"/>
          <w:sz w:val="24"/>
          <w:lang w:val="en-US" w:eastAsia="zh-CN"/>
        </w:rPr>
      </w:pPr>
      <w:r>
        <w:rPr>
          <w:rFonts w:hint="eastAsia" w:ascii="宋体" w:hAnsi="宋体" w:cs="宋体"/>
          <w:bCs/>
          <w:color w:val="000000"/>
          <w:sz w:val="24"/>
        </w:rPr>
        <w:t>联系方式：</w:t>
      </w:r>
      <w:r>
        <w:rPr>
          <w:rFonts w:hint="eastAsia" w:ascii="宋体" w:hAnsi="宋体" w:cs="宋体"/>
          <w:bCs/>
          <w:color w:val="000000"/>
          <w:sz w:val="24"/>
          <w:lang w:val="en-US" w:eastAsia="zh-CN"/>
        </w:rPr>
        <w:t>0891-6803211</w:t>
      </w:r>
    </w:p>
    <w:p>
      <w:pPr>
        <w:tabs>
          <w:tab w:val="left" w:pos="0"/>
        </w:tabs>
        <w:spacing w:line="420" w:lineRule="exact"/>
        <w:rPr>
          <w:rFonts w:hint="eastAsia" w:ascii="宋体" w:hAnsi="宋体" w:cs="宋体"/>
          <w:bCs/>
          <w:color w:val="000000"/>
          <w:sz w:val="24"/>
        </w:rPr>
      </w:pPr>
      <w:r>
        <w:rPr>
          <w:rFonts w:hint="eastAsia" w:ascii="宋体" w:hAnsi="宋体" w:cs="宋体"/>
          <w:bCs/>
          <w:color w:val="000000"/>
          <w:sz w:val="24"/>
        </w:rPr>
        <w:t>2.采购代理机构信息</w:t>
      </w:r>
    </w:p>
    <w:p>
      <w:pPr>
        <w:tabs>
          <w:tab w:val="left" w:pos="0"/>
        </w:tabs>
        <w:spacing w:line="420" w:lineRule="exact"/>
        <w:rPr>
          <w:rFonts w:hint="eastAsia" w:ascii="宋体" w:hAnsi="宋体" w:cs="宋体"/>
          <w:bCs/>
          <w:color w:val="000000"/>
          <w:sz w:val="24"/>
        </w:rPr>
      </w:pPr>
      <w:r>
        <w:rPr>
          <w:rFonts w:hint="eastAsia" w:ascii="宋体" w:hAnsi="宋体" w:cs="宋体"/>
          <w:bCs/>
          <w:color w:val="000000"/>
          <w:sz w:val="24"/>
        </w:rPr>
        <w:t>名 称：西藏康玥项目管理有限公司</w:t>
      </w:r>
    </w:p>
    <w:p>
      <w:pPr>
        <w:tabs>
          <w:tab w:val="left" w:pos="0"/>
        </w:tabs>
        <w:spacing w:line="420" w:lineRule="exact"/>
        <w:rPr>
          <w:rFonts w:hint="eastAsia" w:ascii="宋体" w:hAnsi="宋体" w:cs="宋体"/>
          <w:bCs/>
          <w:color w:val="000000"/>
          <w:sz w:val="24"/>
        </w:rPr>
      </w:pPr>
      <w:r>
        <w:rPr>
          <w:rFonts w:hint="eastAsia" w:ascii="宋体" w:hAnsi="宋体" w:cs="宋体"/>
          <w:bCs/>
          <w:color w:val="000000"/>
          <w:sz w:val="24"/>
        </w:rPr>
        <w:t>地 址：拉萨市金珠西路康雅花园5栋1单元3楼402</w:t>
      </w:r>
    </w:p>
    <w:p>
      <w:pPr>
        <w:tabs>
          <w:tab w:val="left" w:pos="0"/>
        </w:tabs>
        <w:spacing w:line="420" w:lineRule="exact"/>
        <w:rPr>
          <w:rFonts w:hint="eastAsia" w:ascii="宋体" w:hAnsi="宋体" w:cs="宋体"/>
          <w:bCs/>
          <w:color w:val="000000"/>
          <w:sz w:val="24"/>
        </w:rPr>
      </w:pPr>
      <w:r>
        <w:rPr>
          <w:rFonts w:hint="eastAsia" w:ascii="宋体" w:hAnsi="宋体" w:cs="宋体"/>
          <w:bCs/>
          <w:color w:val="000000"/>
          <w:sz w:val="24"/>
        </w:rPr>
        <w:t>联系方式：0891-6364029</w:t>
      </w:r>
    </w:p>
    <w:p>
      <w:pPr>
        <w:tabs>
          <w:tab w:val="left" w:pos="0"/>
        </w:tabs>
        <w:spacing w:line="420" w:lineRule="exact"/>
        <w:rPr>
          <w:rFonts w:hint="eastAsia" w:ascii="宋体" w:hAnsi="宋体" w:cs="宋体"/>
          <w:bCs/>
          <w:color w:val="000000"/>
          <w:sz w:val="24"/>
        </w:rPr>
      </w:pPr>
      <w:r>
        <w:rPr>
          <w:rFonts w:hint="eastAsia" w:ascii="宋体" w:hAnsi="宋体" w:cs="宋体"/>
          <w:bCs/>
          <w:color w:val="000000"/>
          <w:sz w:val="24"/>
        </w:rPr>
        <w:t>3.项目联系方式</w:t>
      </w:r>
    </w:p>
    <w:p>
      <w:pPr>
        <w:tabs>
          <w:tab w:val="left" w:pos="0"/>
        </w:tabs>
        <w:spacing w:line="420" w:lineRule="exact"/>
        <w:rPr>
          <w:rFonts w:hint="eastAsia" w:ascii="宋体" w:hAnsi="宋体" w:cs="宋体"/>
          <w:bCs/>
          <w:color w:val="000000"/>
          <w:sz w:val="24"/>
        </w:rPr>
      </w:pPr>
      <w:r>
        <w:rPr>
          <w:rFonts w:hint="eastAsia" w:ascii="宋体" w:hAnsi="宋体" w:cs="宋体"/>
          <w:bCs/>
          <w:color w:val="000000"/>
          <w:sz w:val="24"/>
        </w:rPr>
        <w:t>项目联系人：向先生</w:t>
      </w:r>
    </w:p>
    <w:p>
      <w:pPr>
        <w:tabs>
          <w:tab w:val="left" w:pos="0"/>
        </w:tabs>
        <w:spacing w:line="420" w:lineRule="exact"/>
        <w:rPr>
          <w:rFonts w:hint="default" w:ascii="宋体" w:hAnsi="宋体" w:cs="宋体"/>
          <w:bCs/>
          <w:color w:val="000000"/>
          <w:sz w:val="24"/>
          <w:lang w:val="en-US"/>
        </w:rPr>
      </w:pPr>
      <w:r>
        <w:rPr>
          <w:rFonts w:hint="eastAsia" w:ascii="宋体" w:hAnsi="宋体" w:cs="宋体"/>
          <w:bCs/>
          <w:color w:val="000000"/>
          <w:sz w:val="24"/>
        </w:rPr>
        <w:t>电话：</w:t>
      </w:r>
      <w:r>
        <w:rPr>
          <w:rFonts w:hint="eastAsia" w:ascii="宋体" w:hAnsi="宋体" w:cs="宋体"/>
          <w:bCs/>
          <w:color w:val="000000"/>
          <w:sz w:val="24"/>
          <w:lang w:val="en-US" w:eastAsia="zh-CN"/>
        </w:rPr>
        <w:t>13549097191</w:t>
      </w:r>
    </w:p>
    <w:p>
      <w:pPr>
        <w:rPr>
          <w:color w:val="000000"/>
        </w:rPr>
      </w:pPr>
    </w:p>
    <w:p>
      <w:pPr>
        <w:rPr>
          <w:color w:val="000000"/>
        </w:rPr>
      </w:pPr>
    </w:p>
    <w:p>
      <w:pPr>
        <w:tabs>
          <w:tab w:val="left" w:pos="0"/>
        </w:tabs>
        <w:spacing w:beforeAutospacing="0" w:afterAutospacing="0" w:line="420" w:lineRule="exact"/>
        <w:rPr>
          <w:rFonts w:hint="eastAsia" w:ascii="宋体" w:hAnsi="宋体"/>
          <w:bCs/>
          <w:color w:val="000000"/>
          <w:sz w:val="24"/>
        </w:rPr>
      </w:pPr>
    </w:p>
    <w:p>
      <w:pPr>
        <w:tabs>
          <w:tab w:val="left" w:pos="360"/>
        </w:tabs>
        <w:spacing w:beforeAutospacing="0" w:afterAutospacing="0" w:line="480" w:lineRule="exact"/>
        <w:rPr>
          <w:rFonts w:ascii="宋体" w:hAnsi="宋体"/>
          <w:bCs/>
          <w:color w:val="000000"/>
          <w:sz w:val="24"/>
          <w:szCs w:val="22"/>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0"/>
        </w:tabs>
        <w:spacing w:beforeAutospacing="0" w:afterAutospacing="0" w:line="420" w:lineRule="exact"/>
        <w:rPr>
          <w:rFonts w:hint="eastAsia" w:ascii="宋体" w:hAnsi="宋体"/>
          <w:bCs/>
          <w:color w:val="000000"/>
          <w:sz w:val="24"/>
        </w:rPr>
      </w:pPr>
    </w:p>
    <w:bookmarkEnd w:id="11"/>
    <w:bookmarkEnd w:id="12"/>
    <w:bookmarkEnd w:id="13"/>
    <w:bookmarkEnd w:id="14"/>
    <w:p>
      <w:pPr>
        <w:pStyle w:val="10"/>
        <w:tabs>
          <w:tab w:val="left" w:pos="2160"/>
        </w:tabs>
        <w:jc w:val="center"/>
        <w:rPr>
          <w:rFonts w:hint="eastAsia" w:ascii="宋体" w:hAnsi="宋体"/>
          <w:bCs w:val="0"/>
          <w:color w:val="000000"/>
          <w:w w:val="90"/>
          <w:sz w:val="52"/>
          <w:szCs w:val="52"/>
        </w:rPr>
      </w:pPr>
      <w:r>
        <w:rPr>
          <w:rFonts w:hint="eastAsia" w:ascii="宋体" w:hAnsi="宋体"/>
          <w:bCs w:val="0"/>
          <w:color w:val="000000"/>
          <w:w w:val="90"/>
          <w:sz w:val="52"/>
          <w:szCs w:val="52"/>
        </w:rPr>
        <w:t>第二章  投标人须知前附表</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spacing w:before="240" w:beforeAutospacing="0" w:afterAutospacing="0"/>
        <w:rPr>
          <w:rFonts w:hint="eastAsia" w:ascii="宋体" w:hAnsi="宋体"/>
          <w:b/>
          <w:color w:val="000000"/>
          <w:w w:val="90"/>
          <w:sz w:val="44"/>
          <w:szCs w:val="44"/>
        </w:rPr>
      </w:pPr>
    </w:p>
    <w:p>
      <w:pPr>
        <w:spacing w:before="240" w:beforeAutospacing="0" w:afterAutospacing="0"/>
        <w:ind w:firstLine="442"/>
        <w:jc w:val="center"/>
        <w:rPr>
          <w:rFonts w:hint="eastAsia" w:ascii="宋体" w:hAnsi="宋体"/>
          <w:b/>
          <w:color w:val="000000"/>
          <w:w w:val="90"/>
          <w:sz w:val="44"/>
          <w:szCs w:val="44"/>
        </w:rPr>
      </w:pPr>
      <w:r>
        <w:rPr>
          <w:rFonts w:hint="eastAsia" w:ascii="宋体" w:hAnsi="宋体"/>
          <w:b/>
          <w:color w:val="000000"/>
          <w:w w:val="90"/>
          <w:sz w:val="44"/>
          <w:szCs w:val="44"/>
        </w:rPr>
        <w:t>投标人须知前附表</w:t>
      </w:r>
    </w:p>
    <w:p>
      <w:pPr>
        <w:ind w:firstLine="480" w:firstLineChars="200"/>
        <w:rPr>
          <w:rFonts w:hint="eastAsia" w:ascii="宋体" w:hAnsi="宋体"/>
          <w:color w:val="000000"/>
          <w:sz w:val="24"/>
          <w:szCs w:val="24"/>
        </w:rPr>
      </w:pPr>
      <w:r>
        <w:rPr>
          <w:rFonts w:hint="eastAsia" w:ascii="宋体" w:hAnsi="宋体"/>
          <w:color w:val="000000"/>
          <w:sz w:val="24"/>
          <w:szCs w:val="24"/>
        </w:rPr>
        <w:t>本表关于磋商项目的具体要求是对投标人须知的具体补充和修改，如有矛盾，应以本表为准。</w:t>
      </w:r>
    </w:p>
    <w:tbl>
      <w:tblPr>
        <w:tblStyle w:val="8"/>
        <w:tblW w:w="922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288"/>
        <w:gridCol w:w="793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61"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条款号</w:t>
            </w:r>
          </w:p>
        </w:tc>
        <w:tc>
          <w:tcPr>
            <w:tcW w:w="7938" w:type="dxa"/>
            <w:vAlign w:val="center"/>
          </w:tcPr>
          <w:p>
            <w:pPr>
              <w:jc w:val="center"/>
              <w:rPr>
                <w:rFonts w:hint="eastAsia" w:ascii="宋体" w:hAnsi="宋体"/>
                <w:color w:val="000000"/>
                <w:sz w:val="24"/>
                <w:szCs w:val="24"/>
              </w:rPr>
            </w:pPr>
            <w:r>
              <w:rPr>
                <w:rFonts w:hint="eastAsia" w:ascii="宋体" w:hAnsi="宋体"/>
                <w:color w:val="000000"/>
                <w:sz w:val="24"/>
                <w:szCs w:val="24"/>
              </w:rPr>
              <w:t>内</w:t>
            </w:r>
            <w:r>
              <w:rPr>
                <w:rFonts w:ascii="宋体" w:hAnsi="宋体"/>
                <w:color w:val="000000"/>
                <w:sz w:val="24"/>
                <w:szCs w:val="24"/>
              </w:rPr>
              <w:t xml:space="preserve">      </w:t>
            </w:r>
            <w:r>
              <w:rPr>
                <w:rFonts w:hint="eastAsia" w:ascii="宋体" w:hAnsi="宋体"/>
                <w:color w:val="000000"/>
                <w:sz w:val="24"/>
                <w:szCs w:val="24"/>
              </w:rPr>
              <w:t>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07"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1</w:t>
            </w:r>
          </w:p>
        </w:tc>
        <w:tc>
          <w:tcPr>
            <w:tcW w:w="7938" w:type="dxa"/>
            <w:vAlign w:val="center"/>
          </w:tcPr>
          <w:p>
            <w:pPr>
              <w:jc w:val="left"/>
              <w:rPr>
                <w:rFonts w:hint="eastAsia" w:ascii="宋体" w:hAnsi="宋体"/>
                <w:color w:val="000000"/>
                <w:sz w:val="24"/>
                <w:szCs w:val="24"/>
              </w:rPr>
            </w:pPr>
            <w:r>
              <w:rPr>
                <w:rFonts w:hint="eastAsia" w:ascii="宋体" w:hAnsi="宋体"/>
                <w:color w:val="000000"/>
                <w:sz w:val="24"/>
                <w:szCs w:val="24"/>
              </w:rPr>
              <w:t>项目信息</w:t>
            </w:r>
          </w:p>
          <w:p>
            <w:pPr>
              <w:spacing w:beforeAutospacing="0" w:afterAutospacing="0" w:line="360" w:lineRule="exact"/>
              <w:jc w:val="left"/>
              <w:rPr>
                <w:rFonts w:hint="eastAsia" w:ascii="宋体" w:hAnsi="宋体"/>
                <w:color w:val="000000"/>
                <w:sz w:val="24"/>
                <w:szCs w:val="24"/>
              </w:rPr>
            </w:pPr>
            <w:r>
              <w:rPr>
                <w:rFonts w:hint="eastAsia" w:ascii="宋体" w:hAnsi="宋体"/>
                <w:color w:val="000000"/>
                <w:sz w:val="24"/>
                <w:szCs w:val="24"/>
              </w:rPr>
              <w:t>项目名称：当雄县”绿水青山就是金山银山“实践创新基地建设技术支持服务项目</w:t>
            </w:r>
          </w:p>
          <w:p>
            <w:pPr>
              <w:spacing w:beforeAutospacing="0" w:afterAutospacing="0" w:line="360" w:lineRule="exact"/>
              <w:jc w:val="left"/>
              <w:rPr>
                <w:rFonts w:hint="eastAsia" w:ascii="宋体" w:hAnsi="宋体"/>
                <w:color w:val="000000"/>
                <w:sz w:val="24"/>
                <w:szCs w:val="24"/>
              </w:rPr>
            </w:pPr>
            <w:r>
              <w:rPr>
                <w:rFonts w:hint="eastAsia" w:ascii="宋体" w:hAnsi="宋体"/>
                <w:color w:val="000000"/>
                <w:sz w:val="24"/>
                <w:szCs w:val="24"/>
              </w:rPr>
              <w:t>项目编号：当财采（2023）XZKY230411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99"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2</w:t>
            </w:r>
          </w:p>
        </w:tc>
        <w:tc>
          <w:tcPr>
            <w:tcW w:w="7938" w:type="dxa"/>
            <w:vAlign w:val="center"/>
          </w:tcPr>
          <w:p>
            <w:pPr>
              <w:spacing w:beforeAutospacing="0" w:afterAutospacing="0" w:line="360" w:lineRule="exact"/>
              <w:jc w:val="left"/>
              <w:rPr>
                <w:rFonts w:hint="eastAsia" w:ascii="宋体" w:hAnsi="宋体"/>
                <w:color w:val="000000"/>
                <w:sz w:val="24"/>
                <w:szCs w:val="24"/>
              </w:rPr>
            </w:pPr>
            <w:r>
              <w:rPr>
                <w:rFonts w:hint="eastAsia" w:ascii="宋体" w:hAnsi="宋体"/>
                <w:color w:val="000000"/>
                <w:sz w:val="24"/>
                <w:szCs w:val="24"/>
              </w:rPr>
              <w:t>采购人信息</w:t>
            </w:r>
          </w:p>
          <w:p>
            <w:pPr>
              <w:spacing w:beforeAutospacing="0" w:afterAutospacing="0" w:line="360" w:lineRule="exact"/>
              <w:jc w:val="left"/>
              <w:rPr>
                <w:rFonts w:hint="eastAsia" w:ascii="宋体" w:hAnsi="宋体"/>
                <w:color w:val="000000"/>
                <w:sz w:val="24"/>
                <w:szCs w:val="24"/>
              </w:rPr>
            </w:pPr>
            <w:r>
              <w:rPr>
                <w:rFonts w:hint="eastAsia" w:ascii="宋体" w:hAnsi="宋体"/>
                <w:color w:val="000000"/>
                <w:sz w:val="24"/>
                <w:szCs w:val="24"/>
              </w:rPr>
              <w:t>名    称：</w:t>
            </w:r>
            <w:r>
              <w:rPr>
                <w:rFonts w:hint="eastAsia" w:ascii="宋体" w:hAnsi="宋体"/>
                <w:bCs/>
                <w:color w:val="000000"/>
                <w:sz w:val="24"/>
              </w:rPr>
              <w:t>拉萨市生态环境局当雄县分局</w:t>
            </w:r>
          </w:p>
          <w:p>
            <w:pPr>
              <w:spacing w:beforeAutospacing="0" w:afterAutospacing="0" w:line="360" w:lineRule="exact"/>
              <w:jc w:val="left"/>
              <w:rPr>
                <w:rFonts w:hint="eastAsia" w:ascii="宋体" w:hAnsi="宋体"/>
                <w:color w:val="000000"/>
                <w:sz w:val="24"/>
                <w:szCs w:val="24"/>
              </w:rPr>
            </w:pPr>
            <w:r>
              <w:rPr>
                <w:rFonts w:hint="eastAsia" w:ascii="宋体" w:hAnsi="宋体"/>
                <w:color w:val="000000"/>
                <w:sz w:val="24"/>
                <w:szCs w:val="24"/>
              </w:rPr>
              <w:t>地    址：当雄县</w:t>
            </w:r>
          </w:p>
          <w:p>
            <w:pPr>
              <w:tabs>
                <w:tab w:val="left" w:pos="0"/>
              </w:tabs>
              <w:spacing w:beforeAutospacing="0" w:afterAutospacing="0" w:line="420" w:lineRule="exact"/>
              <w:rPr>
                <w:rFonts w:hint="eastAsia" w:ascii="宋体" w:hAnsi="宋体"/>
                <w:color w:val="000000"/>
                <w:sz w:val="24"/>
                <w:szCs w:val="24"/>
              </w:rPr>
            </w:pPr>
            <w:r>
              <w:rPr>
                <w:rFonts w:hint="eastAsia" w:ascii="宋体" w:hAnsi="宋体"/>
                <w:color w:val="000000"/>
                <w:sz w:val="24"/>
                <w:szCs w:val="24"/>
              </w:rPr>
              <w:t>联</w:t>
            </w:r>
            <w:r>
              <w:rPr>
                <w:rFonts w:hint="eastAsia" w:ascii="宋体" w:hAnsi="宋体"/>
                <w:bCs/>
                <w:color w:val="000000"/>
                <w:sz w:val="24"/>
              </w:rPr>
              <w:t>系方式：0891-6803211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28"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3</w:t>
            </w:r>
          </w:p>
        </w:tc>
        <w:tc>
          <w:tcPr>
            <w:tcW w:w="7938" w:type="dxa"/>
            <w:vAlign w:val="center"/>
          </w:tcPr>
          <w:p>
            <w:pPr>
              <w:jc w:val="left"/>
              <w:rPr>
                <w:rFonts w:hint="eastAsia" w:ascii="宋体" w:hAnsi="宋体"/>
                <w:color w:val="000000"/>
                <w:sz w:val="24"/>
                <w:szCs w:val="24"/>
              </w:rPr>
            </w:pPr>
            <w:r>
              <w:rPr>
                <w:rFonts w:hint="eastAsia" w:ascii="宋体" w:hAnsi="宋体"/>
                <w:color w:val="000000"/>
                <w:sz w:val="24"/>
                <w:szCs w:val="24"/>
              </w:rPr>
              <w:t>采购代理信息</w:t>
            </w:r>
          </w:p>
          <w:p>
            <w:pPr>
              <w:jc w:val="left"/>
              <w:rPr>
                <w:rFonts w:hint="eastAsia" w:ascii="宋体" w:hAnsi="宋体"/>
                <w:color w:val="000000"/>
                <w:sz w:val="24"/>
                <w:szCs w:val="24"/>
              </w:rPr>
            </w:pPr>
            <w:r>
              <w:rPr>
                <w:rFonts w:hint="eastAsia" w:ascii="宋体" w:hAnsi="宋体"/>
                <w:color w:val="000000"/>
                <w:sz w:val="24"/>
                <w:szCs w:val="24"/>
              </w:rPr>
              <w:t>名    称：西藏康玥项目管理有限公司</w:t>
            </w:r>
          </w:p>
          <w:p>
            <w:pPr>
              <w:jc w:val="left"/>
              <w:rPr>
                <w:rFonts w:hint="eastAsia" w:ascii="宋体" w:hAnsi="宋体"/>
                <w:color w:val="000000"/>
                <w:sz w:val="24"/>
                <w:szCs w:val="24"/>
              </w:rPr>
            </w:pPr>
            <w:r>
              <w:rPr>
                <w:rFonts w:hint="eastAsia" w:ascii="宋体" w:hAnsi="宋体"/>
                <w:color w:val="000000"/>
                <w:sz w:val="24"/>
                <w:szCs w:val="24"/>
              </w:rPr>
              <w:t>地    址：拉萨市金珠西路康雅花园5栋1单元3楼402</w:t>
            </w:r>
          </w:p>
          <w:p>
            <w:pPr>
              <w:jc w:val="left"/>
              <w:rPr>
                <w:rFonts w:hint="eastAsia" w:ascii="宋体" w:hAnsi="宋体"/>
                <w:color w:val="000000"/>
                <w:sz w:val="24"/>
                <w:szCs w:val="24"/>
              </w:rPr>
            </w:pPr>
            <w:r>
              <w:rPr>
                <w:rFonts w:hint="eastAsia" w:ascii="宋体" w:hAnsi="宋体"/>
                <w:color w:val="000000"/>
                <w:sz w:val="24"/>
                <w:szCs w:val="24"/>
              </w:rPr>
              <w:t>联系电话：0891-6364029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072"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4</w:t>
            </w:r>
          </w:p>
        </w:tc>
        <w:tc>
          <w:tcPr>
            <w:tcW w:w="7938" w:type="dxa"/>
            <w:vAlign w:val="center"/>
          </w:tcPr>
          <w:p>
            <w:pPr>
              <w:jc w:val="left"/>
              <w:rPr>
                <w:rFonts w:hint="eastAsia" w:ascii="宋体" w:hAnsi="宋体"/>
                <w:color w:val="000000"/>
                <w:sz w:val="24"/>
                <w:szCs w:val="24"/>
              </w:rPr>
            </w:pPr>
            <w:r>
              <w:rPr>
                <w:rFonts w:hint="eastAsia" w:ascii="宋体" w:hAnsi="宋体"/>
                <w:color w:val="000000"/>
                <w:sz w:val="24"/>
                <w:szCs w:val="24"/>
              </w:rPr>
              <w:t>项目联系方式</w:t>
            </w:r>
          </w:p>
          <w:p>
            <w:pPr>
              <w:jc w:val="left"/>
              <w:rPr>
                <w:rFonts w:hint="eastAsia" w:ascii="宋体" w:hAnsi="宋体"/>
                <w:color w:val="000000"/>
                <w:sz w:val="24"/>
                <w:szCs w:val="24"/>
              </w:rPr>
            </w:pPr>
            <w:r>
              <w:rPr>
                <w:rFonts w:hint="eastAsia" w:ascii="宋体" w:hAnsi="宋体"/>
                <w:color w:val="000000"/>
                <w:sz w:val="24"/>
                <w:szCs w:val="24"/>
              </w:rPr>
              <w:t>项目联系人：向先生</w:t>
            </w:r>
          </w:p>
          <w:p>
            <w:pPr>
              <w:jc w:val="left"/>
              <w:rPr>
                <w:rFonts w:hint="eastAsia" w:ascii="宋体" w:hAnsi="宋体"/>
                <w:color w:val="000000"/>
                <w:sz w:val="24"/>
                <w:szCs w:val="24"/>
              </w:rPr>
            </w:pPr>
            <w:r>
              <w:rPr>
                <w:rFonts w:hint="eastAsia" w:ascii="宋体" w:hAnsi="宋体"/>
                <w:color w:val="000000"/>
                <w:sz w:val="24"/>
                <w:szCs w:val="24"/>
              </w:rPr>
              <w:t>电      话：</w:t>
            </w:r>
            <w:r>
              <w:rPr>
                <w:rFonts w:hint="eastAsia" w:ascii="宋体" w:hAnsi="宋体"/>
                <w:bCs/>
                <w:color w:val="000000"/>
                <w:sz w:val="24"/>
              </w:rPr>
              <w:t>13549097191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2"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5</w:t>
            </w:r>
          </w:p>
        </w:tc>
        <w:tc>
          <w:tcPr>
            <w:tcW w:w="7938" w:type="dxa"/>
            <w:vAlign w:val="center"/>
          </w:tcPr>
          <w:p>
            <w:pPr>
              <w:jc w:val="left"/>
              <w:rPr>
                <w:rFonts w:hint="eastAsia" w:ascii="宋体" w:hAnsi="宋体"/>
                <w:color w:val="000000"/>
                <w:sz w:val="24"/>
                <w:szCs w:val="24"/>
              </w:rPr>
            </w:pPr>
            <w:r>
              <w:rPr>
                <w:rFonts w:hint="eastAsia" w:ascii="宋体" w:hAnsi="宋体"/>
                <w:color w:val="000000"/>
                <w:sz w:val="24"/>
                <w:szCs w:val="24"/>
              </w:rPr>
              <w:t>*资格要求：</w:t>
            </w:r>
          </w:p>
          <w:p>
            <w:pPr>
              <w:jc w:val="left"/>
              <w:rPr>
                <w:rFonts w:hint="eastAsia" w:ascii="宋体" w:hAnsi="宋体"/>
                <w:color w:val="000000"/>
                <w:sz w:val="24"/>
                <w:szCs w:val="24"/>
              </w:rPr>
            </w:pPr>
            <w:r>
              <w:rPr>
                <w:rFonts w:hint="eastAsia" w:ascii="宋体" w:hAnsi="宋体"/>
                <w:color w:val="000000"/>
                <w:sz w:val="24"/>
                <w:szCs w:val="24"/>
              </w:rPr>
              <w:t>1、满足《中华人民共和国政府采购法》第二十二条规定；</w:t>
            </w:r>
          </w:p>
          <w:p>
            <w:pPr>
              <w:jc w:val="left"/>
              <w:rPr>
                <w:rFonts w:hint="eastAsia" w:ascii="宋体" w:hAnsi="宋体"/>
                <w:color w:val="000000"/>
                <w:sz w:val="24"/>
                <w:szCs w:val="24"/>
              </w:rPr>
            </w:pPr>
            <w:r>
              <w:rPr>
                <w:rFonts w:hint="eastAsia" w:ascii="宋体" w:hAnsi="宋体"/>
                <w:color w:val="000000"/>
                <w:sz w:val="24"/>
                <w:szCs w:val="24"/>
              </w:rPr>
              <w:t>2、落实政府采购政策需满足的资格要求：/；</w:t>
            </w:r>
          </w:p>
          <w:p>
            <w:pPr>
              <w:jc w:val="left"/>
              <w:rPr>
                <w:rFonts w:hint="eastAsia" w:ascii="宋体" w:hAnsi="宋体"/>
                <w:color w:val="000000"/>
                <w:sz w:val="24"/>
                <w:szCs w:val="24"/>
              </w:rPr>
            </w:pPr>
            <w:r>
              <w:rPr>
                <w:rFonts w:hint="eastAsia" w:ascii="宋体" w:hAnsi="宋体"/>
                <w:color w:val="000000"/>
                <w:sz w:val="24"/>
                <w:szCs w:val="24"/>
              </w:rPr>
              <w:t>3、本项目特定资格条件：/。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246"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6</w:t>
            </w:r>
          </w:p>
        </w:tc>
        <w:tc>
          <w:tcPr>
            <w:tcW w:w="7938" w:type="dxa"/>
            <w:vAlign w:val="center"/>
          </w:tcPr>
          <w:p>
            <w:pPr>
              <w:jc w:val="left"/>
              <w:rPr>
                <w:color w:val="000000"/>
                <w:sz w:val="24"/>
                <w:szCs w:val="24"/>
              </w:rPr>
            </w:pPr>
            <w:r>
              <w:rPr>
                <w:color w:val="000000"/>
                <w:sz w:val="24"/>
                <w:szCs w:val="24"/>
              </w:rPr>
              <w:t>*</w:t>
            </w:r>
            <w:r>
              <w:rPr>
                <w:rFonts w:hint="eastAsia" w:ascii="宋体" w:hAnsi="宋体"/>
                <w:color w:val="000000"/>
                <w:sz w:val="24"/>
                <w:szCs w:val="24"/>
              </w:rPr>
              <w:t>本项目的最高限价为：</w:t>
            </w:r>
            <w:r>
              <w:rPr>
                <w:rFonts w:hint="eastAsia" w:ascii="宋体" w:hAnsi="宋体"/>
                <w:color w:val="000000"/>
                <w:kern w:val="0"/>
                <w:sz w:val="24"/>
                <w:szCs w:val="24"/>
              </w:rPr>
              <w:t>198万元（大写：壹佰玖拾捌万元整）</w:t>
            </w:r>
            <w:r>
              <w:rPr>
                <w:rFonts w:hint="eastAsia" w:ascii="宋体" w:hAnsi="宋体"/>
                <w:color w:val="000000"/>
                <w:sz w:val="24"/>
                <w:szCs w:val="24"/>
              </w:rPr>
              <w:t>。</w:t>
            </w:r>
          </w:p>
          <w:p>
            <w:pPr>
              <w:jc w:val="left"/>
              <w:rPr>
                <w:rFonts w:hint="eastAsia" w:ascii="宋体" w:hAnsi="宋体"/>
                <w:color w:val="000000"/>
                <w:sz w:val="24"/>
                <w:szCs w:val="24"/>
              </w:rPr>
            </w:pPr>
            <w:r>
              <w:rPr>
                <w:rFonts w:hint="eastAsia" w:ascii="宋体" w:hAnsi="宋体"/>
                <w:color w:val="000000"/>
                <w:sz w:val="24"/>
                <w:szCs w:val="24"/>
              </w:rPr>
              <w:t>注：响应报价应包含完成本次采购所有需求的费用，包括采购费、税费等以及其他不可预见费用。若亏损则由成交投标人自行负责，采购人不承担此费用。</w:t>
            </w:r>
          </w:p>
          <w:p>
            <w:pPr>
              <w:jc w:val="left"/>
              <w:rPr>
                <w:rFonts w:hint="eastAsia" w:ascii="宋体" w:hAnsi="宋体"/>
                <w:color w:val="000000"/>
                <w:sz w:val="24"/>
                <w:szCs w:val="24"/>
              </w:rPr>
            </w:pPr>
            <w:r>
              <w:rPr>
                <w:rFonts w:hint="eastAsia" w:ascii="宋体" w:hAnsi="宋体"/>
                <w:color w:val="000000"/>
                <w:sz w:val="24"/>
                <w:szCs w:val="24"/>
              </w:rPr>
              <w:t>*各投标人的报价不得超过最高限价，超过最高限价的报价为无效报价，响应文件作废标处理。</w:t>
            </w:r>
          </w:p>
          <w:p>
            <w:pPr>
              <w:jc w:val="left"/>
              <w:rPr>
                <w:rFonts w:hint="eastAsia" w:ascii="宋体" w:hAnsi="宋体"/>
                <w:color w:val="000000"/>
                <w:sz w:val="24"/>
                <w:szCs w:val="24"/>
              </w:rPr>
            </w:pPr>
            <w:r>
              <w:rPr>
                <w:rFonts w:hint="eastAsia" w:ascii="宋体" w:hAnsi="宋体"/>
                <w:color w:val="000000"/>
                <w:sz w:val="24"/>
                <w:szCs w:val="24"/>
              </w:rPr>
              <w:t>采购方式：竞争性磋商</w:t>
            </w:r>
          </w:p>
          <w:p>
            <w:pPr>
              <w:jc w:val="left"/>
              <w:rPr>
                <w:rFonts w:hint="eastAsia" w:ascii="宋体" w:hAnsi="宋体"/>
                <w:color w:val="000000"/>
                <w:sz w:val="24"/>
                <w:szCs w:val="24"/>
              </w:rPr>
            </w:pPr>
            <w:r>
              <w:rPr>
                <w:rFonts w:hint="eastAsia" w:ascii="宋体" w:hAnsi="宋体"/>
                <w:color w:val="000000"/>
                <w:sz w:val="24"/>
                <w:szCs w:val="24"/>
              </w:rPr>
              <w:t>评审方式：磋商小组将对所有响应文件进行初步评审，通过评审的投标人进入磋商环节，磋商完成后，所有投标人同时进行第二次报价，报价最低的为第一中标候选人，依次类推。如第二次报价，有两个投标报价并列最低，则进入第三次报价，直至只有唯一最低价为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19"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7</w:t>
            </w:r>
          </w:p>
        </w:tc>
        <w:tc>
          <w:tcPr>
            <w:tcW w:w="7938" w:type="dxa"/>
            <w:vAlign w:val="center"/>
          </w:tcPr>
          <w:p>
            <w:pPr>
              <w:jc w:val="left"/>
              <w:rPr>
                <w:color w:val="000000"/>
                <w:sz w:val="24"/>
                <w:szCs w:val="24"/>
              </w:rPr>
            </w:pPr>
            <w:r>
              <w:rPr>
                <w:color w:val="000000"/>
                <w:sz w:val="24"/>
                <w:szCs w:val="24"/>
              </w:rPr>
              <w:t>*</w:t>
            </w:r>
            <w:r>
              <w:rPr>
                <w:rFonts w:hint="eastAsia" w:ascii="宋体" w:hAnsi="宋体"/>
                <w:color w:val="000000"/>
                <w:sz w:val="24"/>
                <w:szCs w:val="24"/>
              </w:rPr>
              <w:t>报价货币：人民币元。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59"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8</w:t>
            </w:r>
          </w:p>
        </w:tc>
        <w:tc>
          <w:tcPr>
            <w:tcW w:w="7938" w:type="dxa"/>
            <w:vAlign w:val="center"/>
          </w:tcPr>
          <w:p>
            <w:pPr>
              <w:jc w:val="left"/>
              <w:rPr>
                <w:rFonts w:hint="eastAsia" w:ascii="宋体" w:hAnsi="宋体"/>
                <w:color w:val="000000"/>
                <w:sz w:val="24"/>
                <w:szCs w:val="24"/>
              </w:rPr>
            </w:pPr>
            <w:r>
              <w:rPr>
                <w:rFonts w:hint="eastAsia" w:ascii="宋体" w:hAnsi="宋体"/>
                <w:color w:val="000000"/>
                <w:sz w:val="24"/>
                <w:szCs w:val="24"/>
              </w:rPr>
              <w:t>资金来源：生态转移支付资金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22" w:hRule="atLeast"/>
        </w:trPr>
        <w:tc>
          <w:tcPr>
            <w:tcW w:w="9226" w:type="dxa"/>
            <w:gridSpan w:val="2"/>
            <w:vAlign w:val="center"/>
          </w:tcPr>
          <w:p>
            <w:pPr>
              <w:jc w:val="left"/>
              <w:rPr>
                <w:rFonts w:hint="eastAsia" w:ascii="宋体" w:hAnsi="宋体"/>
                <w:color w:val="000000"/>
                <w:sz w:val="24"/>
                <w:szCs w:val="24"/>
              </w:rPr>
            </w:pPr>
            <w:r>
              <w:rPr>
                <w:rFonts w:hint="eastAsia" w:ascii="宋体" w:hAnsi="宋体"/>
                <w:color w:val="000000"/>
                <w:sz w:val="24"/>
                <w:szCs w:val="24"/>
              </w:rPr>
              <w:t>磋商文件的编制和递交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87"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8</w:t>
            </w:r>
          </w:p>
        </w:tc>
        <w:tc>
          <w:tcPr>
            <w:tcW w:w="7938" w:type="dxa"/>
            <w:vAlign w:val="center"/>
          </w:tcPr>
          <w:p>
            <w:pPr>
              <w:autoSpaceDE w:val="0"/>
              <w:autoSpaceDN w:val="0"/>
              <w:snapToGrid w:val="0"/>
              <w:jc w:val="left"/>
              <w:rPr>
                <w:rFonts w:hint="eastAsia" w:ascii="宋体" w:hAnsi="宋体"/>
                <w:b/>
                <w:color w:val="000000"/>
                <w:sz w:val="24"/>
              </w:rPr>
            </w:pPr>
            <w:r>
              <w:rPr>
                <w:rFonts w:hint="eastAsia" w:ascii="宋体" w:hAnsi="宋体"/>
                <w:b/>
                <w:color w:val="000000"/>
                <w:sz w:val="24"/>
              </w:rPr>
              <w:fldChar w:fldCharType="begin"/>
            </w:r>
            <w:r>
              <w:rPr>
                <w:rFonts w:hint="eastAsia" w:ascii="宋体" w:hAnsi="宋体"/>
                <w:b/>
                <w:color w:val="000000"/>
                <w:sz w:val="24"/>
              </w:rPr>
              <w:instrText xml:space="preserve"> eq \o\ac(</w:instrText>
            </w:r>
            <w:r>
              <w:rPr>
                <w:rFonts w:hint="eastAsia" w:ascii="宋体" w:hAnsi="宋体"/>
                <w:b/>
                <w:color w:val="000000"/>
                <w:position w:val="-4"/>
                <w:sz w:val="36"/>
              </w:rPr>
              <w:instrText xml:space="preserve">□,</w:instrText>
            </w:r>
            <w:r>
              <w:rPr>
                <w:rFonts w:hint="eastAsia" w:ascii="宋体" w:hAnsi="宋体"/>
                <w:b/>
                <w:color w:val="000000"/>
                <w:sz w:val="25"/>
              </w:rPr>
              <w:instrText xml:space="preserve">√</w:instrText>
            </w:r>
            <w:r>
              <w:rPr>
                <w:rFonts w:hint="eastAsia" w:ascii="宋体" w:hAnsi="宋体"/>
                <w:b/>
                <w:color w:val="000000"/>
                <w:sz w:val="24"/>
              </w:rPr>
              <w:instrText xml:space="preserve">)</w:instrText>
            </w:r>
            <w:r>
              <w:rPr>
                <w:rFonts w:hint="eastAsia" w:ascii="宋体" w:hAnsi="宋体"/>
                <w:b/>
                <w:color w:val="000000"/>
                <w:sz w:val="24"/>
              </w:rPr>
              <w:fldChar w:fldCharType="end"/>
            </w:r>
            <w:r>
              <w:rPr>
                <w:rFonts w:hint="eastAsia" w:ascii="宋体" w:hAnsi="宋体"/>
                <w:b/>
                <w:color w:val="000000"/>
                <w:sz w:val="24"/>
              </w:rPr>
              <w:t>要求递交投标保证金</w:t>
            </w:r>
          </w:p>
          <w:p>
            <w:pPr>
              <w:pStyle w:val="29"/>
              <w:spacing w:beforeAutospacing="0" w:afterAutospacing="0" w:line="240" w:lineRule="auto"/>
              <w:rPr>
                <w:rFonts w:hint="eastAsia" w:ascii="宋体" w:hAnsi="宋体"/>
                <w:b/>
                <w:color w:val="000000"/>
              </w:rPr>
            </w:pPr>
            <w:r>
              <w:rPr>
                <w:rFonts w:hint="eastAsia" w:ascii="宋体" w:hAnsi="宋体"/>
                <w:b/>
                <w:color w:val="000000"/>
              </w:rPr>
              <w:t>*投标保证金金额：39000元（叁万玖仟元整）</w:t>
            </w:r>
          </w:p>
          <w:p>
            <w:pPr>
              <w:autoSpaceDE w:val="0"/>
              <w:autoSpaceDN w:val="0"/>
              <w:snapToGrid w:val="0"/>
              <w:jc w:val="left"/>
              <w:rPr>
                <w:rFonts w:hint="eastAsia" w:ascii="宋体" w:hAnsi="宋体"/>
                <w:b/>
                <w:color w:val="000000"/>
                <w:sz w:val="24"/>
              </w:rPr>
            </w:pPr>
            <w:r>
              <w:rPr>
                <w:rFonts w:hint="eastAsia" w:ascii="宋体" w:hAnsi="宋体"/>
                <w:b/>
                <w:color w:val="000000"/>
                <w:sz w:val="24"/>
              </w:rPr>
              <w:t>*投标保证金的形式：银行保函或保单保函</w:t>
            </w:r>
          </w:p>
          <w:p>
            <w:pPr>
              <w:pStyle w:val="33"/>
              <w:jc w:val="both"/>
              <w:rPr>
                <w:rFonts w:hint="eastAsia"/>
                <w:b/>
                <w:color w:val="000000"/>
                <w:szCs w:val="24"/>
              </w:rPr>
            </w:pPr>
            <w:r>
              <w:rPr>
                <w:rFonts w:hint="eastAsia"/>
                <w:b/>
                <w:color w:val="000000"/>
                <w:szCs w:val="24"/>
              </w:rPr>
              <w:t>*递交方式：</w:t>
            </w:r>
          </w:p>
          <w:p>
            <w:pPr>
              <w:pStyle w:val="33"/>
              <w:jc w:val="both"/>
              <w:rPr>
                <w:rFonts w:hint="eastAsia"/>
                <w:b/>
                <w:color w:val="000000"/>
                <w:szCs w:val="24"/>
              </w:rPr>
            </w:pPr>
            <w:r>
              <w:rPr>
                <w:rFonts w:hint="eastAsia"/>
                <w:b/>
                <w:color w:val="000000"/>
                <w:szCs w:val="24"/>
              </w:rPr>
              <w:t>1、供应商可在当地各商业银行通过设立投标保证金专户。（只接受西藏本地银行保函：中国银行、中国建设银行、中国工商银行、中国农业银行、西藏银行出具的银行保函；只接受西藏本地保单保函：中国平安、中国太平洋、中国人寿、中国人保、大地保险公司西藏分公司、大家财产保险有限责任公司开具的保单保函）</w:t>
            </w:r>
          </w:p>
          <w:p>
            <w:pPr>
              <w:pStyle w:val="33"/>
              <w:jc w:val="both"/>
              <w:rPr>
                <w:rFonts w:hint="eastAsia"/>
                <w:b/>
                <w:color w:val="000000"/>
                <w:szCs w:val="24"/>
              </w:rPr>
            </w:pPr>
            <w:r>
              <w:rPr>
                <w:rFonts w:hint="eastAsia"/>
                <w:b/>
                <w:color w:val="000000"/>
                <w:szCs w:val="24"/>
              </w:rPr>
              <w:t>递交时间：投标截止前</w:t>
            </w:r>
          </w:p>
          <w:p>
            <w:pPr>
              <w:pStyle w:val="33"/>
              <w:jc w:val="both"/>
              <w:rPr>
                <w:rFonts w:hint="eastAsia"/>
                <w:b/>
                <w:color w:val="000000"/>
                <w:szCs w:val="24"/>
              </w:rPr>
            </w:pPr>
            <w:r>
              <w:rPr>
                <w:rFonts w:hint="eastAsia"/>
                <w:b/>
                <w:color w:val="000000"/>
                <w:szCs w:val="24"/>
              </w:rPr>
              <w:t>2、投标人在编制投标文件时，将投标保证金的银行保函或保单保函或担保机构保函复印件封装在招标文件指定的位置，开标时须提供原件备查。</w:t>
            </w:r>
          </w:p>
          <w:p>
            <w:pPr>
              <w:pStyle w:val="33"/>
              <w:jc w:val="both"/>
              <w:rPr>
                <w:rFonts w:hint="eastAsia"/>
                <w:b/>
                <w:color w:val="000000"/>
                <w:szCs w:val="24"/>
              </w:rPr>
            </w:pPr>
            <w:r>
              <w:rPr>
                <w:rFonts w:hint="eastAsia"/>
                <w:b/>
                <w:color w:val="000000"/>
                <w:szCs w:val="24"/>
              </w:rPr>
              <w:t>3、进藏企业在藏设立分支机构的，其纸质投标保函需由总公司授权后方可由分公司办理。</w:t>
            </w:r>
          </w:p>
          <w:p>
            <w:pPr>
              <w:pStyle w:val="33"/>
              <w:jc w:val="both"/>
              <w:rPr>
                <w:rFonts w:hint="eastAsia"/>
                <w:b/>
                <w:color w:val="000000"/>
                <w:szCs w:val="24"/>
              </w:rPr>
            </w:pPr>
            <w:r>
              <w:rPr>
                <w:rFonts w:hint="eastAsia"/>
                <w:b/>
                <w:color w:val="000000"/>
                <w:szCs w:val="24"/>
              </w:rPr>
              <w:t>4、在投标截止前一工作日下午14：00之前办理的银行保函或保单保函为有效投标保证金凭证。</w:t>
            </w:r>
          </w:p>
          <w:p>
            <w:pPr>
              <w:pStyle w:val="33"/>
              <w:jc w:val="both"/>
              <w:rPr>
                <w:rFonts w:hint="eastAsia"/>
                <w:b/>
                <w:color w:val="000000"/>
                <w:szCs w:val="24"/>
              </w:rPr>
            </w:pPr>
            <w:r>
              <w:rPr>
                <w:rFonts w:hint="eastAsia"/>
                <w:b/>
                <w:color w:val="000000"/>
                <w:szCs w:val="24"/>
              </w:rPr>
              <w:t>5、开标时投标人提供的纸质投标保函正本原件在有效期内由招标人收取、保管。</w:t>
            </w:r>
          </w:p>
          <w:p>
            <w:pPr>
              <w:pStyle w:val="33"/>
              <w:jc w:val="both"/>
              <w:rPr>
                <w:rFonts w:hint="eastAsia"/>
                <w:b/>
                <w:color w:val="000000"/>
                <w:szCs w:val="24"/>
              </w:rPr>
            </w:pPr>
            <w:r>
              <w:rPr>
                <w:rFonts w:hint="eastAsia"/>
                <w:b/>
                <w:color w:val="000000"/>
                <w:szCs w:val="24"/>
              </w:rPr>
              <w:t>6、纸质投标保函与投标保证金具有同等法律效力。</w:t>
            </w:r>
          </w:p>
          <w:p>
            <w:pPr>
              <w:pStyle w:val="33"/>
              <w:jc w:val="both"/>
              <w:rPr>
                <w:rFonts w:hint="eastAsia"/>
                <w:b/>
                <w:color w:val="000000"/>
                <w:szCs w:val="24"/>
              </w:rPr>
            </w:pPr>
            <w:r>
              <w:rPr>
                <w:rFonts w:hint="eastAsia"/>
                <w:b/>
                <w:color w:val="000000"/>
                <w:szCs w:val="24"/>
              </w:rPr>
              <w:t>备注：投标人在编制投标文件时，将提交投标保证金的银行回单或银行保函或保单保函或担保机构保函的复印件封装在投标文件指定位置；原件带到开标现场备查。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15"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9</w:t>
            </w:r>
          </w:p>
        </w:tc>
        <w:tc>
          <w:tcPr>
            <w:tcW w:w="7938" w:type="dxa"/>
            <w:vAlign w:val="center"/>
          </w:tcPr>
          <w:p>
            <w:pPr>
              <w:jc w:val="left"/>
              <w:rPr>
                <w:rFonts w:hint="eastAsia" w:ascii="宋体" w:hAnsi="宋体"/>
                <w:color w:val="000000"/>
                <w:sz w:val="24"/>
                <w:szCs w:val="24"/>
              </w:rPr>
            </w:pPr>
            <w:r>
              <w:rPr>
                <w:rFonts w:hint="eastAsia" w:ascii="宋体" w:hAnsi="宋体"/>
                <w:color w:val="000000"/>
                <w:sz w:val="24"/>
                <w:szCs w:val="24"/>
              </w:rPr>
              <w:t>质量保证金：以签订的合同为准</w:t>
            </w:r>
          </w:p>
          <w:p>
            <w:pPr>
              <w:jc w:val="left"/>
              <w:rPr>
                <w:rFonts w:hint="eastAsia" w:ascii="宋体" w:hAnsi="宋体"/>
                <w:color w:val="000000"/>
                <w:sz w:val="24"/>
                <w:szCs w:val="24"/>
              </w:rPr>
            </w:pPr>
            <w:r>
              <w:rPr>
                <w:rFonts w:hint="eastAsia" w:ascii="宋体" w:hAnsi="宋体"/>
                <w:color w:val="000000"/>
                <w:sz w:val="24"/>
                <w:szCs w:val="24"/>
              </w:rPr>
              <w:t>质保金额：以签订的合同为准</w:t>
            </w:r>
          </w:p>
          <w:p>
            <w:pPr>
              <w:jc w:val="left"/>
              <w:rPr>
                <w:rFonts w:hint="eastAsia" w:ascii="宋体" w:hAnsi="宋体"/>
                <w:color w:val="000000"/>
                <w:sz w:val="24"/>
                <w:szCs w:val="24"/>
              </w:rPr>
            </w:pPr>
            <w:r>
              <w:rPr>
                <w:rFonts w:hint="eastAsia" w:ascii="宋体" w:hAnsi="宋体"/>
                <w:color w:val="000000"/>
                <w:sz w:val="24"/>
                <w:szCs w:val="24"/>
              </w:rPr>
              <w:t>采购资金的支付方式：采用银行转账方式付款</w:t>
            </w:r>
          </w:p>
          <w:p>
            <w:pPr>
              <w:jc w:val="left"/>
              <w:rPr>
                <w:rFonts w:hint="eastAsia" w:ascii="宋体" w:hAnsi="宋体"/>
                <w:color w:val="000000"/>
                <w:sz w:val="24"/>
                <w:szCs w:val="24"/>
              </w:rPr>
            </w:pPr>
            <w:r>
              <w:rPr>
                <w:rFonts w:hint="eastAsia" w:ascii="宋体" w:hAnsi="宋体"/>
                <w:color w:val="000000"/>
                <w:sz w:val="24"/>
                <w:szCs w:val="24"/>
              </w:rPr>
              <w:t>采购资金的支付时间：服务验收合格后七个工作日</w:t>
            </w:r>
          </w:p>
          <w:p>
            <w:pPr>
              <w:jc w:val="left"/>
              <w:rPr>
                <w:rFonts w:hint="eastAsia" w:ascii="宋体" w:hAnsi="宋体"/>
                <w:color w:val="000000"/>
                <w:sz w:val="24"/>
                <w:szCs w:val="24"/>
              </w:rPr>
            </w:pPr>
            <w:r>
              <w:rPr>
                <w:rFonts w:hint="eastAsia" w:ascii="宋体" w:hAnsi="宋体"/>
                <w:color w:val="000000"/>
                <w:sz w:val="24"/>
                <w:szCs w:val="24"/>
              </w:rPr>
              <w:t>采购资金的支付条件：服务验收合格后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99"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10</w:t>
            </w:r>
          </w:p>
        </w:tc>
        <w:tc>
          <w:tcPr>
            <w:tcW w:w="7938" w:type="dxa"/>
            <w:vAlign w:val="center"/>
          </w:tcPr>
          <w:p>
            <w:pPr>
              <w:jc w:val="left"/>
              <w:rPr>
                <w:color w:val="000000"/>
                <w:sz w:val="24"/>
                <w:szCs w:val="24"/>
              </w:rPr>
            </w:pPr>
            <w:r>
              <w:rPr>
                <w:color w:val="000000"/>
                <w:sz w:val="24"/>
                <w:szCs w:val="24"/>
              </w:rPr>
              <w:t>*</w:t>
            </w:r>
            <w:r>
              <w:rPr>
                <w:rFonts w:hint="eastAsia" w:ascii="宋体" w:hAnsi="宋体"/>
                <w:color w:val="000000"/>
                <w:sz w:val="24"/>
                <w:szCs w:val="24"/>
              </w:rPr>
              <w:t>响应文件份数：叁份，壹份正本贰份副本。壹份电子文档（包含响应文件的所有内容U盘装载）</w:t>
            </w:r>
          </w:p>
          <w:p>
            <w:pPr>
              <w:jc w:val="left"/>
              <w:rPr>
                <w:rFonts w:hint="eastAsia" w:ascii="宋体" w:hAnsi="宋体"/>
                <w:color w:val="000000"/>
                <w:sz w:val="24"/>
                <w:szCs w:val="24"/>
              </w:rPr>
            </w:pPr>
            <w:r>
              <w:rPr>
                <w:rFonts w:hint="eastAsia" w:ascii="宋体" w:hAnsi="宋体"/>
                <w:color w:val="000000"/>
                <w:sz w:val="24"/>
                <w:szCs w:val="24"/>
              </w:rPr>
              <w:t>详细的编写要求和封装要求见“投标人须知”15条要求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6"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11</w:t>
            </w:r>
          </w:p>
        </w:tc>
        <w:tc>
          <w:tcPr>
            <w:tcW w:w="7938" w:type="dxa"/>
            <w:vAlign w:val="center"/>
          </w:tcPr>
          <w:p>
            <w:pPr>
              <w:jc w:val="left"/>
              <w:rPr>
                <w:rFonts w:hint="eastAsia" w:ascii="宋体" w:hAnsi="宋体"/>
                <w:color w:val="000000"/>
                <w:sz w:val="24"/>
                <w:szCs w:val="24"/>
              </w:rPr>
            </w:pPr>
            <w:r>
              <w:rPr>
                <w:rFonts w:hint="eastAsia" w:ascii="宋体" w:hAnsi="宋体"/>
                <w:color w:val="000000"/>
                <w:sz w:val="24"/>
                <w:szCs w:val="24"/>
              </w:rPr>
              <w:t>*递交响应文件截止时间：</w:t>
            </w:r>
            <w:r>
              <w:rPr>
                <w:rFonts w:hint="eastAsia" w:ascii="宋体" w:hAnsi="宋体" w:eastAsia="宋体" w:cs="宋体"/>
                <w:kern w:val="2"/>
                <w:sz w:val="24"/>
                <w:szCs w:val="24"/>
                <w:lang w:val="en-US" w:eastAsia="zh-CN" w:bidi="ar"/>
              </w:rPr>
              <w:t>2023年</w:t>
            </w: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月</w:t>
            </w:r>
            <w:r>
              <w:rPr>
                <w:rFonts w:hint="eastAsia" w:cs="宋体"/>
                <w:kern w:val="2"/>
                <w:sz w:val="24"/>
                <w:szCs w:val="24"/>
                <w:lang w:val="en-US" w:eastAsia="zh-CN" w:bidi="ar"/>
              </w:rPr>
              <w:t>6</w:t>
            </w:r>
            <w:r>
              <w:rPr>
                <w:rFonts w:hint="eastAsia" w:ascii="宋体" w:hAnsi="宋体" w:eastAsia="宋体" w:cs="宋体"/>
                <w:kern w:val="2"/>
                <w:sz w:val="24"/>
                <w:szCs w:val="24"/>
                <w:lang w:val="en-US" w:eastAsia="zh-CN" w:bidi="ar"/>
              </w:rPr>
              <w:t>日</w:t>
            </w:r>
            <w:r>
              <w:rPr>
                <w:rFonts w:hint="eastAsia" w:cs="宋体"/>
                <w:kern w:val="2"/>
                <w:sz w:val="24"/>
                <w:szCs w:val="24"/>
                <w:lang w:val="en-US" w:eastAsia="zh-CN" w:bidi="ar"/>
              </w:rPr>
              <w:t>11</w:t>
            </w:r>
            <w:r>
              <w:rPr>
                <w:rFonts w:hint="eastAsia" w:ascii="宋体" w:hAnsi="宋体" w:eastAsia="宋体" w:cs="宋体"/>
                <w:kern w:val="2"/>
                <w:sz w:val="24"/>
                <w:szCs w:val="24"/>
                <w:lang w:val="en-US" w:eastAsia="zh-CN" w:bidi="ar"/>
              </w:rPr>
              <w:t>时</w:t>
            </w:r>
            <w:r>
              <w:rPr>
                <w:rFonts w:hint="eastAsia" w:cs="宋体"/>
                <w:kern w:val="2"/>
                <w:sz w:val="24"/>
                <w:szCs w:val="24"/>
                <w:lang w:val="en-US" w:eastAsia="zh-CN" w:bidi="ar"/>
              </w:rPr>
              <w:t>30</w:t>
            </w:r>
            <w:r>
              <w:rPr>
                <w:rFonts w:hint="eastAsia" w:ascii="宋体" w:hAnsi="宋体" w:eastAsia="宋体" w:cs="宋体"/>
                <w:kern w:val="2"/>
                <w:sz w:val="24"/>
                <w:szCs w:val="24"/>
                <w:lang w:val="en-US" w:eastAsia="zh-CN" w:bidi="ar"/>
              </w:rPr>
              <w:t>分</w:t>
            </w:r>
            <w:r>
              <w:rPr>
                <w:rFonts w:hint="eastAsia" w:ascii="宋体" w:hAnsi="宋体"/>
                <w:color w:val="000000"/>
                <w:sz w:val="24"/>
                <w:szCs w:val="24"/>
              </w:rPr>
              <w:t>(北京时间)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6"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12</w:t>
            </w:r>
          </w:p>
        </w:tc>
        <w:tc>
          <w:tcPr>
            <w:tcW w:w="7938" w:type="dxa"/>
            <w:vAlign w:val="center"/>
          </w:tcPr>
          <w:p>
            <w:pPr>
              <w:jc w:val="left"/>
              <w:rPr>
                <w:rFonts w:hint="eastAsia" w:ascii="宋体" w:hAnsi="宋体"/>
                <w:color w:val="000000"/>
                <w:sz w:val="24"/>
                <w:szCs w:val="24"/>
              </w:rPr>
            </w:pPr>
            <w:r>
              <w:rPr>
                <w:rFonts w:hint="eastAsia" w:ascii="宋体" w:hAnsi="宋体"/>
                <w:color w:val="000000"/>
                <w:sz w:val="24"/>
                <w:szCs w:val="24"/>
              </w:rPr>
              <w:t>*递交响应文件地点：西藏自治区公共资源交易中心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02"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13</w:t>
            </w:r>
          </w:p>
        </w:tc>
        <w:tc>
          <w:tcPr>
            <w:tcW w:w="7938" w:type="dxa"/>
            <w:vAlign w:val="center"/>
          </w:tcPr>
          <w:p>
            <w:pPr>
              <w:jc w:val="left"/>
              <w:rPr>
                <w:rFonts w:hint="eastAsia" w:ascii="宋体" w:hAnsi="宋体"/>
                <w:color w:val="000000"/>
                <w:sz w:val="24"/>
                <w:szCs w:val="24"/>
              </w:rPr>
            </w:pPr>
            <w:r>
              <w:rPr>
                <w:rFonts w:hint="eastAsia" w:ascii="宋体" w:hAnsi="宋体"/>
                <w:color w:val="000000"/>
                <w:sz w:val="24"/>
                <w:szCs w:val="24"/>
              </w:rPr>
              <w:t>*开启时间：</w:t>
            </w:r>
            <w:r>
              <w:rPr>
                <w:rFonts w:hint="eastAsia" w:ascii="宋体" w:hAnsi="宋体" w:eastAsia="宋体" w:cs="宋体"/>
                <w:kern w:val="2"/>
                <w:sz w:val="24"/>
                <w:szCs w:val="24"/>
                <w:lang w:val="en-US" w:eastAsia="zh-CN" w:bidi="ar"/>
              </w:rPr>
              <w:t>2023年</w:t>
            </w: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月</w:t>
            </w:r>
            <w:r>
              <w:rPr>
                <w:rFonts w:hint="eastAsia" w:cs="宋体"/>
                <w:kern w:val="2"/>
                <w:sz w:val="24"/>
                <w:szCs w:val="24"/>
                <w:lang w:val="en-US" w:eastAsia="zh-CN" w:bidi="ar"/>
              </w:rPr>
              <w:t>6</w:t>
            </w:r>
            <w:r>
              <w:rPr>
                <w:rFonts w:hint="eastAsia" w:ascii="宋体" w:hAnsi="宋体" w:eastAsia="宋体" w:cs="宋体"/>
                <w:kern w:val="2"/>
                <w:sz w:val="24"/>
                <w:szCs w:val="24"/>
                <w:lang w:val="en-US" w:eastAsia="zh-CN" w:bidi="ar"/>
              </w:rPr>
              <w:t>日</w:t>
            </w:r>
            <w:r>
              <w:rPr>
                <w:rFonts w:hint="eastAsia" w:cs="宋体"/>
                <w:kern w:val="2"/>
                <w:sz w:val="24"/>
                <w:szCs w:val="24"/>
                <w:lang w:val="en-US" w:eastAsia="zh-CN" w:bidi="ar"/>
              </w:rPr>
              <w:t>11</w:t>
            </w:r>
            <w:r>
              <w:rPr>
                <w:rFonts w:hint="eastAsia" w:ascii="宋体" w:hAnsi="宋体" w:eastAsia="宋体" w:cs="宋体"/>
                <w:kern w:val="2"/>
                <w:sz w:val="24"/>
                <w:szCs w:val="24"/>
                <w:lang w:val="en-US" w:eastAsia="zh-CN" w:bidi="ar"/>
              </w:rPr>
              <w:t>时</w:t>
            </w:r>
            <w:r>
              <w:rPr>
                <w:rFonts w:hint="eastAsia" w:cs="宋体"/>
                <w:kern w:val="2"/>
                <w:sz w:val="24"/>
                <w:szCs w:val="24"/>
                <w:lang w:val="en-US" w:eastAsia="zh-CN" w:bidi="ar"/>
              </w:rPr>
              <w:t>30</w:t>
            </w:r>
            <w:r>
              <w:rPr>
                <w:rFonts w:hint="eastAsia" w:ascii="宋体" w:hAnsi="宋体" w:eastAsia="宋体" w:cs="宋体"/>
                <w:kern w:val="2"/>
                <w:sz w:val="24"/>
                <w:szCs w:val="24"/>
                <w:lang w:val="en-US" w:eastAsia="zh-CN" w:bidi="ar"/>
              </w:rPr>
              <w:t>分</w:t>
            </w:r>
            <w:r>
              <w:rPr>
                <w:rFonts w:hint="eastAsia" w:ascii="宋体" w:hAnsi="宋体"/>
                <w:color w:val="000000"/>
                <w:sz w:val="24"/>
                <w:szCs w:val="24"/>
              </w:rPr>
              <w:t>(北京时间)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17"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14</w:t>
            </w:r>
          </w:p>
        </w:tc>
        <w:tc>
          <w:tcPr>
            <w:tcW w:w="7938" w:type="dxa"/>
            <w:vAlign w:val="center"/>
          </w:tcPr>
          <w:p>
            <w:pPr>
              <w:jc w:val="left"/>
              <w:rPr>
                <w:rFonts w:hint="eastAsia" w:ascii="宋体" w:hAnsi="宋体"/>
                <w:color w:val="000000"/>
                <w:sz w:val="24"/>
                <w:szCs w:val="24"/>
              </w:rPr>
            </w:pPr>
            <w:r>
              <w:rPr>
                <w:rFonts w:hint="eastAsia" w:ascii="宋体" w:hAnsi="宋体"/>
                <w:color w:val="000000"/>
                <w:sz w:val="24"/>
                <w:szCs w:val="24"/>
              </w:rPr>
              <w:t>*开启地点：西藏自治区公共资源交易中心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5"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15</w:t>
            </w:r>
          </w:p>
        </w:tc>
        <w:tc>
          <w:tcPr>
            <w:tcW w:w="7938" w:type="dxa"/>
            <w:vAlign w:val="center"/>
          </w:tcPr>
          <w:p>
            <w:pPr>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服务期：按采购人要求（具体以签订合同为准）</w:t>
            </w:r>
          </w:p>
          <w:p>
            <w:pPr>
              <w:rPr>
                <w:rFonts w:hint="eastAsia" w:ascii="宋体" w:hAnsi="宋体"/>
                <w:color w:val="000000"/>
                <w:sz w:val="24"/>
                <w:szCs w:val="24"/>
              </w:rPr>
            </w:pPr>
            <w:r>
              <w:rPr>
                <w:rFonts w:hint="eastAsia" w:ascii="宋体" w:hAnsi="宋体"/>
                <w:color w:val="000000"/>
                <w:sz w:val="24"/>
                <w:szCs w:val="24"/>
              </w:rPr>
              <w:t>*服务地点：按采购人要求（具体以签订合同为准）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16</w:t>
            </w:r>
          </w:p>
        </w:tc>
        <w:tc>
          <w:tcPr>
            <w:tcW w:w="7938" w:type="dxa"/>
            <w:vAlign w:val="center"/>
          </w:tcPr>
          <w:p>
            <w:pPr>
              <w:rPr>
                <w:rFonts w:hint="eastAsia" w:ascii="宋体" w:hAnsi="宋体"/>
                <w:color w:val="000000"/>
                <w:sz w:val="24"/>
                <w:szCs w:val="24"/>
              </w:rPr>
            </w:pPr>
            <w:r>
              <w:rPr>
                <w:rFonts w:hint="eastAsia" w:ascii="宋体" w:hAnsi="宋体"/>
                <w:color w:val="000000"/>
                <w:sz w:val="24"/>
                <w:szCs w:val="24"/>
              </w:rPr>
              <w:t>本文件中标注</w:t>
            </w:r>
            <w:r>
              <w:rPr>
                <w:rFonts w:ascii="宋体" w:hAnsi="宋体"/>
                <w:color w:val="000000"/>
                <w:sz w:val="24"/>
                <w:szCs w:val="24"/>
              </w:rPr>
              <w:t>*</w:t>
            </w:r>
            <w:r>
              <w:rPr>
                <w:rFonts w:hint="eastAsia" w:ascii="宋体" w:hAnsi="宋体"/>
                <w:color w:val="000000"/>
                <w:sz w:val="24"/>
                <w:szCs w:val="24"/>
              </w:rPr>
              <w:t>的为实质性条款，不允许负偏离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17</w:t>
            </w:r>
          </w:p>
        </w:tc>
        <w:tc>
          <w:tcPr>
            <w:tcW w:w="7938" w:type="dxa"/>
            <w:vAlign w:val="center"/>
          </w:tcPr>
          <w:p>
            <w:pPr>
              <w:rPr>
                <w:rFonts w:hint="eastAsia"/>
                <w:color w:val="000000"/>
                <w:sz w:val="24"/>
                <w:szCs w:val="24"/>
              </w:rPr>
            </w:pPr>
            <w:r>
              <w:rPr>
                <w:rFonts w:hint="eastAsia"/>
                <w:color w:val="000000"/>
                <w:sz w:val="24"/>
                <w:szCs w:val="24"/>
              </w:rPr>
              <w:t>投标有效期：</w:t>
            </w:r>
            <w:r>
              <w:rPr>
                <w:color w:val="000000"/>
                <w:sz w:val="24"/>
                <w:szCs w:val="24"/>
              </w:rPr>
              <w:t>3</w:t>
            </w:r>
            <w:r>
              <w:rPr>
                <w:rFonts w:hint="eastAsia"/>
                <w:color w:val="000000"/>
                <w:sz w:val="24"/>
                <w:szCs w:val="24"/>
              </w:rPr>
              <w:t>0日历天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18</w:t>
            </w:r>
          </w:p>
        </w:tc>
        <w:tc>
          <w:tcPr>
            <w:tcW w:w="7938" w:type="dxa"/>
            <w:vAlign w:val="center"/>
          </w:tcPr>
          <w:p>
            <w:pPr>
              <w:rPr>
                <w:rFonts w:ascii="宋体" w:hAnsi="宋体"/>
                <w:color w:val="000000"/>
                <w:sz w:val="24"/>
                <w:szCs w:val="24"/>
              </w:rPr>
            </w:pPr>
            <w:r>
              <w:rPr>
                <w:rFonts w:ascii="宋体" w:hAnsi="宋体"/>
                <w:color w:val="000000"/>
                <w:sz w:val="24"/>
                <w:szCs w:val="24"/>
              </w:rPr>
              <w:t>*</w:t>
            </w:r>
            <w:r>
              <w:rPr>
                <w:rFonts w:hint="eastAsia"/>
                <w:color w:val="000000"/>
                <w:sz w:val="24"/>
                <w:szCs w:val="24"/>
              </w:rPr>
              <w:t>履约验收：采购人根据《西藏自治区政府采购履约验收管理办法》藏财采办[2019]36号文相关规定自行成立验收小组，负责本项目履约验收工作。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1288" w:type="dxa"/>
            <w:vAlign w:val="center"/>
          </w:tcPr>
          <w:p>
            <w:pPr>
              <w:jc w:val="center"/>
              <w:rPr>
                <w:rFonts w:hint="eastAsia" w:ascii="宋体" w:hAnsi="宋体"/>
                <w:color w:val="000000"/>
                <w:sz w:val="24"/>
                <w:szCs w:val="24"/>
              </w:rPr>
            </w:pPr>
            <w:r>
              <w:rPr>
                <w:rFonts w:hint="eastAsia" w:ascii="宋体" w:hAnsi="宋体"/>
                <w:color w:val="000000"/>
                <w:sz w:val="24"/>
                <w:szCs w:val="24"/>
              </w:rPr>
              <w:t>19</w:t>
            </w:r>
          </w:p>
        </w:tc>
        <w:tc>
          <w:tcPr>
            <w:tcW w:w="7938" w:type="dxa"/>
            <w:vAlign w:val="center"/>
          </w:tcPr>
          <w:p>
            <w:pPr>
              <w:rPr>
                <w:rFonts w:hint="eastAsia"/>
                <w:color w:val="000000"/>
                <w:sz w:val="24"/>
                <w:szCs w:val="24"/>
                <w:lang w:val="zh-CN"/>
              </w:rPr>
            </w:pPr>
            <w:r>
              <w:rPr>
                <w:rFonts w:hint="eastAsia"/>
                <w:color w:val="000000"/>
                <w:sz w:val="24"/>
                <w:szCs w:val="24"/>
                <w:lang w:val="zh-CN"/>
              </w:rPr>
              <w:t>招标代理服务费：按代理合同约定，数额按国家发改委计价格[2015]299号文及参照国家发改委计价格[2002]1980号文相关规定向</w:t>
            </w:r>
            <w:r>
              <w:rPr>
                <w:rFonts w:hint="eastAsia"/>
                <w:color w:val="000000"/>
                <w:sz w:val="24"/>
                <w:szCs w:val="24"/>
              </w:rPr>
              <w:t>成交</w:t>
            </w:r>
            <w:r>
              <w:rPr>
                <w:rFonts w:hint="eastAsia"/>
                <w:color w:val="000000"/>
                <w:sz w:val="24"/>
                <w:szCs w:val="24"/>
                <w:lang w:val="zh-CN"/>
              </w:rPr>
              <w:t>人收取。</w:t>
            </w:r>
          </w:p>
        </w:tc>
      </w:tr>
    </w:tbl>
    <w:p>
      <w:pPr>
        <w:pStyle w:val="24"/>
        <w:rPr>
          <w:rFonts w:hint="eastAsia" w:ascii="宋体" w:hAnsi="宋体"/>
          <w:color w:val="000000"/>
        </w:rPr>
      </w:pPr>
    </w:p>
    <w:p>
      <w:pPr>
        <w:pStyle w:val="10"/>
        <w:spacing w:before="0" w:beforeAutospacing="0" w:after="0" w:afterAutospacing="0" w:line="240" w:lineRule="auto"/>
        <w:jc w:val="center"/>
        <w:rPr>
          <w:rFonts w:ascii="宋体" w:hAnsi="宋体"/>
          <w:b w:val="0"/>
          <w:color w:val="000000"/>
          <w:sz w:val="52"/>
          <w:szCs w:val="52"/>
        </w:rPr>
      </w:pPr>
      <w:bookmarkStart w:id="15" w:name="_Toc47415924"/>
      <w:bookmarkEnd w:id="15"/>
      <w:bookmarkStart w:id="16" w:name="_Toc364352286"/>
      <w:bookmarkEnd w:id="16"/>
      <w:bookmarkStart w:id="17" w:name="_Toc49019217"/>
      <w:bookmarkEnd w:id="17"/>
      <w:bookmarkStart w:id="18" w:name="_Toc47416178"/>
      <w:bookmarkEnd w:id="18"/>
      <w:bookmarkStart w:id="19" w:name="_Toc297652279"/>
      <w:bookmarkStart w:id="20" w:name="_Toc47261681"/>
      <w:bookmarkStart w:id="21" w:name="_Toc49019227"/>
      <w:bookmarkStart w:id="22" w:name="_Toc47416188"/>
      <w:bookmarkStart w:id="23" w:name="_Toc47415934"/>
      <w:bookmarkStart w:id="24" w:name="_Toc47261876"/>
      <w:bookmarkStart w:id="25" w:name="_Toc47262060"/>
      <w:r>
        <w:br w:type="page"/>
      </w:r>
      <w:r>
        <w:rPr>
          <w:rFonts w:hint="eastAsia" w:ascii="宋体" w:hAnsi="宋体"/>
          <w:b w:val="0"/>
          <w:color w:val="000000"/>
          <w:sz w:val="52"/>
          <w:szCs w:val="52"/>
        </w:rPr>
        <w:t>第三章  投标人须知</w:t>
      </w:r>
    </w:p>
    <w:p>
      <w:pPr>
        <w:jc w:val="center"/>
        <w:rPr>
          <w:rFonts w:hint="eastAsia" w:ascii="宋体" w:hAnsi="宋体"/>
          <w:b/>
          <w:color w:val="000000"/>
          <w:szCs w:val="21"/>
        </w:rPr>
      </w:pPr>
    </w:p>
    <w:p>
      <w:pPr>
        <w:pStyle w:val="12"/>
        <w:spacing w:beforeAutospacing="0" w:afterAutospacing="0" w:line="520" w:lineRule="exact"/>
        <w:rPr>
          <w:rFonts w:hint="eastAsia" w:ascii="宋体" w:hAnsi="宋体"/>
          <w:color w:val="000000"/>
          <w:sz w:val="24"/>
          <w:szCs w:val="24"/>
        </w:rPr>
      </w:pPr>
      <w:bookmarkStart w:id="26" w:name="_Toc47262051"/>
      <w:bookmarkEnd w:id="26"/>
      <w:bookmarkStart w:id="27" w:name="_Toc47261672"/>
      <w:bookmarkEnd w:id="27"/>
      <w:bookmarkStart w:id="28" w:name="_Toc47261867"/>
      <w:bookmarkEnd w:id="28"/>
      <w:bookmarkStart w:id="29" w:name="_Toc48995833"/>
      <w:bookmarkEnd w:id="29"/>
      <w:bookmarkStart w:id="30" w:name="_Toc364352287"/>
      <w:bookmarkEnd w:id="30"/>
      <w:bookmarkStart w:id="31" w:name="_Toc47418237"/>
      <w:bookmarkEnd w:id="31"/>
      <w:bookmarkStart w:id="32" w:name="_Toc47261052"/>
      <w:bookmarkEnd w:id="32"/>
      <w:bookmarkStart w:id="33" w:name="_Toc49019218"/>
      <w:bookmarkEnd w:id="33"/>
      <w:bookmarkStart w:id="34" w:name="_Toc47418713"/>
      <w:bookmarkEnd w:id="34"/>
      <w:bookmarkStart w:id="35" w:name="_Toc48791217"/>
      <w:bookmarkEnd w:id="35"/>
      <w:bookmarkStart w:id="36" w:name="_Toc47418920"/>
      <w:bookmarkEnd w:id="36"/>
      <w:r>
        <w:rPr>
          <w:rFonts w:hint="eastAsia" w:ascii="宋体" w:hAnsi="宋体"/>
          <w:color w:val="000000"/>
          <w:sz w:val="24"/>
          <w:szCs w:val="24"/>
        </w:rPr>
        <w:t>一、说明</w:t>
      </w:r>
    </w:p>
    <w:p>
      <w:pPr>
        <w:numPr>
          <w:ilvl w:val="0"/>
          <w:numId w:val="2"/>
        </w:num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资金来源：前述资金来源</w:t>
      </w:r>
    </w:p>
    <w:p>
      <w:pPr>
        <w:numPr>
          <w:ilvl w:val="0"/>
          <w:numId w:val="2"/>
        </w:num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采购人、代理机构、采购人及合格的投标人</w:t>
      </w:r>
    </w:p>
    <w:p>
      <w:pPr>
        <w:spacing w:beforeAutospacing="0" w:afterAutospacing="0" w:line="520" w:lineRule="exact"/>
        <w:rPr>
          <w:rFonts w:hint="eastAsia" w:ascii="宋体" w:hAnsi="宋体"/>
          <w:color w:val="000000"/>
          <w:sz w:val="24"/>
          <w:szCs w:val="24"/>
        </w:rPr>
      </w:pPr>
      <w:r>
        <w:rPr>
          <w:rFonts w:hint="eastAsia" w:ascii="宋体" w:hAnsi="宋体"/>
          <w:color w:val="000000"/>
          <w:sz w:val="24"/>
          <w:szCs w:val="24"/>
        </w:rPr>
        <w:t>2.1 采购人：是指提出招标项目的国家机关、企业、事业单位或其它组织。</w:t>
      </w:r>
    </w:p>
    <w:p>
      <w:pPr>
        <w:spacing w:beforeAutospacing="0" w:afterAutospacing="0" w:line="520" w:lineRule="exact"/>
        <w:ind w:left="410" w:hanging="410" w:hangingChars="171"/>
        <w:rPr>
          <w:rFonts w:hint="eastAsia" w:ascii="宋体" w:hAnsi="宋体"/>
          <w:color w:val="000000"/>
          <w:sz w:val="24"/>
          <w:szCs w:val="24"/>
        </w:rPr>
      </w:pPr>
      <w:r>
        <w:rPr>
          <w:rFonts w:hint="eastAsia" w:ascii="宋体" w:hAnsi="宋体"/>
          <w:color w:val="000000"/>
          <w:sz w:val="24"/>
          <w:szCs w:val="24"/>
        </w:rPr>
        <w:t>2.2招标代理机构：是指依照国家有关部门的管理规定，依法设立并取得招标代理资格证书、从事招标代理业务的中介组织。本磋商文件中代理机构是指受采购人委托组织磋商采购的前述招标代理机构。</w:t>
      </w:r>
    </w:p>
    <w:p>
      <w:pPr>
        <w:spacing w:beforeAutospacing="0" w:afterAutospacing="0" w:line="520" w:lineRule="exact"/>
        <w:rPr>
          <w:rFonts w:hint="eastAsia" w:ascii="宋体" w:hAnsi="宋体"/>
          <w:color w:val="000000"/>
          <w:sz w:val="24"/>
          <w:szCs w:val="24"/>
        </w:rPr>
      </w:pPr>
      <w:r>
        <w:rPr>
          <w:rFonts w:hint="eastAsia" w:ascii="宋体" w:hAnsi="宋体"/>
          <w:color w:val="000000"/>
          <w:sz w:val="24"/>
          <w:szCs w:val="24"/>
        </w:rPr>
        <w:t>2.3采购人：前述采购人。</w:t>
      </w:r>
    </w:p>
    <w:p>
      <w:pPr>
        <w:spacing w:beforeAutospacing="0" w:afterAutospacing="0" w:line="520" w:lineRule="exact"/>
        <w:rPr>
          <w:rFonts w:hint="eastAsia" w:ascii="宋体" w:hAnsi="宋体"/>
          <w:color w:val="000000"/>
          <w:sz w:val="24"/>
          <w:szCs w:val="24"/>
        </w:rPr>
      </w:pPr>
      <w:r>
        <w:rPr>
          <w:rFonts w:hint="eastAsia" w:ascii="宋体" w:hAnsi="宋体"/>
          <w:color w:val="000000"/>
          <w:sz w:val="24"/>
          <w:szCs w:val="24"/>
        </w:rPr>
        <w:t>2.4 合格的投标人</w:t>
      </w:r>
    </w:p>
    <w:p>
      <w:pPr>
        <w:pStyle w:val="11"/>
        <w:spacing w:beforeAutospacing="0" w:afterAutospacing="0" w:line="44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满足磋商公告所有要求</w:t>
      </w:r>
    </w:p>
    <w:p>
      <w:pPr>
        <w:numPr>
          <w:ilvl w:val="0"/>
          <w:numId w:val="2"/>
        </w:num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磋商费用</w:t>
      </w:r>
    </w:p>
    <w:p>
      <w:pPr>
        <w:spacing w:beforeAutospacing="0" w:afterAutospacing="0" w:line="520" w:lineRule="exact"/>
        <w:ind w:left="480" w:hanging="480" w:hangingChars="200"/>
        <w:rPr>
          <w:rFonts w:hint="eastAsia" w:ascii="宋体" w:hAnsi="宋体"/>
          <w:color w:val="000000"/>
          <w:sz w:val="24"/>
          <w:szCs w:val="24"/>
        </w:rPr>
      </w:pPr>
      <w:r>
        <w:rPr>
          <w:rFonts w:hint="eastAsia" w:ascii="宋体" w:hAnsi="宋体"/>
          <w:color w:val="000000"/>
          <w:sz w:val="24"/>
          <w:szCs w:val="24"/>
        </w:rPr>
        <w:t>3.1 投标人应承担所有与准备和参加磋商有关的费用。不论磋商的结果如何，采购人均无义务和责任承担这些费用。</w:t>
      </w:r>
    </w:p>
    <w:p>
      <w:pPr>
        <w:pStyle w:val="12"/>
        <w:spacing w:beforeAutospacing="0" w:afterAutospacing="0" w:line="520" w:lineRule="exact"/>
        <w:rPr>
          <w:rFonts w:hint="eastAsia" w:ascii="宋体" w:hAnsi="宋体"/>
          <w:color w:val="000000"/>
          <w:sz w:val="24"/>
          <w:szCs w:val="24"/>
        </w:rPr>
      </w:pPr>
      <w:bookmarkStart w:id="37" w:name="_Toc47261673"/>
      <w:bookmarkEnd w:id="37"/>
      <w:bookmarkStart w:id="38" w:name="_Toc47262052"/>
      <w:bookmarkEnd w:id="38"/>
      <w:bookmarkStart w:id="39" w:name="_Toc49019219"/>
      <w:bookmarkEnd w:id="39"/>
      <w:bookmarkStart w:id="40" w:name="_Toc47261053"/>
      <w:bookmarkEnd w:id="40"/>
      <w:bookmarkStart w:id="41" w:name="_Toc47261868"/>
      <w:bookmarkEnd w:id="41"/>
      <w:bookmarkStart w:id="42" w:name="_Toc48995834"/>
      <w:bookmarkEnd w:id="42"/>
      <w:bookmarkStart w:id="43" w:name="_Toc47418921"/>
      <w:bookmarkEnd w:id="43"/>
      <w:bookmarkStart w:id="44" w:name="_Toc47418714"/>
      <w:bookmarkEnd w:id="44"/>
      <w:bookmarkStart w:id="45" w:name="_Toc47418238"/>
      <w:bookmarkEnd w:id="45"/>
      <w:bookmarkStart w:id="46" w:name="_Toc364352288"/>
      <w:bookmarkEnd w:id="46"/>
      <w:bookmarkStart w:id="47" w:name="_Toc48791218"/>
      <w:bookmarkEnd w:id="47"/>
      <w:r>
        <w:rPr>
          <w:rFonts w:hint="eastAsia" w:ascii="宋体" w:hAnsi="宋体"/>
          <w:color w:val="000000"/>
          <w:sz w:val="24"/>
          <w:szCs w:val="24"/>
        </w:rPr>
        <w:t>二、磋商文件</w:t>
      </w:r>
    </w:p>
    <w:p>
      <w:pPr>
        <w:numPr>
          <w:ilvl w:val="0"/>
          <w:numId w:val="2"/>
        </w:num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磋商文件构成</w:t>
      </w:r>
    </w:p>
    <w:p>
      <w:pPr>
        <w:spacing w:beforeAutospacing="0" w:afterAutospacing="0" w:line="520" w:lineRule="exact"/>
        <w:rPr>
          <w:rFonts w:hint="eastAsia" w:ascii="宋体" w:hAnsi="宋体"/>
          <w:color w:val="000000"/>
          <w:sz w:val="24"/>
          <w:szCs w:val="24"/>
        </w:rPr>
      </w:pPr>
      <w:r>
        <w:rPr>
          <w:rFonts w:hint="eastAsia" w:ascii="宋体" w:hAnsi="宋体"/>
          <w:color w:val="000000"/>
          <w:sz w:val="24"/>
          <w:szCs w:val="24"/>
        </w:rPr>
        <w:t>4.1 磋商文件包括下列内容：</w:t>
      </w:r>
    </w:p>
    <w:p>
      <w:pPr>
        <w:numPr>
          <w:ilvl w:val="1"/>
          <w:numId w:val="1"/>
        </w:numPr>
        <w:spacing w:beforeAutospacing="0" w:afterAutospacing="0" w:line="520" w:lineRule="exact"/>
        <w:ind w:hanging="720"/>
        <w:rPr>
          <w:rFonts w:hint="eastAsia" w:ascii="宋体" w:hAnsi="宋体"/>
          <w:color w:val="000000"/>
          <w:sz w:val="24"/>
          <w:szCs w:val="24"/>
        </w:rPr>
      </w:pPr>
      <w:r>
        <w:rPr>
          <w:rFonts w:hint="eastAsia" w:ascii="宋体" w:hAnsi="宋体"/>
          <w:color w:val="000000"/>
          <w:sz w:val="24"/>
          <w:szCs w:val="24"/>
        </w:rPr>
        <w:t>磋商公告（邀请）</w:t>
      </w:r>
    </w:p>
    <w:p>
      <w:pPr>
        <w:numPr>
          <w:ilvl w:val="1"/>
          <w:numId w:val="1"/>
        </w:numPr>
        <w:spacing w:beforeAutospacing="0" w:afterAutospacing="0" w:line="520" w:lineRule="exact"/>
        <w:ind w:hanging="720"/>
        <w:rPr>
          <w:rFonts w:hint="eastAsia" w:ascii="宋体" w:hAnsi="宋体"/>
          <w:color w:val="000000"/>
          <w:sz w:val="24"/>
          <w:szCs w:val="24"/>
        </w:rPr>
      </w:pPr>
      <w:r>
        <w:rPr>
          <w:rFonts w:hint="eastAsia" w:ascii="宋体" w:hAnsi="宋体"/>
          <w:color w:val="000000"/>
          <w:sz w:val="24"/>
          <w:szCs w:val="24"/>
        </w:rPr>
        <w:t>投标人须知前附表</w:t>
      </w:r>
    </w:p>
    <w:p>
      <w:pPr>
        <w:numPr>
          <w:ilvl w:val="1"/>
          <w:numId w:val="1"/>
        </w:numPr>
        <w:spacing w:beforeAutospacing="0" w:afterAutospacing="0" w:line="520" w:lineRule="exact"/>
        <w:ind w:hanging="720"/>
        <w:rPr>
          <w:rFonts w:hint="eastAsia" w:ascii="宋体" w:hAnsi="宋体"/>
          <w:color w:val="000000"/>
          <w:sz w:val="24"/>
          <w:szCs w:val="24"/>
        </w:rPr>
      </w:pPr>
      <w:r>
        <w:rPr>
          <w:rFonts w:hint="eastAsia" w:ascii="宋体" w:hAnsi="宋体"/>
          <w:color w:val="000000"/>
          <w:sz w:val="24"/>
          <w:szCs w:val="24"/>
        </w:rPr>
        <w:t>投标人须知</w:t>
      </w:r>
    </w:p>
    <w:p>
      <w:pPr>
        <w:numPr>
          <w:ilvl w:val="1"/>
          <w:numId w:val="1"/>
        </w:numPr>
        <w:spacing w:beforeAutospacing="0" w:afterAutospacing="0" w:line="520" w:lineRule="exact"/>
        <w:ind w:hanging="720"/>
        <w:rPr>
          <w:rFonts w:hint="eastAsia" w:ascii="宋体" w:hAnsi="宋体"/>
          <w:color w:val="000000"/>
          <w:sz w:val="24"/>
          <w:szCs w:val="24"/>
        </w:rPr>
      </w:pPr>
      <w:r>
        <w:rPr>
          <w:rFonts w:hint="eastAsia" w:ascii="宋体" w:hAnsi="宋体"/>
          <w:color w:val="000000"/>
          <w:sz w:val="24"/>
          <w:szCs w:val="24"/>
        </w:rPr>
        <w:t>技术标准和要求</w:t>
      </w:r>
    </w:p>
    <w:p>
      <w:pPr>
        <w:numPr>
          <w:ilvl w:val="1"/>
          <w:numId w:val="1"/>
        </w:numPr>
        <w:spacing w:beforeAutospacing="0" w:afterAutospacing="0" w:line="520" w:lineRule="exact"/>
        <w:ind w:hanging="720"/>
        <w:rPr>
          <w:rFonts w:hint="eastAsia" w:ascii="宋体" w:hAnsi="宋体"/>
          <w:color w:val="000000"/>
          <w:sz w:val="24"/>
          <w:szCs w:val="24"/>
        </w:rPr>
      </w:pPr>
      <w:r>
        <w:rPr>
          <w:rFonts w:hint="eastAsia" w:ascii="宋体" w:hAnsi="宋体"/>
          <w:color w:val="000000"/>
          <w:sz w:val="24"/>
          <w:szCs w:val="24"/>
        </w:rPr>
        <w:t>响应文件格式</w:t>
      </w:r>
    </w:p>
    <w:p>
      <w:pPr>
        <w:numPr>
          <w:ilvl w:val="1"/>
          <w:numId w:val="1"/>
        </w:numPr>
        <w:spacing w:beforeAutospacing="0" w:afterAutospacing="0" w:line="520" w:lineRule="exact"/>
        <w:ind w:hanging="720"/>
        <w:rPr>
          <w:rFonts w:hint="eastAsia" w:ascii="宋体" w:hAnsi="宋体"/>
          <w:color w:val="000000"/>
          <w:sz w:val="24"/>
          <w:szCs w:val="24"/>
        </w:rPr>
      </w:pPr>
      <w:r>
        <w:rPr>
          <w:rFonts w:hint="eastAsia" w:ascii="宋体" w:hAnsi="宋体"/>
          <w:color w:val="000000"/>
          <w:sz w:val="24"/>
          <w:szCs w:val="24"/>
        </w:rPr>
        <w:t>合同</w:t>
      </w:r>
    </w:p>
    <w:p>
      <w:pPr>
        <w:spacing w:beforeAutospacing="0" w:afterAutospacing="0" w:line="520" w:lineRule="exact"/>
        <w:rPr>
          <w:rFonts w:hint="eastAsia" w:ascii="宋体" w:hAnsi="宋体"/>
          <w:color w:val="000000"/>
          <w:sz w:val="24"/>
          <w:szCs w:val="24"/>
        </w:rPr>
      </w:pPr>
      <w:r>
        <w:rPr>
          <w:rFonts w:hint="eastAsia" w:ascii="宋体" w:hAnsi="宋体"/>
          <w:color w:val="000000"/>
          <w:sz w:val="24"/>
          <w:szCs w:val="24"/>
        </w:rPr>
        <w:t>（磋商文件中标注*号的为实质性条款，投标人须响应所有实质性条款，否则视为无效投标）</w:t>
      </w:r>
    </w:p>
    <w:p>
      <w:pPr>
        <w:numPr>
          <w:ilvl w:val="0"/>
          <w:numId w:val="2"/>
        </w:num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磋商文件的澄清</w:t>
      </w:r>
    </w:p>
    <w:p>
      <w:pPr>
        <w:spacing w:beforeAutospacing="0" w:afterAutospacing="0" w:line="520" w:lineRule="exact"/>
        <w:ind w:left="480" w:hanging="480" w:hangingChars="200"/>
        <w:rPr>
          <w:rFonts w:hint="eastAsia" w:ascii="宋体" w:hAnsi="宋体"/>
          <w:color w:val="000000"/>
          <w:sz w:val="24"/>
          <w:szCs w:val="24"/>
        </w:rPr>
      </w:pPr>
      <w:r>
        <w:rPr>
          <w:rFonts w:hint="eastAsia" w:ascii="宋体" w:hAnsi="宋体"/>
          <w:color w:val="000000"/>
          <w:sz w:val="24"/>
          <w:szCs w:val="24"/>
        </w:rPr>
        <w:t>5.1 投标人对磋商文件如有疑点要求澄清，应在开启时间以前以书面形式通知招标代理机构，招标代理机构对投标人的澄清要求均以书面形式予以答复并将书面答复发给每个购买磋商文件的投标人（答复中不包括问题的来源），同时在</w:t>
      </w:r>
      <w:r>
        <w:rPr>
          <w:rFonts w:hint="eastAsia" w:ascii="宋体" w:hAnsi="宋体"/>
          <w:color w:val="000000"/>
          <w:sz w:val="24"/>
        </w:rPr>
        <w:t>《西藏政府采购网》、《拉萨市公共资源交易网》、《中国政府采购网》</w:t>
      </w:r>
      <w:r>
        <w:rPr>
          <w:rFonts w:hint="eastAsia" w:ascii="宋体" w:hAnsi="宋体"/>
          <w:color w:val="000000"/>
          <w:sz w:val="24"/>
          <w:szCs w:val="24"/>
        </w:rPr>
        <w:t>上发布更正公告。该澄清或者修改的内容为磋商文件的组成部分。</w:t>
      </w:r>
    </w:p>
    <w:p>
      <w:pPr>
        <w:numPr>
          <w:ilvl w:val="0"/>
          <w:numId w:val="2"/>
        </w:num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磋商文件的修改</w:t>
      </w:r>
    </w:p>
    <w:p>
      <w:pPr>
        <w:spacing w:beforeAutospacing="0" w:afterAutospacing="0" w:line="520" w:lineRule="exact"/>
        <w:ind w:left="480" w:hanging="480" w:hangingChars="200"/>
        <w:rPr>
          <w:rFonts w:hint="eastAsia" w:ascii="宋体" w:hAnsi="宋体"/>
          <w:color w:val="000000"/>
          <w:sz w:val="24"/>
          <w:szCs w:val="24"/>
        </w:rPr>
      </w:pPr>
      <w:r>
        <w:rPr>
          <w:rFonts w:hint="eastAsia" w:ascii="宋体" w:hAnsi="宋体"/>
          <w:color w:val="000000"/>
          <w:sz w:val="24"/>
          <w:szCs w:val="24"/>
        </w:rPr>
        <w:t>6.1 在开启时间前的任何时候，无论出于何种原因，招标代理机构可主动地或在解答投标人提出的澄清问题时对磋商文件进行修改，修改的内容为磋商文件的组成部分。澄清或者修改的内容可能影响响应文件编制的，采购人、采购代理机构或者磋商小组应当在提交响应文件截止之日前，以书面形式通知所有接收磋商文件的投标人，同时在</w:t>
      </w:r>
      <w:r>
        <w:rPr>
          <w:rFonts w:hint="eastAsia" w:ascii="宋体" w:hAnsi="宋体"/>
          <w:color w:val="000000"/>
          <w:sz w:val="24"/>
        </w:rPr>
        <w:t>《西藏政府采购网》、《拉萨市公共资源交易网》、《中国政府采购网》</w:t>
      </w:r>
      <w:r>
        <w:rPr>
          <w:rFonts w:hint="eastAsia" w:ascii="宋体" w:hAnsi="宋体"/>
          <w:color w:val="000000"/>
          <w:sz w:val="24"/>
          <w:szCs w:val="24"/>
        </w:rPr>
        <w:t>上发布更正公告。该澄清或者修改的内容为磋商文件的组成部分。不足3个工作日的，应当顺延提交响应文件截止之日。</w:t>
      </w:r>
    </w:p>
    <w:p>
      <w:pPr>
        <w:spacing w:beforeAutospacing="0" w:afterAutospacing="0" w:line="520" w:lineRule="exact"/>
        <w:ind w:left="480" w:hanging="480" w:hangingChars="200"/>
        <w:rPr>
          <w:rFonts w:hint="eastAsia" w:ascii="宋体" w:hAnsi="宋体"/>
          <w:color w:val="000000"/>
          <w:sz w:val="24"/>
          <w:szCs w:val="24"/>
        </w:rPr>
      </w:pPr>
      <w:bookmarkStart w:id="48" w:name="_Toc48791219"/>
      <w:bookmarkStart w:id="49" w:name="_Toc364352289"/>
      <w:bookmarkStart w:id="50" w:name="_Toc48995835"/>
      <w:bookmarkStart w:id="51" w:name="_Toc47418922"/>
      <w:bookmarkStart w:id="52" w:name="_Toc49019220"/>
      <w:bookmarkStart w:id="53" w:name="_Toc47262053"/>
      <w:bookmarkStart w:id="54" w:name="_Toc47261054"/>
      <w:bookmarkStart w:id="55" w:name="_Toc47261674"/>
      <w:bookmarkStart w:id="56" w:name="_Toc47418239"/>
      <w:bookmarkStart w:id="57" w:name="_Toc47418715"/>
      <w:bookmarkStart w:id="58" w:name="_Toc47261869"/>
      <w:r>
        <w:rPr>
          <w:rFonts w:hint="eastAsia" w:ascii="宋体" w:hAnsi="宋体"/>
          <w:color w:val="000000"/>
          <w:sz w:val="24"/>
          <w:szCs w:val="24"/>
        </w:rPr>
        <w:t>6.2 磋商文件的修改将以书面形式通知所有购买磋商文件的投标人，同时在</w:t>
      </w:r>
      <w:r>
        <w:rPr>
          <w:rFonts w:hint="eastAsia" w:ascii="宋体" w:hAnsi="宋体"/>
          <w:color w:val="000000"/>
          <w:sz w:val="24"/>
        </w:rPr>
        <w:t>《西藏政府采购网》、《拉萨市公共资源交易网》、《中国政府采购网》</w:t>
      </w:r>
      <w:r>
        <w:rPr>
          <w:rFonts w:hint="eastAsia" w:ascii="宋体" w:hAnsi="宋体"/>
          <w:color w:val="000000"/>
          <w:sz w:val="24"/>
          <w:szCs w:val="24"/>
        </w:rPr>
        <w:t>上发布更正公告。并对其具有约束力。投标人在收到上述通知后，应立即向招标代理机构回函确认。</w:t>
      </w:r>
    </w:p>
    <w:p>
      <w:pPr>
        <w:spacing w:beforeAutospacing="0" w:afterAutospacing="0" w:line="520" w:lineRule="exact"/>
        <w:ind w:left="480" w:hanging="480" w:hangingChars="200"/>
        <w:rPr>
          <w:rFonts w:hint="eastAsia" w:ascii="宋体" w:hAnsi="宋体"/>
          <w:color w:val="000000"/>
          <w:sz w:val="24"/>
          <w:szCs w:val="24"/>
        </w:rPr>
      </w:pPr>
      <w:r>
        <w:rPr>
          <w:rFonts w:hint="eastAsia" w:ascii="宋体" w:hAnsi="宋体"/>
          <w:color w:val="000000"/>
          <w:sz w:val="24"/>
          <w:szCs w:val="24"/>
        </w:rPr>
        <w:t>6.3 为使投标人准备磋商时有充分时间对磋商文件的修改部分进行研究，招标代理机构可适当延长开启时间。并以书面形式通知所有购买磋商文件的投标人，同时在</w:t>
      </w:r>
      <w:r>
        <w:rPr>
          <w:rFonts w:hint="eastAsia" w:ascii="宋体" w:hAnsi="宋体"/>
          <w:color w:val="000000"/>
          <w:sz w:val="24"/>
        </w:rPr>
        <w:t>《西藏政府采购网》、《拉萨市公共资源交易网》、《中国政府采购网》</w:t>
      </w:r>
      <w:r>
        <w:rPr>
          <w:rFonts w:hint="eastAsia" w:ascii="宋体" w:hAnsi="宋体"/>
          <w:color w:val="000000"/>
          <w:sz w:val="24"/>
          <w:szCs w:val="24"/>
        </w:rPr>
        <w:t>上发布更正公告。</w:t>
      </w:r>
    </w:p>
    <w:bookmarkEnd w:id="48"/>
    <w:bookmarkEnd w:id="49"/>
    <w:bookmarkEnd w:id="50"/>
    <w:bookmarkEnd w:id="51"/>
    <w:bookmarkEnd w:id="52"/>
    <w:bookmarkEnd w:id="53"/>
    <w:bookmarkEnd w:id="54"/>
    <w:bookmarkEnd w:id="55"/>
    <w:bookmarkEnd w:id="56"/>
    <w:bookmarkEnd w:id="57"/>
    <w:bookmarkEnd w:id="58"/>
    <w:p>
      <w:pPr>
        <w:pStyle w:val="12"/>
        <w:spacing w:beforeAutospacing="0" w:afterAutospacing="0" w:line="520" w:lineRule="exact"/>
        <w:rPr>
          <w:rFonts w:hint="eastAsia" w:ascii="宋体" w:hAnsi="宋体"/>
          <w:color w:val="000000"/>
          <w:sz w:val="24"/>
          <w:szCs w:val="24"/>
        </w:rPr>
      </w:pPr>
      <w:r>
        <w:rPr>
          <w:rFonts w:hint="eastAsia" w:ascii="宋体" w:hAnsi="宋体"/>
          <w:color w:val="000000"/>
          <w:sz w:val="24"/>
          <w:szCs w:val="24"/>
        </w:rPr>
        <w:t>三、磋商响应文件的编制</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7. 编制要求</w:t>
      </w:r>
    </w:p>
    <w:p>
      <w:pPr>
        <w:spacing w:beforeAutospacing="0" w:afterAutospacing="0" w:line="520" w:lineRule="exact"/>
        <w:ind w:firstLine="480" w:firstLineChars="200"/>
        <w:rPr>
          <w:rFonts w:hint="eastAsia" w:ascii="宋体" w:hAnsi="宋体"/>
          <w:color w:val="000000"/>
          <w:sz w:val="24"/>
          <w:szCs w:val="24"/>
        </w:rPr>
      </w:pPr>
      <w:r>
        <w:rPr>
          <w:rFonts w:hint="eastAsia" w:ascii="宋体" w:hAnsi="宋体"/>
          <w:color w:val="000000"/>
          <w:sz w:val="24"/>
          <w:szCs w:val="24"/>
        </w:rPr>
        <w:t>投标人应认真阅读磋商文件的所有内容，按磋商文件的要求提供响应文件，并保证提供的全部资料的真实性，以使其响应文件对磋商文件作出实质性响应，否则，其磋商将被拒绝。</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8.响应文件构成</w:t>
      </w:r>
    </w:p>
    <w:p>
      <w:pPr>
        <w:spacing w:beforeAutospacing="0" w:afterAutospacing="0" w:line="520" w:lineRule="exact"/>
        <w:rPr>
          <w:rFonts w:hint="eastAsia" w:ascii="宋体" w:hAnsi="宋体"/>
          <w:color w:val="000000"/>
          <w:sz w:val="24"/>
          <w:szCs w:val="24"/>
        </w:rPr>
      </w:pPr>
      <w:r>
        <w:rPr>
          <w:rFonts w:hint="eastAsia" w:ascii="宋体" w:hAnsi="宋体"/>
          <w:color w:val="000000"/>
          <w:sz w:val="24"/>
          <w:szCs w:val="24"/>
        </w:rPr>
        <w:t>8.1 投标人编写的响应文件应包括下列部分：</w:t>
      </w:r>
    </w:p>
    <w:p>
      <w:pPr>
        <w:spacing w:beforeAutospacing="0" w:afterAutospacing="0" w:line="360" w:lineRule="auto"/>
        <w:rPr>
          <w:rFonts w:hint="eastAsia" w:ascii="宋体" w:hAnsi="宋体"/>
          <w:color w:val="000000"/>
          <w:sz w:val="24"/>
          <w:szCs w:val="24"/>
        </w:rPr>
      </w:pPr>
      <w:r>
        <w:rPr>
          <w:rFonts w:hint="eastAsia" w:ascii="宋体" w:hAnsi="宋体"/>
          <w:color w:val="000000"/>
          <w:sz w:val="24"/>
          <w:szCs w:val="24"/>
        </w:rPr>
        <w:t>详见响应文件格式里的内容要求</w:t>
      </w:r>
    </w:p>
    <w:p>
      <w:pPr>
        <w:numPr>
          <w:ilvl w:val="0"/>
          <w:numId w:val="3"/>
        </w:num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响应文件格式</w:t>
      </w:r>
    </w:p>
    <w:p>
      <w:pPr>
        <w:spacing w:beforeAutospacing="0" w:afterAutospacing="0" w:line="520" w:lineRule="exact"/>
        <w:ind w:left="480" w:hanging="480" w:hangingChars="200"/>
        <w:rPr>
          <w:rFonts w:hint="eastAsia" w:ascii="宋体" w:hAnsi="宋体"/>
          <w:color w:val="000000"/>
          <w:sz w:val="24"/>
          <w:szCs w:val="24"/>
        </w:rPr>
      </w:pPr>
      <w:r>
        <w:rPr>
          <w:rFonts w:hint="eastAsia" w:ascii="宋体" w:hAnsi="宋体"/>
          <w:color w:val="000000"/>
          <w:sz w:val="24"/>
          <w:szCs w:val="24"/>
        </w:rPr>
        <w:t>9.1 投标人应按磋商文件第9条的内容与要求和第五章提供的格式编写其响应文件，投标人不得缺少或留空任何磋商文件要求填写的表格或提交的资料。</w:t>
      </w:r>
    </w:p>
    <w:p>
      <w:pPr>
        <w:spacing w:beforeAutospacing="0" w:afterAutospacing="0" w:line="520" w:lineRule="exact"/>
        <w:ind w:left="480" w:hanging="480" w:hangingChars="200"/>
        <w:rPr>
          <w:rFonts w:hint="eastAsia" w:ascii="宋体" w:hAnsi="宋体"/>
          <w:color w:val="000000"/>
          <w:sz w:val="24"/>
          <w:szCs w:val="24"/>
        </w:rPr>
      </w:pPr>
      <w:r>
        <w:rPr>
          <w:rFonts w:hint="eastAsia" w:ascii="宋体" w:hAnsi="宋体"/>
          <w:color w:val="000000"/>
          <w:sz w:val="24"/>
          <w:szCs w:val="24"/>
        </w:rPr>
        <w:t>9.2投标人应将磋商文件按第9条规定的顺序编排、并应编制目录、逐页标注连续页码，并装订成册。</w:t>
      </w:r>
    </w:p>
    <w:p>
      <w:pPr>
        <w:numPr>
          <w:ilvl w:val="0"/>
          <w:numId w:val="3"/>
        </w:num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磋商报价</w:t>
      </w:r>
    </w:p>
    <w:p>
      <w:pPr>
        <w:spacing w:beforeAutospacing="0" w:afterAutospacing="0" w:line="520" w:lineRule="exact"/>
        <w:rPr>
          <w:rFonts w:hint="eastAsia" w:ascii="宋体" w:hAnsi="宋体"/>
          <w:color w:val="000000"/>
          <w:sz w:val="24"/>
          <w:szCs w:val="24"/>
        </w:rPr>
      </w:pPr>
      <w:r>
        <w:rPr>
          <w:rFonts w:hint="eastAsia" w:ascii="宋体" w:hAnsi="宋体"/>
          <w:color w:val="000000"/>
          <w:sz w:val="24"/>
          <w:szCs w:val="24"/>
        </w:rPr>
        <w:t>10.1磋商报价的最高限价</w:t>
      </w:r>
      <w:r>
        <w:rPr>
          <w:rFonts w:hint="eastAsia" w:ascii="宋体" w:hAnsi="宋体"/>
          <w:b/>
          <w:color w:val="000000"/>
          <w:sz w:val="24"/>
          <w:szCs w:val="24"/>
        </w:rPr>
        <w:t>：</w:t>
      </w:r>
      <w:r>
        <w:rPr>
          <w:rFonts w:hint="eastAsia" w:ascii="宋体" w:hAnsi="宋体"/>
          <w:bCs/>
          <w:color w:val="000000"/>
          <w:sz w:val="24"/>
          <w:szCs w:val="24"/>
        </w:rPr>
        <w:t>本项目的最高限价见《投标人须知前附表》第11.1条，各投标人的报价不得超过最高限价，超过最高限价的报价视为未响应磋商文件将被拒绝，不得进入详评和磋商阶段：</w:t>
      </w:r>
    </w:p>
    <w:p>
      <w:pPr>
        <w:numPr>
          <w:ilvl w:val="0"/>
          <w:numId w:val="3"/>
        </w:num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报价货币</w:t>
      </w:r>
    </w:p>
    <w:p>
      <w:pPr>
        <w:spacing w:beforeAutospacing="0" w:afterAutospacing="0" w:line="520" w:lineRule="exact"/>
        <w:rPr>
          <w:rFonts w:hint="eastAsia" w:ascii="宋体" w:hAnsi="宋体"/>
          <w:color w:val="000000"/>
          <w:sz w:val="24"/>
          <w:szCs w:val="24"/>
        </w:rPr>
      </w:pPr>
      <w:r>
        <w:rPr>
          <w:rFonts w:hint="eastAsia" w:ascii="宋体" w:hAnsi="宋体"/>
          <w:color w:val="000000"/>
          <w:sz w:val="24"/>
          <w:szCs w:val="24"/>
        </w:rPr>
        <w:t>11.1 投标人提供的报价表一律用人民币报价。</w:t>
      </w:r>
    </w:p>
    <w:p>
      <w:pPr>
        <w:numPr>
          <w:ilvl w:val="0"/>
          <w:numId w:val="3"/>
        </w:num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证明投标人合格和资格的文件</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12.1 投标人应提交证明其有资格参加磋商和成交后有能力履行合同的文件，并作为其磋商文件的一部分。</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12.2 投标人提交的合格性证明文件应使采购人满意，投标人在磋商时应符合本须知第2.4条的规定。</w:t>
      </w:r>
    </w:p>
    <w:p>
      <w:pPr>
        <w:numPr>
          <w:ilvl w:val="0"/>
          <w:numId w:val="3"/>
        </w:num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磋商有效期</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13.1 磋商应自本须知规定的开启时间起30日历天内有效。磋商有效期声明不足的响应文件将被视为非响应性而予以拒绝。</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13.2 特殊情况下，在原磋商有效期截止之前，招标代理机构可要求投标人同意延长磋商有效期。这种要求与答复均应以书面形式提交。投标人可拒绝招标代理机构的这种要求。接受延长磋商有效期的投标人将不会被要求和允许修正其磋商文件。</w:t>
      </w:r>
    </w:p>
    <w:p>
      <w:pPr>
        <w:numPr>
          <w:ilvl w:val="0"/>
          <w:numId w:val="3"/>
        </w:num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响应文件的制作和签署</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14.1*投标人应准备肆份响应文件，其中正本壹份，副本贰份，壹份电子文档（包含响应文件的所有内容U盘装载）</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14.2 *响应文件需打印，并由投标人或经正式授权的代表在响应文件上需求签字处签字。响应文件的副本可采用正本的复印件。</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14.3 *任何行间插字、涂改或增删，必须由响应文件的法定代表人或其授权委托人在旁边签字才有效。</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14.4 磋商保证金</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14.4.1详见投标人须知前附表</w:t>
      </w:r>
    </w:p>
    <w:p>
      <w:pPr>
        <w:pStyle w:val="12"/>
        <w:spacing w:beforeAutospacing="0" w:afterAutospacing="0" w:line="520" w:lineRule="exact"/>
        <w:rPr>
          <w:rFonts w:hint="eastAsia" w:ascii="宋体" w:hAnsi="宋体"/>
          <w:color w:val="000000"/>
          <w:sz w:val="24"/>
          <w:szCs w:val="24"/>
        </w:rPr>
      </w:pPr>
      <w:bookmarkStart w:id="59" w:name="_Toc48791220"/>
      <w:bookmarkEnd w:id="59"/>
      <w:bookmarkStart w:id="60" w:name="_Toc47261055"/>
      <w:bookmarkEnd w:id="60"/>
      <w:bookmarkStart w:id="61" w:name="_Toc47261870"/>
      <w:bookmarkEnd w:id="61"/>
      <w:bookmarkStart w:id="62" w:name="_Toc47418923"/>
      <w:bookmarkEnd w:id="62"/>
      <w:bookmarkStart w:id="63" w:name="_Toc47261675"/>
      <w:bookmarkEnd w:id="63"/>
      <w:bookmarkStart w:id="64" w:name="_Toc47262054"/>
      <w:bookmarkEnd w:id="64"/>
      <w:bookmarkStart w:id="65" w:name="_Toc47418716"/>
      <w:bookmarkEnd w:id="65"/>
      <w:bookmarkStart w:id="66" w:name="_Toc364352290"/>
      <w:bookmarkEnd w:id="66"/>
      <w:bookmarkStart w:id="67" w:name="_Toc48995836"/>
      <w:bookmarkEnd w:id="67"/>
      <w:bookmarkStart w:id="68" w:name="_Toc47418240"/>
      <w:bookmarkEnd w:id="68"/>
      <w:bookmarkStart w:id="69" w:name="_Toc49019221"/>
      <w:bookmarkEnd w:id="69"/>
      <w:r>
        <w:rPr>
          <w:rFonts w:hint="eastAsia" w:ascii="宋体" w:hAnsi="宋体"/>
          <w:color w:val="000000"/>
          <w:sz w:val="24"/>
          <w:szCs w:val="24"/>
        </w:rPr>
        <w:t>四、响应文件的密封和递交</w:t>
      </w:r>
    </w:p>
    <w:p>
      <w:pPr>
        <w:numPr>
          <w:ilvl w:val="0"/>
          <w:numId w:val="3"/>
        </w:numPr>
        <w:spacing w:beforeAutospacing="0" w:afterAutospacing="0" w:line="520" w:lineRule="exact"/>
        <w:ind w:hanging="540"/>
        <w:rPr>
          <w:rFonts w:hint="eastAsia" w:ascii="宋体" w:hAnsi="宋体"/>
          <w:b/>
          <w:color w:val="000000"/>
          <w:sz w:val="24"/>
          <w:szCs w:val="24"/>
        </w:rPr>
      </w:pPr>
      <w:r>
        <w:rPr>
          <w:rFonts w:hint="eastAsia" w:ascii="宋体" w:hAnsi="宋体"/>
          <w:b/>
          <w:color w:val="000000"/>
          <w:sz w:val="24"/>
          <w:szCs w:val="24"/>
        </w:rPr>
        <w:t>响应文件的密封和标记</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15．1*磋商人应将响应文件正本、副本、开标一览表、电子文档分开密封装在单独的信封中，且在信封上标明“正本”“副本”“电子文档” “开标一览表”字样。然后再将“正本”“副本”“电子文档”所有信封封装在一个外层信封中。响应报价函与公司营业执照（三证合一）或事业单位法人证书或个体商户营业执照或自然人身份证明、法定代表人证明书、授权委托书、法定代表人及委托代理人身份证复印件、投标保证金转账凭证或银行保函复印件、中小企业声明函一起单独密封在信封内，标明“开标一览表”字样，并将此信封单独封装。</w:t>
      </w:r>
    </w:p>
    <w:p>
      <w:pPr>
        <w:spacing w:beforeAutospacing="0" w:afterAutospacing="0" w:line="520" w:lineRule="exact"/>
        <w:rPr>
          <w:rFonts w:hint="eastAsia" w:ascii="宋体" w:hAnsi="宋体"/>
          <w:color w:val="000000"/>
          <w:sz w:val="24"/>
          <w:szCs w:val="24"/>
        </w:rPr>
      </w:pPr>
      <w:r>
        <w:rPr>
          <w:rFonts w:hint="eastAsia" w:ascii="宋体" w:hAnsi="宋体"/>
          <w:color w:val="000000"/>
          <w:sz w:val="24"/>
          <w:szCs w:val="24"/>
        </w:rPr>
        <w:t>15．2 *内外层信封均应清楚写明或标记：</w:t>
      </w:r>
    </w:p>
    <w:p>
      <w:pPr>
        <w:pStyle w:val="37"/>
        <w:numPr>
          <w:ilvl w:val="3"/>
          <w:numId w:val="4"/>
        </w:numPr>
        <w:spacing w:beforeAutospacing="0" w:afterAutospacing="0" w:line="520" w:lineRule="exact"/>
        <w:rPr>
          <w:rFonts w:hint="eastAsia" w:ascii="宋体" w:hAnsi="宋体"/>
          <w:color w:val="000000"/>
          <w:sz w:val="24"/>
          <w:szCs w:val="24"/>
        </w:rPr>
      </w:pPr>
      <w:r>
        <w:rPr>
          <w:rFonts w:hint="eastAsia" w:ascii="宋体" w:hAnsi="宋体"/>
          <w:color w:val="000000"/>
          <w:sz w:val="24"/>
          <w:szCs w:val="24"/>
        </w:rPr>
        <w:t>项目名称、项目编号</w:t>
      </w:r>
    </w:p>
    <w:p>
      <w:pPr>
        <w:numPr>
          <w:ilvl w:val="3"/>
          <w:numId w:val="4"/>
        </w:numPr>
        <w:spacing w:beforeAutospacing="0" w:afterAutospacing="0" w:line="520" w:lineRule="exact"/>
        <w:rPr>
          <w:rFonts w:hint="eastAsia" w:ascii="宋体" w:hAnsi="宋体"/>
          <w:color w:val="000000"/>
          <w:kern w:val="0"/>
          <w:sz w:val="24"/>
          <w:szCs w:val="24"/>
        </w:rPr>
      </w:pPr>
      <w:r>
        <w:rPr>
          <w:rFonts w:hint="eastAsia" w:ascii="宋体" w:hAnsi="宋体"/>
          <w:color w:val="000000"/>
          <w:kern w:val="0"/>
          <w:sz w:val="24"/>
          <w:szCs w:val="24"/>
        </w:rPr>
        <w:t>采购人名称；</w:t>
      </w:r>
    </w:p>
    <w:p>
      <w:pPr>
        <w:numPr>
          <w:ilvl w:val="3"/>
          <w:numId w:val="4"/>
        </w:numPr>
        <w:spacing w:beforeAutospacing="0" w:afterAutospacing="0" w:line="520" w:lineRule="exact"/>
        <w:rPr>
          <w:rFonts w:hint="eastAsia" w:ascii="宋体" w:hAnsi="宋体"/>
          <w:color w:val="000000"/>
          <w:kern w:val="0"/>
          <w:sz w:val="24"/>
          <w:szCs w:val="24"/>
        </w:rPr>
      </w:pPr>
      <w:r>
        <w:rPr>
          <w:rFonts w:hint="eastAsia" w:ascii="宋体" w:hAnsi="宋体"/>
          <w:color w:val="000000"/>
          <w:kern w:val="0"/>
          <w:sz w:val="24"/>
          <w:szCs w:val="24"/>
        </w:rPr>
        <w:t>投标人的名称与地址</w:t>
      </w:r>
    </w:p>
    <w:p>
      <w:pPr>
        <w:numPr>
          <w:ilvl w:val="3"/>
          <w:numId w:val="4"/>
        </w:numPr>
        <w:spacing w:beforeAutospacing="0" w:afterAutospacing="0" w:line="520" w:lineRule="exact"/>
        <w:rPr>
          <w:rFonts w:hint="eastAsia" w:ascii="宋体" w:hAnsi="宋体"/>
          <w:color w:val="000000"/>
          <w:sz w:val="24"/>
          <w:szCs w:val="24"/>
          <w:u w:val="single"/>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olor w:val="000000"/>
          <w:sz w:val="24"/>
          <w:szCs w:val="24"/>
          <w:u w:val="single"/>
        </w:rPr>
        <w:t xml:space="preserve">   </w:t>
      </w:r>
      <w:r>
        <w:rPr>
          <w:rFonts w:hint="eastAsia" w:ascii="宋体" w:hAnsi="宋体"/>
          <w:color w:val="000000"/>
          <w:sz w:val="24"/>
          <w:szCs w:val="24"/>
        </w:rPr>
        <w:t>时</w:t>
      </w:r>
      <w:r>
        <w:rPr>
          <w:rFonts w:hint="eastAsia" w:ascii="宋体" w:hAnsi="宋体"/>
          <w:color w:val="000000"/>
          <w:sz w:val="24"/>
          <w:szCs w:val="24"/>
          <w:u w:val="single"/>
        </w:rPr>
        <w:t xml:space="preserve">   </w:t>
      </w:r>
      <w:r>
        <w:rPr>
          <w:rFonts w:hint="eastAsia" w:ascii="宋体" w:hAnsi="宋体"/>
          <w:color w:val="000000"/>
          <w:sz w:val="24"/>
          <w:szCs w:val="24"/>
        </w:rPr>
        <w:t>分</w:t>
      </w:r>
      <w:r>
        <w:rPr>
          <w:rFonts w:hint="eastAsia" w:ascii="宋体" w:hAnsi="宋体"/>
          <w:color w:val="000000"/>
          <w:kern w:val="0"/>
          <w:sz w:val="24"/>
          <w:szCs w:val="24"/>
        </w:rPr>
        <w:t>以前不得开封。</w:t>
      </w:r>
    </w:p>
    <w:p>
      <w:pPr>
        <w:numPr>
          <w:ilvl w:val="0"/>
          <w:numId w:val="3"/>
        </w:numPr>
        <w:spacing w:beforeAutospacing="0" w:afterAutospacing="0" w:line="520" w:lineRule="exact"/>
        <w:ind w:hanging="540"/>
        <w:rPr>
          <w:rFonts w:hint="eastAsia" w:ascii="宋体" w:hAnsi="宋体"/>
          <w:b/>
          <w:color w:val="000000"/>
          <w:sz w:val="24"/>
          <w:szCs w:val="24"/>
        </w:rPr>
      </w:pPr>
      <w:r>
        <w:rPr>
          <w:rFonts w:hint="eastAsia" w:ascii="宋体" w:hAnsi="宋体"/>
          <w:b/>
          <w:color w:val="000000"/>
          <w:sz w:val="24"/>
          <w:szCs w:val="24"/>
        </w:rPr>
        <w:t>开启时间</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16.1 投标人应在不迟于“投标人须知前附表”中规定的截止日期和时间将响应文件递交至招标代理机构，递交地点应是“投标人须知前附表”中指明的地址。</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16.2 招标代理机构可以按本须知第6条规定，通知修改响应文件的开启时间。</w:t>
      </w:r>
    </w:p>
    <w:p>
      <w:pPr>
        <w:numPr>
          <w:ilvl w:val="0"/>
          <w:numId w:val="3"/>
        </w:numPr>
        <w:spacing w:beforeAutospacing="0" w:afterAutospacing="0" w:line="520" w:lineRule="exact"/>
        <w:ind w:hanging="540"/>
        <w:rPr>
          <w:rFonts w:hint="eastAsia" w:ascii="宋体" w:hAnsi="宋体"/>
          <w:b/>
          <w:color w:val="000000"/>
          <w:sz w:val="24"/>
          <w:szCs w:val="24"/>
        </w:rPr>
      </w:pPr>
      <w:r>
        <w:rPr>
          <w:rFonts w:hint="eastAsia" w:ascii="宋体" w:hAnsi="宋体"/>
          <w:b/>
          <w:color w:val="000000"/>
          <w:sz w:val="24"/>
          <w:szCs w:val="24"/>
        </w:rPr>
        <w:t>迟交的响应文件</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17.1 招标代理机构将拒绝接收在本磋商文件规定的截止期后送达的任何响应文件。</w:t>
      </w:r>
    </w:p>
    <w:p>
      <w:pPr>
        <w:numPr>
          <w:ilvl w:val="0"/>
          <w:numId w:val="3"/>
        </w:numPr>
        <w:spacing w:beforeAutospacing="0" w:afterAutospacing="0" w:line="520" w:lineRule="exact"/>
        <w:ind w:hanging="540"/>
        <w:rPr>
          <w:rFonts w:hint="eastAsia" w:ascii="宋体" w:hAnsi="宋体"/>
          <w:b/>
          <w:color w:val="000000"/>
          <w:sz w:val="24"/>
          <w:szCs w:val="24"/>
        </w:rPr>
      </w:pPr>
      <w:r>
        <w:rPr>
          <w:rFonts w:hint="eastAsia" w:ascii="宋体" w:hAnsi="宋体"/>
          <w:b/>
          <w:color w:val="000000"/>
          <w:sz w:val="24"/>
          <w:szCs w:val="24"/>
        </w:rPr>
        <w:t>响应文件的修改与撤回</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18.1 投标人在递交响应文件后，可以修改或撤回其响应文件，但投标人必须在规定的开启时间之前将修改或撤回的书面通知递交到招标代理机构。</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18.2 投标人的修改或撤回通知应加盖公章并密封递交。</w:t>
      </w:r>
    </w:p>
    <w:p>
      <w:pPr>
        <w:pStyle w:val="12"/>
        <w:spacing w:beforeAutospacing="0" w:afterAutospacing="0" w:line="520" w:lineRule="exact"/>
        <w:rPr>
          <w:rFonts w:hint="eastAsia" w:ascii="宋体" w:hAnsi="宋体"/>
          <w:color w:val="000000"/>
          <w:sz w:val="24"/>
          <w:szCs w:val="24"/>
        </w:rPr>
      </w:pPr>
      <w:bookmarkStart w:id="70" w:name="_Toc83721683"/>
      <w:bookmarkEnd w:id="70"/>
      <w:bookmarkStart w:id="71" w:name="_Toc47418717"/>
      <w:bookmarkEnd w:id="71"/>
      <w:bookmarkStart w:id="72" w:name="_Toc47262055"/>
      <w:bookmarkEnd w:id="72"/>
      <w:bookmarkStart w:id="73" w:name="_Toc47418924"/>
      <w:bookmarkEnd w:id="73"/>
      <w:bookmarkStart w:id="74" w:name="_Toc364352291"/>
      <w:bookmarkEnd w:id="74"/>
      <w:bookmarkStart w:id="75" w:name="_Toc47418241"/>
      <w:bookmarkEnd w:id="75"/>
      <w:bookmarkStart w:id="76" w:name="_Toc47261676"/>
      <w:bookmarkEnd w:id="76"/>
      <w:bookmarkStart w:id="77" w:name="_Toc48791221"/>
      <w:bookmarkEnd w:id="77"/>
      <w:bookmarkStart w:id="78" w:name="_Toc48995837"/>
      <w:bookmarkEnd w:id="78"/>
      <w:bookmarkStart w:id="79" w:name="_Toc47261056"/>
      <w:bookmarkEnd w:id="79"/>
      <w:bookmarkStart w:id="80" w:name="_Toc47261871"/>
      <w:bookmarkEnd w:id="80"/>
      <w:bookmarkStart w:id="81" w:name="_Toc49019222"/>
      <w:bookmarkEnd w:id="81"/>
      <w:r>
        <w:rPr>
          <w:rFonts w:hint="eastAsia" w:ascii="宋体" w:hAnsi="宋体"/>
          <w:color w:val="000000"/>
          <w:sz w:val="24"/>
          <w:szCs w:val="24"/>
        </w:rPr>
        <w:t>五、评审与磋商</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21.  评审</w:t>
      </w:r>
    </w:p>
    <w:p>
      <w:pPr>
        <w:spacing w:beforeAutospacing="0" w:afterAutospacing="0" w:line="520" w:lineRule="exact"/>
        <w:rPr>
          <w:rFonts w:hint="eastAsia" w:ascii="宋体" w:hAnsi="宋体"/>
          <w:b/>
          <w:bCs/>
          <w:color w:val="000000"/>
          <w:sz w:val="24"/>
          <w:szCs w:val="24"/>
        </w:rPr>
      </w:pPr>
      <w:r>
        <w:rPr>
          <w:rFonts w:hint="eastAsia" w:ascii="宋体" w:hAnsi="宋体"/>
          <w:b/>
          <w:bCs/>
          <w:color w:val="000000"/>
          <w:sz w:val="24"/>
          <w:szCs w:val="24"/>
        </w:rPr>
        <w:t>21.1 磋商小组</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21.1.1 招标代理机构组建磋商小组，从西藏自治区采购专家库中随机抽取。</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21.1.2 磋商小组由采购人代表0人及有关经济、技术等方面的专家3人组成。</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21.1.3磋商小组负责响应文件评审工作，对响应文件进行审查和评估，并向采购人提交书面评审报告。</w:t>
      </w:r>
    </w:p>
    <w:p>
      <w:pPr>
        <w:spacing w:beforeAutospacing="0" w:afterAutospacing="0" w:line="520" w:lineRule="exact"/>
        <w:ind w:left="602" w:hanging="602" w:hangingChars="250"/>
        <w:rPr>
          <w:rFonts w:hint="eastAsia" w:ascii="宋体" w:hAnsi="宋体"/>
          <w:b/>
          <w:bCs/>
          <w:color w:val="000000"/>
          <w:sz w:val="24"/>
          <w:szCs w:val="24"/>
        </w:rPr>
      </w:pPr>
      <w:r>
        <w:rPr>
          <w:rFonts w:hint="eastAsia" w:ascii="宋体" w:hAnsi="宋体"/>
          <w:b/>
          <w:bCs/>
          <w:color w:val="000000"/>
          <w:sz w:val="24"/>
          <w:szCs w:val="24"/>
        </w:rPr>
        <w:t xml:space="preserve">21.3 </w:t>
      </w:r>
      <w:r>
        <w:rPr>
          <w:rFonts w:hint="eastAsia" w:ascii="宋体" w:hAnsi="宋体"/>
          <w:color w:val="000000"/>
          <w:sz w:val="24"/>
          <w:szCs w:val="24"/>
        </w:rPr>
        <w:t xml:space="preserve">  </w:t>
      </w:r>
      <w:r>
        <w:rPr>
          <w:rFonts w:hint="eastAsia" w:ascii="宋体" w:hAnsi="宋体"/>
          <w:b/>
          <w:color w:val="000000"/>
          <w:sz w:val="24"/>
          <w:szCs w:val="24"/>
        </w:rPr>
        <w:t>响应文件的初审</w:t>
      </w:r>
    </w:p>
    <w:p>
      <w:pPr>
        <w:spacing w:beforeAutospacing="0" w:afterAutospacing="0" w:line="520" w:lineRule="exact"/>
        <w:ind w:left="840" w:hanging="840" w:hangingChars="350"/>
        <w:rPr>
          <w:rFonts w:hint="eastAsia" w:ascii="宋体" w:hAnsi="宋体"/>
          <w:color w:val="000000"/>
          <w:sz w:val="24"/>
          <w:szCs w:val="24"/>
        </w:rPr>
      </w:pPr>
      <w:r>
        <w:rPr>
          <w:rFonts w:hint="eastAsia" w:ascii="宋体" w:hAnsi="宋体"/>
          <w:color w:val="000000"/>
          <w:sz w:val="24"/>
          <w:szCs w:val="24"/>
        </w:rPr>
        <w:t>21.3.1磋商小组将审查磋商文件是否完整、资格证明文件是否齐全，有无计算上的错误等。</w:t>
      </w:r>
    </w:p>
    <w:p>
      <w:pPr>
        <w:spacing w:beforeAutospacing="0" w:afterAutospacing="0" w:line="520" w:lineRule="exact"/>
        <w:ind w:left="821" w:hanging="820" w:hangingChars="342"/>
        <w:rPr>
          <w:rFonts w:hint="eastAsia" w:ascii="宋体" w:hAnsi="宋体"/>
          <w:color w:val="000000"/>
          <w:sz w:val="24"/>
          <w:szCs w:val="24"/>
        </w:rPr>
      </w:pPr>
      <w:r>
        <w:rPr>
          <w:rFonts w:hint="eastAsia" w:ascii="宋体" w:hAnsi="宋体"/>
          <w:color w:val="000000"/>
          <w:sz w:val="24"/>
          <w:szCs w:val="24"/>
        </w:rPr>
        <w:t>21.3.</w:t>
      </w:r>
      <w:r>
        <w:rPr>
          <w:rFonts w:ascii="宋体" w:hAnsi="宋体"/>
          <w:color w:val="000000"/>
          <w:sz w:val="24"/>
          <w:szCs w:val="24"/>
        </w:rPr>
        <w:t>2</w:t>
      </w:r>
      <w:r>
        <w:rPr>
          <w:rFonts w:hint="eastAsia" w:ascii="宋体" w:hAnsi="宋体"/>
          <w:color w:val="000000"/>
          <w:sz w:val="24"/>
          <w:szCs w:val="24"/>
        </w:rPr>
        <w:t>初步审查，以下项目中有一条不符合要求的，其响应文件将被拒绝：</w:t>
      </w:r>
    </w:p>
    <w:p>
      <w:pPr>
        <w:outlineLvl w:val="0"/>
        <w:rPr>
          <w:rFonts w:hint="eastAsia" w:ascii="宋体" w:hAnsi="宋体"/>
          <w:b/>
          <w:color w:val="000000"/>
          <w:kern w:val="0"/>
          <w:sz w:val="24"/>
        </w:rPr>
      </w:pPr>
      <w:bookmarkStart w:id="82" w:name="_Toc32149"/>
      <w:bookmarkEnd w:id="82"/>
      <w:bookmarkStart w:id="83" w:name="_Toc27646"/>
      <w:bookmarkEnd w:id="83"/>
      <w:r>
        <w:rPr>
          <w:rFonts w:hint="eastAsia" w:ascii="宋体" w:hAnsi="宋体"/>
          <w:b/>
          <w:color w:val="000000"/>
          <w:kern w:val="0"/>
          <w:sz w:val="24"/>
        </w:rPr>
        <w:t>初审评审表：</w:t>
      </w:r>
    </w:p>
    <w:tbl>
      <w:tblPr>
        <w:tblStyle w:val="8"/>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
        <w:gridCol w:w="808"/>
        <w:gridCol w:w="2532"/>
        <w:gridCol w:w="4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724" w:type="dxa"/>
            <w:gridSpan w:val="2"/>
            <w:vAlign w:val="center"/>
          </w:tcPr>
          <w:p>
            <w:pPr>
              <w:spacing w:beforeAutospacing="0" w:afterAutospacing="0" w:line="500" w:lineRule="exact"/>
              <w:jc w:val="center"/>
              <w:rPr>
                <w:rFonts w:hint="eastAsia" w:ascii="宋体" w:hAnsi="宋体"/>
                <w:color w:val="000000"/>
                <w:sz w:val="24"/>
              </w:rPr>
            </w:pPr>
            <w:r>
              <w:rPr>
                <w:rFonts w:hint="eastAsia" w:ascii="宋体" w:hAnsi="宋体"/>
                <w:color w:val="000000"/>
                <w:sz w:val="24"/>
              </w:rPr>
              <w:t>条款号</w:t>
            </w:r>
          </w:p>
        </w:tc>
        <w:tc>
          <w:tcPr>
            <w:tcW w:w="2532" w:type="dxa"/>
            <w:vAlign w:val="center"/>
          </w:tcPr>
          <w:p>
            <w:pPr>
              <w:spacing w:beforeAutospacing="0" w:afterAutospacing="0" w:line="500" w:lineRule="exact"/>
              <w:jc w:val="center"/>
              <w:rPr>
                <w:rFonts w:hint="eastAsia" w:ascii="宋体" w:hAnsi="宋体"/>
                <w:color w:val="000000"/>
                <w:sz w:val="24"/>
              </w:rPr>
            </w:pPr>
            <w:r>
              <w:rPr>
                <w:rFonts w:hint="eastAsia" w:ascii="宋体" w:hAnsi="宋体"/>
                <w:color w:val="000000"/>
                <w:sz w:val="24"/>
              </w:rPr>
              <w:t>评审因素</w:t>
            </w:r>
          </w:p>
        </w:tc>
        <w:tc>
          <w:tcPr>
            <w:tcW w:w="4763" w:type="dxa"/>
            <w:vAlign w:val="center"/>
          </w:tcPr>
          <w:p>
            <w:pPr>
              <w:spacing w:beforeAutospacing="0" w:afterAutospacing="0" w:line="500" w:lineRule="exact"/>
              <w:jc w:val="center"/>
              <w:rPr>
                <w:rFonts w:hint="eastAsia" w:ascii="宋体" w:hAnsi="宋体"/>
                <w:color w:val="000000"/>
                <w:sz w:val="24"/>
              </w:rPr>
            </w:pPr>
            <w:r>
              <w:rPr>
                <w:rFonts w:hint="eastAsia" w:ascii="宋体" w:hAnsi="宋体"/>
                <w:color w:val="000000"/>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16" w:type="dxa"/>
            <w:vMerge w:val="restart"/>
            <w:vAlign w:val="center"/>
          </w:tcPr>
          <w:p>
            <w:pPr>
              <w:spacing w:beforeAutospacing="0" w:afterAutospacing="0" w:line="500" w:lineRule="exact"/>
              <w:jc w:val="center"/>
              <w:rPr>
                <w:rFonts w:hint="eastAsia" w:ascii="宋体" w:hAnsi="宋体"/>
                <w:color w:val="000000"/>
                <w:sz w:val="24"/>
              </w:rPr>
            </w:pPr>
            <w:r>
              <w:rPr>
                <w:rFonts w:hint="eastAsia" w:ascii="宋体" w:hAnsi="宋体"/>
                <w:color w:val="000000"/>
                <w:sz w:val="24"/>
              </w:rPr>
              <w:t>第一步</w:t>
            </w:r>
          </w:p>
        </w:tc>
        <w:tc>
          <w:tcPr>
            <w:tcW w:w="807" w:type="dxa"/>
            <w:vMerge w:val="restart"/>
            <w:vAlign w:val="center"/>
          </w:tcPr>
          <w:p>
            <w:pPr>
              <w:spacing w:beforeAutospacing="0" w:afterAutospacing="0" w:line="500" w:lineRule="exact"/>
              <w:jc w:val="center"/>
              <w:rPr>
                <w:rFonts w:hint="eastAsia" w:ascii="宋体" w:hAnsi="宋体"/>
                <w:color w:val="000000"/>
                <w:sz w:val="24"/>
              </w:rPr>
            </w:pPr>
            <w:r>
              <w:rPr>
                <w:rFonts w:hint="eastAsia" w:ascii="宋体" w:hAnsi="宋体"/>
                <w:color w:val="000000"/>
                <w:sz w:val="24"/>
              </w:rPr>
              <w:t>资格审查</w:t>
            </w:r>
          </w:p>
        </w:tc>
        <w:tc>
          <w:tcPr>
            <w:tcW w:w="2532" w:type="dxa"/>
            <w:vAlign w:val="center"/>
          </w:tcPr>
          <w:p>
            <w:pPr>
              <w:spacing w:beforeAutospacing="0" w:afterAutospacing="0" w:line="500" w:lineRule="exact"/>
              <w:rPr>
                <w:rFonts w:hint="eastAsia" w:ascii="宋体" w:hAnsi="宋体"/>
                <w:color w:val="000000"/>
                <w:sz w:val="24"/>
              </w:rPr>
            </w:pPr>
            <w:r>
              <w:rPr>
                <w:rFonts w:hint="eastAsia" w:ascii="宋体" w:hAnsi="宋体"/>
                <w:color w:val="000000"/>
                <w:sz w:val="24"/>
              </w:rPr>
              <w:t>营业执照等身份证明</w:t>
            </w:r>
          </w:p>
        </w:tc>
        <w:tc>
          <w:tcPr>
            <w:tcW w:w="4763" w:type="dxa"/>
            <w:vAlign w:val="center"/>
          </w:tcPr>
          <w:p>
            <w:pPr>
              <w:spacing w:beforeAutospacing="0" w:afterAutospacing="0" w:line="500" w:lineRule="exact"/>
              <w:rPr>
                <w:rFonts w:hint="eastAsia" w:ascii="宋体" w:hAnsi="宋体"/>
                <w:color w:val="000000"/>
                <w:sz w:val="24"/>
              </w:rPr>
            </w:pPr>
            <w:r>
              <w:rPr>
                <w:rFonts w:hint="eastAsia" w:ascii="宋体" w:hAnsi="宋体"/>
                <w:color w:val="000000"/>
                <w:sz w:val="24"/>
              </w:rPr>
              <w:t>公司营业执照（三证合一）或事业单位法人证书或个体商户营业执照或自然人身份证明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916" w:type="dxa"/>
            <w:vMerge w:val="continue"/>
            <w:vAlign w:val="center"/>
          </w:tcPr>
          <w:p>
            <w:pPr>
              <w:jc w:val="left"/>
              <w:rPr>
                <w:rFonts w:ascii="宋体" w:hAnsi="宋体"/>
                <w:color w:val="000000"/>
                <w:sz w:val="24"/>
                <w:szCs w:val="24"/>
              </w:rPr>
            </w:pPr>
          </w:p>
        </w:tc>
        <w:tc>
          <w:tcPr>
            <w:tcW w:w="807" w:type="dxa"/>
            <w:vMerge w:val="continue"/>
            <w:vAlign w:val="center"/>
          </w:tcPr>
          <w:p>
            <w:pPr>
              <w:jc w:val="left"/>
              <w:rPr>
                <w:rFonts w:ascii="宋体" w:hAnsi="宋体"/>
                <w:color w:val="000000"/>
                <w:sz w:val="24"/>
                <w:szCs w:val="24"/>
              </w:rPr>
            </w:pPr>
          </w:p>
        </w:tc>
        <w:tc>
          <w:tcPr>
            <w:tcW w:w="2532" w:type="dxa"/>
            <w:vAlign w:val="center"/>
          </w:tcPr>
          <w:p>
            <w:pPr>
              <w:spacing w:beforeAutospacing="0" w:afterAutospacing="0" w:line="500" w:lineRule="exact"/>
              <w:rPr>
                <w:rFonts w:hint="eastAsia" w:ascii="宋体" w:hAnsi="宋体"/>
                <w:color w:val="000000"/>
                <w:sz w:val="24"/>
              </w:rPr>
            </w:pPr>
            <w:r>
              <w:rPr>
                <w:rFonts w:hint="eastAsia" w:ascii="宋体" w:hAnsi="宋体"/>
                <w:color w:val="000000"/>
                <w:sz w:val="24"/>
              </w:rPr>
              <w:t>投标人资格</w:t>
            </w:r>
          </w:p>
        </w:tc>
        <w:tc>
          <w:tcPr>
            <w:tcW w:w="4763" w:type="dxa"/>
            <w:vAlign w:val="center"/>
          </w:tcPr>
          <w:p>
            <w:pPr>
              <w:spacing w:beforeAutospacing="0" w:afterAutospacing="0" w:line="500" w:lineRule="exact"/>
              <w:rPr>
                <w:rFonts w:hint="eastAsia" w:ascii="宋体" w:hAnsi="宋体"/>
                <w:color w:val="000000"/>
                <w:sz w:val="24"/>
              </w:rPr>
            </w:pPr>
            <w:r>
              <w:rPr>
                <w:rFonts w:hint="eastAsia" w:ascii="宋体" w:hAnsi="宋体"/>
                <w:color w:val="000000"/>
                <w:sz w:val="24"/>
              </w:rPr>
              <w:t>承诺具备《中华人民共和国政府采购法》第二十二条规定的条件（提供承诺函）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jc w:val="center"/>
        </w:trPr>
        <w:tc>
          <w:tcPr>
            <w:tcW w:w="916" w:type="dxa"/>
            <w:vMerge w:val="continue"/>
            <w:vAlign w:val="center"/>
          </w:tcPr>
          <w:p>
            <w:pPr>
              <w:jc w:val="left"/>
              <w:rPr>
                <w:rFonts w:ascii="宋体" w:hAnsi="宋体"/>
                <w:color w:val="000000"/>
                <w:sz w:val="24"/>
                <w:szCs w:val="24"/>
              </w:rPr>
            </w:pPr>
          </w:p>
        </w:tc>
        <w:tc>
          <w:tcPr>
            <w:tcW w:w="807" w:type="dxa"/>
            <w:vMerge w:val="continue"/>
            <w:vAlign w:val="center"/>
          </w:tcPr>
          <w:p>
            <w:pPr>
              <w:jc w:val="left"/>
              <w:rPr>
                <w:rFonts w:ascii="宋体" w:hAnsi="宋体"/>
                <w:color w:val="000000"/>
                <w:sz w:val="24"/>
                <w:szCs w:val="24"/>
              </w:rPr>
            </w:pPr>
          </w:p>
        </w:tc>
        <w:tc>
          <w:tcPr>
            <w:tcW w:w="2532" w:type="dxa"/>
            <w:vAlign w:val="center"/>
          </w:tcPr>
          <w:p>
            <w:pPr>
              <w:spacing w:beforeAutospacing="0" w:afterAutospacing="0" w:line="500" w:lineRule="exact"/>
              <w:rPr>
                <w:rFonts w:hint="eastAsia" w:ascii="宋体" w:hAnsi="宋体"/>
                <w:color w:val="000000"/>
                <w:sz w:val="24"/>
              </w:rPr>
            </w:pPr>
            <w:r>
              <w:rPr>
                <w:rFonts w:hint="eastAsia" w:ascii="宋体" w:hAnsi="宋体"/>
                <w:color w:val="000000"/>
                <w:sz w:val="24"/>
              </w:rPr>
              <w:t>信誉</w:t>
            </w:r>
          </w:p>
        </w:tc>
        <w:tc>
          <w:tcPr>
            <w:tcW w:w="4763" w:type="dxa"/>
            <w:vAlign w:val="center"/>
          </w:tcPr>
          <w:p>
            <w:pPr>
              <w:spacing w:beforeAutospacing="0" w:afterAutospacing="0" w:line="500" w:lineRule="exact"/>
              <w:rPr>
                <w:rFonts w:hint="eastAsia" w:ascii="宋体" w:hAnsi="宋体"/>
                <w:color w:val="000000"/>
                <w:sz w:val="24"/>
              </w:rPr>
            </w:pPr>
            <w:r>
              <w:rPr>
                <w:rFonts w:hint="eastAsia" w:ascii="宋体" w:hAnsi="宋体"/>
                <w:color w:val="000000"/>
                <w:sz w:val="24"/>
              </w:rPr>
              <w:t>承诺未被列入“信用中国”网站记录失信被执行人、重大税收违法案件当事人名单、政府采购严重违法失信行为记录名单；不处于中国政府采购网（www.ccgp.gov.cn）政府采购严重违法失信行为信息记录中的禁止参加政府采购活动期间（提供承诺函，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16" w:type="dxa"/>
            <w:vMerge w:val="restart"/>
            <w:vAlign w:val="center"/>
          </w:tcPr>
          <w:p>
            <w:pPr>
              <w:spacing w:beforeAutospacing="0" w:afterAutospacing="0" w:line="500" w:lineRule="exact"/>
              <w:jc w:val="center"/>
              <w:rPr>
                <w:rFonts w:hint="eastAsia" w:ascii="宋体" w:hAnsi="宋体"/>
                <w:color w:val="000000"/>
                <w:sz w:val="24"/>
              </w:rPr>
            </w:pPr>
            <w:r>
              <w:rPr>
                <w:rFonts w:hint="eastAsia" w:ascii="宋体" w:hAnsi="宋体"/>
                <w:color w:val="000000"/>
                <w:sz w:val="24"/>
              </w:rPr>
              <w:t>第二步</w:t>
            </w:r>
          </w:p>
        </w:tc>
        <w:tc>
          <w:tcPr>
            <w:tcW w:w="807" w:type="dxa"/>
            <w:vMerge w:val="restart"/>
            <w:vAlign w:val="center"/>
          </w:tcPr>
          <w:p>
            <w:pPr>
              <w:spacing w:beforeAutospacing="0" w:afterAutospacing="0" w:line="500" w:lineRule="exact"/>
              <w:jc w:val="center"/>
              <w:rPr>
                <w:rFonts w:hint="eastAsia" w:ascii="宋体" w:hAnsi="宋体"/>
                <w:color w:val="000000"/>
                <w:sz w:val="24"/>
              </w:rPr>
            </w:pPr>
            <w:r>
              <w:rPr>
                <w:rFonts w:hint="eastAsia" w:ascii="宋体" w:hAnsi="宋体"/>
                <w:color w:val="000000"/>
                <w:sz w:val="24"/>
              </w:rPr>
              <w:t>符合性评审标准</w:t>
            </w:r>
          </w:p>
        </w:tc>
        <w:tc>
          <w:tcPr>
            <w:tcW w:w="2532" w:type="dxa"/>
            <w:vAlign w:val="center"/>
          </w:tcPr>
          <w:p>
            <w:pPr>
              <w:spacing w:beforeAutospacing="0" w:afterAutospacing="0" w:line="500" w:lineRule="exact"/>
              <w:rPr>
                <w:rFonts w:hint="eastAsia" w:ascii="宋体" w:hAnsi="宋体"/>
                <w:color w:val="000000"/>
                <w:sz w:val="24"/>
              </w:rPr>
            </w:pPr>
            <w:r>
              <w:rPr>
                <w:rFonts w:hint="eastAsia" w:ascii="宋体" w:hAnsi="宋体"/>
                <w:color w:val="000000"/>
                <w:sz w:val="24"/>
              </w:rPr>
              <w:t>投标人名称</w:t>
            </w:r>
          </w:p>
        </w:tc>
        <w:tc>
          <w:tcPr>
            <w:tcW w:w="4763" w:type="dxa"/>
            <w:vAlign w:val="center"/>
          </w:tcPr>
          <w:p>
            <w:pPr>
              <w:spacing w:beforeAutospacing="0" w:afterAutospacing="0" w:line="500" w:lineRule="exact"/>
              <w:rPr>
                <w:rFonts w:hint="eastAsia" w:ascii="宋体" w:hAnsi="宋体"/>
                <w:color w:val="000000"/>
                <w:sz w:val="24"/>
              </w:rPr>
            </w:pPr>
            <w:r>
              <w:rPr>
                <w:rFonts w:hint="eastAsia" w:ascii="宋体" w:hAnsi="宋体"/>
                <w:color w:val="000000"/>
                <w:sz w:val="24"/>
              </w:rPr>
              <w:t>与营业执照等身份证明材料一致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916" w:type="dxa"/>
            <w:vMerge w:val="continue"/>
            <w:vAlign w:val="center"/>
          </w:tcPr>
          <w:p>
            <w:pPr>
              <w:jc w:val="left"/>
              <w:rPr>
                <w:rFonts w:ascii="宋体" w:hAnsi="宋体"/>
                <w:color w:val="000000"/>
                <w:sz w:val="24"/>
                <w:szCs w:val="24"/>
              </w:rPr>
            </w:pPr>
          </w:p>
        </w:tc>
        <w:tc>
          <w:tcPr>
            <w:tcW w:w="807" w:type="dxa"/>
            <w:vMerge w:val="continue"/>
            <w:vAlign w:val="center"/>
          </w:tcPr>
          <w:p>
            <w:pPr>
              <w:jc w:val="left"/>
              <w:rPr>
                <w:rFonts w:ascii="宋体" w:hAnsi="宋体"/>
                <w:color w:val="000000"/>
                <w:sz w:val="24"/>
                <w:szCs w:val="24"/>
              </w:rPr>
            </w:pPr>
          </w:p>
        </w:tc>
        <w:tc>
          <w:tcPr>
            <w:tcW w:w="2532" w:type="dxa"/>
            <w:vAlign w:val="center"/>
          </w:tcPr>
          <w:p>
            <w:pPr>
              <w:spacing w:beforeAutospacing="0" w:afterAutospacing="0" w:line="500" w:lineRule="exact"/>
              <w:rPr>
                <w:rFonts w:hint="eastAsia" w:ascii="宋体" w:hAnsi="宋体"/>
                <w:color w:val="000000"/>
                <w:sz w:val="24"/>
              </w:rPr>
            </w:pPr>
            <w:r>
              <w:rPr>
                <w:rFonts w:hint="eastAsia" w:ascii="宋体" w:hAnsi="宋体"/>
                <w:color w:val="000000"/>
                <w:sz w:val="24"/>
              </w:rPr>
              <w:t>投标内容</w:t>
            </w:r>
          </w:p>
        </w:tc>
        <w:tc>
          <w:tcPr>
            <w:tcW w:w="4763" w:type="dxa"/>
            <w:vAlign w:val="center"/>
          </w:tcPr>
          <w:p>
            <w:pPr>
              <w:spacing w:beforeAutospacing="0" w:afterAutospacing="0" w:line="500" w:lineRule="exact"/>
              <w:rPr>
                <w:rFonts w:hint="eastAsia" w:ascii="宋体" w:hAnsi="宋体"/>
                <w:color w:val="000000"/>
                <w:sz w:val="24"/>
              </w:rPr>
            </w:pPr>
            <w:r>
              <w:rPr>
                <w:rFonts w:hint="eastAsia" w:ascii="宋体" w:hAnsi="宋体"/>
                <w:color w:val="000000"/>
                <w:sz w:val="24"/>
              </w:rPr>
              <w:t>是否符合磋商文件要求的范围内容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16" w:type="dxa"/>
            <w:vMerge w:val="continue"/>
            <w:vAlign w:val="center"/>
          </w:tcPr>
          <w:p>
            <w:pPr>
              <w:jc w:val="left"/>
              <w:rPr>
                <w:rFonts w:ascii="宋体" w:hAnsi="宋体"/>
                <w:color w:val="000000"/>
                <w:sz w:val="24"/>
                <w:szCs w:val="24"/>
              </w:rPr>
            </w:pPr>
          </w:p>
        </w:tc>
        <w:tc>
          <w:tcPr>
            <w:tcW w:w="807" w:type="dxa"/>
            <w:vMerge w:val="continue"/>
            <w:vAlign w:val="center"/>
          </w:tcPr>
          <w:p>
            <w:pPr>
              <w:jc w:val="left"/>
              <w:rPr>
                <w:rFonts w:ascii="宋体" w:hAnsi="宋体"/>
                <w:color w:val="000000"/>
                <w:sz w:val="24"/>
                <w:szCs w:val="24"/>
              </w:rPr>
            </w:pPr>
          </w:p>
        </w:tc>
        <w:tc>
          <w:tcPr>
            <w:tcW w:w="2532" w:type="dxa"/>
            <w:vAlign w:val="center"/>
          </w:tcPr>
          <w:p>
            <w:pPr>
              <w:spacing w:beforeAutospacing="0" w:afterAutospacing="0" w:line="500" w:lineRule="exact"/>
              <w:rPr>
                <w:rFonts w:hint="eastAsia" w:ascii="宋体" w:hAnsi="宋体"/>
                <w:color w:val="000000"/>
                <w:sz w:val="24"/>
              </w:rPr>
            </w:pPr>
            <w:r>
              <w:rPr>
                <w:rFonts w:hint="eastAsia" w:ascii="宋体" w:hAnsi="宋体"/>
                <w:color w:val="000000"/>
                <w:sz w:val="24"/>
              </w:rPr>
              <w:t>投标保证金</w:t>
            </w:r>
          </w:p>
        </w:tc>
        <w:tc>
          <w:tcPr>
            <w:tcW w:w="4763" w:type="dxa"/>
            <w:vAlign w:val="center"/>
          </w:tcPr>
          <w:p>
            <w:pPr>
              <w:spacing w:beforeAutospacing="0" w:afterAutospacing="0" w:line="500" w:lineRule="exact"/>
              <w:rPr>
                <w:rFonts w:hint="eastAsia" w:ascii="宋体" w:hAnsi="宋体"/>
                <w:color w:val="000000"/>
                <w:sz w:val="24"/>
              </w:rPr>
            </w:pPr>
            <w:r>
              <w:rPr>
                <w:rFonts w:hint="eastAsia" w:ascii="宋体" w:hAnsi="宋体"/>
                <w:color w:val="000000"/>
                <w:sz w:val="24"/>
              </w:rPr>
              <w:t>是否按要求提交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020" w:type="dxa"/>
            <w:gridSpan w:val="4"/>
            <w:vAlign w:val="center"/>
          </w:tcPr>
          <w:p>
            <w:pPr>
              <w:wordWrap w:val="0"/>
              <w:spacing w:beforeAutospacing="0" w:afterAutospacing="0" w:line="500" w:lineRule="exact"/>
              <w:jc w:val="left"/>
              <w:rPr>
                <w:rFonts w:hint="eastAsia" w:ascii="宋体" w:hAnsi="宋体"/>
                <w:b/>
                <w:color w:val="000000"/>
                <w:sz w:val="24"/>
              </w:rPr>
            </w:pPr>
            <w:r>
              <w:rPr>
                <w:rFonts w:hint="eastAsia" w:ascii="宋体" w:hAnsi="宋体"/>
                <w:b/>
                <w:color w:val="000000"/>
                <w:sz w:val="24"/>
              </w:rPr>
              <w:t>注：以上评审中的证明材料以投标文件中的复印件为准，上述有一条未通过，视为初审未通过，不再参与详细评审。</w:t>
            </w:r>
          </w:p>
        </w:tc>
      </w:tr>
    </w:tbl>
    <w:p>
      <w:pPr>
        <w:spacing w:beforeAutospacing="0" w:afterAutospacing="0" w:line="520" w:lineRule="exact"/>
        <w:rPr>
          <w:rFonts w:hint="eastAsia" w:ascii="宋体" w:hAnsi="宋体"/>
          <w:color w:val="000000"/>
          <w:sz w:val="24"/>
          <w:szCs w:val="24"/>
        </w:rPr>
      </w:pPr>
      <w:r>
        <w:rPr>
          <w:rFonts w:hint="eastAsia" w:ascii="宋体" w:hAnsi="宋体"/>
          <w:color w:val="000000"/>
          <w:sz w:val="24"/>
          <w:szCs w:val="24"/>
        </w:rPr>
        <w:t>21.3.</w:t>
      </w:r>
      <w:r>
        <w:rPr>
          <w:rFonts w:ascii="宋体" w:hAnsi="宋体"/>
          <w:color w:val="000000"/>
          <w:sz w:val="24"/>
          <w:szCs w:val="24"/>
        </w:rPr>
        <w:t>4</w:t>
      </w:r>
      <w:r>
        <w:rPr>
          <w:rFonts w:hint="eastAsia" w:ascii="宋体" w:hAnsi="宋体"/>
          <w:color w:val="000000"/>
          <w:sz w:val="24"/>
          <w:szCs w:val="24"/>
        </w:rPr>
        <w:t>详细评审表</w:t>
      </w:r>
    </w:p>
    <w:p>
      <w:pPr>
        <w:rPr>
          <w:rFonts w:hint="eastAsia" w:ascii="宋体" w:hAnsi="宋体"/>
          <w:color w:val="000000"/>
          <w:kern w:val="0"/>
          <w:sz w:val="24"/>
          <w:szCs w:val="22"/>
        </w:rPr>
      </w:pPr>
      <w:r>
        <w:rPr>
          <w:rFonts w:hint="eastAsia" w:ascii="宋体" w:hAnsi="宋体"/>
          <w:color w:val="000000"/>
          <w:kern w:val="0"/>
          <w:sz w:val="24"/>
          <w:szCs w:val="22"/>
        </w:rPr>
        <w:t>一、报价部分：10分</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1"/>
        <w:gridCol w:w="1048"/>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476" w:type="pct"/>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序号</w:t>
            </w:r>
          </w:p>
        </w:tc>
        <w:tc>
          <w:tcPr>
            <w:tcW w:w="593" w:type="pct"/>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分值</w:t>
            </w:r>
          </w:p>
        </w:tc>
        <w:tc>
          <w:tcPr>
            <w:tcW w:w="3929" w:type="pct"/>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 w:type="pct"/>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1</w:t>
            </w:r>
          </w:p>
        </w:tc>
        <w:tc>
          <w:tcPr>
            <w:tcW w:w="593" w:type="pct"/>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10分</w:t>
            </w:r>
          </w:p>
        </w:tc>
        <w:tc>
          <w:tcPr>
            <w:tcW w:w="3929" w:type="pct"/>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根据政府采购法规要求，综合评分法中的价格分统一采用各投标人总报价最低价优先法计算，即满足招标文件要求且价格最低者为评审基准价，其价格分为满分。其他投标人的价格分统一按照下列公式计算：</w:t>
            </w:r>
          </w:p>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投标人报价得分=（基准价/投标人报价）×10%×100</w:t>
            </w:r>
          </w:p>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1.小微企业（监狱企业、残疾人福利性单位视同小微企业）价格扣除</w:t>
            </w:r>
          </w:p>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1）根据《关于进一步加大中小企业政府采购支持力度的通知》（财库[2022]19号）的规定，对小型和微型企业产品的价格给予10%的价格扣除，用扣除后的价格参与评标。</w:t>
            </w:r>
          </w:p>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2）参加政府采购活动的中小企业应当提供《中小企业声明函》原件。</w:t>
            </w:r>
          </w:p>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3）提供由省级以上监狱管理局、戒毒管理局（含新疆生产建设兵团）出具的属于监狱企业证明文件的，视同为小型和微型企业。</w:t>
            </w:r>
          </w:p>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4）符合享受政府采购支持政策的残疾人福利性单位条件且提供《残疾人福利性单位声明函》的，视同为小型和微型企业。</w:t>
            </w:r>
          </w:p>
        </w:tc>
      </w:tr>
    </w:tbl>
    <w:p>
      <w:pPr>
        <w:spacing w:beforeAutospacing="0" w:afterAutospacing="0" w:line="500" w:lineRule="exact"/>
        <w:rPr>
          <w:rFonts w:hint="eastAsia" w:ascii="宋体" w:hAnsi="宋体" w:cstheme="minorBidi"/>
          <w:color w:val="000000"/>
          <w:sz w:val="24"/>
        </w:rPr>
      </w:pPr>
    </w:p>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二、服务方案技术部分：55分</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8"/>
        <w:gridCol w:w="1338"/>
        <w:gridCol w:w="6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898"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序号</w:t>
            </w:r>
          </w:p>
        </w:tc>
        <w:tc>
          <w:tcPr>
            <w:tcW w:w="7624" w:type="dxa"/>
            <w:gridSpan w:val="2"/>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8"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1</w:t>
            </w:r>
          </w:p>
        </w:tc>
        <w:tc>
          <w:tcPr>
            <w:tcW w:w="1338"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项目方案</w:t>
            </w:r>
          </w:p>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（50分）</w:t>
            </w:r>
          </w:p>
        </w:tc>
        <w:tc>
          <w:tcPr>
            <w:tcW w:w="6286"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根据“绿水青山就是金山银山”实践创新基地创建工作的有关要求，结合当雄县实际，编制项目方案。内容应当完整、合理，且符合国家、西藏自治区、拉萨市、当雄县关于生态文明建设的相关决策部署。项目方案包括：（1）“绿水青山就是金山银山”实践探索进展成效；（2）“绿水青山就是金山银山”实践探索典型案例（3）“绿水青山就是金山银山”实践创新基地创建总体思路；（4）“绿水青山就是金山银山”实践创新基地创建重点任务、保障措施；（5）“绿水青山就是金山银山”实践创新基地创建工作进度安排、预期成果。提供完整项目方案并符合要求得50分，每有一项内容缺失或描述不完整或欠合理扣10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8"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2</w:t>
            </w:r>
          </w:p>
        </w:tc>
        <w:tc>
          <w:tcPr>
            <w:tcW w:w="1338"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服务承诺</w:t>
            </w:r>
          </w:p>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（5分）</w:t>
            </w:r>
          </w:p>
        </w:tc>
        <w:tc>
          <w:tcPr>
            <w:tcW w:w="6286"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根据投标人“绿水青山就是金山银山”实践创新基地创建工作熟悉程度、服务效率、质量承诺等服务保障能力内容来酌情评审综合打分。服务承诺完善得5分，一般的得3分，没有相关内容的不得分。</w:t>
            </w:r>
          </w:p>
        </w:tc>
      </w:tr>
    </w:tbl>
    <w:p>
      <w:pPr>
        <w:spacing w:beforeAutospacing="0" w:afterAutospacing="0" w:line="500" w:lineRule="exact"/>
        <w:rPr>
          <w:rFonts w:hint="eastAsia" w:ascii="宋体" w:hAnsi="宋体" w:cstheme="minorBidi"/>
          <w:color w:val="000000"/>
          <w:sz w:val="24"/>
        </w:rPr>
      </w:pPr>
    </w:p>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三、商务部分：</w:t>
      </w:r>
      <w:r>
        <w:rPr>
          <w:rFonts w:hint="default" w:ascii="宋体" w:hAnsi="宋体" w:cstheme="minorBidi"/>
          <w:color w:val="000000"/>
          <w:sz w:val="24"/>
          <w:lang w:val="en-US"/>
        </w:rPr>
        <w:t>35</w:t>
      </w:r>
      <w:r>
        <w:rPr>
          <w:rFonts w:hint="eastAsia" w:ascii="宋体" w:hAnsi="宋体" w:cstheme="minorBidi"/>
          <w:color w:val="000000"/>
          <w:sz w:val="24"/>
        </w:rPr>
        <w:t>分</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3"/>
        <w:gridCol w:w="1506"/>
        <w:gridCol w:w="6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703"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序号</w:t>
            </w:r>
          </w:p>
        </w:tc>
        <w:tc>
          <w:tcPr>
            <w:tcW w:w="7819" w:type="dxa"/>
            <w:gridSpan w:val="2"/>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703"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1</w:t>
            </w:r>
          </w:p>
        </w:tc>
        <w:tc>
          <w:tcPr>
            <w:tcW w:w="1506"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项目组人员保障（10分）</w:t>
            </w:r>
          </w:p>
        </w:tc>
        <w:tc>
          <w:tcPr>
            <w:tcW w:w="6313"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项目组人员具有生态、环境相关专业高级专业技术职称（或咨询工程师）的，每人得2分；具有生态、环境相关专业中级</w:t>
            </w:r>
            <w:r>
              <w:rPr>
                <w:rFonts w:hint="eastAsia" w:ascii="宋体" w:hAnsi="宋体" w:cstheme="minorBidi"/>
                <w:color w:val="000000"/>
                <w:sz w:val="24"/>
                <w:lang w:val="en-US"/>
              </w:rPr>
              <w:t>及以上</w:t>
            </w:r>
            <w:r>
              <w:rPr>
                <w:rFonts w:hint="eastAsia" w:ascii="宋体" w:hAnsi="宋体" w:cstheme="minorBidi"/>
                <w:color w:val="000000"/>
                <w:sz w:val="24"/>
              </w:rPr>
              <w:t>专业技术职称的，每人得1分；本项最高10分。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703"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2</w:t>
            </w:r>
          </w:p>
        </w:tc>
        <w:tc>
          <w:tcPr>
            <w:tcW w:w="1506"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企业业绩</w:t>
            </w:r>
          </w:p>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（20分）</w:t>
            </w:r>
          </w:p>
        </w:tc>
        <w:tc>
          <w:tcPr>
            <w:tcW w:w="6313"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投标人承担过“绿水青山就是金山银山”实践创新基地建设实施方案（简称“两山”基地建设实施方案）、规划编制和创建或生态文明建设示范区规划编制项目业绩，一个得</w:t>
            </w:r>
            <w:r>
              <w:rPr>
                <w:rFonts w:hint="default" w:ascii="宋体" w:hAnsi="宋体" w:cstheme="minorBidi"/>
                <w:color w:val="000000"/>
                <w:sz w:val="24"/>
                <w:lang w:val="en-US"/>
              </w:rPr>
              <w:t>5</w:t>
            </w:r>
            <w:r>
              <w:rPr>
                <w:rFonts w:hint="eastAsia" w:ascii="宋体" w:hAnsi="宋体" w:cstheme="minorBidi"/>
                <w:color w:val="000000"/>
                <w:sz w:val="24"/>
              </w:rPr>
              <w:t>分，满分</w:t>
            </w:r>
            <w:r>
              <w:rPr>
                <w:rFonts w:hint="eastAsia" w:hAnsi="宋体" w:cstheme="minorBidi"/>
                <w:color w:val="000000"/>
                <w:sz w:val="24"/>
                <w:lang w:val="en-US" w:eastAsia="zh-CN"/>
              </w:rPr>
              <w:t>10</w:t>
            </w:r>
            <w:r>
              <w:rPr>
                <w:rFonts w:hint="eastAsia" w:ascii="宋体" w:hAnsi="宋体" w:cstheme="minorBidi"/>
                <w:color w:val="000000"/>
                <w:sz w:val="24"/>
              </w:rPr>
              <w:t>分；投标人承担过生态环境保护相关规划、实施方案、技术方案和可行性研究报告编制的项目业绩，一个得</w:t>
            </w:r>
            <w:r>
              <w:rPr>
                <w:rFonts w:hint="default" w:ascii="宋体" w:hAnsi="宋体" w:cstheme="minorBidi"/>
                <w:color w:val="000000"/>
                <w:sz w:val="24"/>
                <w:lang w:val="en-US"/>
              </w:rPr>
              <w:t>5</w:t>
            </w:r>
            <w:r>
              <w:rPr>
                <w:rFonts w:hint="eastAsia" w:ascii="宋体" w:hAnsi="宋体" w:cstheme="minorBidi"/>
                <w:color w:val="000000"/>
                <w:sz w:val="24"/>
              </w:rPr>
              <w:t>分，满分10分。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703"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3</w:t>
            </w:r>
          </w:p>
        </w:tc>
        <w:tc>
          <w:tcPr>
            <w:tcW w:w="1506"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单位资质</w:t>
            </w:r>
          </w:p>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（5分）</w:t>
            </w:r>
          </w:p>
        </w:tc>
        <w:tc>
          <w:tcPr>
            <w:tcW w:w="6313" w:type="dxa"/>
            <w:vAlign w:val="center"/>
          </w:tcPr>
          <w:p>
            <w:pPr>
              <w:spacing w:beforeAutospacing="0" w:afterAutospacing="0" w:line="500" w:lineRule="exact"/>
              <w:rPr>
                <w:rFonts w:hint="eastAsia" w:ascii="宋体" w:hAnsi="宋体" w:cstheme="minorBidi"/>
                <w:color w:val="000000"/>
                <w:sz w:val="24"/>
              </w:rPr>
            </w:pPr>
            <w:r>
              <w:rPr>
                <w:rFonts w:hint="eastAsia" w:ascii="宋体" w:hAnsi="宋体" w:cstheme="minorBidi"/>
                <w:color w:val="000000"/>
                <w:sz w:val="24"/>
              </w:rPr>
              <w:t>具有工程咨询单位乙级（含预评价）及以上资信证书（业务：生态建设和环境工程）的，得5分；不具有不得分。</w:t>
            </w:r>
          </w:p>
        </w:tc>
      </w:tr>
    </w:tbl>
    <w:p>
      <w:pPr>
        <w:ind w:firstLine="482" w:firstLineChars="200"/>
        <w:rPr>
          <w:rFonts w:hint="eastAsia" w:ascii="宋体" w:hAnsi="宋体"/>
          <w:b/>
          <w:color w:val="000000"/>
          <w:kern w:val="0"/>
          <w:sz w:val="24"/>
          <w:szCs w:val="24"/>
        </w:rPr>
      </w:pPr>
    </w:p>
    <w:p>
      <w:pPr>
        <w:ind w:firstLine="482" w:firstLineChars="200"/>
        <w:rPr>
          <w:rFonts w:hint="eastAsia" w:ascii="宋体" w:hAnsi="宋体"/>
          <w:b/>
          <w:color w:val="000000"/>
          <w:kern w:val="0"/>
          <w:sz w:val="24"/>
          <w:szCs w:val="24"/>
        </w:rPr>
      </w:pPr>
      <w:r>
        <w:rPr>
          <w:rFonts w:hint="eastAsia" w:ascii="宋体" w:hAnsi="宋体"/>
          <w:b/>
          <w:color w:val="000000"/>
          <w:kern w:val="0"/>
          <w:sz w:val="24"/>
          <w:szCs w:val="24"/>
        </w:rPr>
        <w:t>详细评审表中的证明材料以响应文件中的复印件为准。</w:t>
      </w:r>
    </w:p>
    <w:p>
      <w:pPr>
        <w:pStyle w:val="11"/>
        <w:spacing w:beforeAutospacing="0" w:afterAutospacing="0" w:line="412" w:lineRule="auto"/>
        <w:jc w:val="center"/>
        <w:rPr>
          <w:rFonts w:hint="eastAsia" w:ascii="宋体" w:hAnsi="宋体" w:eastAsia="宋体"/>
          <w:color w:val="000000"/>
        </w:rPr>
      </w:pPr>
      <w:bookmarkStart w:id="84" w:name="_Toc15613"/>
      <w:bookmarkEnd w:id="84"/>
      <w:bookmarkStart w:id="85" w:name="_Toc17566976"/>
      <w:bookmarkEnd w:id="85"/>
      <w:bookmarkStart w:id="86" w:name="_Toc13927"/>
      <w:bookmarkEnd w:id="86"/>
      <w:bookmarkStart w:id="87" w:name="_Toc16648"/>
      <w:bookmarkStart w:id="88" w:name="_Toc316375620"/>
      <w:r>
        <w:rPr>
          <w:rFonts w:hint="eastAsia" w:ascii="宋体" w:hAnsi="宋体" w:eastAsia="宋体"/>
          <w:color w:val="000000"/>
        </w:rPr>
        <w:t>2</w:t>
      </w:r>
      <w:r>
        <w:rPr>
          <w:rFonts w:ascii="宋体" w:hAnsi="宋体" w:eastAsia="宋体"/>
          <w:color w:val="000000"/>
        </w:rPr>
        <w:t>1.3.5</w:t>
      </w:r>
      <w:r>
        <w:rPr>
          <w:rFonts w:hint="eastAsia" w:ascii="宋体" w:hAnsi="宋体" w:eastAsia="宋体"/>
          <w:color w:val="000000"/>
        </w:rPr>
        <w:t>评标工作程序及评标办法</w:t>
      </w:r>
    </w:p>
    <w:p>
      <w:pPr>
        <w:snapToGrid w:val="0"/>
        <w:spacing w:beforeAutospacing="0" w:afterAutospacing="0" w:line="360" w:lineRule="auto"/>
        <w:ind w:left="-7" w:leftChars="-2" w:firstLine="2" w:firstLineChars="1"/>
        <w:rPr>
          <w:rFonts w:hint="eastAsia" w:ascii="宋体" w:hAnsi="宋体"/>
          <w:color w:val="000000"/>
          <w:sz w:val="24"/>
        </w:rPr>
      </w:pPr>
      <w:r>
        <w:rPr>
          <w:rFonts w:hint="eastAsia" w:ascii="宋体" w:hAnsi="宋体"/>
          <w:color w:val="000000"/>
          <w:sz w:val="24"/>
        </w:rPr>
        <w:t>1.为保证本项目采购评标工作顺利进行，依据公平、公正、科学、择优的原则，特制定本评标办法。</w:t>
      </w:r>
    </w:p>
    <w:p>
      <w:pPr>
        <w:snapToGrid w:val="0"/>
        <w:spacing w:beforeAutospacing="0" w:afterAutospacing="0" w:line="360" w:lineRule="auto"/>
        <w:ind w:left="-7" w:leftChars="-2" w:firstLine="2" w:firstLineChars="1"/>
        <w:rPr>
          <w:rFonts w:hint="eastAsia" w:ascii="宋体" w:hAnsi="宋体"/>
          <w:color w:val="000000"/>
          <w:sz w:val="24"/>
        </w:rPr>
      </w:pPr>
      <w:r>
        <w:rPr>
          <w:rFonts w:hint="eastAsia" w:ascii="宋体" w:hAnsi="宋体"/>
          <w:color w:val="000000"/>
          <w:sz w:val="24"/>
        </w:rPr>
        <w:t>2.本评标办法是以《中华人民共和国采购投标法》、《评标委员会和评标方法暂行规定》(国家计委和经贸委等七部委2001年第12号令)和本项目招标文件的有关规定为基础制定。</w:t>
      </w:r>
    </w:p>
    <w:p>
      <w:pPr>
        <w:snapToGrid w:val="0"/>
        <w:spacing w:beforeAutospacing="0" w:afterAutospacing="0" w:line="360" w:lineRule="auto"/>
        <w:jc w:val="center"/>
        <w:outlineLvl w:val="0"/>
        <w:rPr>
          <w:rFonts w:hint="eastAsia" w:ascii="宋体" w:hAnsi="宋体"/>
          <w:b/>
          <w:color w:val="000000"/>
          <w:sz w:val="24"/>
        </w:rPr>
      </w:pPr>
      <w:bookmarkStart w:id="89" w:name="_Toc11143156"/>
      <w:bookmarkEnd w:id="89"/>
      <w:bookmarkStart w:id="90" w:name="_Toc24939"/>
      <w:bookmarkEnd w:id="90"/>
      <w:bookmarkStart w:id="91" w:name="_Toc21726"/>
      <w:bookmarkEnd w:id="91"/>
      <w:r>
        <w:rPr>
          <w:rFonts w:hint="eastAsia" w:ascii="宋体" w:hAnsi="宋体"/>
          <w:b/>
          <w:color w:val="000000"/>
          <w:sz w:val="24"/>
        </w:rPr>
        <w:t>二、评标组织机构</w:t>
      </w:r>
    </w:p>
    <w:p>
      <w:pPr>
        <w:snapToGrid w:val="0"/>
        <w:spacing w:beforeAutospacing="0" w:afterAutospacing="0" w:line="360" w:lineRule="auto"/>
        <w:ind w:left="-7" w:leftChars="-2" w:firstLine="2" w:firstLineChars="1"/>
        <w:rPr>
          <w:rFonts w:hint="eastAsia" w:ascii="宋体" w:hAnsi="宋体"/>
          <w:bCs/>
          <w:color w:val="000000"/>
          <w:sz w:val="24"/>
        </w:rPr>
      </w:pPr>
      <w:r>
        <w:rPr>
          <w:rFonts w:hint="eastAsia" w:ascii="宋体" w:hAnsi="宋体"/>
          <w:bCs/>
          <w:color w:val="000000"/>
          <w:sz w:val="24"/>
        </w:rPr>
        <w:t>1.</w:t>
      </w:r>
      <w:r>
        <w:rPr>
          <w:rFonts w:hint="eastAsia" w:ascii="宋体" w:hAnsi="宋体"/>
          <w:color w:val="000000"/>
          <w:sz w:val="24"/>
        </w:rPr>
        <w:t>前述招标代理公司作为采购代理机构负责本次采购评标工作，研究和决定采购评标的有关事宜。</w:t>
      </w:r>
    </w:p>
    <w:p>
      <w:pPr>
        <w:snapToGrid w:val="0"/>
        <w:spacing w:beforeAutospacing="0" w:afterAutospacing="0" w:line="360" w:lineRule="auto"/>
        <w:ind w:left="-7" w:leftChars="-2" w:firstLine="2" w:firstLineChars="1"/>
        <w:rPr>
          <w:rFonts w:hint="eastAsia" w:ascii="宋体" w:hAnsi="宋体"/>
          <w:bCs/>
          <w:color w:val="000000"/>
          <w:sz w:val="24"/>
        </w:rPr>
      </w:pPr>
      <w:r>
        <w:rPr>
          <w:rFonts w:hint="eastAsia" w:ascii="宋体" w:hAnsi="宋体"/>
          <w:bCs/>
          <w:color w:val="000000"/>
          <w:sz w:val="24"/>
        </w:rPr>
        <w:t>2.评标委员会</w:t>
      </w:r>
      <w:r>
        <w:rPr>
          <w:rFonts w:hint="eastAsia" w:ascii="宋体" w:hAnsi="宋体"/>
          <w:b/>
          <w:color w:val="000000"/>
          <w:sz w:val="24"/>
        </w:rPr>
        <w:t xml:space="preserve">  </w:t>
      </w:r>
      <w:r>
        <w:rPr>
          <w:rFonts w:hint="eastAsia" w:ascii="宋体" w:hAnsi="宋体"/>
          <w:color w:val="000000"/>
          <w:sz w:val="24"/>
        </w:rPr>
        <w:t>评标委员会成员由采购人及自治区专家库随机抽取的经济、技术专家共组成，设评委主任1名，负责组织评标工作，确定中标候选人及其推荐顺序。如果评标委员会成员对审议事项存有不同意见，以评标委员会成员三分之二以上多数的意见为准，如仍然无法达成一致，审议事项应在重新评审后，以评标委员会成员简单多数的意见为准。</w:t>
      </w:r>
    </w:p>
    <w:p>
      <w:pPr>
        <w:snapToGrid w:val="0"/>
        <w:spacing w:beforeAutospacing="0" w:afterAutospacing="0" w:line="360" w:lineRule="auto"/>
        <w:rPr>
          <w:rFonts w:hint="eastAsia" w:ascii="宋体" w:hAnsi="宋体"/>
          <w:b/>
          <w:color w:val="000000"/>
          <w:sz w:val="24"/>
        </w:rPr>
      </w:pPr>
      <w:bookmarkStart w:id="92" w:name="_Toc11143157"/>
      <w:bookmarkEnd w:id="92"/>
      <w:r>
        <w:rPr>
          <w:rFonts w:hint="eastAsia" w:ascii="宋体" w:hAnsi="宋体"/>
          <w:b/>
          <w:color w:val="000000"/>
          <w:sz w:val="24"/>
        </w:rPr>
        <w:t>3. 评标工作程序</w:t>
      </w:r>
    </w:p>
    <w:p>
      <w:pPr>
        <w:numPr>
          <w:ilvl w:val="0"/>
          <w:numId w:val="5"/>
        </w:numPr>
        <w:tabs>
          <w:tab w:val="left" w:pos="630"/>
        </w:tabs>
        <w:snapToGrid w:val="0"/>
        <w:spacing w:beforeAutospacing="0" w:afterAutospacing="0" w:line="360" w:lineRule="auto"/>
        <w:ind w:left="-7" w:leftChars="-2" w:firstLine="2" w:firstLineChars="1"/>
        <w:rPr>
          <w:rFonts w:hint="eastAsia" w:ascii="宋体" w:hAnsi="宋体"/>
          <w:b/>
          <w:bCs/>
          <w:color w:val="000000"/>
          <w:sz w:val="24"/>
        </w:rPr>
      </w:pPr>
      <w:r>
        <w:rPr>
          <w:rFonts w:hint="eastAsia" w:ascii="宋体" w:hAnsi="宋体"/>
          <w:b/>
          <w:bCs/>
          <w:color w:val="000000"/>
          <w:sz w:val="24"/>
        </w:rPr>
        <w:t>资格审查（开标结束后，磋商小组依法对投标人的资格进行审查）；</w:t>
      </w:r>
    </w:p>
    <w:p>
      <w:pPr>
        <w:numPr>
          <w:ilvl w:val="0"/>
          <w:numId w:val="5"/>
        </w:numPr>
        <w:tabs>
          <w:tab w:val="left" w:pos="630"/>
        </w:tabs>
        <w:snapToGrid w:val="0"/>
        <w:spacing w:beforeAutospacing="0" w:afterAutospacing="0" w:line="360" w:lineRule="auto"/>
        <w:ind w:left="-7" w:leftChars="-2" w:firstLine="2" w:firstLineChars="1"/>
        <w:rPr>
          <w:rFonts w:hint="eastAsia" w:ascii="宋体" w:hAnsi="宋体"/>
          <w:b/>
          <w:bCs/>
          <w:color w:val="000000"/>
          <w:sz w:val="24"/>
        </w:rPr>
      </w:pPr>
      <w:r>
        <w:rPr>
          <w:rFonts w:hint="eastAsia" w:ascii="宋体" w:hAnsi="宋体"/>
          <w:b/>
          <w:bCs/>
          <w:color w:val="000000"/>
          <w:sz w:val="24"/>
        </w:rPr>
        <w:t>符合性评审（资格审查通过后，才能进入符合性评审。以上资格和符合性评审通过的投标人方可进入详细评审）；</w:t>
      </w:r>
    </w:p>
    <w:p>
      <w:pPr>
        <w:numPr>
          <w:ilvl w:val="0"/>
          <w:numId w:val="5"/>
        </w:numPr>
        <w:tabs>
          <w:tab w:val="left" w:pos="630"/>
        </w:tabs>
        <w:snapToGrid w:val="0"/>
        <w:spacing w:beforeAutospacing="0" w:afterAutospacing="0" w:line="360" w:lineRule="auto"/>
        <w:ind w:left="-7" w:leftChars="-2" w:firstLine="2" w:firstLineChars="1"/>
        <w:rPr>
          <w:rFonts w:hint="eastAsia" w:ascii="宋体" w:hAnsi="宋体"/>
          <w:b/>
          <w:bCs/>
          <w:color w:val="000000"/>
          <w:sz w:val="24"/>
        </w:rPr>
      </w:pPr>
      <w:r>
        <w:rPr>
          <w:rFonts w:hint="eastAsia" w:ascii="宋体" w:hAnsi="宋体"/>
          <w:b/>
          <w:bCs/>
          <w:color w:val="000000"/>
          <w:sz w:val="24"/>
        </w:rPr>
        <w:t>详细评审；</w:t>
      </w:r>
    </w:p>
    <w:p>
      <w:pPr>
        <w:numPr>
          <w:ilvl w:val="0"/>
          <w:numId w:val="5"/>
        </w:numPr>
        <w:tabs>
          <w:tab w:val="left" w:pos="630"/>
        </w:tabs>
        <w:snapToGrid w:val="0"/>
        <w:spacing w:beforeAutospacing="0" w:afterAutospacing="0" w:line="360" w:lineRule="auto"/>
        <w:ind w:left="-7" w:leftChars="-2" w:firstLine="2" w:firstLineChars="1"/>
        <w:rPr>
          <w:rFonts w:hint="eastAsia" w:ascii="宋体" w:hAnsi="宋体"/>
          <w:b/>
          <w:bCs/>
          <w:color w:val="000000"/>
          <w:sz w:val="24"/>
        </w:rPr>
      </w:pPr>
      <w:r>
        <w:rPr>
          <w:rFonts w:hint="eastAsia" w:ascii="宋体" w:hAnsi="宋体"/>
          <w:b/>
          <w:bCs/>
          <w:color w:val="000000"/>
          <w:sz w:val="24"/>
        </w:rPr>
        <w:t>澄清（如果需要）；</w:t>
      </w:r>
    </w:p>
    <w:p>
      <w:pPr>
        <w:numPr>
          <w:ilvl w:val="0"/>
          <w:numId w:val="5"/>
        </w:numPr>
        <w:tabs>
          <w:tab w:val="left" w:pos="630"/>
        </w:tabs>
        <w:snapToGrid w:val="0"/>
        <w:spacing w:beforeAutospacing="0" w:afterAutospacing="0" w:line="360" w:lineRule="auto"/>
        <w:ind w:left="-7" w:leftChars="-2" w:firstLine="2" w:firstLineChars="1"/>
        <w:rPr>
          <w:rFonts w:hint="eastAsia" w:ascii="宋体" w:hAnsi="宋体"/>
          <w:b/>
          <w:bCs/>
          <w:color w:val="000000"/>
          <w:sz w:val="24"/>
        </w:rPr>
      </w:pPr>
      <w:r>
        <w:rPr>
          <w:rFonts w:hint="eastAsia" w:ascii="宋体" w:hAnsi="宋体"/>
          <w:b/>
          <w:bCs/>
          <w:color w:val="000000"/>
          <w:sz w:val="24"/>
        </w:rPr>
        <w:t>汇总评审结果；</w:t>
      </w:r>
    </w:p>
    <w:p>
      <w:pPr>
        <w:numPr>
          <w:ilvl w:val="0"/>
          <w:numId w:val="5"/>
        </w:numPr>
        <w:tabs>
          <w:tab w:val="left" w:pos="630"/>
        </w:tabs>
        <w:snapToGrid w:val="0"/>
        <w:spacing w:beforeAutospacing="0" w:afterAutospacing="0" w:line="360" w:lineRule="auto"/>
        <w:ind w:left="-7" w:leftChars="-2" w:firstLine="2" w:firstLineChars="1"/>
        <w:rPr>
          <w:rFonts w:hint="eastAsia" w:ascii="宋体" w:hAnsi="宋体"/>
          <w:b/>
          <w:bCs/>
          <w:color w:val="000000"/>
          <w:sz w:val="24"/>
        </w:rPr>
      </w:pPr>
      <w:r>
        <w:rPr>
          <w:rFonts w:hint="eastAsia" w:ascii="宋体" w:hAnsi="宋体"/>
          <w:b/>
          <w:bCs/>
          <w:color w:val="000000"/>
          <w:sz w:val="24"/>
        </w:rPr>
        <w:t>确定推荐中标人；</w:t>
      </w:r>
    </w:p>
    <w:p>
      <w:pPr>
        <w:numPr>
          <w:ilvl w:val="0"/>
          <w:numId w:val="5"/>
        </w:numPr>
        <w:tabs>
          <w:tab w:val="left" w:pos="630"/>
        </w:tabs>
        <w:snapToGrid w:val="0"/>
        <w:spacing w:beforeAutospacing="0" w:afterAutospacing="0" w:line="360" w:lineRule="auto"/>
        <w:ind w:left="-7" w:leftChars="-2" w:firstLine="2" w:firstLineChars="1"/>
        <w:rPr>
          <w:rFonts w:hint="eastAsia" w:ascii="宋体" w:hAnsi="宋体"/>
          <w:b/>
          <w:bCs/>
          <w:color w:val="000000"/>
          <w:sz w:val="24"/>
        </w:rPr>
      </w:pPr>
      <w:r>
        <w:rPr>
          <w:rFonts w:hint="eastAsia" w:ascii="宋体" w:hAnsi="宋体"/>
          <w:b/>
          <w:bCs/>
          <w:color w:val="000000"/>
          <w:sz w:val="24"/>
        </w:rPr>
        <w:t>完成评标报告。</w:t>
      </w:r>
    </w:p>
    <w:p>
      <w:pPr>
        <w:snapToGrid w:val="0"/>
        <w:spacing w:beforeAutospacing="0" w:afterAutospacing="0" w:line="360" w:lineRule="auto"/>
        <w:rPr>
          <w:rFonts w:hint="eastAsia" w:ascii="宋体" w:hAnsi="宋体"/>
          <w:b/>
          <w:color w:val="000000"/>
          <w:sz w:val="24"/>
        </w:rPr>
      </w:pPr>
      <w:r>
        <w:rPr>
          <w:rFonts w:hint="eastAsia" w:ascii="宋体" w:hAnsi="宋体"/>
          <w:b/>
          <w:color w:val="000000"/>
          <w:sz w:val="24"/>
        </w:rPr>
        <w:t>4. 废标的界定</w:t>
      </w:r>
    </w:p>
    <w:p>
      <w:pPr>
        <w:snapToGrid w:val="0"/>
        <w:spacing w:beforeAutospacing="0" w:afterAutospacing="0" w:line="360" w:lineRule="auto"/>
        <w:ind w:left="-7" w:leftChars="-2" w:firstLine="480" w:firstLineChars="200"/>
        <w:rPr>
          <w:rFonts w:hint="eastAsia" w:ascii="宋体" w:hAnsi="宋体"/>
          <w:color w:val="000000"/>
          <w:sz w:val="24"/>
        </w:rPr>
      </w:pPr>
      <w:r>
        <w:rPr>
          <w:rFonts w:hint="eastAsia" w:ascii="宋体" w:hAnsi="宋体"/>
          <w:color w:val="000000"/>
          <w:sz w:val="24"/>
        </w:rPr>
        <w:t>投标文件有下述情形之一的（包括有一项重大偏差），采购人有权做废标处理：</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4.1逾期送达的；</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4.2 未按招标文件要求进行密封、标记、签署的；</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4.3 没有按照招标文件要求提供投标保证金；</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4.4 未加盖投标人印章的；</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4.5 无投标授权代表或法人代表签字的；</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4.6 投标文件附有采购人不能接受的条件；</w:t>
      </w:r>
    </w:p>
    <w:p>
      <w:pPr>
        <w:snapToGrid w:val="0"/>
        <w:spacing w:beforeAutospacing="0" w:afterAutospacing="0" w:line="360" w:lineRule="auto"/>
        <w:ind w:left="-7" w:leftChars="-2"/>
        <w:rPr>
          <w:rFonts w:hint="eastAsia" w:ascii="宋体" w:hAnsi="宋体"/>
          <w:color w:val="000000"/>
          <w:sz w:val="24"/>
        </w:rPr>
      </w:pPr>
      <w:r>
        <w:rPr>
          <w:rFonts w:hint="eastAsia" w:ascii="宋体" w:hAnsi="宋体"/>
          <w:color w:val="000000"/>
          <w:sz w:val="24"/>
        </w:rPr>
        <w:t>4.7 投标人采取相互串标，排挤其他投标人的不公平竞争，损害采购人或其他投标人的合法权益的；</w:t>
      </w:r>
    </w:p>
    <w:p>
      <w:pPr>
        <w:snapToGrid w:val="0"/>
        <w:spacing w:beforeAutospacing="0" w:afterAutospacing="0" w:line="360" w:lineRule="auto"/>
        <w:ind w:left="-7" w:leftChars="-2"/>
        <w:rPr>
          <w:rFonts w:hint="eastAsia" w:ascii="宋体" w:hAnsi="宋体"/>
          <w:color w:val="000000"/>
          <w:sz w:val="24"/>
        </w:rPr>
      </w:pPr>
      <w:r>
        <w:rPr>
          <w:rFonts w:hint="eastAsia" w:ascii="宋体" w:hAnsi="宋体"/>
          <w:color w:val="000000"/>
          <w:sz w:val="24"/>
        </w:rPr>
        <w:t>4.8投标人以行贿手段谋取中标或者以其他弄虚作假方式投标，违反采购纪律的。</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4.9下列情况属于重大偏差：</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4.9.1投标文件载明的采购项目的交货期限超过招标文件规定的期限；</w:t>
      </w:r>
    </w:p>
    <w:p>
      <w:pPr>
        <w:snapToGrid w:val="0"/>
        <w:spacing w:beforeAutospacing="0" w:afterAutospacing="0" w:line="360" w:lineRule="auto"/>
        <w:ind w:left="-7" w:leftChars="-2"/>
        <w:rPr>
          <w:rFonts w:hint="eastAsia" w:ascii="宋体" w:hAnsi="宋体"/>
          <w:color w:val="000000"/>
          <w:sz w:val="24"/>
        </w:rPr>
      </w:pPr>
      <w:r>
        <w:rPr>
          <w:rFonts w:hint="eastAsia" w:ascii="宋体" w:hAnsi="宋体"/>
          <w:color w:val="000000"/>
          <w:sz w:val="24"/>
        </w:rPr>
        <w:t>4.9.2投标人针对同一项目递交两份或多份内容不同的投标书，未书面声明哪一个有效的；</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4.9.3 投标人在一份投标书中，对同一项目报有两个或多个报价的。</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4.10法律法规规定的其它废标情形。</w:t>
      </w:r>
    </w:p>
    <w:p>
      <w:pPr>
        <w:snapToGrid w:val="0"/>
        <w:spacing w:beforeAutospacing="0" w:afterAutospacing="0" w:line="360" w:lineRule="auto"/>
        <w:rPr>
          <w:rFonts w:hint="eastAsia" w:ascii="宋体" w:hAnsi="宋体"/>
          <w:b/>
          <w:color w:val="000000"/>
          <w:sz w:val="24"/>
        </w:rPr>
      </w:pPr>
      <w:r>
        <w:rPr>
          <w:rFonts w:hint="eastAsia" w:ascii="宋体" w:hAnsi="宋体"/>
          <w:b/>
          <w:color w:val="000000"/>
          <w:sz w:val="24"/>
        </w:rPr>
        <w:t>5. 评标内容</w:t>
      </w:r>
    </w:p>
    <w:p>
      <w:pPr>
        <w:snapToGrid w:val="0"/>
        <w:spacing w:beforeAutospacing="0" w:afterAutospacing="0" w:line="360" w:lineRule="auto"/>
        <w:outlineLvl w:val="1"/>
        <w:rPr>
          <w:rFonts w:hint="eastAsia" w:ascii="宋体" w:hAnsi="宋体"/>
          <w:b/>
          <w:color w:val="000000"/>
          <w:sz w:val="24"/>
        </w:rPr>
      </w:pPr>
      <w:bookmarkStart w:id="93" w:name="_Toc3579"/>
      <w:bookmarkEnd w:id="93"/>
      <w:bookmarkStart w:id="94" w:name="_Toc17724"/>
      <w:bookmarkEnd w:id="94"/>
      <w:r>
        <w:rPr>
          <w:rFonts w:hint="eastAsia" w:ascii="宋体" w:hAnsi="宋体"/>
          <w:b/>
          <w:color w:val="000000"/>
          <w:sz w:val="24"/>
        </w:rPr>
        <w:t>5.1初步评审</w:t>
      </w:r>
    </w:p>
    <w:p>
      <w:pPr>
        <w:snapToGrid w:val="0"/>
        <w:spacing w:beforeAutospacing="0" w:afterAutospacing="0" w:line="360" w:lineRule="auto"/>
        <w:outlineLvl w:val="2"/>
        <w:rPr>
          <w:rFonts w:hint="eastAsia" w:ascii="宋体" w:hAnsi="宋体"/>
          <w:b/>
          <w:color w:val="000000"/>
          <w:sz w:val="24"/>
        </w:rPr>
      </w:pPr>
      <w:bookmarkStart w:id="95" w:name="_Toc13345"/>
      <w:bookmarkEnd w:id="95"/>
      <w:bookmarkStart w:id="96" w:name="_Toc18003"/>
      <w:bookmarkEnd w:id="96"/>
      <w:r>
        <w:rPr>
          <w:rFonts w:hint="eastAsia" w:ascii="宋体" w:hAnsi="宋体"/>
          <w:b/>
          <w:color w:val="000000"/>
          <w:sz w:val="24"/>
        </w:rPr>
        <w:t>5.1.1资质审查</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详见评标办法</w:t>
      </w:r>
    </w:p>
    <w:p>
      <w:pPr>
        <w:snapToGrid w:val="0"/>
        <w:spacing w:beforeAutospacing="0" w:afterAutospacing="0" w:line="360" w:lineRule="auto"/>
        <w:outlineLvl w:val="2"/>
        <w:rPr>
          <w:rFonts w:hint="eastAsia" w:ascii="宋体" w:hAnsi="宋体"/>
          <w:b/>
          <w:color w:val="000000"/>
          <w:sz w:val="24"/>
        </w:rPr>
      </w:pPr>
      <w:bookmarkStart w:id="97" w:name="_Toc114"/>
      <w:bookmarkEnd w:id="97"/>
      <w:bookmarkStart w:id="98" w:name="_Toc32154"/>
      <w:bookmarkEnd w:id="98"/>
      <w:r>
        <w:rPr>
          <w:rFonts w:hint="eastAsia" w:ascii="宋体" w:hAnsi="宋体"/>
          <w:b/>
          <w:color w:val="000000"/>
          <w:sz w:val="24"/>
        </w:rPr>
        <w:t>5.1.2 符合性审查</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详见评标办法</w:t>
      </w:r>
    </w:p>
    <w:p>
      <w:pPr>
        <w:snapToGrid w:val="0"/>
        <w:spacing w:beforeAutospacing="0" w:afterAutospacing="0" w:line="360" w:lineRule="auto"/>
        <w:ind w:left="-7" w:leftChars="-2" w:firstLine="2" w:firstLineChars="1"/>
        <w:rPr>
          <w:rFonts w:hint="eastAsia" w:ascii="宋体" w:hAnsi="宋体"/>
          <w:b/>
          <w:color w:val="000000"/>
          <w:sz w:val="24"/>
        </w:rPr>
      </w:pPr>
      <w:r>
        <w:rPr>
          <w:rFonts w:hint="eastAsia" w:ascii="宋体" w:hAnsi="宋体"/>
          <w:b/>
          <w:color w:val="000000"/>
          <w:sz w:val="24"/>
        </w:rPr>
        <w:t>5.1.2.5本项目将执行在政府采购活动中查询及使用信用记录的规定，具体要求为：</w:t>
      </w:r>
    </w:p>
    <w:p>
      <w:pPr>
        <w:snapToGrid w:val="0"/>
        <w:spacing w:beforeAutospacing="0" w:afterAutospacing="0" w:line="360" w:lineRule="auto"/>
        <w:ind w:left="-7" w:leftChars="-2" w:firstLine="2" w:firstLineChars="1"/>
        <w:rPr>
          <w:rFonts w:hint="eastAsia" w:ascii="宋体" w:hAnsi="宋体"/>
          <w:color w:val="000000"/>
          <w:sz w:val="24"/>
        </w:rPr>
      </w:pPr>
      <w:r>
        <w:rPr>
          <w:rFonts w:hint="eastAsia" w:ascii="宋体" w:hAnsi="宋体"/>
          <w:color w:val="000000"/>
          <w:sz w:val="24"/>
        </w:rPr>
        <w:t>（1）信用信息查询截止时点：同投标截止时间；</w:t>
      </w:r>
    </w:p>
    <w:p>
      <w:pPr>
        <w:snapToGrid w:val="0"/>
        <w:spacing w:beforeAutospacing="0" w:afterAutospacing="0" w:line="360" w:lineRule="auto"/>
        <w:ind w:left="-7" w:leftChars="-2" w:firstLine="2" w:firstLineChars="1"/>
        <w:rPr>
          <w:rFonts w:hint="eastAsia" w:ascii="宋体" w:hAnsi="宋体"/>
          <w:color w:val="000000"/>
          <w:sz w:val="24"/>
        </w:rPr>
      </w:pPr>
      <w:r>
        <w:rPr>
          <w:rFonts w:hint="eastAsia" w:ascii="宋体" w:hAnsi="宋体"/>
          <w:color w:val="000000"/>
          <w:sz w:val="24"/>
        </w:rPr>
        <w:t>（2）查询渠道：“信用中国”网站（www.creditchina.gov.cn）和中国政府采购网（</w:t>
      </w:r>
      <w:r>
        <w:rPr>
          <w:rFonts w:ascii="宋体" w:hAnsi="宋体"/>
          <w:color w:val="000000"/>
          <w:sz w:val="24"/>
        </w:rPr>
        <w:fldChar w:fldCharType="begin"/>
      </w:r>
      <w:r>
        <w:rPr>
          <w:rFonts w:ascii="宋体" w:hAnsi="宋体"/>
          <w:color w:val="000000"/>
          <w:sz w:val="24"/>
        </w:rPr>
        <w:instrText xml:space="preserve"> HYPERLINK "http://www.ccgp.gov.cn" </w:instrText>
      </w:r>
      <w:r>
        <w:rPr>
          <w:rFonts w:ascii="宋体" w:hAnsi="宋体"/>
          <w:color w:val="000000"/>
          <w:sz w:val="24"/>
        </w:rPr>
        <w:fldChar w:fldCharType="separate"/>
      </w:r>
      <w:r>
        <w:rPr>
          <w:rStyle w:val="38"/>
          <w:rFonts w:hint="eastAsia" w:ascii="宋体" w:hAnsi="宋体"/>
          <w:color w:val="000000"/>
          <w:kern w:val="2"/>
          <w:szCs w:val="24"/>
        </w:rPr>
        <w:t>www.ccgp.gov.cn</w:t>
      </w:r>
      <w:r>
        <w:rPr>
          <w:rFonts w:ascii="宋体" w:hAnsi="宋体"/>
          <w:color w:val="000000"/>
          <w:sz w:val="24"/>
        </w:rPr>
        <w:fldChar w:fldCharType="end"/>
      </w:r>
      <w:r>
        <w:rPr>
          <w:rFonts w:hint="eastAsia" w:ascii="宋体" w:hAnsi="宋体"/>
          <w:color w:val="000000"/>
          <w:sz w:val="24"/>
        </w:rPr>
        <w:t>）；</w:t>
      </w:r>
    </w:p>
    <w:p>
      <w:pPr>
        <w:snapToGrid w:val="0"/>
        <w:spacing w:beforeAutospacing="0" w:afterAutospacing="0" w:line="360" w:lineRule="auto"/>
        <w:ind w:left="-7" w:leftChars="-2" w:firstLine="2" w:firstLineChars="1"/>
        <w:rPr>
          <w:rFonts w:hint="eastAsia" w:ascii="宋体" w:hAnsi="宋体"/>
          <w:color w:val="000000"/>
          <w:sz w:val="24"/>
        </w:rPr>
      </w:pPr>
      <w:r>
        <w:rPr>
          <w:rFonts w:hint="eastAsia" w:ascii="宋体" w:hAnsi="宋体"/>
          <w:color w:val="000000"/>
          <w:sz w:val="24"/>
        </w:rPr>
        <w:t>（3）信用信息查询记录和证据留存方式：经查询存在不良信用记录的潜在投标人的查询结果网页截图作为查询记录和证据，与其他招标文件一并保存；</w:t>
      </w:r>
    </w:p>
    <w:p>
      <w:pPr>
        <w:snapToGrid w:val="0"/>
        <w:spacing w:beforeAutospacing="0" w:afterAutospacing="0" w:line="360" w:lineRule="auto"/>
        <w:ind w:left="-7" w:leftChars="-2" w:firstLine="2" w:firstLineChars="1"/>
        <w:rPr>
          <w:rFonts w:hint="eastAsia" w:ascii="宋体" w:hAnsi="宋体"/>
          <w:color w:val="000000"/>
          <w:sz w:val="24"/>
        </w:rPr>
      </w:pPr>
      <w:r>
        <w:rPr>
          <w:rFonts w:hint="eastAsia" w:ascii="宋体" w:hAnsi="宋体"/>
          <w:color w:val="000000"/>
          <w:sz w:val="24"/>
        </w:rPr>
        <w:t>（4）信用信息的使用规则：本政府采购项目的投标人信用信息查询截止时点（含）投标人资格要求所述不良信用记录的，投标无效。</w:t>
      </w:r>
    </w:p>
    <w:p>
      <w:pPr>
        <w:snapToGrid w:val="0"/>
        <w:spacing w:beforeAutospacing="0" w:afterAutospacing="0" w:line="360" w:lineRule="auto"/>
        <w:outlineLvl w:val="2"/>
        <w:rPr>
          <w:rFonts w:hint="eastAsia" w:ascii="宋体" w:hAnsi="宋体"/>
          <w:b/>
          <w:color w:val="000000"/>
          <w:sz w:val="24"/>
        </w:rPr>
      </w:pPr>
      <w:bookmarkStart w:id="99" w:name="_Toc15890"/>
      <w:bookmarkEnd w:id="99"/>
      <w:bookmarkStart w:id="100" w:name="_Toc28450"/>
      <w:bookmarkEnd w:id="100"/>
      <w:r>
        <w:rPr>
          <w:rFonts w:hint="eastAsia" w:ascii="宋体" w:hAnsi="宋体"/>
          <w:b/>
          <w:color w:val="000000"/>
          <w:sz w:val="24"/>
        </w:rPr>
        <w:t>5.1.3实质性响应审查</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5.1.3.1评标专家组将确定每一投标人是否对招标文件的要求作出了实质性的响应，而没有重大偏离。实质性响应的投标是指投标符合招标文件的所有条款、条件和规定且没有重大偏离或保留。重大偏离或保留系指影响到招标文件规定的货物或服务范围、质量和性能，或限制了采购人的权力和投标人的义务，而纠正这些偏离将影响到其它提交实质性响应投标的投标人的公平竞争地位。</w:t>
      </w:r>
    </w:p>
    <w:p>
      <w:pPr>
        <w:snapToGrid w:val="0"/>
        <w:spacing w:beforeAutospacing="0" w:afterAutospacing="0" w:line="360" w:lineRule="auto"/>
        <w:ind w:left="-7" w:leftChars="-2" w:firstLine="2" w:firstLineChars="1"/>
        <w:rPr>
          <w:rFonts w:hint="eastAsia" w:ascii="宋体" w:hAnsi="宋体"/>
          <w:color w:val="000000"/>
          <w:sz w:val="24"/>
        </w:rPr>
      </w:pPr>
      <w:r>
        <w:rPr>
          <w:rFonts w:hint="eastAsia" w:ascii="宋体" w:hAnsi="宋体"/>
          <w:color w:val="000000"/>
          <w:sz w:val="24"/>
        </w:rPr>
        <w:t>5.1.3.2评标委员会判断投标文件的响应性仅基于投标文件本身而不靠外部证据。</w:t>
      </w:r>
    </w:p>
    <w:p>
      <w:pPr>
        <w:snapToGrid w:val="0"/>
        <w:spacing w:beforeAutospacing="0" w:afterAutospacing="0" w:line="360" w:lineRule="auto"/>
        <w:ind w:left="-7" w:leftChars="-2" w:firstLine="2" w:firstLineChars="1"/>
        <w:rPr>
          <w:rFonts w:hint="eastAsia" w:ascii="宋体" w:hAnsi="宋体"/>
          <w:color w:val="000000"/>
          <w:sz w:val="24"/>
        </w:rPr>
      </w:pPr>
      <w:r>
        <w:rPr>
          <w:rFonts w:hint="eastAsia" w:ascii="宋体" w:hAnsi="宋体"/>
          <w:color w:val="000000"/>
          <w:sz w:val="24"/>
        </w:rPr>
        <w:t>5.1.3.3评标委员会有权拒绝被确定为非实质性响应的投标，投标人不能通过修正或撤销不符之处而使其投标成为实质性响应的投标。</w:t>
      </w:r>
    </w:p>
    <w:p>
      <w:pPr>
        <w:snapToGrid w:val="0"/>
        <w:spacing w:beforeAutospacing="0" w:afterAutospacing="0" w:line="360" w:lineRule="auto"/>
        <w:outlineLvl w:val="2"/>
        <w:rPr>
          <w:rFonts w:hint="eastAsia" w:ascii="宋体" w:hAnsi="宋体"/>
          <w:b/>
          <w:color w:val="000000"/>
          <w:sz w:val="24"/>
        </w:rPr>
      </w:pPr>
      <w:bookmarkStart w:id="101" w:name="_Toc16620"/>
      <w:bookmarkEnd w:id="101"/>
      <w:bookmarkStart w:id="102" w:name="_Toc16222"/>
      <w:bookmarkEnd w:id="102"/>
      <w:r>
        <w:rPr>
          <w:rFonts w:hint="eastAsia" w:ascii="宋体" w:hAnsi="宋体"/>
          <w:b/>
          <w:color w:val="000000"/>
          <w:sz w:val="24"/>
        </w:rPr>
        <w:t>5.1.4细微偏差处理</w:t>
      </w:r>
    </w:p>
    <w:p>
      <w:pPr>
        <w:snapToGrid w:val="0"/>
        <w:spacing w:beforeAutospacing="0" w:afterAutospacing="0" w:line="360" w:lineRule="auto"/>
        <w:ind w:left="-7" w:leftChars="-2" w:firstLine="2" w:firstLineChars="1"/>
        <w:rPr>
          <w:rFonts w:hint="eastAsia" w:ascii="宋体" w:hAnsi="宋体"/>
          <w:color w:val="000000"/>
          <w:sz w:val="24"/>
        </w:rPr>
      </w:pPr>
      <w:r>
        <w:rPr>
          <w:rFonts w:hint="eastAsia" w:ascii="宋体" w:hAnsi="宋体"/>
          <w:color w:val="000000"/>
          <w:sz w:val="24"/>
        </w:rPr>
        <w:t>5.1.4.1细微偏差是指投标文件在实质上响应招标文件要求，但在个别地方存在漏项或者提供了不完整的技术信息和数据等情况，并且补正这些遗漏或者不完整不会对其他投标人造成不公平的结果。</w:t>
      </w:r>
    </w:p>
    <w:p>
      <w:pPr>
        <w:snapToGrid w:val="0"/>
        <w:spacing w:beforeAutospacing="0" w:afterAutospacing="0" w:line="360" w:lineRule="auto"/>
        <w:ind w:left="-7" w:leftChars="-2" w:firstLine="2" w:firstLineChars="1"/>
        <w:rPr>
          <w:rFonts w:hint="eastAsia" w:ascii="宋体" w:hAnsi="宋体"/>
          <w:color w:val="000000"/>
          <w:sz w:val="24"/>
        </w:rPr>
      </w:pPr>
      <w:r>
        <w:rPr>
          <w:rFonts w:hint="eastAsia" w:ascii="宋体" w:hAnsi="宋体"/>
          <w:color w:val="000000"/>
          <w:sz w:val="24"/>
        </w:rPr>
        <w:t>5.1.4.2对在个别地方存在遗漏但补正这些遗漏或者不完整不会对其他投标人造成不公平的结果的投标，将按同包次投标人中最高价格进行补齐，对其他细微偏差，评标委员会将酌情进行扣分处理。</w:t>
      </w:r>
    </w:p>
    <w:p>
      <w:pPr>
        <w:snapToGrid w:val="0"/>
        <w:spacing w:beforeAutospacing="0" w:afterAutospacing="0" w:line="360" w:lineRule="auto"/>
        <w:ind w:left="-7" w:leftChars="-2" w:firstLine="2" w:firstLineChars="1"/>
        <w:rPr>
          <w:rFonts w:hint="eastAsia" w:ascii="宋体" w:hAnsi="宋体"/>
          <w:color w:val="000000"/>
          <w:sz w:val="24"/>
        </w:rPr>
      </w:pPr>
      <w:r>
        <w:rPr>
          <w:rFonts w:hint="eastAsia" w:ascii="宋体" w:hAnsi="宋体"/>
          <w:color w:val="000000"/>
          <w:sz w:val="24"/>
        </w:rPr>
        <w:t>5.1.4.3.算术上的错误处理：若《投标一览表》中的报价与标书中的报价不符，则以《投标一览表》的报价为准。算术错误将按以下方法更正。如果总价与数量乘单价的积而得到的总数有出入，以单价为准；但单价金额小数点有明显错误的除外；若文字大写表示的数据与数字表示的有差别，则以文字大写表示的数据为准。</w:t>
      </w:r>
    </w:p>
    <w:p>
      <w:pPr>
        <w:snapToGrid w:val="0"/>
        <w:spacing w:beforeAutospacing="0" w:afterAutospacing="0" w:line="360" w:lineRule="auto"/>
        <w:outlineLvl w:val="1"/>
        <w:rPr>
          <w:rFonts w:hint="eastAsia" w:ascii="宋体" w:hAnsi="宋体"/>
          <w:b/>
          <w:color w:val="000000"/>
          <w:sz w:val="24"/>
        </w:rPr>
      </w:pPr>
      <w:bookmarkStart w:id="103" w:name="_Toc29727"/>
      <w:bookmarkEnd w:id="103"/>
      <w:bookmarkStart w:id="104" w:name="_Toc17947"/>
      <w:bookmarkEnd w:id="104"/>
      <w:r>
        <w:rPr>
          <w:rFonts w:hint="eastAsia" w:ascii="宋体" w:hAnsi="宋体"/>
          <w:b/>
          <w:color w:val="000000"/>
          <w:sz w:val="24"/>
        </w:rPr>
        <w:t>5.2详细评审：</w:t>
      </w:r>
    </w:p>
    <w:p>
      <w:pPr>
        <w:snapToGrid w:val="0"/>
        <w:spacing w:beforeAutospacing="0" w:afterAutospacing="0" w:line="360" w:lineRule="auto"/>
        <w:ind w:left="-7" w:leftChars="-2" w:firstLine="480" w:firstLineChars="200"/>
        <w:rPr>
          <w:rFonts w:hint="eastAsia" w:ascii="宋体" w:hAnsi="宋体"/>
          <w:color w:val="000000"/>
          <w:sz w:val="24"/>
        </w:rPr>
      </w:pPr>
      <w:r>
        <w:rPr>
          <w:rFonts w:hint="eastAsia" w:ascii="宋体" w:hAnsi="宋体"/>
          <w:color w:val="000000"/>
          <w:sz w:val="24"/>
        </w:rPr>
        <w:t>本次评标采用综合评比打分法。根据招标文件的规定，对经资格性审查合格的投标文件方可进入符合性审查合格，资格性和符合性审查均合格后的投标文件进行详细评审，从而进一步确定投标的实质响应性和投标人的履约能力。</w:t>
      </w:r>
    </w:p>
    <w:p>
      <w:pPr>
        <w:tabs>
          <w:tab w:val="left" w:pos="5025"/>
        </w:tabs>
        <w:snapToGrid w:val="0"/>
        <w:spacing w:beforeAutospacing="0" w:afterAutospacing="0" w:line="360" w:lineRule="auto"/>
        <w:jc w:val="left"/>
        <w:rPr>
          <w:rFonts w:hint="eastAsia" w:ascii="宋体" w:hAnsi="宋体"/>
          <w:b/>
          <w:color w:val="000000"/>
          <w:sz w:val="24"/>
        </w:rPr>
      </w:pPr>
      <w:r>
        <w:rPr>
          <w:rFonts w:hint="eastAsia" w:ascii="宋体" w:hAnsi="宋体"/>
          <w:b/>
          <w:color w:val="000000"/>
          <w:sz w:val="24"/>
        </w:rPr>
        <w:t>5.2.3报价评审</w:t>
      </w:r>
    </w:p>
    <w:p>
      <w:pPr>
        <w:snapToGrid w:val="0"/>
        <w:spacing w:beforeAutospacing="0" w:afterAutospacing="0" w:line="360" w:lineRule="auto"/>
        <w:rPr>
          <w:rFonts w:hint="eastAsia" w:ascii="宋体" w:hAnsi="宋体"/>
          <w:color w:val="000000"/>
          <w:sz w:val="24"/>
        </w:rPr>
      </w:pPr>
      <w:bookmarkStart w:id="105" w:name="_Toc250227503"/>
      <w:bookmarkEnd w:id="105"/>
      <w:bookmarkStart w:id="106" w:name="_Toc453490057"/>
      <w:bookmarkEnd w:id="106"/>
      <w:bookmarkStart w:id="107" w:name="_Toc250020706"/>
      <w:bookmarkEnd w:id="107"/>
      <w:bookmarkStart w:id="108" w:name="_Toc250321202"/>
      <w:bookmarkEnd w:id="108"/>
      <w:bookmarkStart w:id="109" w:name="_Toc453587176"/>
      <w:bookmarkEnd w:id="109"/>
      <w:r>
        <w:rPr>
          <w:rFonts w:hint="eastAsia" w:ascii="宋体" w:hAnsi="宋体"/>
          <w:color w:val="000000"/>
          <w:sz w:val="24"/>
        </w:rPr>
        <w:t>5.2.3.1.投标报价评分标准</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评标基准价=有效投标人的经评审的最低投标报价；</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评标基准价得满分；</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其它投标人报价得分为：投标报价得分=报价权重*（评标基准价/经评审的投标报价）。</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5.2.3.2.为避免恶意低价竞争，评标委员会认为投标人的报价明显低于其他通过符合性审查投标人的报价，有可能影响货物（或服务）质量或者不能诚信履约的，应当要求其在评标现场合理的时间内提供书面说明，并提交相关证明材料；投标人不能证明其报价合理性的，评标委员会议应当将其作为无效投标处理。投标人须准备好报价证明材料，如评标委员会要求其提供报价合理性解释证明材料时，须在开标现场立即提供，如不能提供，视为无效投标。其它要求详见本文件中的其它部分相应解释。</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5.2.3.3.小型和微型企业按财库【2022】19号《进一步加大政府采购中支持中小企业力度的通知》第五条相关规定给予10%的扣除。监狱企业按财库【2014】68号相关规定给予6%的扣除，监狱企业参加本次采购活动的，应当提供由省级以上监狱管理局、戒毒管理局(含新疆生产建设兵团)出具的属于监狱企业的证明文件。若该企业中标，则以扣除前的价格作为中标价。</w:t>
      </w:r>
    </w:p>
    <w:p>
      <w:pPr>
        <w:snapToGrid w:val="0"/>
        <w:spacing w:beforeAutospacing="0" w:afterAutospacing="0" w:line="360" w:lineRule="auto"/>
        <w:rPr>
          <w:rFonts w:hint="eastAsia" w:ascii="宋体" w:hAnsi="宋体"/>
          <w:b/>
          <w:color w:val="000000"/>
          <w:sz w:val="24"/>
        </w:rPr>
      </w:pPr>
      <w:r>
        <w:rPr>
          <w:rFonts w:hint="eastAsia" w:ascii="宋体" w:hAnsi="宋体"/>
          <w:b/>
          <w:color w:val="000000"/>
          <w:sz w:val="24"/>
        </w:rPr>
        <w:t>5.2.3.2最终得分</w:t>
      </w:r>
    </w:p>
    <w:p>
      <w:pPr>
        <w:tabs>
          <w:tab w:val="left" w:pos="5025"/>
        </w:tabs>
        <w:snapToGrid w:val="0"/>
        <w:spacing w:beforeAutospacing="0" w:afterAutospacing="0" w:line="360" w:lineRule="auto"/>
        <w:jc w:val="left"/>
        <w:rPr>
          <w:rFonts w:hint="eastAsia" w:ascii="宋体" w:hAnsi="宋体"/>
          <w:color w:val="000000"/>
          <w:sz w:val="24"/>
        </w:rPr>
      </w:pPr>
      <w:r>
        <w:rPr>
          <w:rFonts w:hint="eastAsia" w:ascii="宋体" w:hAnsi="宋体"/>
          <w:color w:val="000000"/>
          <w:sz w:val="24"/>
        </w:rPr>
        <w:t>最终得分=商务部分得分+技术部分得分+报价得分</w:t>
      </w:r>
    </w:p>
    <w:p>
      <w:pPr>
        <w:tabs>
          <w:tab w:val="left" w:pos="5025"/>
        </w:tabs>
        <w:snapToGrid w:val="0"/>
        <w:spacing w:beforeAutospacing="0" w:afterAutospacing="0" w:line="360" w:lineRule="auto"/>
        <w:jc w:val="left"/>
        <w:rPr>
          <w:rFonts w:hint="eastAsia" w:ascii="宋体" w:hAnsi="宋体"/>
          <w:b/>
          <w:bCs/>
          <w:color w:val="000000"/>
          <w:sz w:val="24"/>
        </w:rPr>
      </w:pPr>
      <w:r>
        <w:rPr>
          <w:rFonts w:hint="eastAsia" w:ascii="宋体" w:hAnsi="宋体"/>
          <w:b/>
          <w:bCs/>
          <w:color w:val="000000"/>
          <w:sz w:val="24"/>
        </w:rPr>
        <w:t>5.2.3.3</w:t>
      </w:r>
      <w:r>
        <w:rPr>
          <w:rFonts w:hint="eastAsia" w:ascii="宋体" w:hAnsi="宋体"/>
          <w:color w:val="000000"/>
          <w:sz w:val="24"/>
        </w:rPr>
        <w:t>本项目将对列入财政部、环境保护部公布的《最新期环境标志产品政府采购清单》（以下简称环保清单）且在有效期内的投标产品给予政策性技术加分，未列入该期环保清单的产品，不属于政府优先采购的环境标志产品范围，不得享受技术加分；虽列入该期环保清单，但投标产品认证证书不在有效期内的，不得享受技术加分；投标人须提供《最新期环境标志产品政府采购清单》中投标产品所在清单页并加盖投标人公章，作为证明材料，未按要求提供证明材料或证明材料与中国政府采购网</w:t>
      </w:r>
      <w:r>
        <w:rPr>
          <w:rFonts w:ascii="宋体" w:hAnsi="宋体"/>
          <w:color w:val="000000"/>
          <w:sz w:val="24"/>
        </w:rPr>
        <w:fldChar w:fldCharType="begin"/>
      </w:r>
      <w:r>
        <w:rPr>
          <w:rFonts w:ascii="宋体" w:hAnsi="宋体"/>
          <w:color w:val="000000"/>
          <w:sz w:val="24"/>
        </w:rPr>
        <w:instrText xml:space="preserve"> HYPERLINK "http://www.ccgp.gov.cn" </w:instrText>
      </w:r>
      <w:r>
        <w:rPr>
          <w:rFonts w:ascii="宋体" w:hAnsi="宋体"/>
          <w:color w:val="000000"/>
          <w:sz w:val="24"/>
        </w:rPr>
        <w:fldChar w:fldCharType="separate"/>
      </w:r>
      <w:r>
        <w:rPr>
          <w:rStyle w:val="38"/>
          <w:rFonts w:hint="eastAsia" w:ascii="宋体" w:hAnsi="宋体"/>
          <w:color w:val="000000"/>
          <w:kern w:val="2"/>
          <w:szCs w:val="24"/>
        </w:rPr>
        <w:t>www.ccgp.gov.cn</w:t>
      </w:r>
      <w:r>
        <w:rPr>
          <w:rFonts w:ascii="宋体" w:hAnsi="宋体"/>
          <w:color w:val="000000"/>
          <w:sz w:val="24"/>
        </w:rPr>
        <w:fldChar w:fldCharType="end"/>
      </w:r>
      <w:r>
        <w:rPr>
          <w:rFonts w:hint="eastAsia" w:ascii="宋体" w:hAnsi="宋体"/>
          <w:color w:val="000000"/>
          <w:sz w:val="24"/>
        </w:rPr>
        <w:t>下载的环保清单不符合的评标委员会将不予认可。由多个服务集成的项目（子包），必须所有服务符合上述要求才能享受技术加分。投标人须在投标文件格式中指定位置单独列出符合以上要求的本项目产品清单并附证明材料，否则不加分。</w:t>
      </w:r>
    </w:p>
    <w:p>
      <w:pPr>
        <w:tabs>
          <w:tab w:val="left" w:pos="5025"/>
        </w:tabs>
        <w:snapToGrid w:val="0"/>
        <w:spacing w:beforeAutospacing="0" w:afterAutospacing="0" w:line="360" w:lineRule="auto"/>
        <w:jc w:val="left"/>
        <w:rPr>
          <w:rFonts w:hint="eastAsia" w:ascii="宋体" w:hAnsi="宋体"/>
          <w:b/>
          <w:bCs/>
          <w:color w:val="000000"/>
          <w:sz w:val="24"/>
        </w:rPr>
      </w:pPr>
      <w:r>
        <w:rPr>
          <w:rFonts w:hint="eastAsia" w:ascii="宋体" w:hAnsi="宋体"/>
          <w:b/>
          <w:bCs/>
          <w:color w:val="000000"/>
          <w:sz w:val="24"/>
        </w:rPr>
        <w:t>5.2.3.4</w:t>
      </w:r>
      <w:r>
        <w:rPr>
          <w:rFonts w:hint="eastAsia" w:ascii="宋体" w:hAnsi="宋体"/>
          <w:color w:val="000000"/>
          <w:sz w:val="24"/>
        </w:rPr>
        <w:t>本项目将对列入财政部、国家发展改革委公布的《最新期节能产品政府采购清单》（以下简称节能清单）且在有效期内的投标产品给予政策性因素技术加分，未列入该期节能清单的产品，不属于政府优先采购的节能产品范围，不得享受政策性因素技术加分；虽列入该期节能清单，但投标产品认证证书不在有效期内的，不得享受政策性因素技术加分；投标人须提供《最新期节能产品政府采购清单》中投标产品所在清单页并加盖投标人公章，作为证明材料，未按要求提供证明材料或证明材料与中国政府采购网</w:t>
      </w:r>
      <w:r>
        <w:rPr>
          <w:rFonts w:ascii="宋体" w:hAnsi="宋体"/>
          <w:color w:val="000000"/>
          <w:sz w:val="24"/>
        </w:rPr>
        <w:fldChar w:fldCharType="begin"/>
      </w:r>
      <w:r>
        <w:rPr>
          <w:rFonts w:ascii="宋体" w:hAnsi="宋体"/>
          <w:color w:val="000000"/>
          <w:sz w:val="24"/>
        </w:rPr>
        <w:instrText xml:space="preserve"> HYPERLINK "http://www.ccgp.gov.cn" </w:instrText>
      </w:r>
      <w:r>
        <w:rPr>
          <w:rFonts w:ascii="宋体" w:hAnsi="宋体"/>
          <w:color w:val="000000"/>
          <w:sz w:val="24"/>
        </w:rPr>
        <w:fldChar w:fldCharType="separate"/>
      </w:r>
      <w:r>
        <w:rPr>
          <w:rStyle w:val="38"/>
          <w:rFonts w:hint="eastAsia" w:ascii="宋体" w:hAnsi="宋体"/>
          <w:color w:val="000000"/>
          <w:kern w:val="2"/>
          <w:szCs w:val="24"/>
        </w:rPr>
        <w:t>www.ccgp.gov.cn</w:t>
      </w:r>
      <w:r>
        <w:rPr>
          <w:rFonts w:ascii="宋体" w:hAnsi="宋体"/>
          <w:color w:val="000000"/>
          <w:sz w:val="24"/>
        </w:rPr>
        <w:fldChar w:fldCharType="end"/>
      </w:r>
      <w:r>
        <w:rPr>
          <w:rFonts w:hint="eastAsia" w:ascii="宋体" w:hAnsi="宋体"/>
          <w:color w:val="000000"/>
          <w:sz w:val="24"/>
        </w:rPr>
        <w:t>下载的节能清单不符合的评标委员会将不予认可。由多个服务集成的项目（子包），必须所有产品符合上述要求才能享受技术加分。投标人须在投标文件格式中指定位置单独列出符合以上要求的本项目服务清单并附证明材料，否则不加分。</w:t>
      </w:r>
    </w:p>
    <w:p>
      <w:pPr>
        <w:tabs>
          <w:tab w:val="left" w:pos="5025"/>
        </w:tabs>
        <w:snapToGrid w:val="0"/>
        <w:spacing w:beforeAutospacing="0" w:afterAutospacing="0" w:line="360" w:lineRule="auto"/>
        <w:jc w:val="left"/>
        <w:rPr>
          <w:rFonts w:hint="eastAsia" w:ascii="宋体" w:hAnsi="宋体"/>
          <w:b/>
          <w:bCs/>
          <w:color w:val="000000"/>
          <w:sz w:val="24"/>
        </w:rPr>
      </w:pPr>
      <w:r>
        <w:rPr>
          <w:rFonts w:hint="eastAsia" w:ascii="宋体" w:hAnsi="宋体"/>
          <w:b/>
          <w:bCs/>
          <w:color w:val="000000"/>
          <w:sz w:val="24"/>
        </w:rPr>
        <w:t>5.2.3.5</w:t>
      </w:r>
      <w:r>
        <w:rPr>
          <w:rFonts w:hint="eastAsia" w:ascii="宋体" w:hAnsi="宋体"/>
          <w:bCs/>
          <w:color w:val="000000"/>
          <w:sz w:val="24"/>
        </w:rPr>
        <w:t>本项目将对列入财政部、国家发展改革委公布的《政府采购自主创新产品目录》且在有效期内的投标</w:t>
      </w:r>
      <w:r>
        <w:rPr>
          <w:rFonts w:hint="eastAsia" w:ascii="宋体" w:hAnsi="宋体"/>
          <w:color w:val="000000"/>
          <w:sz w:val="24"/>
        </w:rPr>
        <w:t>产品</w:t>
      </w:r>
      <w:r>
        <w:rPr>
          <w:rFonts w:hint="eastAsia" w:ascii="宋体" w:hAnsi="宋体"/>
          <w:bCs/>
          <w:color w:val="000000"/>
          <w:sz w:val="24"/>
        </w:rPr>
        <w:t>给予政策性因素技术加分，未列入该期清单的服务，不属于政府优先采购的</w:t>
      </w:r>
      <w:r>
        <w:rPr>
          <w:rFonts w:hint="eastAsia" w:ascii="宋体" w:hAnsi="宋体"/>
          <w:color w:val="000000"/>
          <w:sz w:val="24"/>
        </w:rPr>
        <w:t>产品</w:t>
      </w:r>
      <w:r>
        <w:rPr>
          <w:rFonts w:hint="eastAsia" w:ascii="宋体" w:hAnsi="宋体"/>
          <w:bCs/>
          <w:color w:val="000000"/>
          <w:sz w:val="24"/>
        </w:rPr>
        <w:t>范围，不得享受政策性因素技术加分；投标人须提供《最新期政府采购自主创新服务目录》中投标</w:t>
      </w:r>
      <w:r>
        <w:rPr>
          <w:rFonts w:hint="eastAsia" w:ascii="宋体" w:hAnsi="宋体"/>
          <w:color w:val="000000"/>
          <w:sz w:val="24"/>
        </w:rPr>
        <w:t>产品</w:t>
      </w:r>
      <w:r>
        <w:rPr>
          <w:rFonts w:hint="eastAsia" w:ascii="宋体" w:hAnsi="宋体"/>
          <w:bCs/>
          <w:color w:val="000000"/>
          <w:sz w:val="24"/>
        </w:rPr>
        <w:t>所在清单页并加盖投标人公章，作为证明材料，未按要求提供证明材料或证明材料与中国政府采购网</w:t>
      </w:r>
      <w:r>
        <w:rPr>
          <w:rFonts w:ascii="宋体" w:hAnsi="宋体"/>
          <w:bCs/>
          <w:color w:val="000000"/>
          <w:sz w:val="24"/>
        </w:rPr>
        <w:fldChar w:fldCharType="begin"/>
      </w:r>
      <w:r>
        <w:rPr>
          <w:rFonts w:ascii="宋体" w:hAnsi="宋体"/>
          <w:bCs/>
          <w:color w:val="000000"/>
          <w:sz w:val="24"/>
        </w:rPr>
        <w:instrText xml:space="preserve"> HYPERLINK "http://www.ccgp.gov.cn" </w:instrText>
      </w:r>
      <w:r>
        <w:rPr>
          <w:rFonts w:ascii="宋体" w:hAnsi="宋体"/>
          <w:bCs/>
          <w:color w:val="000000"/>
          <w:sz w:val="24"/>
        </w:rPr>
        <w:fldChar w:fldCharType="separate"/>
      </w:r>
      <w:r>
        <w:rPr>
          <w:rStyle w:val="38"/>
          <w:rFonts w:hint="eastAsia" w:ascii="宋体" w:hAnsi="宋体"/>
          <w:bCs/>
          <w:color w:val="000000"/>
          <w:kern w:val="2"/>
          <w:szCs w:val="24"/>
        </w:rPr>
        <w:t>www.ccgp.gov.cn</w:t>
      </w:r>
      <w:r>
        <w:rPr>
          <w:rFonts w:ascii="宋体" w:hAnsi="宋体"/>
          <w:bCs/>
          <w:color w:val="000000"/>
          <w:sz w:val="24"/>
        </w:rPr>
        <w:fldChar w:fldCharType="end"/>
      </w:r>
      <w:r>
        <w:rPr>
          <w:rFonts w:hint="eastAsia" w:ascii="宋体" w:hAnsi="宋体"/>
          <w:bCs/>
          <w:color w:val="000000"/>
          <w:sz w:val="24"/>
        </w:rPr>
        <w:t>下载的清单不符合的评标委员会将不予认可。由多个服务集成的项目（子包），必须所有服务符合上述要求才能享受技术加分。投标人须在投标文件格式中指定位置单独列出符合以上要求的本项目服务</w:t>
      </w:r>
      <w:r>
        <w:rPr>
          <w:rFonts w:hint="eastAsia" w:ascii="宋体" w:hAnsi="宋体"/>
          <w:color w:val="000000"/>
          <w:sz w:val="24"/>
        </w:rPr>
        <w:t>产品</w:t>
      </w:r>
      <w:r>
        <w:rPr>
          <w:rFonts w:hint="eastAsia" w:ascii="宋体" w:hAnsi="宋体"/>
          <w:bCs/>
          <w:color w:val="000000"/>
          <w:sz w:val="24"/>
        </w:rPr>
        <w:t>并附证明材料，否则不加分。</w:t>
      </w:r>
    </w:p>
    <w:p>
      <w:pPr>
        <w:tabs>
          <w:tab w:val="left" w:pos="5025"/>
        </w:tabs>
        <w:snapToGrid w:val="0"/>
        <w:spacing w:beforeAutospacing="0" w:afterAutospacing="0" w:line="360" w:lineRule="auto"/>
        <w:jc w:val="left"/>
        <w:rPr>
          <w:rFonts w:hint="eastAsia" w:ascii="宋体" w:hAnsi="宋体"/>
          <w:bCs/>
          <w:color w:val="000000"/>
          <w:sz w:val="24"/>
        </w:rPr>
      </w:pPr>
      <w:r>
        <w:rPr>
          <w:rFonts w:hint="eastAsia" w:ascii="宋体" w:hAnsi="宋体"/>
          <w:bCs/>
          <w:color w:val="000000"/>
          <w:sz w:val="24"/>
        </w:rPr>
        <w:t>5.2.3.6</w:t>
      </w:r>
    </w:p>
    <w:p>
      <w:pPr>
        <w:spacing w:beforeAutospacing="0" w:afterAutospacing="0" w:line="420" w:lineRule="exact"/>
        <w:ind w:firstLine="480" w:firstLineChars="200"/>
        <w:jc w:val="left"/>
        <w:rPr>
          <w:rFonts w:hint="eastAsia" w:ascii="宋体" w:hAnsi="宋体"/>
          <w:bCs/>
          <w:color w:val="000000"/>
          <w:sz w:val="24"/>
        </w:rPr>
      </w:pPr>
      <w:bookmarkStart w:id="110" w:name="_Toc27057"/>
      <w:bookmarkStart w:id="111" w:name="_Toc2695"/>
      <w:r>
        <w:rPr>
          <w:rFonts w:hint="eastAsia" w:ascii="宋体" w:hAnsi="宋体"/>
          <w:bCs/>
          <w:color w:val="000000"/>
          <w:sz w:val="24"/>
        </w:rPr>
        <w:t>1.执行《中华人民共和国政府采购法》、《中华人民共和国政府采购法实施条例》等有关法律、法规和和政策；</w:t>
      </w:r>
    </w:p>
    <w:p>
      <w:pPr>
        <w:spacing w:beforeAutospacing="0" w:afterAutospacing="0" w:line="420" w:lineRule="exact"/>
        <w:ind w:firstLine="480" w:firstLineChars="200"/>
        <w:jc w:val="left"/>
        <w:rPr>
          <w:rFonts w:hint="eastAsia" w:ascii="宋体" w:hAnsi="宋体"/>
          <w:bCs/>
          <w:color w:val="000000"/>
          <w:sz w:val="24"/>
        </w:rPr>
      </w:pPr>
      <w:r>
        <w:rPr>
          <w:rFonts w:hint="eastAsia" w:ascii="宋体" w:hAnsi="宋体"/>
          <w:bCs/>
          <w:color w:val="000000"/>
          <w:sz w:val="24"/>
        </w:rPr>
        <w:t>2.执行《政府采购促进中小企业发展管理办法》、《关于政府采购支持监狱企业发展有关问题的通知》和《关于促进残疾人就业政府采购政策的通知》，本项目涉及小微企业、监狱企业和残疾人福利性单位；</w:t>
      </w:r>
    </w:p>
    <w:p>
      <w:pPr>
        <w:spacing w:beforeAutospacing="0" w:afterAutospacing="0" w:line="420" w:lineRule="exact"/>
        <w:ind w:firstLine="480" w:firstLineChars="200"/>
        <w:jc w:val="left"/>
        <w:rPr>
          <w:rFonts w:hint="eastAsia" w:ascii="宋体" w:hAnsi="宋体"/>
          <w:bCs/>
          <w:color w:val="000000"/>
          <w:sz w:val="24"/>
        </w:rPr>
      </w:pPr>
      <w:r>
        <w:rPr>
          <w:rFonts w:hint="eastAsia" w:ascii="宋体" w:hAnsi="宋体"/>
          <w:bCs/>
          <w:color w:val="000000"/>
          <w:sz w:val="24"/>
        </w:rPr>
        <w:t>3.执行《节能产品政府采购实施意见》、《财政部环保总局关于环境标志产品政府采购实施的意见》；</w:t>
      </w:r>
    </w:p>
    <w:p>
      <w:pPr>
        <w:spacing w:beforeAutospacing="0" w:afterAutospacing="0" w:line="420" w:lineRule="exact"/>
        <w:ind w:firstLine="480" w:firstLineChars="200"/>
        <w:jc w:val="left"/>
        <w:rPr>
          <w:rFonts w:hint="eastAsia" w:ascii="宋体" w:hAnsi="宋体"/>
          <w:bCs/>
          <w:color w:val="000000"/>
          <w:sz w:val="24"/>
        </w:rPr>
      </w:pPr>
      <w:r>
        <w:rPr>
          <w:rFonts w:hint="eastAsia" w:ascii="宋体" w:hAnsi="宋体"/>
          <w:bCs/>
          <w:color w:val="000000"/>
          <w:sz w:val="24"/>
        </w:rPr>
        <w:t>4.落实节约能源、保护环境、扶持不发达地区和少数民族地区、促进中小企业发展等政府采购政策；</w:t>
      </w:r>
    </w:p>
    <w:p>
      <w:pPr>
        <w:spacing w:beforeAutospacing="0" w:afterAutospacing="0" w:line="420" w:lineRule="exact"/>
        <w:ind w:firstLine="480" w:firstLineChars="200"/>
        <w:jc w:val="left"/>
        <w:rPr>
          <w:rFonts w:hint="eastAsia" w:ascii="宋体" w:hAnsi="宋体"/>
          <w:bCs/>
          <w:color w:val="000000"/>
          <w:sz w:val="24"/>
        </w:rPr>
      </w:pPr>
      <w:r>
        <w:rPr>
          <w:rFonts w:hint="eastAsia" w:ascii="宋体" w:hAnsi="宋体"/>
          <w:bCs/>
          <w:color w:val="000000"/>
          <w:sz w:val="24"/>
        </w:rPr>
        <w:t>5.本项目不属于专门面向中小企业采购的项目,投标人不限制必须为中小微企业、监狱企业、残疾人福利性单位；</w:t>
      </w:r>
    </w:p>
    <w:p>
      <w:pPr>
        <w:spacing w:beforeAutospacing="0" w:afterAutospacing="0" w:line="420" w:lineRule="exact"/>
        <w:ind w:firstLine="480" w:firstLineChars="200"/>
        <w:jc w:val="left"/>
        <w:rPr>
          <w:rFonts w:hint="eastAsia" w:ascii="宋体" w:hAnsi="宋体"/>
          <w:bCs/>
          <w:color w:val="000000"/>
          <w:sz w:val="24"/>
        </w:rPr>
      </w:pPr>
      <w:r>
        <w:rPr>
          <w:rFonts w:hint="eastAsia" w:ascii="宋体" w:hAnsi="宋体"/>
          <w:bCs/>
          <w:color w:val="000000"/>
          <w:sz w:val="24"/>
        </w:rPr>
        <w:t>6.法律法规规定的其它政策。</w:t>
      </w:r>
    </w:p>
    <w:bookmarkEnd w:id="110"/>
    <w:bookmarkEnd w:id="111"/>
    <w:p>
      <w:pPr>
        <w:snapToGrid w:val="0"/>
        <w:spacing w:beforeAutospacing="0" w:afterAutospacing="0" w:line="360" w:lineRule="auto"/>
        <w:outlineLvl w:val="1"/>
        <w:rPr>
          <w:rFonts w:hint="eastAsia" w:ascii="宋体" w:hAnsi="宋体"/>
          <w:b/>
          <w:color w:val="000000"/>
          <w:sz w:val="24"/>
        </w:rPr>
      </w:pPr>
      <w:r>
        <w:rPr>
          <w:rFonts w:hint="eastAsia" w:ascii="宋体" w:hAnsi="宋体"/>
          <w:b/>
          <w:color w:val="000000"/>
          <w:sz w:val="24"/>
        </w:rPr>
        <w:t>5.3 澄清</w:t>
      </w:r>
    </w:p>
    <w:p>
      <w:pPr>
        <w:snapToGrid w:val="0"/>
        <w:spacing w:beforeAutospacing="0" w:afterAutospacing="0" w:line="360" w:lineRule="auto"/>
        <w:ind w:left="-7" w:leftChars="-2" w:firstLine="480" w:firstLineChars="200"/>
        <w:rPr>
          <w:rFonts w:hint="eastAsia" w:ascii="宋体" w:hAnsi="宋体"/>
          <w:color w:val="000000"/>
          <w:sz w:val="24"/>
        </w:rPr>
      </w:pPr>
      <w:r>
        <w:rPr>
          <w:rFonts w:hint="eastAsia" w:ascii="宋体" w:hAnsi="宋体"/>
          <w:color w:val="000000"/>
          <w:sz w:val="24"/>
        </w:rPr>
        <w:t>为有助于投标文件的审查、评价和比较，可要求投标人对招标文件的商务、报价和技术等方面的任何不明确的内容做进一步澄清或对存在的细微偏差予以补正。但不得寻求、提出、允许或接受对价格及实质性内容进行更改。在澄清过程中不得向投标人提出不符合招标文件的要求。</w:t>
      </w:r>
    </w:p>
    <w:p>
      <w:pPr>
        <w:snapToGrid w:val="0"/>
        <w:spacing w:beforeAutospacing="0" w:afterAutospacing="0" w:line="360" w:lineRule="auto"/>
        <w:ind w:left="-7" w:leftChars="-2" w:firstLine="480" w:firstLineChars="200"/>
        <w:rPr>
          <w:rFonts w:hint="eastAsia" w:ascii="宋体" w:hAnsi="宋体"/>
          <w:color w:val="000000"/>
          <w:sz w:val="24"/>
        </w:rPr>
      </w:pPr>
      <w:r>
        <w:rPr>
          <w:rFonts w:hint="eastAsia" w:ascii="宋体" w:hAnsi="宋体"/>
          <w:color w:val="000000"/>
          <w:sz w:val="24"/>
        </w:rPr>
        <w:t>评标委员会对所有需要澄清或补正的问题，应以书面形式向投标人进行澄清或补正。澄清或补正结果汇总纳入评标报告。</w:t>
      </w:r>
    </w:p>
    <w:p>
      <w:pPr>
        <w:snapToGrid w:val="0"/>
        <w:spacing w:beforeAutospacing="0" w:afterAutospacing="0" w:line="360" w:lineRule="auto"/>
        <w:outlineLvl w:val="1"/>
        <w:rPr>
          <w:rFonts w:hint="eastAsia" w:ascii="宋体" w:hAnsi="宋体"/>
          <w:b/>
          <w:color w:val="000000"/>
          <w:sz w:val="24"/>
        </w:rPr>
      </w:pPr>
      <w:bookmarkStart w:id="112" w:name="_Toc233"/>
      <w:bookmarkEnd w:id="112"/>
      <w:bookmarkStart w:id="113" w:name="_Toc2509"/>
      <w:bookmarkEnd w:id="113"/>
      <w:r>
        <w:rPr>
          <w:rFonts w:hint="eastAsia" w:ascii="宋体" w:hAnsi="宋体"/>
          <w:b/>
          <w:color w:val="000000"/>
          <w:sz w:val="24"/>
        </w:rPr>
        <w:t>5.4 评审结果的汇总排名</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将每位评委的评分进行统计汇总，计分保留小数点后两位，第三位四舍五入。依据投标人得分多少由高到低确定其排名次序，推荐前三名的投标人为中标候选人。</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全体评委对上述排序推荐结果签字确认。</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若发生并列的情况，按</w:t>
      </w:r>
      <w:r>
        <w:rPr>
          <w:rFonts w:hint="eastAsia" w:ascii="宋体" w:hAnsi="宋体"/>
          <w:color w:val="000000"/>
          <w:sz w:val="24"/>
          <w:u w:val="single"/>
        </w:rPr>
        <w:t>报价低者优先的原则进行排序。</w:t>
      </w:r>
    </w:p>
    <w:p>
      <w:pPr>
        <w:snapToGrid w:val="0"/>
        <w:spacing w:beforeAutospacing="0" w:afterAutospacing="0" w:line="360" w:lineRule="auto"/>
        <w:rPr>
          <w:rFonts w:hint="eastAsia" w:ascii="宋体" w:hAnsi="宋体"/>
          <w:b/>
          <w:color w:val="000000"/>
          <w:sz w:val="24"/>
        </w:rPr>
      </w:pPr>
      <w:r>
        <w:rPr>
          <w:rFonts w:hint="eastAsia" w:ascii="宋体" w:hAnsi="宋体"/>
          <w:b/>
          <w:color w:val="000000"/>
          <w:sz w:val="24"/>
        </w:rPr>
        <w:t>6. 确定推荐的中标候选人</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6.1投标文件能够最大限度地满足招标文件中规定的各项综合评价标准。采购人不一定接受最低报价的投标书或收到的所有投标书。</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6.2采购人根据评标结果选定中标人：采购人确定排名第一的中标候选人为中标人，但排名第一的中标候选人自动放弃中标或因不可抗力提出不能履行合同时，采购人可以确定排名第二的中标候选人为中标人或重新招标，排名第二的中标候选人因上述同样原因不能签订的，采购人可以确定排名第三的中标候选人为中标人或重新招标。</w:t>
      </w:r>
    </w:p>
    <w:p>
      <w:pPr>
        <w:snapToGrid w:val="0"/>
        <w:spacing w:beforeAutospacing="0" w:afterAutospacing="0" w:line="360" w:lineRule="auto"/>
        <w:rPr>
          <w:rFonts w:hint="eastAsia" w:ascii="宋体" w:hAnsi="宋体"/>
          <w:b/>
          <w:color w:val="000000"/>
          <w:sz w:val="24"/>
        </w:rPr>
      </w:pPr>
      <w:r>
        <w:rPr>
          <w:rFonts w:hint="eastAsia" w:ascii="宋体" w:hAnsi="宋体"/>
          <w:b/>
          <w:color w:val="000000"/>
          <w:sz w:val="24"/>
        </w:rPr>
        <w:t>7. 完成评标报告</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7.1评标委员会按七部委12号令的规定编制评标报告，对于需要向中标候选人进一步澄清、说明、补正的事宜应纳入评标报告，并由评标委员会主任签字确认。</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7.2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7.3向采购人提交书面评标报告后，评标委员会即告解散。评标过程中使用的文件、表格以及其他资料应当即时归还采购人。</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7.4在确定中标人之前，采购人不得与投标人就投标价格、投标方案等实质性内容进行谈判。确定中标人后发布中标公告，公告期限为一个工作日。</w:t>
      </w:r>
    </w:p>
    <w:p>
      <w:pPr>
        <w:snapToGrid w:val="0"/>
        <w:spacing w:beforeAutospacing="0" w:afterAutospacing="0" w:line="360" w:lineRule="auto"/>
        <w:rPr>
          <w:rFonts w:hint="eastAsia" w:ascii="宋体" w:hAnsi="宋体"/>
          <w:b/>
          <w:color w:val="000000"/>
          <w:sz w:val="24"/>
        </w:rPr>
      </w:pPr>
      <w:r>
        <w:rPr>
          <w:rFonts w:hint="eastAsia" w:ascii="宋体" w:hAnsi="宋体"/>
          <w:b/>
          <w:color w:val="000000"/>
          <w:sz w:val="24"/>
        </w:rPr>
        <w:t>8. 评标工作纪律与保密要求：</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8.1评标工作应严格按照评标程序和评标细则，遵循公平、公正、科学、择优的原则进行。</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8.2评标委员会成员有下列情形之一的，应当主动提出回避。</w:t>
      </w:r>
    </w:p>
    <w:p>
      <w:pPr>
        <w:snapToGrid w:val="0"/>
        <w:spacing w:beforeAutospacing="0" w:afterAutospacing="0" w:line="360" w:lineRule="auto"/>
        <w:ind w:firstLine="240" w:firstLineChars="100"/>
        <w:rPr>
          <w:rFonts w:hint="eastAsia" w:ascii="宋体" w:hAnsi="宋体"/>
          <w:color w:val="000000"/>
          <w:sz w:val="24"/>
        </w:rPr>
      </w:pPr>
      <w:r>
        <w:rPr>
          <w:rFonts w:hint="eastAsia" w:ascii="宋体" w:hAnsi="宋体"/>
          <w:color w:val="000000"/>
          <w:sz w:val="24"/>
        </w:rPr>
        <w:t>(1) 投标人或者投标人主要负责人的近亲属；</w:t>
      </w:r>
    </w:p>
    <w:p>
      <w:pPr>
        <w:snapToGrid w:val="0"/>
        <w:spacing w:beforeAutospacing="0" w:afterAutospacing="0" w:line="360" w:lineRule="auto"/>
        <w:ind w:firstLine="240" w:firstLineChars="100"/>
        <w:rPr>
          <w:rFonts w:hint="eastAsia" w:ascii="宋体" w:hAnsi="宋体"/>
          <w:color w:val="000000"/>
          <w:sz w:val="24"/>
        </w:rPr>
      </w:pPr>
      <w:r>
        <w:rPr>
          <w:rFonts w:hint="eastAsia" w:ascii="宋体" w:hAnsi="宋体"/>
          <w:color w:val="000000"/>
          <w:sz w:val="24"/>
        </w:rPr>
        <w:t>(2) 项目主管部门或者行政监督部门的人员；</w:t>
      </w:r>
    </w:p>
    <w:p>
      <w:pPr>
        <w:snapToGrid w:val="0"/>
        <w:spacing w:beforeAutospacing="0" w:afterAutospacing="0" w:line="360" w:lineRule="auto"/>
        <w:ind w:firstLine="240" w:firstLineChars="100"/>
        <w:rPr>
          <w:rFonts w:hint="eastAsia" w:ascii="宋体" w:hAnsi="宋体"/>
          <w:color w:val="000000"/>
          <w:sz w:val="24"/>
        </w:rPr>
      </w:pPr>
      <w:r>
        <w:rPr>
          <w:rFonts w:hint="eastAsia" w:ascii="宋体" w:hAnsi="宋体"/>
          <w:color w:val="000000"/>
          <w:sz w:val="24"/>
        </w:rPr>
        <w:t>(3) 与投标人有经济利益关系，可能影响对投标公正评审的；</w:t>
      </w:r>
    </w:p>
    <w:p>
      <w:pPr>
        <w:snapToGrid w:val="0"/>
        <w:spacing w:beforeAutospacing="0" w:afterAutospacing="0" w:line="360" w:lineRule="auto"/>
        <w:ind w:left="861" w:leftChars="112" w:hanging="480" w:hangingChars="200"/>
        <w:rPr>
          <w:rFonts w:hint="eastAsia" w:ascii="宋体" w:hAnsi="宋体"/>
          <w:color w:val="000000"/>
          <w:sz w:val="24"/>
        </w:rPr>
      </w:pPr>
      <w:r>
        <w:rPr>
          <w:rFonts w:hint="eastAsia" w:ascii="宋体" w:hAnsi="宋体"/>
          <w:color w:val="000000"/>
          <w:sz w:val="24"/>
        </w:rPr>
        <w:t>(4) 曾因在采购、评标以及其他与采购投标有关活动中从事违法行为而受过行政或刑事处罚的。</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8.3公开开标后，直至宣布授予合同为止，评标人员必须严格遵守保密规定，凡属于审查、澄清、评价的有关资料以及授予合同有关的信息，都不应向投标人或与该评标过程无关的其他人员泄漏。</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8.4投标人在投标文件的审查、澄清、评标和比较以及授予合同决定的过程中，对有关人员施加影响的任何企图和行为，都可能导致投标人的投标被废止。</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8.5投标文件正本保留在采购人，评标期间使用投标文件副本。评标工作结束后，与评标工作有关的所有资料包括投标文件、评标资料、评标办法等由采购人存档。</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8.6充分、公平竞争保障措施（实质性要求）</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8.6.1使用综合评分法的采购项目，提供相同品牌货物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非单一产品采购项目中，多家投标人提供的部分或所有核心产品品牌相同的，视为提供相同品牌服务。多家投标人提供的核心产品品牌相同的，按前款规定处理。</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8.6.2利害关系投标人处理。单位负责人为同一人或者存在直接控股、管理关系的不同投标人不得参加同一合同项下的政府采购活动。采购项目实行资格预审的，单位负责人为同一人或者存在直接控股、管理关系的不同投标人可以参加资格预审，但只能选择其中一家符合条件的投标人参加后续的政府采购活动。</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8.6.3前期参与投标人处理。为采购项目提供整体设计、规范编制或者项目管理、监理、检测等服务的投标人，不得再参加该采购项目的其他采购活动。投标人为采购人、采购代理机构在确定采购需求、编制招标文件过程中提供咨询论证，其提供的咨询论证意见成为招标文件中规定的投标人资格条件、技术服务商务要求、评标因素和标准、政府采购合同等实质性内容条款的，视同为采购项目提供规范编制。</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8.6.4根据《关于在政府采购活动中查询及使用信用记录有关问题的通知》（财库〔2016〕125 号）的要求，采购人/采购代理机构将通过“信用中国”网站（www.creditchina.gov.cn）、“中国政府采购网”网站（www.ccgp.gov.cn）等渠道查询投标人在采购公告发布之日前的信用记录并保存信用记录结果网页截图，拒绝列入失信被执行人名单、重大税收违法案件当事人名单、政府采购严重违法失信行为记录名单中的投标人报名参加本项目的采购活动。</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8.6.5利害关系代理人处理。2家以上的投标人不得在同一合同项下的采购项目中，同时委托同一个自然人、同一家庭的人员、同一单位的人员作为其代理人，否则，其投标文件作为无效处理。</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8.6.6有下列情形之一的，视为投标人串通投标，其投标无效：</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(一)不同投标人的投标文件由同一单位或者个人编制；</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(二)不同投标人委托同一单位或者个人办理投标事宜；</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(三)不同投标人的投标文件载明的项目管理成员或者联系人员为同一人；</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(四)不同投标人的投标文件异常一致或者投标报价呈规律性差异；</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(五)不同投标人的投标文件相互混装；</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(六)不同投标人的投标保证金从同一单位或者个人的账户转出。</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8.6.7本文件其它未尽事项以相关法律法规为准。</w:t>
      </w:r>
    </w:p>
    <w:bookmarkEnd w:id="87"/>
    <w:bookmarkEnd w:id="88"/>
    <w:p>
      <w:pPr>
        <w:pStyle w:val="12"/>
        <w:spacing w:beforeAutospacing="0" w:afterAutospacing="0" w:line="520" w:lineRule="exact"/>
        <w:rPr>
          <w:rFonts w:hint="eastAsia" w:ascii="宋体" w:hAnsi="宋体"/>
          <w:bCs w:val="0"/>
          <w:color w:val="000000"/>
          <w:sz w:val="24"/>
          <w:szCs w:val="24"/>
        </w:rPr>
      </w:pPr>
      <w:bookmarkStart w:id="114" w:name="_Toc364352292"/>
      <w:bookmarkEnd w:id="114"/>
      <w:bookmarkStart w:id="115" w:name="_Toc83721684"/>
      <w:bookmarkEnd w:id="115"/>
      <w:r>
        <w:rPr>
          <w:rFonts w:hint="eastAsia" w:ascii="宋体" w:hAnsi="宋体"/>
          <w:bCs w:val="0"/>
          <w:color w:val="000000"/>
          <w:sz w:val="24"/>
          <w:szCs w:val="24"/>
        </w:rPr>
        <w:t>六、授予合同</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23. 合同授予标准</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23.1采购人将把合同授予，被确定为实质上响应磋商文件的要求并有最佳的履约能力的投标人。</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25. 接受和拒绝任何或所有投标人的权力</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25.1 采购人保留在授标之前任何时候接受或拒绝任何响应文件，以及宣布招标程序无效或拒绝所有响应文件的权力，对受影响的投标人不承担任何责任。</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26. 成交通知书</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26.1 成交人确定后，招标代理机构将向成交人发出中标通知书。</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26.2 成交通知书是合同的一个组成部分。</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27. 签订合同</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27.1成交人在收到招标代理机构的签约通知书后三（3）天内，应按磋商文件的要求与采购人签订合同。</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28.成交服务费</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28.1 本项目的成交人应向前述招标代理机构支付成交服务费。</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28.2 成交人可以用现金付款方式一次性向前述招标代理机构交清成交服务费。</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29. 履约保证金</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29.1成交人在与采购人签订合同前，应向采购人提交履约保证金，履约保证金金额为合同价百分之十。</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30.质疑和投诉</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质疑、投诉流程：</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受理的质疑在法定期限（七个工作日）内做出质疑答复。对于质疑答复不满，可向同级采购监管机构提出投诉，对投诉处理不满的，可向法律行政主管部门提出行政复议，对行政复议不服的可移交司法机关。未经前一程序，不予受理。</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30.1  只有购买了本次磋商文件且参与了本次投标的投标人，才能提出质疑。</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30.2  投标人认为磋商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30.3  质疑、投诉书格式自拟，包含但不限于以下内容：质疑、投诉应当采用书面形式且必须是质疑、投诉书法人签字（盖章）原件，质疑、投诉的内容应当包含项目的名称、编号，并附地址、联系人、联系电话，否则不予受理。质疑书、投诉书均应明确阐述磋商文件、招标过程或中标结果中使自己合法权益受到损害的实质性内容，提供相关事实依据、必要的法律依据、证据及其来源或线索，便于有关单位调查、答复和处理。投标人委托代理人进行质疑和投诉的，其委托代理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30.4  对本次招标提出质疑者必须同时提交相关确凿的证据材料和注明事实的确切来源，并对质疑内容的真实性承担责任。质疑者有如下行为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（1）、捏造事实、滥用维权扰乱采购秩序的；</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（2）、恶意质疑者或举证不全查无实据被驳回的；</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（3）、以未经采购代理机构同意私自拍摄的采购资料或评委不得泄露的评标内容为证据的；</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（4）、不按法定程序进行质疑者；</w:t>
      </w:r>
    </w:p>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30.5   投标人购买磋商文件后，不参加投标的，应在投标截止日期3日前书面告知招标代理机构，以提高采购效率，节约社会交易成本。</w:t>
      </w:r>
    </w:p>
    <w:bookmarkEnd w:id="19"/>
    <w:bookmarkEnd w:id="20"/>
    <w:bookmarkEnd w:id="21"/>
    <w:bookmarkEnd w:id="22"/>
    <w:bookmarkEnd w:id="23"/>
    <w:bookmarkEnd w:id="24"/>
    <w:bookmarkEnd w:id="25"/>
    <w:p>
      <w:pPr>
        <w:spacing w:beforeAutospacing="0" w:afterAutospacing="0" w:line="520" w:lineRule="exact"/>
        <w:rPr>
          <w:rFonts w:hint="eastAsia" w:ascii="宋体" w:hAnsi="宋体"/>
          <w:b/>
          <w:color w:val="000000"/>
          <w:sz w:val="24"/>
          <w:szCs w:val="24"/>
        </w:rPr>
      </w:pPr>
      <w:r>
        <w:rPr>
          <w:rFonts w:hint="eastAsia" w:ascii="宋体" w:hAnsi="宋体"/>
          <w:b/>
          <w:color w:val="000000"/>
          <w:sz w:val="24"/>
          <w:szCs w:val="24"/>
        </w:rPr>
        <w:t>30.6  对开标前不按《政府采购法》规定程序提出质疑（针对磋商文件相关内容），影响采购周期和效率的，将列入西藏自治区政府采购投标人黑名单记录，在三年内不准参与政府采购项目招投标</w:t>
      </w:r>
    </w:p>
    <w:p>
      <w:pPr>
        <w:spacing w:beforeAutospacing="0" w:afterAutospacing="0" w:line="520" w:lineRule="exact"/>
        <w:rPr>
          <w:rFonts w:hint="eastAsia" w:ascii="宋体" w:hAnsi="宋体"/>
          <w:b/>
          <w:color w:val="000000"/>
          <w:sz w:val="24"/>
          <w:szCs w:val="24"/>
        </w:rPr>
      </w:pPr>
    </w:p>
    <w:p>
      <w:pPr>
        <w:spacing w:beforeAutospacing="0" w:afterAutospacing="0" w:line="520" w:lineRule="exact"/>
        <w:rPr>
          <w:rFonts w:hint="eastAsia" w:ascii="宋体" w:hAnsi="宋体"/>
          <w:b/>
          <w:color w:val="000000"/>
          <w:sz w:val="24"/>
          <w:szCs w:val="24"/>
        </w:rPr>
      </w:pPr>
    </w:p>
    <w:p>
      <w:pPr>
        <w:spacing w:beforeAutospacing="0" w:afterAutospacing="0" w:line="520" w:lineRule="exact"/>
        <w:rPr>
          <w:rFonts w:hint="eastAsia" w:ascii="宋体" w:hAnsi="宋体"/>
          <w:b/>
          <w:color w:val="000000"/>
          <w:sz w:val="24"/>
          <w:szCs w:val="24"/>
        </w:rPr>
      </w:pPr>
    </w:p>
    <w:p>
      <w:pPr>
        <w:spacing w:beforeAutospacing="0" w:afterAutospacing="0" w:line="520" w:lineRule="exact"/>
        <w:rPr>
          <w:rFonts w:hint="eastAsia" w:ascii="宋体" w:hAnsi="宋体"/>
          <w:b/>
          <w:color w:val="000000"/>
          <w:sz w:val="24"/>
          <w:szCs w:val="24"/>
        </w:rPr>
      </w:pPr>
    </w:p>
    <w:p>
      <w:pPr>
        <w:spacing w:beforeAutospacing="0" w:afterAutospacing="0" w:line="520" w:lineRule="exact"/>
        <w:rPr>
          <w:rFonts w:hint="eastAsia" w:ascii="宋体" w:hAnsi="宋体"/>
          <w:b/>
          <w:color w:val="000000"/>
          <w:sz w:val="24"/>
          <w:szCs w:val="24"/>
        </w:rPr>
      </w:pPr>
    </w:p>
    <w:p>
      <w:pPr>
        <w:spacing w:beforeAutospacing="0" w:afterAutospacing="0" w:line="520" w:lineRule="exact"/>
        <w:rPr>
          <w:rFonts w:hint="eastAsia" w:ascii="宋体" w:hAnsi="宋体"/>
          <w:b/>
          <w:color w:val="000000"/>
          <w:sz w:val="24"/>
          <w:szCs w:val="24"/>
        </w:rPr>
      </w:pPr>
    </w:p>
    <w:p>
      <w:pPr>
        <w:spacing w:beforeAutospacing="0" w:afterAutospacing="0" w:line="520" w:lineRule="exact"/>
        <w:rPr>
          <w:rFonts w:hint="eastAsia" w:ascii="宋体" w:hAnsi="宋体"/>
          <w:b/>
          <w:color w:val="000000"/>
          <w:sz w:val="24"/>
          <w:szCs w:val="24"/>
        </w:rPr>
      </w:pPr>
    </w:p>
    <w:p>
      <w:pPr>
        <w:spacing w:beforeAutospacing="0" w:afterAutospacing="0" w:line="520" w:lineRule="exact"/>
        <w:rPr>
          <w:rFonts w:hint="eastAsia" w:ascii="宋体" w:hAnsi="宋体"/>
          <w:b/>
          <w:color w:val="000000"/>
          <w:sz w:val="24"/>
          <w:szCs w:val="24"/>
        </w:rPr>
      </w:pPr>
    </w:p>
    <w:p>
      <w:pPr>
        <w:spacing w:beforeAutospacing="0" w:afterAutospacing="0" w:line="520" w:lineRule="exact"/>
        <w:jc w:val="center"/>
        <w:rPr>
          <w:rFonts w:hint="eastAsia" w:ascii="仿宋_GB2312" w:eastAsia="仿宋_GB2312"/>
          <w:b/>
          <w:bCs/>
          <w:color w:val="000000"/>
          <w:kern w:val="0"/>
          <w:sz w:val="32"/>
          <w:szCs w:val="32"/>
          <w:lang w:val="zh-CN"/>
        </w:rPr>
      </w:pPr>
      <w:bookmarkStart w:id="116" w:name="_Toc49019228"/>
      <w:bookmarkStart w:id="117" w:name="_Toc47416189"/>
      <w:bookmarkStart w:id="118" w:name="_Toc364352294"/>
      <w:r>
        <w:rPr>
          <w:rFonts w:hint="eastAsia" w:ascii="仿宋_GB2312" w:eastAsia="仿宋_GB2312"/>
          <w:b/>
          <w:bCs/>
          <w:color w:val="000000"/>
          <w:kern w:val="0"/>
          <w:sz w:val="32"/>
          <w:szCs w:val="32"/>
          <w:lang w:val="zh-CN"/>
        </w:rPr>
        <w:t>*</w:t>
      </w:r>
      <w:r>
        <w:rPr>
          <w:rFonts w:hint="eastAsia" w:ascii="仿宋_GB2312" w:eastAsia="仿宋_GB2312"/>
          <w:b/>
          <w:bCs/>
          <w:color w:val="000000"/>
          <w:kern w:val="0"/>
          <w:sz w:val="32"/>
          <w:szCs w:val="32"/>
        </w:rPr>
        <w:t>服务</w:t>
      </w:r>
      <w:r>
        <w:rPr>
          <w:rFonts w:hint="eastAsia" w:ascii="仿宋_GB2312" w:eastAsia="仿宋_GB2312"/>
          <w:b/>
          <w:bCs/>
          <w:color w:val="000000"/>
          <w:kern w:val="0"/>
          <w:sz w:val="32"/>
          <w:szCs w:val="32"/>
          <w:lang w:val="zh-CN"/>
        </w:rPr>
        <w:t>要求</w:t>
      </w:r>
    </w:p>
    <w:p>
      <w:pPr>
        <w:ind w:left="775" w:leftChars="228" w:firstLine="640" w:firstLineChars="200"/>
        <w:rPr>
          <w:rFonts w:ascii="仿宋_GB2312" w:eastAsia="仿宋_GB2312"/>
          <w:color w:val="000000"/>
          <w:kern w:val="0"/>
          <w:sz w:val="32"/>
          <w:szCs w:val="32"/>
          <w:lang w:val="zh-CN"/>
        </w:rPr>
      </w:pPr>
    </w:p>
    <w:p>
      <w:pPr>
        <w:pStyle w:val="39"/>
        <w:tabs>
          <w:tab w:val="clear" w:pos="8834"/>
        </w:tabs>
      </w:pPr>
      <w:bookmarkStart w:id="119" w:name="_Toc517044508"/>
      <w:r>
        <w:t>一、</w:t>
      </w:r>
      <w:r>
        <w:rPr>
          <w:rFonts w:hint="eastAsia"/>
        </w:rPr>
        <w:t>工作</w:t>
      </w:r>
      <w:r>
        <w:t>背景</w:t>
      </w:r>
    </w:p>
    <w:p>
      <w:pPr>
        <w:spacing w:beforeAutospacing="0" w:afterAutospacing="0" w:line="520" w:lineRule="exact"/>
        <w:ind w:left="714" w:leftChars="210" w:firstLine="120" w:firstLineChars="50"/>
        <w:rPr>
          <w:rFonts w:hint="eastAsia" w:ascii="宋体" w:hAnsi="宋体"/>
          <w:color w:val="000000"/>
          <w:sz w:val="24"/>
          <w:szCs w:val="24"/>
        </w:rPr>
      </w:pPr>
      <w:r>
        <w:rPr>
          <w:rFonts w:hint="eastAsia" w:ascii="宋体" w:hAnsi="宋体"/>
          <w:color w:val="000000"/>
          <w:sz w:val="24"/>
          <w:szCs w:val="24"/>
        </w:rPr>
        <w:t>生态文明建设是中华民族永续发展的根本大计。绿水青山就是金山银山理念是习近平生态文明思想的重要组成部分，坚持绿水青山就是金山银山，阐明了新时代生态文明建设的核心理念。党的十八大以来，党中央以前所未有的力度抓生态文明建设，坚持绿水青山就是金山银山的理念，我国生态环境保护发生历史性、转折性、全局性变化。党的二十大报告指出，要像保护眼睛一样保护自然和生态环境，推动绿色发展，促进人与自然和谐共生，深刻阐述了人与自然和谐共生是中国式现代化的重要特征，对推动绿色发展、促进人与自然和谐共生作出重大战略部署。在习近平生态文明思想指引下，美丽中国建设迈出重大步伐，创造了举世瞩目的生态奇迹和绿色发展奇迹，走出了一条生产发展、生活富裕、生态良好的文明发展道路。习近平生态文明思想成为新时代我国生态文明建设的根本遵循和行动指南。</w:t>
      </w:r>
    </w:p>
    <w:p>
      <w:pPr>
        <w:spacing w:beforeAutospacing="0" w:afterAutospacing="0" w:line="520" w:lineRule="exact"/>
        <w:ind w:left="714" w:leftChars="210" w:firstLine="120" w:firstLineChars="50"/>
        <w:rPr>
          <w:rFonts w:hint="eastAsia" w:ascii="宋体" w:hAnsi="宋体"/>
          <w:color w:val="000000"/>
          <w:sz w:val="24"/>
          <w:szCs w:val="24"/>
        </w:rPr>
      </w:pPr>
      <w:r>
        <w:rPr>
          <w:rFonts w:hint="eastAsia" w:ascii="宋体" w:hAnsi="宋体"/>
          <w:color w:val="000000"/>
          <w:sz w:val="24"/>
          <w:szCs w:val="24"/>
        </w:rPr>
        <w:t>为深入贯彻习近平生态文明思想，生态环境部创新工作思路，将“绿水青山就是金山银山”实践创新基地建设作为探索绿水青山就是金山银山理念实践路径的典型做法和经验的重要载体。自2017年启动第一批国家生态文明建设示范区和“绿水青山就是金山银山”实践创新基地评选工作以来，截至2022年，生态环境部在全国范围内共命名6批468个生态文明建设示范区和187个“绿水青山就是金山银山”实践创新基地。2021年，生态环境部明确在“十四五”期间，将持续开展国家生态文明建设示范区、“绿水青山就是金山银山”实践创新基地评选工作并正式印发《“绿水青山就是金山银山”实践创新基地建设管理规程（试行）》修订版（环办生态函〔2021〕353号），进一步规范化推进“绿水青山就是金山银山”实践创新基地建设工作。</w:t>
      </w:r>
    </w:p>
    <w:p>
      <w:pPr>
        <w:spacing w:beforeAutospacing="0" w:afterAutospacing="0" w:line="520" w:lineRule="exact"/>
        <w:ind w:left="714" w:leftChars="210" w:firstLine="120" w:firstLineChars="50"/>
        <w:rPr>
          <w:rFonts w:hint="eastAsia" w:ascii="宋体" w:hAnsi="宋体"/>
          <w:color w:val="000000"/>
          <w:sz w:val="24"/>
          <w:szCs w:val="24"/>
        </w:rPr>
      </w:pPr>
      <w:r>
        <w:rPr>
          <w:rFonts w:hint="eastAsia" w:ascii="宋体" w:hAnsi="宋体"/>
          <w:color w:val="000000"/>
          <w:sz w:val="24"/>
          <w:szCs w:val="24"/>
        </w:rPr>
        <w:t>生态文明示范建设是贯彻落实习近平生态文明思想的重要举措，是统筹推进“五位一体”总体布局、践行“两山”理念、促进人与自然和谐共生现代化的先行先试的重要载体和平台。在提高区域生态环境质量、推动生态产品价值实现、支撑国家重大战略、提升生态文明建设水平等方面发挥了重要作用，起到标杆引领作用。</w:t>
      </w:r>
    </w:p>
    <w:p>
      <w:pPr>
        <w:spacing w:beforeAutospacing="0" w:afterAutospacing="0" w:line="520" w:lineRule="exact"/>
        <w:ind w:left="714" w:leftChars="210" w:firstLine="120" w:firstLineChars="50"/>
        <w:rPr>
          <w:rFonts w:hint="eastAsia" w:ascii="宋体" w:hAnsi="宋体"/>
          <w:color w:val="000000"/>
          <w:sz w:val="24"/>
          <w:szCs w:val="24"/>
        </w:rPr>
      </w:pPr>
      <w:r>
        <w:rPr>
          <w:rFonts w:hint="eastAsia" w:ascii="宋体" w:hAnsi="宋体"/>
          <w:color w:val="000000"/>
          <w:sz w:val="24"/>
          <w:szCs w:val="24"/>
        </w:rPr>
        <w:t>西藏自治区是重要的国家安全屏障，也是重要的国家生态安全屏障。2021年7月，习近平总书记在西藏视察工作时作出重要指示，要牢固树立绿水青山就是金山银山、冰天雪地也是金山银山的理念，保持战略定力，提高生态环境治理水平，推动青藏高原生物多样性保护，坚定不移走生态优先、绿色发展之路，努力建设人与自然和谐共生的现代化，切实保护好地球第三极生态。</w:t>
      </w:r>
    </w:p>
    <w:p>
      <w:pPr>
        <w:spacing w:beforeAutospacing="0" w:afterAutospacing="0" w:line="520" w:lineRule="exact"/>
        <w:ind w:left="714" w:leftChars="210" w:firstLine="120" w:firstLineChars="50"/>
        <w:rPr>
          <w:rFonts w:hint="eastAsia" w:ascii="宋体" w:hAnsi="宋体"/>
          <w:color w:val="000000"/>
          <w:sz w:val="24"/>
          <w:szCs w:val="24"/>
        </w:rPr>
      </w:pPr>
      <w:r>
        <w:rPr>
          <w:rFonts w:hint="eastAsia" w:ascii="宋体" w:hAnsi="宋体"/>
          <w:color w:val="000000"/>
          <w:sz w:val="24"/>
          <w:szCs w:val="24"/>
        </w:rPr>
        <w:t>党的十八大以来，西藏自治区党委坚持全面贯彻新时代党的治藏方略，切实提高政治站位，狠抓稳定、发展、生态、强边四件大事，坚持对历史负责、对人民负责、对世界负责的态度把生态文明建设摆在更加突出的位置，坚持山水林田湖草沙冰一体化保护和系统治理，落实落细国家关于生态文明建设的决策部署，全力守护好高原的生灵草木、万水千山，努力把青藏高原打造成为全国乃至国际生态文明高地。</w:t>
      </w:r>
    </w:p>
    <w:p>
      <w:pPr>
        <w:spacing w:beforeAutospacing="0" w:afterAutospacing="0" w:line="520" w:lineRule="exact"/>
        <w:ind w:left="714" w:leftChars="210" w:firstLine="120" w:firstLineChars="50"/>
        <w:rPr>
          <w:rFonts w:hint="eastAsia" w:ascii="宋体" w:hAnsi="宋体"/>
          <w:color w:val="000000"/>
          <w:sz w:val="24"/>
          <w:szCs w:val="24"/>
        </w:rPr>
      </w:pPr>
      <w:r>
        <w:rPr>
          <w:rFonts w:hint="eastAsia" w:ascii="宋体" w:hAnsi="宋体"/>
          <w:color w:val="000000"/>
          <w:sz w:val="24"/>
          <w:szCs w:val="24"/>
        </w:rPr>
        <w:t>当雄藏语意为“天选牧场”，位于藏北羌塘草原腹部，平均海拔 4300 米，“藏地神山”念青唐古拉山脉横贯东西境，冰川雪水滋养着 70 万公顷的净土天然牧场，是青藏高原东南部最大的冰川区，孕育着丰富的珍稀天然饮用水源。当雄拥有“雪域圣湖”纳木措、姆蓝雪山、廓琼岗日冰川、阿热湿地公园等旅游资源，被誉为“藏北明珠”。地处游牧文化和农耕文明的交汇地，塑造出丰盛而独特的文化遗产，成为世界各地游客心中“一生必去”的圣地。</w:t>
      </w:r>
    </w:p>
    <w:p>
      <w:pPr>
        <w:spacing w:beforeAutospacing="0" w:afterAutospacing="0" w:line="520" w:lineRule="exact"/>
        <w:ind w:left="714" w:leftChars="210" w:firstLine="120" w:firstLineChars="50"/>
        <w:rPr>
          <w:rFonts w:hint="eastAsia" w:ascii="宋体" w:hAnsi="宋体"/>
          <w:color w:val="000000"/>
          <w:sz w:val="24"/>
          <w:szCs w:val="24"/>
        </w:rPr>
      </w:pPr>
      <w:r>
        <w:rPr>
          <w:rFonts w:hint="eastAsia" w:ascii="宋体" w:hAnsi="宋体"/>
          <w:color w:val="000000"/>
          <w:sz w:val="24"/>
          <w:szCs w:val="24"/>
        </w:rPr>
        <w:t>党的十八大以来，当雄县委政府以习近平新时代中国特色社会主义思想为指导，深入贯彻习近平生态文明思想，牢记习近平总书记关于西藏工作的重要论述和新时代党的治藏方略，严格按照自治区党委政府决策部署要求，依托“极净当雄”区域公共品牌和游牧文化，大力开展生态产业化和产业生态化改造，净土健康产业和生态旅游产业发展成效显著，立足国家生态文明建设示范县建设成效和生态资源优势，创新思路，深入推进生态文明建设，加快探索绿水青山与金山银山的双向转化通道，挖掘已有的乡镇、村、小流域等基本单元在“两山”转化方面已形成的具有一定特色、典型的实践案例，通过构筑绿水青山、保值增值自然资本，发展生态经济、绿色富民惠民、推动“两山”转化，创新体制机制，长效保障“两山”转化等系列举措，积极探索“绿水青山就是金山银山”当雄路径、当雄模式和当雄经验，全力打造国家生态文明高地当雄典范案例，为美丽西藏、美丽中国建设贡献当雄智慧。</w:t>
      </w:r>
    </w:p>
    <w:p>
      <w:pPr>
        <w:spacing w:beforeAutospacing="0" w:afterAutospacing="0" w:line="360" w:lineRule="auto"/>
        <w:ind w:firstLine="560" w:firstLineChars="200"/>
        <w:jc w:val="left"/>
        <w:rPr>
          <w:rFonts w:ascii="宋体" w:hAnsi="宋体"/>
          <w:sz w:val="28"/>
          <w:szCs w:val="28"/>
        </w:rPr>
      </w:pPr>
    </w:p>
    <w:p>
      <w:pPr>
        <w:pStyle w:val="39"/>
        <w:tabs>
          <w:tab w:val="clear" w:pos="8834"/>
        </w:tabs>
        <w:rPr>
          <w:rFonts w:hint="eastAsia"/>
        </w:rPr>
      </w:pPr>
      <w:r>
        <w:rPr>
          <w:rFonts w:hint="eastAsia"/>
        </w:rPr>
        <w:t>二、工作目的</w:t>
      </w:r>
    </w:p>
    <w:p>
      <w:pPr>
        <w:spacing w:beforeAutospacing="0" w:afterAutospacing="0" w:line="520" w:lineRule="exact"/>
        <w:ind w:left="714" w:leftChars="210" w:firstLine="120" w:firstLineChars="50"/>
        <w:rPr>
          <w:rFonts w:hint="eastAsia" w:ascii="宋体" w:hAnsi="宋体"/>
          <w:color w:val="000000"/>
          <w:sz w:val="24"/>
          <w:szCs w:val="24"/>
        </w:rPr>
      </w:pPr>
      <w:r>
        <w:rPr>
          <w:rFonts w:hint="eastAsia" w:ascii="宋体" w:hAnsi="宋体"/>
          <w:color w:val="000000"/>
          <w:sz w:val="24"/>
          <w:szCs w:val="24"/>
        </w:rPr>
        <w:t>围绕 “极净当雄、美丽当雄”建设目标，深入践行“绿水青山就是金山银山 冰天雪地也是金山银山”理念，落实好《西藏自治区国家生态文明高地建设条例》《拉萨市关于着力创建国家生态文明高地努力做到生态文明建设走在全国前列的实施意见》要求，以提供更多优质生态产品满足人民日益增长的优美生态环境需要为主线，大力推进当雄“绿水青山就是金山银山”实践创新基地建设，率先探索政府主导、企业和社会各界参与、市场化运作、可持续发展的生态产品价值实现路径，实现“绿起来”“富起来”“强起来”有机统一，持续加强生态文明建设的战略定力，持续打响擦亮“极净当雄、美丽当雄”的生态名片，全面打通“绿水青山”向“金山银山”的转化通道，全面推进资源变资产、资产变资本、资本变资金，实现经济效益、社会效益和生态效益显著提升，努力把当雄建设成为高质量绿色发展的全区乃至全国标杆和人与自然和谐共生现代化的集大成者，奋力为加快打造全国乃至国际生态文明高地、为建设团结富裕文明和谐美丽的社会主义现代化新西藏目标提供“当雄路径”“当雄模式”和“当雄经验”。</w:t>
      </w:r>
    </w:p>
    <w:p>
      <w:pPr>
        <w:pStyle w:val="39"/>
        <w:tabs>
          <w:tab w:val="clear" w:pos="8834"/>
        </w:tabs>
        <w:rPr>
          <w:rFonts w:hint="eastAsia"/>
        </w:rPr>
      </w:pPr>
      <w:r>
        <w:rPr>
          <w:rFonts w:hint="eastAsia"/>
        </w:rPr>
        <w:t>三、工作内容</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（一）开展当雄县“两山”基地建设基础调研</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充分收集当雄县十三五时期以来政府工作报告、国民经济与社会发展统计公报、统计年鉴、各职能部门各行业相关工作总结及计划、主要领导讲话稿、“十四五”各类规划等资料，根据实际情况结合部门走访、实地调研以及现场座谈等方式，对当雄县自然生态资源、生态环境保护及生态文明建设、“两山”实践情况摸底调研，对生态农牧业、生态旅游业、新兴产业等发展现状进行系统梳理，总结当雄县在生态文明建设和“两山”实践创新方面的进展成效，凝练已有的乡镇、村、小流域等基本单元在“两山”转化方面已形成的具有一定特色、典型的实践案例，全面把握当雄县乡村振兴、生态资源、环境质量和绿色产业发展现状。</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（二）开展当雄县“两山”基地建设现状评估</w:t>
      </w:r>
    </w:p>
    <w:p>
      <w:pPr>
        <w:spacing w:beforeAutospacing="0" w:afterAutospacing="0" w:line="520" w:lineRule="exact"/>
        <w:ind w:left="714" w:leftChars="210" w:firstLine="120" w:firstLineChars="50"/>
        <w:rPr>
          <w:rFonts w:hint="eastAsia" w:ascii="宋体" w:hAnsi="宋体"/>
          <w:color w:val="000000"/>
          <w:sz w:val="24"/>
          <w:szCs w:val="24"/>
        </w:rPr>
      </w:pPr>
      <w:r>
        <w:rPr>
          <w:rFonts w:hint="eastAsia" w:ascii="宋体" w:hAnsi="宋体"/>
          <w:color w:val="000000"/>
          <w:sz w:val="24"/>
          <w:szCs w:val="24"/>
        </w:rPr>
        <w:t>基于基础调研情况与各相关职能部门提供的基础资料、数据，及时梳理、统计、分析当雄县生态环境保护和经济社会发展情况，结合自治区、拉萨市 “两山”实践创新基地建设工作的安排部署，严格按照《“绿水青山就是金山银山”实践创新基地建设管理规程（试行）》修订版（环办生态函〔2021〕353号）要求，科学评估当雄县 “两山”实践创新基地建设的基础优势以及目前存在的差距，精准识别短板与问题，深入剖析存在短板与问题的主要原因，为“两山”实践创新基地建设奠定坚实基础。</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（三）开展当雄县“两山”双向转化路径模式研究</w:t>
      </w:r>
    </w:p>
    <w:p>
      <w:pPr>
        <w:spacing w:beforeAutospacing="0" w:afterAutospacing="0" w:line="520" w:lineRule="exact"/>
        <w:ind w:left="714" w:leftChars="210" w:firstLine="120" w:firstLineChars="50"/>
        <w:rPr>
          <w:rFonts w:hint="eastAsia" w:ascii="宋体" w:hAnsi="宋体"/>
          <w:color w:val="000000"/>
          <w:sz w:val="24"/>
          <w:szCs w:val="24"/>
        </w:rPr>
      </w:pPr>
      <w:r>
        <w:rPr>
          <w:rFonts w:hint="eastAsia" w:ascii="宋体" w:hAnsi="宋体"/>
          <w:color w:val="000000"/>
          <w:sz w:val="24"/>
          <w:szCs w:val="24"/>
        </w:rPr>
        <w:t>开展当雄县绿水青山转化为金山银山路径模式研究。基于当雄县绿水青山保护和发展现状，探索自然资源、生态系统、环境质量提升的有效路径，构建生态系统保护与修复以及环境治理新模式，提高绿水青山生态产品供给水平和保障能力。探索当雄县绿水青山向金山银山转化的内在动力，以将生态环境优势转化为生态农牧业、新兴产业、文旅产业、乡村振兴等生态经济优势为目标，强化内在创新，谋划当雄县培育资源节约、环境友好的新产业、新业态模式，形成当雄县生态产业化、产业生态化的特色发展路径。</w:t>
      </w:r>
    </w:p>
    <w:bookmarkEnd w:id="119"/>
    <w:p>
      <w:pPr>
        <w:spacing w:beforeAutospacing="0" w:afterAutospacing="0" w:line="520" w:lineRule="exact"/>
        <w:ind w:left="714" w:leftChars="210" w:firstLine="120" w:firstLineChars="50"/>
        <w:rPr>
          <w:rFonts w:hint="eastAsia" w:ascii="宋体" w:hAnsi="宋体"/>
          <w:color w:val="000000"/>
          <w:sz w:val="24"/>
          <w:szCs w:val="24"/>
        </w:rPr>
      </w:pPr>
      <w:r>
        <w:rPr>
          <w:rFonts w:hint="eastAsia" w:ascii="宋体" w:hAnsi="宋体"/>
          <w:color w:val="000000"/>
          <w:sz w:val="24"/>
          <w:szCs w:val="24"/>
        </w:rPr>
        <w:t>开展当雄县金山银山反哺绿水青山路径模式研究。在依托绿水青山带来更多金山银山的同时，通过研究当雄县金山银山的发展定位、目标及其产生的财富和福祉，加快探索建立健全金山银山为绿水青山保护提供保障的机制体制，形成当雄县壮大金山银山，增值绿水青山的特色路径模式。</w:t>
      </w:r>
    </w:p>
    <w:p>
      <w:pPr>
        <w:spacing w:beforeAutospacing="0" w:afterAutospacing="0" w:line="520" w:lineRule="exact"/>
        <w:ind w:left="600" w:hanging="600" w:hangingChars="250"/>
        <w:rPr>
          <w:rFonts w:hint="eastAsia" w:ascii="宋体" w:hAnsi="宋体"/>
          <w:color w:val="000000"/>
          <w:sz w:val="24"/>
          <w:szCs w:val="24"/>
        </w:rPr>
      </w:pPr>
      <w:r>
        <w:rPr>
          <w:rFonts w:hint="eastAsia" w:ascii="宋体" w:hAnsi="宋体"/>
          <w:color w:val="000000"/>
          <w:sz w:val="24"/>
          <w:szCs w:val="24"/>
        </w:rPr>
        <w:t>（四）顶层设计系统谋划打造当雄“两山”品牌</w:t>
      </w:r>
    </w:p>
    <w:p>
      <w:pPr>
        <w:spacing w:beforeAutospacing="0" w:afterAutospacing="0" w:line="520" w:lineRule="exact"/>
        <w:ind w:left="714" w:leftChars="210" w:firstLine="120" w:firstLineChars="50"/>
        <w:rPr>
          <w:rFonts w:hint="eastAsia" w:ascii="宋体" w:hAnsi="宋体"/>
          <w:color w:val="000000"/>
          <w:sz w:val="24"/>
          <w:szCs w:val="24"/>
        </w:rPr>
      </w:pPr>
      <w:r>
        <w:rPr>
          <w:rFonts w:hint="eastAsia" w:ascii="宋体" w:hAnsi="宋体"/>
          <w:color w:val="000000"/>
          <w:sz w:val="24"/>
          <w:szCs w:val="24"/>
        </w:rPr>
        <w:t>根据当雄 “两山”基地建设成效，从生态资源保护、农牧文旅产业发展、制度建设保障等方面，顶层设计形成具有典型性、代表性、可推广性的 “两山”转化制度实践和行动实践，凝练总结形成系统可供宣传推广当雄 “两山”转化的典型案例和模式，系统谋划精心打造当雄“两山”品牌。</w:t>
      </w:r>
    </w:p>
    <w:p>
      <w:pPr>
        <w:pStyle w:val="39"/>
        <w:tabs>
          <w:tab w:val="clear" w:pos="8834"/>
        </w:tabs>
        <w:rPr>
          <w:rFonts w:hint="eastAsia"/>
        </w:rPr>
      </w:pPr>
      <w:bookmarkStart w:id="120" w:name="_Toc535942417"/>
      <w:bookmarkStart w:id="121" w:name="_Toc521249663"/>
      <w:bookmarkStart w:id="122" w:name="_Toc519868924"/>
      <w:bookmarkStart w:id="123" w:name="_Toc535847872"/>
      <w:bookmarkStart w:id="124" w:name="_Toc535847890"/>
      <w:bookmarkStart w:id="125" w:name="_Toc535911305"/>
      <w:r>
        <w:rPr>
          <w:rFonts w:hint="eastAsia"/>
        </w:rPr>
        <w:t>四</w:t>
      </w:r>
      <w:r>
        <w:t>、经费预算</w:t>
      </w:r>
    </w:p>
    <w:p>
      <w:pPr>
        <w:spacing w:beforeAutospacing="0" w:afterAutospacing="0" w:line="520" w:lineRule="exact"/>
        <w:ind w:left="714" w:leftChars="210" w:firstLine="360" w:firstLineChars="150"/>
        <w:rPr>
          <w:rFonts w:ascii="宋体" w:hAnsi="宋体"/>
          <w:sz w:val="28"/>
          <w:szCs w:val="28"/>
        </w:rPr>
      </w:pPr>
      <w:r>
        <w:rPr>
          <w:rFonts w:hint="eastAsia" w:ascii="宋体" w:hAnsi="宋体"/>
          <w:color w:val="000000"/>
          <w:sz w:val="24"/>
          <w:szCs w:val="24"/>
        </w:rPr>
        <w:t>根据当雄县“绿水青山就是金山银山”实践创新基地建设要求、工作内容、工作量及工作难度，结合相关文件与市场询价，本项目经费预算共计198万，详见下表。</w:t>
      </w:r>
    </w:p>
    <w:p>
      <w:pPr>
        <w:spacing w:before="120" w:beforeAutospacing="0" w:afterAutospacing="0"/>
        <w:jc w:val="center"/>
        <w:rPr>
          <w:rFonts w:eastAsia="黑体"/>
          <w:sz w:val="24"/>
          <w:szCs w:val="24"/>
        </w:rPr>
      </w:pPr>
      <w:r>
        <w:rPr>
          <w:rFonts w:eastAsia="黑体"/>
          <w:sz w:val="24"/>
          <w:szCs w:val="24"/>
        </w:rPr>
        <w:t>当雄</w:t>
      </w:r>
      <w:r>
        <w:rPr>
          <w:rFonts w:hint="eastAsia" w:eastAsia="黑体"/>
          <w:sz w:val="24"/>
          <w:szCs w:val="24"/>
        </w:rPr>
        <w:t>县“绿水青山就是金山银山”实践创新基地建设技术支持</w:t>
      </w:r>
      <w:r>
        <w:rPr>
          <w:rFonts w:eastAsia="黑体"/>
          <w:sz w:val="24"/>
          <w:szCs w:val="24"/>
        </w:rPr>
        <w:t>明细</w:t>
      </w:r>
      <w:r>
        <w:rPr>
          <w:rFonts w:hint="eastAsia" w:eastAsia="黑体"/>
          <w:sz w:val="24"/>
          <w:szCs w:val="24"/>
        </w:rPr>
        <w:t>表</w:t>
      </w:r>
    </w:p>
    <w:tbl>
      <w:tblPr>
        <w:tblStyle w:val="8"/>
        <w:tblW w:w="4999"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148"/>
        <w:gridCol w:w="76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blHeader/>
          <w:jc w:val="center"/>
        </w:trPr>
        <w:tc>
          <w:tcPr>
            <w:tcW w:w="650" w:type="pct"/>
            <w:vAlign w:val="center"/>
          </w:tcPr>
          <w:p>
            <w:pPr>
              <w:spacing w:beforeAutospacing="0" w:afterAutospacing="0" w:line="300" w:lineRule="auto"/>
              <w:jc w:val="center"/>
              <w:rPr>
                <w:rFonts w:eastAsia="黑体"/>
                <w:b/>
                <w:bCs/>
                <w:kern w:val="0"/>
                <w:sz w:val="24"/>
                <w:szCs w:val="24"/>
              </w:rPr>
            </w:pPr>
            <w:r>
              <w:rPr>
                <w:rFonts w:eastAsia="黑体"/>
                <w:b/>
                <w:bCs/>
                <w:kern w:val="0"/>
                <w:sz w:val="24"/>
                <w:szCs w:val="24"/>
              </w:rPr>
              <w:t>序号</w:t>
            </w:r>
          </w:p>
        </w:tc>
        <w:tc>
          <w:tcPr>
            <w:tcW w:w="4349" w:type="pct"/>
            <w:vAlign w:val="center"/>
          </w:tcPr>
          <w:p>
            <w:pPr>
              <w:spacing w:beforeAutospacing="0" w:afterAutospacing="0" w:line="300" w:lineRule="auto"/>
              <w:jc w:val="center"/>
              <w:rPr>
                <w:rFonts w:hint="eastAsia" w:eastAsia="黑体"/>
                <w:b/>
                <w:bCs/>
                <w:kern w:val="0"/>
                <w:sz w:val="24"/>
                <w:szCs w:val="24"/>
              </w:rPr>
            </w:pPr>
            <w:r>
              <w:rPr>
                <w:rFonts w:hint="eastAsia" w:eastAsia="黑体"/>
                <w:b/>
                <w:bCs/>
                <w:kern w:val="0"/>
                <w:sz w:val="24"/>
                <w:szCs w:val="24"/>
              </w:rPr>
              <w:t>项目类别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50" w:type="pct"/>
            <w:vAlign w:val="center"/>
          </w:tcPr>
          <w:p>
            <w:pPr>
              <w:spacing w:beforeAutospacing="0" w:afterAutospacing="0" w:line="300" w:lineRule="auto"/>
              <w:jc w:val="center"/>
              <w:rPr>
                <w:kern w:val="0"/>
                <w:sz w:val="24"/>
                <w:szCs w:val="24"/>
              </w:rPr>
            </w:pPr>
            <w:r>
              <w:rPr>
                <w:kern w:val="0"/>
                <w:sz w:val="24"/>
                <w:szCs w:val="24"/>
              </w:rPr>
              <w:t>1</w:t>
            </w:r>
          </w:p>
        </w:tc>
        <w:tc>
          <w:tcPr>
            <w:tcW w:w="4349" w:type="pct"/>
            <w:vAlign w:val="center"/>
          </w:tcPr>
          <w:p>
            <w:pPr>
              <w:snapToGrid w:val="0"/>
              <w:spacing w:beforeAutospacing="0" w:afterAutospacing="0" w:line="300" w:lineRule="auto"/>
              <w:rPr>
                <w:sz w:val="24"/>
                <w:szCs w:val="24"/>
              </w:rPr>
            </w:pPr>
            <w:r>
              <w:rPr>
                <w:sz w:val="24"/>
                <w:szCs w:val="24"/>
              </w:rPr>
              <w:t>当雄</w:t>
            </w:r>
            <w:r>
              <w:rPr>
                <w:rFonts w:hint="eastAsia"/>
                <w:sz w:val="24"/>
                <w:szCs w:val="24"/>
              </w:rPr>
              <w:t>县“两山”实践创新基础建设现状调研评估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50" w:type="pct"/>
            <w:vAlign w:val="center"/>
          </w:tcPr>
          <w:p>
            <w:pPr>
              <w:spacing w:beforeAutospacing="0" w:afterAutospacing="0" w:line="300" w:lineRule="auto"/>
              <w:jc w:val="center"/>
              <w:rPr>
                <w:rFonts w:hint="eastAsia"/>
                <w:kern w:val="0"/>
                <w:sz w:val="24"/>
                <w:szCs w:val="24"/>
              </w:rPr>
            </w:pPr>
            <w:r>
              <w:rPr>
                <w:rFonts w:hint="eastAsia"/>
                <w:kern w:val="0"/>
                <w:sz w:val="24"/>
                <w:szCs w:val="24"/>
              </w:rPr>
              <w:t>2</w:t>
            </w:r>
          </w:p>
        </w:tc>
        <w:tc>
          <w:tcPr>
            <w:tcW w:w="4349" w:type="pct"/>
            <w:vAlign w:val="center"/>
          </w:tcPr>
          <w:p>
            <w:pPr>
              <w:snapToGrid w:val="0"/>
              <w:spacing w:beforeAutospacing="0" w:afterAutospacing="0" w:line="300" w:lineRule="auto"/>
              <w:rPr>
                <w:sz w:val="24"/>
                <w:szCs w:val="24"/>
              </w:rPr>
            </w:pPr>
            <w:r>
              <w:rPr>
                <w:sz w:val="24"/>
                <w:szCs w:val="24"/>
              </w:rPr>
              <w:t>当雄</w:t>
            </w:r>
            <w:r>
              <w:rPr>
                <w:rFonts w:hint="eastAsia"/>
                <w:sz w:val="24"/>
                <w:szCs w:val="24"/>
              </w:rPr>
              <w:t>县“两山”实践创新基地建设短板与问题评估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50" w:type="pct"/>
            <w:vAlign w:val="center"/>
          </w:tcPr>
          <w:p>
            <w:pPr>
              <w:spacing w:beforeAutospacing="0" w:afterAutospacing="0" w:line="300" w:lineRule="auto"/>
              <w:jc w:val="center"/>
              <w:rPr>
                <w:rFonts w:hint="eastAsia"/>
                <w:kern w:val="0"/>
                <w:sz w:val="24"/>
                <w:szCs w:val="24"/>
              </w:rPr>
            </w:pPr>
            <w:r>
              <w:rPr>
                <w:rFonts w:hint="eastAsia"/>
                <w:kern w:val="0"/>
                <w:sz w:val="24"/>
                <w:szCs w:val="24"/>
              </w:rPr>
              <w:t>3</w:t>
            </w:r>
          </w:p>
        </w:tc>
        <w:tc>
          <w:tcPr>
            <w:tcW w:w="4349" w:type="pct"/>
            <w:vAlign w:val="center"/>
          </w:tcPr>
          <w:p>
            <w:pPr>
              <w:snapToGrid w:val="0"/>
              <w:spacing w:beforeAutospacing="0" w:afterAutospacing="0" w:line="300" w:lineRule="auto"/>
              <w:rPr>
                <w:sz w:val="24"/>
                <w:szCs w:val="24"/>
              </w:rPr>
            </w:pPr>
            <w:r>
              <w:rPr>
                <w:sz w:val="24"/>
                <w:szCs w:val="24"/>
              </w:rPr>
              <w:t>当雄</w:t>
            </w:r>
            <w:r>
              <w:rPr>
                <w:rFonts w:hint="eastAsia"/>
                <w:sz w:val="24"/>
                <w:szCs w:val="24"/>
              </w:rPr>
              <w:t>县“两山”实践创新</w:t>
            </w:r>
            <w:r>
              <w:rPr>
                <w:sz w:val="24"/>
                <w:szCs w:val="24"/>
              </w:rPr>
              <w:t>进展成效</w:t>
            </w:r>
            <w:r>
              <w:rPr>
                <w:rFonts w:hint="eastAsia"/>
                <w:sz w:val="24"/>
                <w:szCs w:val="24"/>
              </w:rPr>
              <w:t>评估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50" w:type="pct"/>
            <w:vAlign w:val="center"/>
          </w:tcPr>
          <w:p>
            <w:pPr>
              <w:spacing w:beforeAutospacing="0" w:afterAutospacing="0" w:line="300" w:lineRule="auto"/>
              <w:jc w:val="center"/>
              <w:rPr>
                <w:rFonts w:hint="eastAsia"/>
                <w:kern w:val="0"/>
                <w:sz w:val="24"/>
                <w:szCs w:val="24"/>
              </w:rPr>
            </w:pPr>
            <w:r>
              <w:rPr>
                <w:rFonts w:hint="eastAsia"/>
                <w:kern w:val="0"/>
                <w:sz w:val="24"/>
                <w:szCs w:val="24"/>
              </w:rPr>
              <w:t>4</w:t>
            </w:r>
          </w:p>
        </w:tc>
        <w:tc>
          <w:tcPr>
            <w:tcW w:w="4349" w:type="pct"/>
            <w:vAlign w:val="center"/>
          </w:tcPr>
          <w:p>
            <w:pPr>
              <w:snapToGrid w:val="0"/>
              <w:spacing w:beforeAutospacing="0" w:afterAutospacing="0" w:line="300" w:lineRule="auto"/>
              <w:rPr>
                <w:sz w:val="24"/>
                <w:szCs w:val="24"/>
              </w:rPr>
            </w:pPr>
            <w:r>
              <w:rPr>
                <w:sz w:val="24"/>
                <w:szCs w:val="24"/>
              </w:rPr>
              <w:t>当雄</w:t>
            </w:r>
            <w:r>
              <w:rPr>
                <w:rFonts w:hint="eastAsia"/>
                <w:sz w:val="24"/>
                <w:szCs w:val="24"/>
              </w:rPr>
              <w:t>县“两山”实践创新特色典型案例模式评估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5" w:hRule="atLeast"/>
          <w:jc w:val="center"/>
        </w:trPr>
        <w:tc>
          <w:tcPr>
            <w:tcW w:w="650" w:type="pct"/>
            <w:vAlign w:val="center"/>
          </w:tcPr>
          <w:p>
            <w:pPr>
              <w:spacing w:beforeAutospacing="0" w:afterAutospacing="0" w:line="300" w:lineRule="auto"/>
              <w:jc w:val="center"/>
              <w:rPr>
                <w:kern w:val="0"/>
                <w:sz w:val="24"/>
                <w:szCs w:val="24"/>
              </w:rPr>
            </w:pPr>
            <w:r>
              <w:rPr>
                <w:kern w:val="0"/>
                <w:sz w:val="24"/>
                <w:szCs w:val="24"/>
              </w:rPr>
              <w:t>5</w:t>
            </w:r>
          </w:p>
        </w:tc>
        <w:tc>
          <w:tcPr>
            <w:tcW w:w="4349" w:type="pct"/>
            <w:vAlign w:val="center"/>
          </w:tcPr>
          <w:p>
            <w:pPr>
              <w:snapToGrid w:val="0"/>
              <w:spacing w:beforeAutospacing="0" w:afterAutospacing="0" w:line="300" w:lineRule="auto"/>
              <w:rPr>
                <w:rFonts w:hint="eastAsia"/>
                <w:sz w:val="24"/>
                <w:szCs w:val="24"/>
              </w:rPr>
            </w:pPr>
            <w:r>
              <w:rPr>
                <w:rFonts w:hint="eastAsia"/>
                <w:sz w:val="24"/>
                <w:szCs w:val="24"/>
              </w:rPr>
              <w:t>《西藏自治区当雄县“绿水青山就是金山银山”实践创新基地</w:t>
            </w:r>
            <w:r>
              <w:rPr>
                <w:sz w:val="24"/>
                <w:szCs w:val="24"/>
              </w:rPr>
              <w:t>建设实施方案</w:t>
            </w:r>
            <w:r>
              <w:rPr>
                <w:rFonts w:hint="eastAsia"/>
                <w:sz w:val="24"/>
                <w:szCs w:val="24"/>
              </w:rPr>
              <w:t>》（2023-2025）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5" w:hRule="atLeast"/>
          <w:jc w:val="center"/>
        </w:trPr>
        <w:tc>
          <w:tcPr>
            <w:tcW w:w="650" w:type="pct"/>
            <w:vAlign w:val="center"/>
          </w:tcPr>
          <w:p>
            <w:pPr>
              <w:spacing w:beforeAutospacing="0" w:afterAutospacing="0" w:line="300" w:lineRule="auto"/>
              <w:jc w:val="center"/>
              <w:rPr>
                <w:rFonts w:hint="eastAsia"/>
                <w:kern w:val="0"/>
                <w:sz w:val="24"/>
                <w:szCs w:val="24"/>
              </w:rPr>
            </w:pPr>
            <w:r>
              <w:rPr>
                <w:rFonts w:hint="eastAsia"/>
                <w:kern w:val="0"/>
                <w:sz w:val="24"/>
                <w:szCs w:val="24"/>
              </w:rPr>
              <w:t>6</w:t>
            </w:r>
          </w:p>
        </w:tc>
        <w:tc>
          <w:tcPr>
            <w:tcW w:w="4349" w:type="pct"/>
            <w:vAlign w:val="center"/>
          </w:tcPr>
          <w:p>
            <w:pPr>
              <w:snapToGrid w:val="0"/>
              <w:spacing w:beforeAutospacing="0" w:afterAutospacing="0" w:line="300" w:lineRule="auto"/>
              <w:rPr>
                <w:rFonts w:hint="eastAsia"/>
                <w:sz w:val="24"/>
                <w:szCs w:val="24"/>
              </w:rPr>
            </w:pPr>
            <w:r>
              <w:rPr>
                <w:rFonts w:hint="eastAsia"/>
                <w:sz w:val="24"/>
                <w:szCs w:val="24"/>
              </w:rPr>
              <w:t>当雄县“绿水青山就是金山银山”实践创新基地</w:t>
            </w:r>
            <w:r>
              <w:rPr>
                <w:sz w:val="24"/>
                <w:szCs w:val="24"/>
              </w:rPr>
              <w:t>建设</w:t>
            </w:r>
            <w:r>
              <w:rPr>
                <w:rFonts w:hint="eastAsia"/>
                <w:sz w:val="24"/>
                <w:szCs w:val="24"/>
              </w:rPr>
              <w:t>申报文件技术支持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5000" w:type="pct"/>
            <w:gridSpan w:val="2"/>
            <w:vAlign w:val="center"/>
          </w:tcPr>
          <w:p>
            <w:pPr>
              <w:snapToGrid w:val="0"/>
              <w:spacing w:beforeAutospacing="0" w:afterAutospacing="0" w:line="300" w:lineRule="auto"/>
              <w:jc w:val="center"/>
              <w:rPr>
                <w:rFonts w:hint="eastAsia"/>
                <w:sz w:val="24"/>
                <w:szCs w:val="24"/>
              </w:rPr>
            </w:pPr>
            <w:r>
              <w:rPr>
                <w:rFonts w:hint="eastAsia"/>
                <w:sz w:val="24"/>
                <w:szCs w:val="24"/>
              </w:rPr>
              <w:t>合计</w:t>
            </w:r>
          </w:p>
        </w:tc>
      </w:tr>
      <w:bookmarkEnd w:id="120"/>
      <w:bookmarkEnd w:id="121"/>
      <w:bookmarkEnd w:id="122"/>
      <w:bookmarkEnd w:id="123"/>
      <w:bookmarkEnd w:id="124"/>
      <w:bookmarkEnd w:id="125"/>
    </w:tbl>
    <w:p>
      <w:pPr>
        <w:pStyle w:val="39"/>
        <w:tabs>
          <w:tab w:val="clear" w:pos="8834"/>
        </w:tabs>
        <w:rPr>
          <w:rFonts w:hint="eastAsia"/>
        </w:rPr>
      </w:pPr>
      <w:bookmarkStart w:id="126" w:name="_Toc521249664"/>
      <w:bookmarkEnd w:id="126"/>
      <w:bookmarkStart w:id="127" w:name="_Toc535911306"/>
      <w:bookmarkEnd w:id="127"/>
      <w:bookmarkStart w:id="128" w:name="_Toc535942418"/>
      <w:bookmarkEnd w:id="128"/>
      <w:bookmarkStart w:id="129" w:name="_Toc535847873"/>
      <w:bookmarkEnd w:id="129"/>
      <w:bookmarkStart w:id="130" w:name="_Toc535847891"/>
      <w:bookmarkEnd w:id="130"/>
      <w:bookmarkStart w:id="131" w:name="_Toc377412225"/>
      <w:bookmarkEnd w:id="131"/>
      <w:bookmarkStart w:id="132" w:name="_Toc519868925"/>
      <w:bookmarkEnd w:id="132"/>
      <w:r>
        <w:rPr>
          <w:rFonts w:hint="eastAsia"/>
        </w:rPr>
        <w:t>五</w:t>
      </w:r>
      <w:r>
        <w:t>、预期成果</w:t>
      </w:r>
    </w:p>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《当雄县“绿水青山就是金山银山”实践创新基地建设实施方案》；</w:t>
      </w:r>
    </w:p>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《当雄县“绿水青山就是金山银山”实践创新基地建设》申报文件。</w:t>
      </w:r>
    </w:p>
    <w:p>
      <w:pPr>
        <w:spacing w:beforeAutospacing="0" w:afterAutospacing="0" w:line="360" w:lineRule="auto"/>
        <w:ind w:firstLine="560" w:firstLineChars="200"/>
        <w:jc w:val="center"/>
        <w:rPr>
          <w:rFonts w:hint="eastAsia" w:ascii="宋体" w:hAnsi="宋体"/>
          <w:sz w:val="28"/>
          <w:szCs w:val="28"/>
        </w:rPr>
      </w:pPr>
    </w:p>
    <w:p>
      <w:pPr>
        <w:spacing w:beforeAutospacing="0" w:afterAutospacing="0" w:line="360" w:lineRule="auto"/>
        <w:ind w:firstLine="560" w:firstLineChars="200"/>
        <w:jc w:val="center"/>
        <w:rPr>
          <w:rFonts w:hint="eastAsia" w:ascii="宋体" w:hAnsi="宋体"/>
          <w:sz w:val="28"/>
          <w:szCs w:val="28"/>
        </w:rPr>
      </w:pPr>
    </w:p>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当雄县”绿水青山就是金山银山“实践创新基地建设技术支持服务项目</w:t>
      </w:r>
    </w:p>
    <w:p>
      <w:pPr>
        <w:spacing w:beforeAutospacing="0" w:afterAutospacing="0" w:line="520" w:lineRule="exact"/>
        <w:ind w:left="714" w:leftChars="210" w:firstLine="360" w:firstLineChars="150"/>
        <w:rPr>
          <w:rFonts w:hint="eastAsia" w:ascii="宋体" w:hAnsi="宋体"/>
          <w:color w:val="000000"/>
          <w:sz w:val="24"/>
          <w:szCs w:val="24"/>
        </w:rPr>
      </w:pPr>
    </w:p>
    <w:tbl>
      <w:tblPr>
        <w:tblStyle w:val="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88"/>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3" w:type="pct"/>
          </w:tcPr>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服务要求</w:t>
            </w:r>
          </w:p>
        </w:tc>
        <w:tc>
          <w:tcPr>
            <w:tcW w:w="2006" w:type="pct"/>
          </w:tcPr>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服务期限（年）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3" w:type="pct"/>
          </w:tcPr>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调研评估经费</w:t>
            </w:r>
          </w:p>
        </w:tc>
        <w:tc>
          <w:tcPr>
            <w:tcW w:w="2006" w:type="pct"/>
          </w:tcPr>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3" w:type="pct"/>
          </w:tcPr>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问题短板评估经费</w:t>
            </w:r>
          </w:p>
        </w:tc>
        <w:tc>
          <w:tcPr>
            <w:tcW w:w="2006" w:type="pct"/>
          </w:tcPr>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3" w:type="pct"/>
          </w:tcPr>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进展成效评估经费</w:t>
            </w:r>
          </w:p>
        </w:tc>
        <w:tc>
          <w:tcPr>
            <w:tcW w:w="2006" w:type="pct"/>
          </w:tcPr>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3" w:type="pct"/>
          </w:tcPr>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特色典型案例模式评估经费</w:t>
            </w:r>
          </w:p>
        </w:tc>
        <w:tc>
          <w:tcPr>
            <w:tcW w:w="2006" w:type="pct"/>
          </w:tcPr>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3" w:type="pct"/>
          </w:tcPr>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实施方案编制经费</w:t>
            </w:r>
          </w:p>
        </w:tc>
        <w:tc>
          <w:tcPr>
            <w:tcW w:w="2006" w:type="pct"/>
          </w:tcPr>
          <w:p>
            <w:pPr>
              <w:spacing w:beforeAutospacing="0" w:afterAutospacing="0" w:line="520" w:lineRule="exact"/>
              <w:ind w:left="714" w:leftChars="210" w:firstLine="360" w:firstLineChars="150"/>
              <w:rPr>
                <w:rFonts w:hint="eastAsia" w:ascii="宋体" w:hAnsi="宋体" w:eastAsia="宋体"/>
                <w:color w:val="000000"/>
                <w:sz w:val="24"/>
                <w:szCs w:val="24"/>
                <w:lang w:eastAsia="zh-CN"/>
              </w:rPr>
            </w:pPr>
            <w:r>
              <w:rPr>
                <w:rFonts w:hint="eastAsia" w:hAnsi="宋体"/>
                <w:color w:val="00000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3" w:type="pct"/>
          </w:tcPr>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申报文件技术支持经费</w:t>
            </w:r>
          </w:p>
        </w:tc>
        <w:tc>
          <w:tcPr>
            <w:tcW w:w="2006" w:type="pct"/>
          </w:tcPr>
          <w:p>
            <w:pPr>
              <w:spacing w:beforeAutospacing="0" w:afterAutospacing="0" w:line="520" w:lineRule="exact"/>
              <w:ind w:left="714" w:leftChars="210" w:firstLine="360" w:firstLineChars="150"/>
              <w:rPr>
                <w:rFonts w:hint="eastAsia" w:ascii="宋体" w:hAnsi="宋体"/>
                <w:color w:val="000000"/>
                <w:sz w:val="24"/>
                <w:szCs w:val="24"/>
              </w:rPr>
            </w:pPr>
            <w:r>
              <w:rPr>
                <w:rFonts w:hint="eastAsia" w:ascii="宋体" w:hAnsi="宋体"/>
                <w:color w:val="000000"/>
                <w:sz w:val="24"/>
                <w:szCs w:val="24"/>
              </w:rPr>
              <w:t>1</w:t>
            </w:r>
          </w:p>
        </w:tc>
      </w:tr>
    </w:tbl>
    <w:p>
      <w:pPr>
        <w:spacing w:beforeAutospacing="0" w:afterAutospacing="0" w:line="360" w:lineRule="auto"/>
        <w:ind w:firstLine="560" w:firstLineChars="200"/>
        <w:jc w:val="center"/>
        <w:rPr>
          <w:rFonts w:ascii="宋体" w:hAnsi="宋体"/>
          <w:sz w:val="28"/>
          <w:szCs w:val="28"/>
        </w:rPr>
      </w:pPr>
    </w:p>
    <w:p>
      <w:pPr>
        <w:pStyle w:val="29"/>
        <w:rPr>
          <w:rFonts w:ascii="仿宋_GB2312" w:eastAsia="仿宋_GB2312"/>
          <w:color w:val="000000"/>
          <w:kern w:val="0"/>
          <w:sz w:val="32"/>
          <w:szCs w:val="32"/>
          <w:lang w:val="zh-CN"/>
        </w:rPr>
      </w:pPr>
    </w:p>
    <w:p>
      <w:pPr>
        <w:rPr>
          <w:rFonts w:ascii="仿宋_GB2312" w:eastAsia="仿宋_GB2312"/>
          <w:color w:val="000000"/>
          <w:kern w:val="0"/>
          <w:sz w:val="32"/>
          <w:szCs w:val="32"/>
          <w:lang w:val="zh-CN"/>
        </w:rPr>
      </w:pPr>
    </w:p>
    <w:p>
      <w:pPr>
        <w:pStyle w:val="22"/>
        <w:rPr>
          <w:rFonts w:ascii="仿宋_GB2312" w:eastAsia="仿宋_GB2312"/>
          <w:color w:val="000000"/>
          <w:kern w:val="0"/>
          <w:sz w:val="32"/>
          <w:szCs w:val="32"/>
          <w:lang w:val="zh-CN"/>
        </w:rPr>
      </w:pPr>
    </w:p>
    <w:p>
      <w:pPr>
        <w:pStyle w:val="22"/>
        <w:rPr>
          <w:rFonts w:ascii="仿宋_GB2312" w:eastAsia="仿宋_GB2312"/>
          <w:color w:val="000000"/>
          <w:kern w:val="0"/>
          <w:sz w:val="32"/>
          <w:szCs w:val="32"/>
          <w:lang w:val="zh-CN"/>
        </w:rPr>
      </w:pPr>
    </w:p>
    <w:p>
      <w:pPr>
        <w:pStyle w:val="22"/>
        <w:rPr>
          <w:rFonts w:ascii="仿宋_GB2312" w:eastAsia="仿宋_GB2312"/>
          <w:color w:val="000000"/>
          <w:kern w:val="0"/>
          <w:sz w:val="32"/>
          <w:szCs w:val="32"/>
          <w:lang w:val="zh-CN"/>
        </w:rPr>
      </w:pPr>
    </w:p>
    <w:p>
      <w:pPr>
        <w:pStyle w:val="29"/>
        <w:rPr>
          <w:color w:val="000000"/>
        </w:rPr>
      </w:pPr>
    </w:p>
    <w:p>
      <w:pPr>
        <w:jc w:val="left"/>
        <w:rPr>
          <w:rFonts w:hint="eastAsia" w:ascii="宋体" w:hAnsi="宋体"/>
          <w:b/>
          <w:color w:val="000000"/>
          <w:sz w:val="22"/>
          <w:szCs w:val="22"/>
        </w:rPr>
      </w:pPr>
    </w:p>
    <w:p>
      <w:pPr>
        <w:pStyle w:val="29"/>
        <w:ind w:firstLine="482" w:firstLineChars="200"/>
        <w:rPr>
          <w:rFonts w:hint="eastAsia" w:ascii="宋体" w:hAnsi="宋体"/>
          <w:b/>
          <w:bCs/>
          <w:color w:val="000000"/>
          <w:szCs w:val="24"/>
        </w:rPr>
      </w:pPr>
      <w:r>
        <w:rPr>
          <w:rFonts w:hint="eastAsia" w:ascii="宋体" w:hAnsi="宋体"/>
          <w:b/>
          <w:bCs/>
          <w:color w:val="000000"/>
          <w:szCs w:val="24"/>
        </w:rPr>
        <w:t>1、投标单位如对磋商文件及采购需求的内容有异议，须在购买磋商文件起，七个工作日内按《政府采购质疑和投诉办法》（财政部令第94号）以书面形式</w:t>
      </w:r>
      <w:r>
        <w:rPr>
          <w:rFonts w:hint="eastAsia" w:ascii="宋体" w:hAnsi="宋体"/>
          <w:b/>
          <w:color w:val="000000"/>
          <w:szCs w:val="24"/>
        </w:rPr>
        <w:t>向招标代理机构</w:t>
      </w:r>
      <w:r>
        <w:rPr>
          <w:rFonts w:hint="eastAsia" w:ascii="宋体" w:hAnsi="宋体"/>
          <w:b/>
          <w:bCs/>
          <w:color w:val="000000"/>
          <w:szCs w:val="24"/>
        </w:rPr>
        <w:t>提出质疑（不接受其它方式）。投标人在提出质疑前，须查阅投诉处理办法的相关规定，准备齐全所有质疑证明材料方可提出。如未在规定的时限内提出，则视为投标单位无异议。开标过程中及开标完成后，不得以此理由提出质疑。</w:t>
      </w:r>
    </w:p>
    <w:p>
      <w:pPr>
        <w:pStyle w:val="10"/>
        <w:rPr>
          <w:rFonts w:ascii="宋体" w:hAnsi="宋体"/>
          <w:b w:val="0"/>
          <w:color w:val="000000"/>
          <w:sz w:val="52"/>
          <w:szCs w:val="52"/>
        </w:rPr>
        <w:sectPr>
          <w:footerReference r:id="rId5" w:type="default"/>
          <w:pgSz w:w="11907" w:h="16840"/>
          <w:pgMar w:top="1134" w:right="1418" w:bottom="1134" w:left="1871" w:header="851" w:footer="992" w:gutter="0"/>
          <w:pgNumType w:fmt="decimal"/>
          <w:cols w:space="720" w:num="1"/>
          <w:docGrid w:linePitch="312" w:charSpace="0"/>
        </w:sectPr>
      </w:pPr>
    </w:p>
    <w:bookmarkEnd w:id="116"/>
    <w:bookmarkEnd w:id="117"/>
    <w:bookmarkEnd w:id="118"/>
    <w:p>
      <w:pPr>
        <w:pStyle w:val="10"/>
        <w:jc w:val="center"/>
        <w:rPr>
          <w:rFonts w:hint="eastAsia" w:ascii="宋体" w:hAnsi="宋体"/>
          <w:b w:val="0"/>
          <w:color w:val="000000"/>
          <w:sz w:val="52"/>
          <w:szCs w:val="52"/>
        </w:rPr>
      </w:pPr>
      <w:r>
        <w:rPr>
          <w:rFonts w:hint="eastAsia" w:ascii="宋体" w:hAnsi="宋体"/>
          <w:b w:val="0"/>
          <w:color w:val="000000"/>
          <w:sz w:val="52"/>
          <w:szCs w:val="52"/>
        </w:rPr>
        <w:t>第五章  响应文件格式</w:t>
      </w:r>
    </w:p>
    <w:p>
      <w:pPr>
        <w:spacing w:beforeAutospacing="0" w:afterAutospacing="0" w:line="360" w:lineRule="auto"/>
        <w:jc w:val="left"/>
        <w:rPr>
          <w:rFonts w:ascii="宋体" w:hAnsi="宋体"/>
          <w:color w:val="000000"/>
        </w:rPr>
      </w:pPr>
      <w:r>
        <w:br w:type="page"/>
      </w:r>
    </w:p>
    <w:p>
      <w:pPr>
        <w:spacing w:beforeAutospacing="0" w:afterAutospacing="0" w:line="360" w:lineRule="auto"/>
        <w:jc w:val="left"/>
        <w:rPr>
          <w:rFonts w:hint="eastAsia" w:ascii="宋体" w:hAnsi="宋体"/>
          <w:b/>
          <w:color w:val="000000"/>
          <w:sz w:val="28"/>
          <w:szCs w:val="28"/>
        </w:rPr>
      </w:pPr>
      <w:r>
        <w:rPr>
          <w:rFonts w:hint="eastAsia" w:ascii="宋体" w:hAnsi="宋体"/>
          <w:b/>
          <w:color w:val="000000"/>
          <w:sz w:val="28"/>
          <w:szCs w:val="28"/>
        </w:rPr>
        <w:t>（正本或副本）</w:t>
      </w:r>
    </w:p>
    <w:p>
      <w:pPr>
        <w:spacing w:beforeAutospacing="0" w:afterAutospacing="0" w:line="360" w:lineRule="auto"/>
        <w:jc w:val="left"/>
        <w:rPr>
          <w:rFonts w:hint="eastAsia" w:ascii="宋体" w:hAnsi="宋体"/>
          <w:color w:val="000000"/>
          <w:sz w:val="18"/>
        </w:rPr>
      </w:pPr>
    </w:p>
    <w:p>
      <w:pPr>
        <w:spacing w:beforeAutospacing="0" w:afterAutospacing="0" w:line="360" w:lineRule="auto"/>
        <w:jc w:val="left"/>
        <w:rPr>
          <w:rFonts w:hint="eastAsia" w:ascii="宋体" w:hAnsi="宋体"/>
          <w:color w:val="000000"/>
          <w:sz w:val="18"/>
        </w:rPr>
      </w:pPr>
    </w:p>
    <w:p>
      <w:pPr>
        <w:spacing w:beforeAutospacing="0" w:afterAutospacing="0" w:line="360" w:lineRule="auto"/>
        <w:jc w:val="left"/>
        <w:rPr>
          <w:rFonts w:hint="eastAsia" w:ascii="宋体" w:hAnsi="宋体"/>
          <w:color w:val="000000"/>
          <w:sz w:val="18"/>
        </w:rPr>
      </w:pPr>
    </w:p>
    <w:p>
      <w:pPr>
        <w:spacing w:beforeAutospacing="0" w:afterAutospacing="0" w:line="360" w:lineRule="auto"/>
        <w:jc w:val="left"/>
        <w:rPr>
          <w:rFonts w:hint="eastAsia" w:ascii="宋体" w:hAnsi="宋体"/>
          <w:color w:val="000000"/>
          <w:sz w:val="18"/>
        </w:rPr>
      </w:pPr>
    </w:p>
    <w:p>
      <w:pPr>
        <w:spacing w:beforeAutospacing="0" w:afterAutospacing="0" w:line="360" w:lineRule="auto"/>
        <w:jc w:val="center"/>
        <w:rPr>
          <w:rFonts w:hint="eastAsia" w:ascii="宋体" w:hAnsi="宋体"/>
          <w:b/>
          <w:color w:val="000000"/>
          <w:sz w:val="44"/>
          <w:szCs w:val="44"/>
        </w:rPr>
      </w:pPr>
      <w:r>
        <w:rPr>
          <w:rFonts w:hint="eastAsia" w:ascii="宋体" w:hAnsi="宋体"/>
          <w:b/>
          <w:color w:val="000000"/>
          <w:sz w:val="44"/>
          <w:szCs w:val="44"/>
        </w:rPr>
        <w:t>（项目名称）</w:t>
      </w:r>
    </w:p>
    <w:p>
      <w:pPr>
        <w:jc w:val="center"/>
        <w:rPr>
          <w:rFonts w:hint="eastAsia" w:ascii="宋体" w:hAnsi="宋体"/>
          <w:color w:val="000000"/>
          <w:sz w:val="44"/>
          <w:szCs w:val="44"/>
        </w:rPr>
      </w:pPr>
      <w:r>
        <w:rPr>
          <w:rFonts w:hint="eastAsia" w:ascii="宋体" w:hAnsi="宋体"/>
          <w:color w:val="000000"/>
          <w:sz w:val="44"/>
          <w:szCs w:val="44"/>
        </w:rPr>
        <w:t>项目编号：</w:t>
      </w:r>
    </w:p>
    <w:p>
      <w:pPr>
        <w:spacing w:beforeAutospacing="0" w:afterAutospacing="0" w:line="360" w:lineRule="auto"/>
        <w:jc w:val="center"/>
        <w:rPr>
          <w:rFonts w:hint="eastAsia" w:ascii="宋体" w:hAnsi="宋体"/>
          <w:color w:val="000000"/>
          <w:sz w:val="16"/>
        </w:rPr>
      </w:pPr>
    </w:p>
    <w:p>
      <w:pPr>
        <w:spacing w:beforeAutospacing="0" w:afterAutospacing="0" w:line="360" w:lineRule="auto"/>
        <w:jc w:val="center"/>
        <w:rPr>
          <w:rFonts w:hint="eastAsia" w:ascii="宋体" w:hAnsi="宋体"/>
          <w:color w:val="000000"/>
          <w:sz w:val="16"/>
        </w:rPr>
      </w:pPr>
    </w:p>
    <w:p>
      <w:pPr>
        <w:spacing w:beforeAutospacing="0" w:afterAutospacing="0" w:line="360" w:lineRule="auto"/>
        <w:jc w:val="center"/>
        <w:rPr>
          <w:rFonts w:hint="eastAsia" w:ascii="宋体" w:hAnsi="宋体"/>
          <w:color w:val="000000"/>
          <w:sz w:val="16"/>
          <w:u w:val="single"/>
        </w:rPr>
      </w:pPr>
    </w:p>
    <w:p>
      <w:pPr>
        <w:spacing w:beforeAutospacing="0" w:afterAutospacing="0" w:line="360" w:lineRule="auto"/>
        <w:jc w:val="center"/>
        <w:rPr>
          <w:rFonts w:hint="eastAsia" w:ascii="宋体" w:hAnsi="宋体"/>
          <w:color w:val="000000"/>
          <w:sz w:val="16"/>
          <w:u w:val="single"/>
        </w:rPr>
      </w:pPr>
    </w:p>
    <w:p>
      <w:pPr>
        <w:spacing w:beforeAutospacing="0" w:afterAutospacing="0" w:line="360" w:lineRule="auto"/>
        <w:jc w:val="center"/>
        <w:rPr>
          <w:rFonts w:hint="eastAsia" w:ascii="宋体" w:hAnsi="宋体"/>
          <w:color w:val="000000"/>
          <w:sz w:val="16"/>
          <w:u w:val="single"/>
        </w:rPr>
      </w:pPr>
    </w:p>
    <w:p>
      <w:pPr>
        <w:spacing w:beforeAutospacing="0" w:afterAutospacing="0" w:line="360" w:lineRule="auto"/>
        <w:jc w:val="center"/>
        <w:rPr>
          <w:rFonts w:hint="eastAsia" w:ascii="宋体" w:hAnsi="宋体"/>
          <w:color w:val="000000"/>
          <w:sz w:val="16"/>
          <w:u w:val="single"/>
        </w:rPr>
      </w:pPr>
    </w:p>
    <w:p>
      <w:pPr>
        <w:spacing w:beforeAutospacing="0" w:afterAutospacing="0" w:line="360" w:lineRule="auto"/>
        <w:jc w:val="center"/>
        <w:rPr>
          <w:rFonts w:hint="eastAsia" w:ascii="宋体" w:hAnsi="宋体"/>
          <w:color w:val="000000"/>
          <w:sz w:val="16"/>
          <w:u w:val="single"/>
        </w:rPr>
      </w:pPr>
    </w:p>
    <w:p>
      <w:pPr>
        <w:spacing w:beforeAutospacing="0" w:afterAutospacing="0" w:line="360" w:lineRule="auto"/>
        <w:jc w:val="center"/>
        <w:rPr>
          <w:rFonts w:hint="eastAsia" w:ascii="宋体" w:hAnsi="宋体"/>
          <w:color w:val="000000"/>
          <w:sz w:val="16"/>
          <w:u w:val="single"/>
        </w:rPr>
      </w:pPr>
    </w:p>
    <w:p>
      <w:pPr>
        <w:spacing w:beforeAutospacing="0" w:afterAutospacing="0" w:line="360" w:lineRule="auto"/>
        <w:rPr>
          <w:rFonts w:hint="eastAsia" w:ascii="宋体" w:hAnsi="宋体"/>
          <w:color w:val="000000"/>
          <w:sz w:val="10"/>
        </w:rPr>
      </w:pPr>
    </w:p>
    <w:p>
      <w:pPr>
        <w:spacing w:beforeAutospacing="0" w:afterAutospacing="0" w:line="360" w:lineRule="auto"/>
        <w:jc w:val="center"/>
        <w:rPr>
          <w:rFonts w:hint="eastAsia" w:ascii="宋体" w:hAnsi="宋体"/>
          <w:color w:val="000000"/>
          <w:spacing w:val="-100"/>
          <w:sz w:val="82"/>
        </w:rPr>
      </w:pPr>
      <w:r>
        <w:rPr>
          <w:rFonts w:hint="eastAsia" w:ascii="宋体" w:hAnsi="宋体"/>
          <w:color w:val="000000"/>
          <w:spacing w:val="-100"/>
          <w:sz w:val="82"/>
        </w:rPr>
        <w:t>响 应 文 件</w:t>
      </w:r>
    </w:p>
    <w:p>
      <w:pPr>
        <w:spacing w:beforeAutospacing="0" w:afterAutospacing="0" w:line="360" w:lineRule="auto"/>
        <w:jc w:val="center"/>
        <w:rPr>
          <w:rFonts w:hint="eastAsia" w:ascii="宋体" w:hAnsi="宋体"/>
          <w:color w:val="000000"/>
          <w:sz w:val="10"/>
        </w:rPr>
      </w:pPr>
    </w:p>
    <w:p>
      <w:pPr>
        <w:spacing w:beforeAutospacing="0" w:afterAutospacing="0" w:line="360" w:lineRule="auto"/>
        <w:jc w:val="center"/>
        <w:rPr>
          <w:rFonts w:hint="eastAsia" w:ascii="宋体" w:hAnsi="宋体"/>
          <w:color w:val="000000"/>
          <w:sz w:val="10"/>
        </w:rPr>
      </w:pPr>
    </w:p>
    <w:p>
      <w:pPr>
        <w:spacing w:beforeAutospacing="0" w:afterAutospacing="0" w:line="360" w:lineRule="auto"/>
        <w:jc w:val="center"/>
        <w:rPr>
          <w:rFonts w:hint="eastAsia" w:ascii="宋体" w:hAnsi="宋体"/>
          <w:color w:val="000000"/>
          <w:sz w:val="10"/>
        </w:rPr>
      </w:pPr>
    </w:p>
    <w:p>
      <w:pPr>
        <w:spacing w:beforeAutospacing="0" w:afterAutospacing="0" w:line="360" w:lineRule="auto"/>
        <w:jc w:val="center"/>
        <w:rPr>
          <w:rFonts w:hint="eastAsia" w:ascii="宋体" w:hAnsi="宋体"/>
          <w:color w:val="000000"/>
          <w:sz w:val="10"/>
        </w:rPr>
      </w:pPr>
    </w:p>
    <w:p>
      <w:pPr>
        <w:spacing w:beforeAutospacing="0" w:afterAutospacing="0" w:line="360" w:lineRule="auto"/>
        <w:jc w:val="center"/>
        <w:rPr>
          <w:rFonts w:hint="eastAsia" w:ascii="宋体" w:hAnsi="宋体"/>
          <w:color w:val="000000"/>
          <w:sz w:val="10"/>
        </w:rPr>
      </w:pPr>
    </w:p>
    <w:p>
      <w:pPr>
        <w:spacing w:beforeAutospacing="0" w:afterAutospacing="0" w:line="360" w:lineRule="auto"/>
        <w:jc w:val="center"/>
        <w:rPr>
          <w:rFonts w:hint="eastAsia" w:ascii="宋体" w:hAnsi="宋体"/>
          <w:color w:val="000000"/>
          <w:sz w:val="10"/>
        </w:rPr>
      </w:pPr>
    </w:p>
    <w:p>
      <w:pPr>
        <w:spacing w:beforeAutospacing="0" w:afterAutospacing="0" w:line="360" w:lineRule="auto"/>
        <w:jc w:val="center"/>
        <w:rPr>
          <w:rFonts w:hint="eastAsia" w:ascii="宋体" w:hAnsi="宋体"/>
          <w:color w:val="000000"/>
          <w:sz w:val="10"/>
        </w:rPr>
      </w:pPr>
    </w:p>
    <w:p>
      <w:pPr>
        <w:spacing w:beforeAutospacing="0" w:afterAutospacing="0" w:line="360" w:lineRule="auto"/>
        <w:jc w:val="center"/>
        <w:rPr>
          <w:rFonts w:hint="eastAsia" w:ascii="宋体" w:hAnsi="宋体"/>
          <w:color w:val="000000"/>
          <w:sz w:val="10"/>
        </w:rPr>
      </w:pPr>
    </w:p>
    <w:p>
      <w:pPr>
        <w:spacing w:beforeAutospacing="0" w:afterAutospacing="0" w:line="360" w:lineRule="auto"/>
        <w:jc w:val="center"/>
        <w:rPr>
          <w:rFonts w:hint="eastAsia" w:ascii="宋体" w:hAnsi="宋体"/>
          <w:color w:val="000000"/>
          <w:sz w:val="10"/>
        </w:rPr>
      </w:pPr>
    </w:p>
    <w:p>
      <w:pPr>
        <w:spacing w:beforeAutospacing="0" w:afterAutospacing="0" w:line="360" w:lineRule="auto"/>
        <w:jc w:val="center"/>
        <w:rPr>
          <w:rFonts w:hint="eastAsia" w:ascii="宋体" w:hAnsi="宋体"/>
          <w:color w:val="000000"/>
          <w:sz w:val="10"/>
        </w:rPr>
      </w:pPr>
    </w:p>
    <w:p>
      <w:pPr>
        <w:spacing w:beforeAutospacing="0" w:afterAutospacing="0" w:line="360" w:lineRule="auto"/>
        <w:jc w:val="center"/>
        <w:rPr>
          <w:rFonts w:hint="eastAsia" w:ascii="宋体" w:hAnsi="宋体"/>
          <w:color w:val="000000"/>
          <w:sz w:val="10"/>
        </w:rPr>
      </w:pPr>
    </w:p>
    <w:p>
      <w:pPr>
        <w:spacing w:beforeAutospacing="0" w:afterAutospacing="0" w:line="360" w:lineRule="auto"/>
        <w:jc w:val="center"/>
        <w:rPr>
          <w:rFonts w:hint="eastAsia" w:ascii="宋体" w:hAnsi="宋体"/>
          <w:color w:val="000000"/>
          <w:sz w:val="10"/>
        </w:rPr>
      </w:pPr>
    </w:p>
    <w:p>
      <w:pPr>
        <w:spacing w:beforeAutospacing="0" w:afterAutospacing="0" w:line="360" w:lineRule="auto"/>
        <w:jc w:val="center"/>
        <w:rPr>
          <w:rFonts w:hint="eastAsia" w:ascii="宋体" w:hAnsi="宋体"/>
          <w:color w:val="000000"/>
          <w:sz w:val="10"/>
        </w:rPr>
      </w:pPr>
    </w:p>
    <w:p>
      <w:pPr>
        <w:spacing w:beforeAutospacing="0" w:afterAutospacing="0" w:line="360" w:lineRule="auto"/>
        <w:jc w:val="center"/>
        <w:rPr>
          <w:rFonts w:hint="eastAsia" w:ascii="宋体" w:hAnsi="宋体"/>
          <w:color w:val="000000"/>
          <w:sz w:val="10"/>
        </w:rPr>
      </w:pPr>
    </w:p>
    <w:p>
      <w:pPr>
        <w:spacing w:beforeAutospacing="0" w:afterAutospacing="0" w:line="360" w:lineRule="auto"/>
        <w:jc w:val="center"/>
        <w:rPr>
          <w:rFonts w:hint="eastAsia" w:ascii="宋体" w:hAnsi="宋体"/>
          <w:color w:val="000000"/>
          <w:sz w:val="10"/>
        </w:rPr>
      </w:pPr>
    </w:p>
    <w:p>
      <w:pPr>
        <w:spacing w:beforeAutospacing="0" w:afterAutospacing="0" w:line="360" w:lineRule="auto"/>
        <w:ind w:firstLine="1548" w:firstLineChars="553"/>
        <w:rPr>
          <w:rFonts w:hint="eastAsia" w:ascii="宋体" w:hAnsi="宋体"/>
          <w:color w:val="000000"/>
          <w:sz w:val="28"/>
          <w:szCs w:val="28"/>
        </w:rPr>
      </w:pPr>
      <w:r>
        <w:rPr>
          <w:rFonts w:hint="eastAsia" w:ascii="宋体" w:hAnsi="宋体"/>
          <w:color w:val="000000"/>
          <w:sz w:val="28"/>
          <w:szCs w:val="28"/>
        </w:rPr>
        <w:t>项目名称：</w:t>
      </w:r>
      <w:r>
        <w:rPr>
          <w:rFonts w:hint="eastAsia" w:ascii="宋体" w:hAnsi="宋体"/>
          <w:color w:val="000000"/>
          <w:sz w:val="28"/>
          <w:szCs w:val="28"/>
          <w:u w:val="single"/>
        </w:rPr>
        <w:t xml:space="preserve">                                   </w:t>
      </w:r>
    </w:p>
    <w:p>
      <w:pPr>
        <w:spacing w:beforeAutospacing="0" w:afterAutospacing="0" w:line="360" w:lineRule="auto"/>
        <w:ind w:firstLine="1548" w:firstLineChars="553"/>
        <w:rPr>
          <w:rFonts w:hint="eastAsia"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（盖公章）</w:t>
      </w:r>
    </w:p>
    <w:p>
      <w:pPr>
        <w:spacing w:beforeAutospacing="0" w:afterAutospacing="0" w:line="360" w:lineRule="auto"/>
        <w:ind w:firstLine="1548" w:firstLineChars="553"/>
        <w:rPr>
          <w:rFonts w:hint="eastAsia" w:ascii="宋体" w:hAnsi="宋体"/>
          <w:color w:val="000000"/>
          <w:sz w:val="28"/>
          <w:szCs w:val="28"/>
        </w:rPr>
      </w:pPr>
      <w:r>
        <w:rPr>
          <w:rFonts w:hint="eastAsia" w:ascii="宋体" w:hAnsi="宋体"/>
          <w:color w:val="000000"/>
          <w:sz w:val="28"/>
          <w:szCs w:val="28"/>
        </w:rPr>
        <w:t>法定代表人或委托代理人：</w:t>
      </w:r>
      <w:r>
        <w:rPr>
          <w:rFonts w:hint="eastAsia" w:ascii="宋体" w:hAnsi="宋体"/>
          <w:color w:val="000000"/>
          <w:sz w:val="28"/>
          <w:szCs w:val="28"/>
          <w:u w:val="single"/>
        </w:rPr>
        <w:t xml:space="preserve">         （签字或盖章）</w:t>
      </w:r>
    </w:p>
    <w:p>
      <w:pPr>
        <w:spacing w:beforeAutospacing="0" w:afterAutospacing="0" w:line="360" w:lineRule="auto"/>
        <w:ind w:firstLine="1548" w:firstLineChars="553"/>
        <w:rPr>
          <w:rFonts w:hint="eastAsia"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rPr>
          <w:rFonts w:hint="eastAsia" w:ascii="宋体" w:hAnsi="宋体"/>
          <w:color w:val="000000"/>
          <w:sz w:val="24"/>
        </w:rPr>
      </w:pPr>
    </w:p>
    <w:p>
      <w:pPr>
        <w:spacing w:before="240" w:beforeAutospacing="0" w:afterAutospacing="0" w:line="360" w:lineRule="auto"/>
        <w:jc w:val="center"/>
        <w:rPr>
          <w:rFonts w:ascii="宋体" w:hAnsi="宋体"/>
          <w:b/>
          <w:bCs/>
          <w:color w:val="000000"/>
          <w:sz w:val="28"/>
          <w:szCs w:val="28"/>
        </w:rPr>
        <w:sectPr>
          <w:pgSz w:w="11905" w:h="16838"/>
          <w:pgMar w:top="1418" w:right="1418" w:bottom="1418" w:left="1418" w:header="737" w:footer="737" w:gutter="0"/>
          <w:pgNumType w:fmt="decimal"/>
          <w:cols w:space="720" w:num="1"/>
          <w:docGrid w:linePitch="286" w:charSpace="0"/>
        </w:sectPr>
      </w:pPr>
    </w:p>
    <w:p>
      <w:pPr>
        <w:spacing w:beforeAutospacing="0" w:afterAutospacing="0" w:line="360" w:lineRule="auto"/>
        <w:jc w:val="center"/>
        <w:rPr>
          <w:rStyle w:val="40"/>
          <w:rFonts w:hint="eastAsia"/>
          <w:b/>
          <w:color w:val="000000"/>
          <w:sz w:val="30"/>
          <w:szCs w:val="30"/>
        </w:rPr>
      </w:pPr>
      <w:r>
        <w:rPr>
          <w:rStyle w:val="40"/>
          <w:rFonts w:hint="eastAsia"/>
          <w:b/>
          <w:color w:val="000000"/>
          <w:sz w:val="30"/>
          <w:szCs w:val="30"/>
        </w:rPr>
        <w:t>评标索引</w:t>
      </w:r>
    </w:p>
    <w:tbl>
      <w:tblPr>
        <w:tblStyle w:val="8"/>
        <w:tblW w:w="8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722"/>
        <w:gridCol w:w="453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序号</w:t>
            </w:r>
          </w:p>
        </w:tc>
        <w:tc>
          <w:tcPr>
            <w:tcW w:w="1722" w:type="dxa"/>
            <w:vAlign w:val="center"/>
          </w:tcPr>
          <w:p>
            <w:pPr>
              <w:snapToGrid w:val="0"/>
              <w:jc w:val="center"/>
              <w:rPr>
                <w:rStyle w:val="40"/>
                <w:rFonts w:hint="eastAsia" w:ascii="宋体"/>
                <w:color w:val="000000"/>
                <w:szCs w:val="21"/>
              </w:rPr>
            </w:pPr>
            <w:r>
              <w:rPr>
                <w:rStyle w:val="40"/>
                <w:rFonts w:hint="eastAsia" w:ascii="宋体"/>
                <w:color w:val="000000"/>
                <w:szCs w:val="21"/>
              </w:rPr>
              <w:t>评标办法条款号</w:t>
            </w:r>
          </w:p>
        </w:tc>
        <w:tc>
          <w:tcPr>
            <w:tcW w:w="4536" w:type="dxa"/>
            <w:vAlign w:val="center"/>
          </w:tcPr>
          <w:p>
            <w:pPr>
              <w:snapToGrid w:val="0"/>
              <w:jc w:val="center"/>
              <w:rPr>
                <w:rStyle w:val="40"/>
                <w:rFonts w:hint="eastAsia" w:ascii="宋体"/>
                <w:color w:val="000000"/>
                <w:szCs w:val="21"/>
              </w:rPr>
            </w:pPr>
            <w:r>
              <w:rPr>
                <w:rStyle w:val="40"/>
                <w:rFonts w:hint="eastAsia" w:ascii="宋体"/>
                <w:color w:val="000000"/>
                <w:szCs w:val="21"/>
              </w:rPr>
              <w:t>评标办法要求</w:t>
            </w:r>
          </w:p>
        </w:tc>
        <w:tc>
          <w:tcPr>
            <w:tcW w:w="1843" w:type="dxa"/>
            <w:vAlign w:val="center"/>
          </w:tcPr>
          <w:p>
            <w:pPr>
              <w:snapToGrid w:val="0"/>
              <w:jc w:val="center"/>
              <w:rPr>
                <w:rStyle w:val="40"/>
                <w:rFonts w:hint="eastAsia" w:ascii="宋体"/>
                <w:color w:val="000000"/>
                <w:szCs w:val="21"/>
              </w:rPr>
            </w:pPr>
            <w:r>
              <w:rPr>
                <w:rStyle w:val="40"/>
                <w:rFonts w:hint="eastAsia" w:ascii="宋体"/>
                <w:color w:val="000000"/>
                <w:szCs w:val="21"/>
              </w:rPr>
              <w:t>投标文件对应内容的册及页码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一</w:t>
            </w:r>
          </w:p>
        </w:tc>
        <w:tc>
          <w:tcPr>
            <w:tcW w:w="1722" w:type="dxa"/>
            <w:vAlign w:val="center"/>
          </w:tcPr>
          <w:p>
            <w:pPr>
              <w:snapToGrid w:val="0"/>
              <w:jc w:val="center"/>
              <w:rPr>
                <w:rStyle w:val="40"/>
                <w:rFonts w:hint="eastAsia" w:ascii="宋体"/>
                <w:color w:val="000000"/>
                <w:szCs w:val="21"/>
              </w:rPr>
            </w:pPr>
            <w:r>
              <w:rPr>
                <w:rStyle w:val="40"/>
                <w:rFonts w:hint="eastAsia" w:ascii="宋体"/>
                <w:color w:val="000000"/>
                <w:szCs w:val="21"/>
              </w:rPr>
              <w:t>资格审查</w:t>
            </w: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1</w:t>
            </w:r>
          </w:p>
        </w:tc>
        <w:tc>
          <w:tcPr>
            <w:tcW w:w="1722" w:type="dxa"/>
            <w:vAlign w:val="center"/>
          </w:tcPr>
          <w:p>
            <w:pPr>
              <w:snapToGrid w:val="0"/>
              <w:jc w:val="center"/>
              <w:rPr>
                <w:rStyle w:val="40"/>
                <w:rFonts w:hint="eastAsia" w:ascii="宋体"/>
                <w:color w:val="000000"/>
                <w:szCs w:val="21"/>
              </w:rPr>
            </w:pP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2</w:t>
            </w:r>
          </w:p>
        </w:tc>
        <w:tc>
          <w:tcPr>
            <w:tcW w:w="1722" w:type="dxa"/>
            <w:vAlign w:val="center"/>
          </w:tcPr>
          <w:p>
            <w:pPr>
              <w:snapToGrid w:val="0"/>
              <w:jc w:val="center"/>
              <w:rPr>
                <w:rStyle w:val="40"/>
                <w:rFonts w:hint="eastAsia" w:ascii="宋体"/>
                <w:color w:val="000000"/>
                <w:szCs w:val="21"/>
              </w:rPr>
            </w:pP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w:t>
            </w:r>
          </w:p>
        </w:tc>
        <w:tc>
          <w:tcPr>
            <w:tcW w:w="1722" w:type="dxa"/>
            <w:vAlign w:val="center"/>
          </w:tcPr>
          <w:p>
            <w:pPr>
              <w:snapToGrid w:val="0"/>
              <w:jc w:val="center"/>
              <w:rPr>
                <w:rStyle w:val="40"/>
                <w:rFonts w:hint="eastAsia" w:ascii="宋体"/>
                <w:color w:val="000000"/>
                <w:szCs w:val="21"/>
              </w:rPr>
            </w:pP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二</w:t>
            </w:r>
          </w:p>
        </w:tc>
        <w:tc>
          <w:tcPr>
            <w:tcW w:w="1722" w:type="dxa"/>
            <w:vAlign w:val="center"/>
          </w:tcPr>
          <w:p>
            <w:pPr>
              <w:snapToGrid w:val="0"/>
              <w:jc w:val="center"/>
              <w:rPr>
                <w:rStyle w:val="40"/>
                <w:rFonts w:hint="eastAsia" w:ascii="宋体"/>
                <w:color w:val="000000"/>
                <w:szCs w:val="21"/>
              </w:rPr>
            </w:pPr>
            <w:r>
              <w:rPr>
                <w:rStyle w:val="40"/>
                <w:rFonts w:hint="eastAsia" w:ascii="宋体"/>
                <w:color w:val="000000"/>
                <w:szCs w:val="21"/>
              </w:rPr>
              <w:t>符合性审查</w:t>
            </w: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1</w:t>
            </w:r>
          </w:p>
        </w:tc>
        <w:tc>
          <w:tcPr>
            <w:tcW w:w="1722" w:type="dxa"/>
            <w:vAlign w:val="center"/>
          </w:tcPr>
          <w:p>
            <w:pPr>
              <w:snapToGrid w:val="0"/>
              <w:jc w:val="center"/>
              <w:rPr>
                <w:rStyle w:val="40"/>
                <w:rFonts w:hint="eastAsia" w:ascii="宋体"/>
                <w:color w:val="000000"/>
                <w:szCs w:val="21"/>
              </w:rPr>
            </w:pP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2</w:t>
            </w:r>
          </w:p>
        </w:tc>
        <w:tc>
          <w:tcPr>
            <w:tcW w:w="1722" w:type="dxa"/>
            <w:vAlign w:val="center"/>
          </w:tcPr>
          <w:p>
            <w:pPr>
              <w:snapToGrid w:val="0"/>
              <w:jc w:val="center"/>
              <w:rPr>
                <w:rStyle w:val="40"/>
                <w:rFonts w:hint="eastAsia" w:ascii="宋体"/>
                <w:color w:val="000000"/>
                <w:szCs w:val="21"/>
              </w:rPr>
            </w:pP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w:t>
            </w:r>
          </w:p>
        </w:tc>
        <w:tc>
          <w:tcPr>
            <w:tcW w:w="1722" w:type="dxa"/>
            <w:vAlign w:val="center"/>
          </w:tcPr>
          <w:p>
            <w:pPr>
              <w:snapToGrid w:val="0"/>
              <w:jc w:val="center"/>
              <w:rPr>
                <w:rStyle w:val="40"/>
                <w:rFonts w:hint="eastAsia" w:ascii="宋体"/>
                <w:color w:val="000000"/>
                <w:szCs w:val="21"/>
              </w:rPr>
            </w:pP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三</w:t>
            </w:r>
          </w:p>
        </w:tc>
        <w:tc>
          <w:tcPr>
            <w:tcW w:w="1722" w:type="dxa"/>
            <w:vAlign w:val="center"/>
          </w:tcPr>
          <w:p>
            <w:pPr>
              <w:snapToGrid w:val="0"/>
              <w:jc w:val="center"/>
              <w:rPr>
                <w:rStyle w:val="40"/>
                <w:rFonts w:hint="eastAsia" w:ascii="宋体"/>
                <w:color w:val="000000"/>
                <w:szCs w:val="21"/>
              </w:rPr>
            </w:pPr>
            <w:r>
              <w:rPr>
                <w:rStyle w:val="40"/>
                <w:rFonts w:hint="eastAsia" w:ascii="宋体"/>
                <w:color w:val="000000"/>
                <w:szCs w:val="21"/>
              </w:rPr>
              <w:t>商务评审</w:t>
            </w: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1</w:t>
            </w:r>
          </w:p>
        </w:tc>
        <w:tc>
          <w:tcPr>
            <w:tcW w:w="1722" w:type="dxa"/>
            <w:vAlign w:val="center"/>
          </w:tcPr>
          <w:p>
            <w:pPr>
              <w:snapToGrid w:val="0"/>
              <w:jc w:val="center"/>
              <w:rPr>
                <w:rStyle w:val="40"/>
                <w:rFonts w:hint="eastAsia" w:ascii="宋体"/>
                <w:color w:val="000000"/>
                <w:szCs w:val="21"/>
              </w:rPr>
            </w:pP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2</w:t>
            </w:r>
          </w:p>
        </w:tc>
        <w:tc>
          <w:tcPr>
            <w:tcW w:w="1722" w:type="dxa"/>
            <w:vAlign w:val="center"/>
          </w:tcPr>
          <w:p>
            <w:pPr>
              <w:snapToGrid w:val="0"/>
              <w:jc w:val="center"/>
              <w:rPr>
                <w:rStyle w:val="40"/>
                <w:rFonts w:hint="eastAsia" w:ascii="宋体"/>
                <w:color w:val="000000"/>
                <w:szCs w:val="21"/>
              </w:rPr>
            </w:pP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w:t>
            </w:r>
          </w:p>
        </w:tc>
        <w:tc>
          <w:tcPr>
            <w:tcW w:w="1722" w:type="dxa"/>
            <w:vAlign w:val="center"/>
          </w:tcPr>
          <w:p>
            <w:pPr>
              <w:snapToGrid w:val="0"/>
              <w:jc w:val="center"/>
              <w:rPr>
                <w:rStyle w:val="40"/>
                <w:rFonts w:hint="eastAsia" w:ascii="宋体"/>
                <w:color w:val="000000"/>
                <w:szCs w:val="21"/>
              </w:rPr>
            </w:pP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四</w:t>
            </w:r>
          </w:p>
        </w:tc>
        <w:tc>
          <w:tcPr>
            <w:tcW w:w="1722" w:type="dxa"/>
            <w:vAlign w:val="center"/>
          </w:tcPr>
          <w:p>
            <w:pPr>
              <w:snapToGrid w:val="0"/>
              <w:jc w:val="center"/>
              <w:rPr>
                <w:rStyle w:val="40"/>
                <w:rFonts w:hint="eastAsia" w:ascii="宋体"/>
                <w:color w:val="000000"/>
                <w:szCs w:val="21"/>
              </w:rPr>
            </w:pPr>
            <w:r>
              <w:rPr>
                <w:rStyle w:val="40"/>
                <w:rFonts w:hint="eastAsia" w:ascii="宋体"/>
                <w:color w:val="000000"/>
                <w:szCs w:val="21"/>
              </w:rPr>
              <w:t>技术评审</w:t>
            </w: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1</w:t>
            </w:r>
          </w:p>
        </w:tc>
        <w:tc>
          <w:tcPr>
            <w:tcW w:w="1722" w:type="dxa"/>
            <w:vAlign w:val="center"/>
          </w:tcPr>
          <w:p>
            <w:pPr>
              <w:snapToGrid w:val="0"/>
              <w:jc w:val="center"/>
              <w:rPr>
                <w:rStyle w:val="40"/>
                <w:rFonts w:hint="eastAsia" w:ascii="宋体"/>
                <w:color w:val="000000"/>
                <w:szCs w:val="21"/>
              </w:rPr>
            </w:pP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2</w:t>
            </w:r>
          </w:p>
        </w:tc>
        <w:tc>
          <w:tcPr>
            <w:tcW w:w="1722" w:type="dxa"/>
            <w:vAlign w:val="center"/>
          </w:tcPr>
          <w:p>
            <w:pPr>
              <w:snapToGrid w:val="0"/>
              <w:jc w:val="center"/>
              <w:rPr>
                <w:rStyle w:val="40"/>
                <w:rFonts w:hint="eastAsia" w:ascii="宋体"/>
                <w:color w:val="000000"/>
                <w:szCs w:val="21"/>
              </w:rPr>
            </w:pP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w:t>
            </w:r>
          </w:p>
        </w:tc>
        <w:tc>
          <w:tcPr>
            <w:tcW w:w="1722" w:type="dxa"/>
            <w:vAlign w:val="center"/>
          </w:tcPr>
          <w:p>
            <w:pPr>
              <w:snapToGrid w:val="0"/>
              <w:jc w:val="center"/>
              <w:rPr>
                <w:rStyle w:val="40"/>
                <w:rFonts w:hint="eastAsia" w:ascii="宋体"/>
                <w:color w:val="000000"/>
                <w:szCs w:val="21"/>
              </w:rPr>
            </w:pP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Style w:val="40"/>
                <w:rFonts w:hint="eastAsia" w:ascii="宋体"/>
                <w:color w:val="000000"/>
                <w:szCs w:val="21"/>
              </w:rPr>
            </w:pPr>
            <w:r>
              <w:rPr>
                <w:rStyle w:val="40"/>
                <w:rFonts w:hint="eastAsia" w:ascii="宋体"/>
                <w:color w:val="000000"/>
                <w:szCs w:val="21"/>
              </w:rPr>
              <w:t>...</w:t>
            </w:r>
          </w:p>
        </w:tc>
        <w:tc>
          <w:tcPr>
            <w:tcW w:w="1722" w:type="dxa"/>
            <w:vAlign w:val="center"/>
          </w:tcPr>
          <w:p>
            <w:pPr>
              <w:snapToGrid w:val="0"/>
              <w:jc w:val="center"/>
              <w:rPr>
                <w:rStyle w:val="40"/>
                <w:rFonts w:hint="eastAsia" w:ascii="宋体"/>
                <w:color w:val="000000"/>
                <w:szCs w:val="21"/>
              </w:rPr>
            </w:pPr>
          </w:p>
        </w:tc>
        <w:tc>
          <w:tcPr>
            <w:tcW w:w="4536" w:type="dxa"/>
            <w:vAlign w:val="center"/>
          </w:tcPr>
          <w:p>
            <w:pPr>
              <w:snapToGrid w:val="0"/>
              <w:jc w:val="center"/>
              <w:rPr>
                <w:rStyle w:val="40"/>
                <w:rFonts w:hint="eastAsia" w:ascii="宋体"/>
                <w:color w:val="000000"/>
                <w:szCs w:val="21"/>
              </w:rPr>
            </w:pPr>
          </w:p>
        </w:tc>
        <w:tc>
          <w:tcPr>
            <w:tcW w:w="1843" w:type="dxa"/>
            <w:vAlign w:val="center"/>
          </w:tcPr>
          <w:p>
            <w:pPr>
              <w:snapToGrid w:val="0"/>
              <w:ind w:firstLine="480"/>
              <w:jc w:val="center"/>
              <w:rPr>
                <w:rStyle w:val="40"/>
                <w:rFonts w:hint="eastAsia" w:ascii="宋体"/>
                <w:color w:val="000000"/>
                <w:szCs w:val="21"/>
              </w:rPr>
            </w:pPr>
          </w:p>
        </w:tc>
      </w:tr>
    </w:tbl>
    <w:p>
      <w:pPr>
        <w:spacing w:beforeAutospacing="0" w:afterAutospacing="0" w:line="360" w:lineRule="auto"/>
        <w:ind w:firstLine="480"/>
        <w:jc w:val="left"/>
        <w:rPr>
          <w:rStyle w:val="40"/>
          <w:rFonts w:hint="eastAsia" w:ascii="宋体"/>
          <w:color w:val="000000"/>
          <w:szCs w:val="21"/>
        </w:rPr>
      </w:pPr>
    </w:p>
    <w:p>
      <w:pPr>
        <w:rPr>
          <w:rStyle w:val="40"/>
          <w:rFonts w:hint="eastAsia" w:ascii="宋体"/>
          <w:color w:val="000000"/>
          <w:szCs w:val="21"/>
        </w:rPr>
      </w:pPr>
      <w:r>
        <w:rPr>
          <w:rStyle w:val="40"/>
          <w:rFonts w:hint="eastAsia" w:ascii="宋体"/>
          <w:color w:val="000000"/>
          <w:szCs w:val="21"/>
        </w:rPr>
        <w:t>注：该评标索引表格放在投标文件目录后，正文的第一页。</w:t>
      </w:r>
    </w:p>
    <w:p>
      <w:pPr>
        <w:rPr>
          <w:rStyle w:val="40"/>
          <w:color w:val="000000"/>
        </w:rPr>
      </w:pPr>
      <w:r>
        <w:br w:type="page"/>
      </w:r>
    </w:p>
    <w:p>
      <w:pPr>
        <w:pStyle w:val="11"/>
        <w:spacing w:beforeAutospacing="0" w:afterAutospacing="0" w:line="348" w:lineRule="auto"/>
        <w:jc w:val="center"/>
        <w:rPr>
          <w:rFonts w:hint="eastAsia" w:ascii="宋体" w:hAnsi="宋体" w:eastAsia="宋体"/>
          <w:color w:val="000000"/>
        </w:rPr>
      </w:pPr>
      <w:bookmarkStart w:id="133" w:name="_Toc217446082"/>
      <w:bookmarkEnd w:id="133"/>
      <w:bookmarkStart w:id="134" w:name="_Toc21772"/>
      <w:bookmarkEnd w:id="134"/>
      <w:r>
        <w:rPr>
          <w:rFonts w:hint="eastAsia" w:ascii="宋体" w:hAnsi="宋体" w:eastAsia="宋体"/>
          <w:color w:val="000000"/>
        </w:rPr>
        <w:t>一、投 标 函</w:t>
      </w:r>
    </w:p>
    <w:p>
      <w:pPr>
        <w:spacing w:beforeAutospacing="0" w:afterAutospacing="0" w:line="400" w:lineRule="exact"/>
        <w:outlineLvl w:val="5"/>
        <w:rPr>
          <w:rFonts w:hint="eastAsia" w:ascii="宋体" w:hAnsi="宋体"/>
          <w:color w:val="000000"/>
          <w:sz w:val="24"/>
        </w:rPr>
      </w:pPr>
      <w:r>
        <w:rPr>
          <w:rFonts w:hint="eastAsia" w:ascii="宋体" w:hAnsi="宋体"/>
          <w:color w:val="000000"/>
          <w:sz w:val="24"/>
        </w:rPr>
        <w:t>__________________（采购代理机构名称）：</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我方全面研究了 “</w:t>
      </w:r>
      <w:r>
        <w:rPr>
          <w:rFonts w:hint="eastAsia" w:ascii="宋体" w:hAnsi="宋体"/>
          <w:color w:val="000000"/>
          <w:sz w:val="24"/>
          <w:u w:val="single"/>
        </w:rPr>
        <w:t xml:space="preserve">      </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包号（如有）：</w:t>
      </w:r>
      <w:r>
        <w:rPr>
          <w:rFonts w:hint="eastAsia" w:ascii="宋体" w:hAnsi="宋体"/>
          <w:color w:val="000000"/>
          <w:sz w:val="24"/>
          <w:u w:val="single"/>
        </w:rPr>
        <w:t xml:space="preserve">        </w:t>
      </w:r>
      <w:r>
        <w:rPr>
          <w:rFonts w:hint="eastAsia" w:ascii="宋体" w:hAnsi="宋体"/>
          <w:color w:val="000000"/>
          <w:sz w:val="24"/>
        </w:rPr>
        <w:t>】磋商文件；决定参加贵单位组织的本项目投标。我方授权</w:t>
      </w:r>
      <w:r>
        <w:rPr>
          <w:rFonts w:hint="eastAsia" w:ascii="宋体" w:hAnsi="宋体"/>
          <w:color w:val="000000"/>
          <w:sz w:val="24"/>
          <w:u w:val="single"/>
        </w:rPr>
        <w:t xml:space="preserve">         </w:t>
      </w:r>
      <w:r>
        <w:rPr>
          <w:rFonts w:hint="eastAsia" w:ascii="宋体" w:hAnsi="宋体"/>
          <w:color w:val="000000"/>
          <w:sz w:val="24"/>
        </w:rPr>
        <w:t xml:space="preserve">（姓名、职务）代表我方 </w:t>
      </w:r>
      <w:r>
        <w:rPr>
          <w:rFonts w:hint="eastAsia" w:ascii="宋体" w:hAnsi="宋体"/>
          <w:color w:val="000000"/>
          <w:sz w:val="24"/>
          <w:u w:val="single"/>
        </w:rPr>
        <w:t xml:space="preserve">                       </w:t>
      </w:r>
      <w:r>
        <w:rPr>
          <w:rFonts w:hint="eastAsia" w:ascii="宋体" w:hAnsi="宋体"/>
          <w:color w:val="000000"/>
          <w:sz w:val="24"/>
        </w:rPr>
        <w:t>（投标单位的名称）全权处理本项目投标的有关事宜。</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1、我方自愿按照磋商文件规定的各项要求向采购人提供所需服务，投标总价为人民币</w:t>
      </w:r>
      <w:r>
        <w:rPr>
          <w:rFonts w:hint="eastAsia" w:ascii="宋体" w:hAnsi="宋体"/>
          <w:color w:val="000000"/>
          <w:sz w:val="24"/>
          <w:u w:val="single"/>
        </w:rPr>
        <w:t xml:space="preserve">            </w:t>
      </w:r>
      <w:r>
        <w:rPr>
          <w:rFonts w:hint="eastAsia" w:ascii="宋体" w:hAnsi="宋体"/>
          <w:color w:val="000000"/>
          <w:sz w:val="24"/>
        </w:rPr>
        <w:t xml:space="preserve"> 元（大写：</w:t>
      </w:r>
      <w:r>
        <w:rPr>
          <w:rFonts w:hint="eastAsia" w:ascii="宋体" w:hAnsi="宋体"/>
          <w:color w:val="000000"/>
          <w:sz w:val="24"/>
          <w:u w:val="single"/>
        </w:rPr>
        <w:t xml:space="preserve">       </w:t>
      </w:r>
      <w:r>
        <w:rPr>
          <w:rFonts w:hint="eastAsia" w:ascii="宋体" w:hAnsi="宋体"/>
          <w:color w:val="000000"/>
          <w:sz w:val="24"/>
        </w:rPr>
        <w:t>）。</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2、一旦我方中标，我方将严格履行政府采购合同规定的责任和义务。</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3、我们已详细审核全部磋商文件，包括文件修改书(如果有的话)，参考资料及有关附件，我们完全理解并放弃提出含糊不清或误解的问题的权利。</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4、我方同意按照磋商文件的要求，向贵单位交纳人民币</w:t>
      </w: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 xml:space="preserve"> ）的投标保证金。并承诺：下列任何情况发生时，我方将不要求退还投标保证金：</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（1）在磋商文件规定的投标截止时间后撤回投标的；</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（2）在采购人确定中标人以前放弃中标候选资格的；</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（3）中标后放弃中标、不领取或者不接收中标通知书的；</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（4）由于中标人的原因未能按照磋商文件的规定与采购人签订合同的；</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（5）由于中标人的原因未能按照磋商文件的规定交纳履约保证金的；</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（6）投标人提供虚假资料、承诺、声明的；</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（7）投标有效期内，投标人在政府采购活动中有违法、违规、违纪行为。</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5、我方为本项目提交的投标文件正本1份，副本</w:t>
      </w:r>
      <w:r>
        <w:rPr>
          <w:rFonts w:ascii="宋体" w:hAnsi="宋体"/>
          <w:color w:val="000000"/>
          <w:sz w:val="24"/>
        </w:rPr>
        <w:t>2</w:t>
      </w:r>
      <w:r>
        <w:rPr>
          <w:rFonts w:hint="eastAsia" w:ascii="宋体" w:hAnsi="宋体"/>
          <w:color w:val="000000"/>
          <w:sz w:val="24"/>
        </w:rPr>
        <w:t>份，用于开标唱标的“开标一览表”1份，投标有效期：</w:t>
      </w:r>
      <w:r>
        <w:rPr>
          <w:rFonts w:ascii="宋体" w:hAnsi="宋体"/>
          <w:color w:val="000000"/>
          <w:sz w:val="24"/>
        </w:rPr>
        <w:t>3</w:t>
      </w:r>
      <w:r>
        <w:rPr>
          <w:rFonts w:hint="eastAsia" w:ascii="宋体" w:hAnsi="宋体"/>
          <w:color w:val="000000"/>
          <w:sz w:val="24"/>
        </w:rPr>
        <w:t>0日历天（从投标截止时间开始计算）。</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6、我方完全理解采购人不一定接受最低报价的投标或收到的任何投标。</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7、我方同意从规定的开标日期起遵循本投标书，并在规定的投标有效期期满之前均有约束力。</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8、我方愿意提供贵方可能另外要求的，与投标有关的文件资料，并保证我方已提供和将要提供的文件资料是真实、准确的。</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 xml:space="preserve">投标人名称（单位公章）：        </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法定代表人或授权代表（盖章或签字）：</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联系电话：                        传    真：</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通讯地址：                        邮政编码：             日    期：</w:t>
      </w:r>
    </w:p>
    <w:p>
      <w:pPr>
        <w:pStyle w:val="11"/>
        <w:tabs>
          <w:tab w:val="left" w:pos="560"/>
        </w:tabs>
        <w:spacing w:beforeAutospacing="0" w:afterAutospacing="0" w:line="240" w:lineRule="auto"/>
        <w:ind w:left="560"/>
        <w:jc w:val="center"/>
        <w:rPr>
          <w:rFonts w:hint="eastAsia" w:ascii="宋体" w:hAnsi="宋体" w:eastAsia="宋体"/>
          <w:color w:val="000000"/>
        </w:rPr>
      </w:pPr>
      <w:bookmarkStart w:id="135" w:name="_Toc32757"/>
      <w:bookmarkEnd w:id="135"/>
    </w:p>
    <w:p>
      <w:pPr>
        <w:pStyle w:val="11"/>
        <w:tabs>
          <w:tab w:val="left" w:pos="560"/>
        </w:tabs>
        <w:spacing w:beforeAutospacing="0" w:afterAutospacing="0" w:line="240" w:lineRule="auto"/>
        <w:ind w:left="560"/>
        <w:jc w:val="center"/>
        <w:rPr>
          <w:rFonts w:hint="eastAsia" w:ascii="宋体" w:hAnsi="宋体" w:eastAsia="宋体"/>
          <w:color w:val="000000"/>
        </w:rPr>
      </w:pPr>
      <w:r>
        <w:rPr>
          <w:rFonts w:hint="eastAsia" w:ascii="宋体" w:hAnsi="宋体" w:eastAsia="宋体"/>
          <w:color w:val="000000"/>
        </w:rPr>
        <w:t>二、承诺函</w:t>
      </w:r>
    </w:p>
    <w:p>
      <w:pPr>
        <w:pStyle w:val="11"/>
        <w:spacing w:beforeAutospacing="0" w:afterAutospacing="0" w:line="300" w:lineRule="exact"/>
        <w:rPr>
          <w:rFonts w:hint="eastAsia" w:ascii="宋体" w:hAnsi="宋体" w:eastAsia="宋体"/>
          <w:color w:val="000000"/>
          <w:sz w:val="24"/>
          <w:szCs w:val="24"/>
        </w:rPr>
      </w:pPr>
      <w:bookmarkStart w:id="136" w:name="_Toc1714"/>
      <w:bookmarkEnd w:id="136"/>
      <w:r>
        <w:rPr>
          <w:rFonts w:hint="eastAsia" w:ascii="宋体" w:hAnsi="宋体" w:eastAsia="宋体"/>
          <w:color w:val="000000"/>
          <w:sz w:val="24"/>
          <w:szCs w:val="24"/>
        </w:rPr>
        <w:t>致：采购人名称</w:t>
      </w:r>
    </w:p>
    <w:p>
      <w:pPr>
        <w:spacing w:beforeAutospacing="0" w:afterAutospacing="0" w:line="400" w:lineRule="exact"/>
        <w:ind w:firstLine="480" w:firstLineChars="200"/>
        <w:outlineLvl w:val="5"/>
        <w:rPr>
          <w:rFonts w:hint="eastAsia" w:ascii="宋体" w:hAnsi="宋体"/>
          <w:color w:val="000000"/>
          <w:sz w:val="24"/>
        </w:rPr>
      </w:pPr>
      <w:bookmarkStart w:id="137" w:name="_Toc24162"/>
      <w:bookmarkEnd w:id="137"/>
      <w:r>
        <w:rPr>
          <w:rFonts w:hint="eastAsia" w:ascii="宋体" w:hAnsi="宋体"/>
          <w:color w:val="000000"/>
          <w:sz w:val="24"/>
        </w:rPr>
        <w:t>我公司作为本次采购项目的投标人，根据磋商文件要求，现郑重承诺如下：</w:t>
      </w:r>
    </w:p>
    <w:p>
      <w:pPr>
        <w:spacing w:beforeAutospacing="0" w:afterAutospacing="0" w:line="400" w:lineRule="exact"/>
        <w:ind w:firstLine="480" w:firstLineChars="200"/>
        <w:outlineLvl w:val="5"/>
        <w:rPr>
          <w:rFonts w:hint="eastAsia" w:ascii="宋体" w:hAnsi="宋体"/>
          <w:color w:val="000000"/>
          <w:sz w:val="24"/>
        </w:rPr>
      </w:pPr>
      <w:bookmarkStart w:id="138" w:name="_Toc3172"/>
      <w:bookmarkEnd w:id="138"/>
      <w:r>
        <w:rPr>
          <w:rFonts w:hint="eastAsia" w:ascii="宋体" w:hAnsi="宋体"/>
          <w:color w:val="000000"/>
          <w:sz w:val="24"/>
        </w:rPr>
        <w:t>一、具备《中华人民共和国政府采购法》第二十二条第一款和本项目规定的条件：</w:t>
      </w:r>
    </w:p>
    <w:p>
      <w:pPr>
        <w:spacing w:beforeAutospacing="0" w:afterAutospacing="0" w:line="400" w:lineRule="exact"/>
        <w:ind w:firstLine="480" w:firstLineChars="200"/>
        <w:outlineLvl w:val="5"/>
        <w:rPr>
          <w:rFonts w:hint="eastAsia" w:ascii="宋体" w:hAnsi="宋体"/>
          <w:color w:val="000000"/>
          <w:sz w:val="24"/>
        </w:rPr>
      </w:pPr>
      <w:bookmarkStart w:id="139" w:name="_Toc32379"/>
      <w:bookmarkEnd w:id="139"/>
      <w:r>
        <w:rPr>
          <w:rFonts w:hint="eastAsia" w:ascii="宋体" w:hAnsi="宋体"/>
          <w:color w:val="000000"/>
          <w:sz w:val="24"/>
        </w:rPr>
        <w:t xml:space="preserve">（1）具有独立承担民事责任的能力； </w:t>
      </w:r>
    </w:p>
    <w:p>
      <w:pPr>
        <w:spacing w:beforeAutospacing="0" w:afterAutospacing="0" w:line="400" w:lineRule="exact"/>
        <w:ind w:firstLine="480" w:firstLineChars="200"/>
        <w:outlineLvl w:val="5"/>
        <w:rPr>
          <w:rFonts w:hint="eastAsia" w:ascii="宋体" w:hAnsi="宋体"/>
          <w:color w:val="000000"/>
          <w:sz w:val="24"/>
        </w:rPr>
      </w:pPr>
      <w:bookmarkStart w:id="140" w:name="_Toc12559"/>
      <w:bookmarkEnd w:id="140"/>
      <w:r>
        <w:rPr>
          <w:rFonts w:hint="eastAsia" w:ascii="宋体" w:hAnsi="宋体"/>
          <w:color w:val="000000"/>
          <w:sz w:val="24"/>
        </w:rPr>
        <w:t xml:space="preserve">（2）具有良好的商业信誉和健全的财务会计制度； </w:t>
      </w:r>
    </w:p>
    <w:p>
      <w:pPr>
        <w:spacing w:beforeAutospacing="0" w:afterAutospacing="0" w:line="400" w:lineRule="exact"/>
        <w:ind w:firstLine="480" w:firstLineChars="200"/>
        <w:outlineLvl w:val="5"/>
        <w:rPr>
          <w:rFonts w:hint="eastAsia" w:ascii="宋体" w:hAnsi="宋体"/>
          <w:color w:val="000000"/>
          <w:sz w:val="24"/>
        </w:rPr>
      </w:pPr>
      <w:bookmarkStart w:id="141" w:name="_Toc18235"/>
      <w:bookmarkEnd w:id="141"/>
      <w:r>
        <w:rPr>
          <w:rFonts w:hint="eastAsia" w:ascii="宋体" w:hAnsi="宋体"/>
          <w:color w:val="000000"/>
          <w:sz w:val="24"/>
        </w:rPr>
        <w:t xml:space="preserve">（3）具有履行合同所必需的设备和专业技术能力； </w:t>
      </w:r>
    </w:p>
    <w:p>
      <w:pPr>
        <w:spacing w:beforeAutospacing="0" w:afterAutospacing="0" w:line="400" w:lineRule="exact"/>
        <w:ind w:firstLine="480" w:firstLineChars="200"/>
        <w:outlineLvl w:val="5"/>
        <w:rPr>
          <w:rFonts w:hint="eastAsia" w:ascii="宋体" w:hAnsi="宋体"/>
          <w:color w:val="000000"/>
          <w:sz w:val="24"/>
        </w:rPr>
      </w:pPr>
      <w:bookmarkStart w:id="142" w:name="_Toc25002"/>
      <w:bookmarkEnd w:id="142"/>
      <w:r>
        <w:rPr>
          <w:rFonts w:hint="eastAsia" w:ascii="宋体" w:hAnsi="宋体"/>
          <w:color w:val="000000"/>
          <w:sz w:val="24"/>
        </w:rPr>
        <w:t xml:space="preserve">（4）有依法缴纳税收和社会保障资金的良好记录； </w:t>
      </w:r>
    </w:p>
    <w:p>
      <w:pPr>
        <w:spacing w:beforeAutospacing="0" w:afterAutospacing="0" w:line="400" w:lineRule="exact"/>
        <w:ind w:firstLine="480" w:firstLineChars="200"/>
        <w:outlineLvl w:val="5"/>
        <w:rPr>
          <w:rFonts w:hint="eastAsia" w:ascii="宋体" w:hAnsi="宋体"/>
          <w:color w:val="000000"/>
          <w:sz w:val="24"/>
        </w:rPr>
      </w:pPr>
      <w:bookmarkStart w:id="143" w:name="_Toc1910"/>
      <w:bookmarkEnd w:id="143"/>
      <w:r>
        <w:rPr>
          <w:rFonts w:hint="eastAsia" w:ascii="宋体" w:hAnsi="宋体"/>
          <w:color w:val="000000"/>
          <w:sz w:val="24"/>
        </w:rPr>
        <w:t>（5）参加政府采购活动前三年内，在经营活动中没有重大违法记录；</w:t>
      </w:r>
    </w:p>
    <w:p>
      <w:pPr>
        <w:spacing w:beforeAutospacing="0" w:afterAutospacing="0" w:line="400" w:lineRule="exact"/>
        <w:ind w:firstLine="480" w:firstLineChars="200"/>
        <w:outlineLvl w:val="5"/>
        <w:rPr>
          <w:rFonts w:hint="eastAsia" w:ascii="宋体" w:hAnsi="宋体"/>
          <w:color w:val="000000"/>
          <w:sz w:val="24"/>
        </w:rPr>
      </w:pPr>
      <w:bookmarkStart w:id="144" w:name="_Toc21238"/>
      <w:bookmarkEnd w:id="144"/>
      <w:r>
        <w:rPr>
          <w:rFonts w:hint="eastAsia" w:ascii="宋体" w:hAnsi="宋体"/>
          <w:color w:val="000000"/>
          <w:sz w:val="24"/>
        </w:rPr>
        <w:t>（6）法律、行政法规规定的其他条件；</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（7）本次投标内容符合磋商文件要求的范围内容；</w:t>
      </w:r>
    </w:p>
    <w:p>
      <w:pPr>
        <w:spacing w:beforeAutospacing="0" w:afterAutospacing="0" w:line="400" w:lineRule="exact"/>
        <w:ind w:firstLine="480" w:firstLineChars="200"/>
        <w:outlineLvl w:val="5"/>
        <w:rPr>
          <w:rFonts w:hint="eastAsia" w:ascii="宋体" w:hAnsi="宋体"/>
          <w:color w:val="000000"/>
          <w:sz w:val="24"/>
        </w:rPr>
      </w:pPr>
      <w:bookmarkStart w:id="145" w:name="_Toc9532"/>
      <w:bookmarkEnd w:id="145"/>
      <w:r>
        <w:rPr>
          <w:rFonts w:hint="eastAsia" w:ascii="宋体" w:hAnsi="宋体"/>
          <w:color w:val="000000"/>
          <w:sz w:val="24"/>
        </w:rPr>
        <w:t>（8）根据采购项目提出的特殊条件。</w:t>
      </w:r>
    </w:p>
    <w:p>
      <w:pPr>
        <w:spacing w:beforeAutospacing="0" w:afterAutospacing="0" w:line="400" w:lineRule="exact"/>
        <w:ind w:firstLine="480" w:firstLineChars="200"/>
        <w:outlineLvl w:val="5"/>
        <w:rPr>
          <w:rFonts w:hint="eastAsia" w:ascii="宋体" w:hAnsi="宋体"/>
          <w:color w:val="000000"/>
          <w:sz w:val="24"/>
        </w:rPr>
      </w:pPr>
      <w:bookmarkStart w:id="146" w:name="_Toc3534"/>
      <w:bookmarkEnd w:id="146"/>
      <w:r>
        <w:rPr>
          <w:rFonts w:hint="eastAsia" w:ascii="宋体" w:hAnsi="宋体"/>
          <w:color w:val="000000"/>
          <w:sz w:val="24"/>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pPr>
        <w:spacing w:beforeAutospacing="0" w:afterAutospacing="0" w:line="400" w:lineRule="exact"/>
        <w:ind w:firstLine="480" w:firstLineChars="200"/>
        <w:outlineLvl w:val="5"/>
        <w:rPr>
          <w:rFonts w:hint="eastAsia" w:ascii="宋体" w:hAnsi="宋体"/>
          <w:color w:val="000000"/>
          <w:sz w:val="24"/>
        </w:rPr>
      </w:pPr>
      <w:bookmarkStart w:id="147" w:name="_Toc31960"/>
      <w:bookmarkEnd w:id="147"/>
      <w:r>
        <w:rPr>
          <w:rFonts w:hint="eastAsia" w:ascii="宋体" w:hAnsi="宋体"/>
          <w:color w:val="000000"/>
          <w:sz w:val="24"/>
        </w:rPr>
        <w:t>三、参加本次招标采购活动，不存在与单位负责人为同一人或者存在直接控股、管理关系的其他投标人参与同一合同项下的政府采购活动的行为。我方未参与本采购项目前期咨询论证，不属于禁止参加本项目投标的投标人。</w:t>
      </w:r>
    </w:p>
    <w:p>
      <w:pPr>
        <w:spacing w:beforeAutospacing="0" w:afterAutospacing="0" w:line="400" w:lineRule="exact"/>
        <w:ind w:firstLine="480" w:firstLineChars="200"/>
        <w:outlineLvl w:val="5"/>
        <w:rPr>
          <w:rFonts w:hint="eastAsia" w:ascii="宋体" w:hAnsi="宋体"/>
          <w:color w:val="000000"/>
          <w:sz w:val="24"/>
        </w:rPr>
      </w:pPr>
      <w:bookmarkStart w:id="148" w:name="_Toc8358"/>
      <w:bookmarkEnd w:id="148"/>
      <w:r>
        <w:rPr>
          <w:rFonts w:hint="eastAsia" w:ascii="宋体" w:hAnsi="宋体"/>
          <w:color w:val="000000"/>
          <w:sz w:val="24"/>
        </w:rPr>
        <w:t>四、参加本次招标采购活动，不存在和其他投标人在同一合同项下的采购项目中，同时委托同一个自然人、同一家庭的人员、同一单位的人员作为代理人的行为。</w:t>
      </w:r>
    </w:p>
    <w:p>
      <w:pPr>
        <w:spacing w:beforeAutospacing="0" w:afterAutospacing="0" w:line="400" w:lineRule="exact"/>
        <w:ind w:firstLine="480" w:firstLineChars="200"/>
        <w:outlineLvl w:val="5"/>
        <w:rPr>
          <w:rFonts w:hint="eastAsia" w:ascii="宋体" w:hAnsi="宋体"/>
          <w:color w:val="000000"/>
          <w:sz w:val="24"/>
        </w:rPr>
      </w:pPr>
      <w:bookmarkStart w:id="149" w:name="_Toc24805"/>
      <w:bookmarkEnd w:id="149"/>
      <w:r>
        <w:rPr>
          <w:rFonts w:hint="eastAsia" w:ascii="宋体" w:hAnsi="宋体"/>
          <w:color w:val="000000"/>
          <w:sz w:val="24"/>
        </w:rPr>
        <w:t>五、我司未被对列入按财库[2016]125号规定的失信被执行人、重大税收违法案件当事人名单、政府采购严重违法失信行为记录名单及其他不符合《中华人民共和国政府采购法》第二十二条规定条件的投标人。</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六、如果有规定的记入诚信档案的失信行为，将在投标文件中全面如实反映。</w:t>
      </w:r>
    </w:p>
    <w:p>
      <w:pPr>
        <w:spacing w:beforeAutospacing="0" w:afterAutospacing="0" w:line="400" w:lineRule="exact"/>
        <w:ind w:firstLine="480" w:firstLineChars="200"/>
        <w:outlineLvl w:val="5"/>
        <w:rPr>
          <w:rFonts w:hint="eastAsia" w:ascii="宋体" w:hAnsi="宋体"/>
          <w:color w:val="000000"/>
          <w:sz w:val="24"/>
        </w:rPr>
      </w:pPr>
      <w:bookmarkStart w:id="150" w:name="_Toc25052"/>
      <w:bookmarkEnd w:id="150"/>
      <w:r>
        <w:rPr>
          <w:rFonts w:hint="eastAsia" w:ascii="宋体" w:hAnsi="宋体"/>
          <w:color w:val="000000"/>
          <w:sz w:val="24"/>
        </w:rPr>
        <w:t>七、投标文件中提供的能够给予我公司带来优惠、好处的任何材料资料和技术、服务、商务等响应承诺情况都是真实的、有效的、合法的。</w:t>
      </w:r>
    </w:p>
    <w:p>
      <w:pPr>
        <w:spacing w:beforeAutospacing="0" w:afterAutospacing="0" w:line="400" w:lineRule="exact"/>
        <w:ind w:firstLine="480" w:firstLineChars="200"/>
        <w:outlineLvl w:val="5"/>
        <w:rPr>
          <w:rFonts w:hint="eastAsia" w:ascii="宋体" w:hAnsi="宋体"/>
          <w:color w:val="000000"/>
          <w:sz w:val="24"/>
        </w:rPr>
      </w:pPr>
      <w:bookmarkStart w:id="151" w:name="_Toc29100"/>
      <w:bookmarkEnd w:id="151"/>
      <w:bookmarkStart w:id="152" w:name="_Toc3021"/>
      <w:bookmarkEnd w:id="152"/>
      <w:r>
        <w:rPr>
          <w:rFonts w:hint="eastAsia" w:ascii="宋体" w:hAnsi="宋体"/>
          <w:color w:val="000000"/>
          <w:sz w:val="24"/>
        </w:rPr>
        <w:t>八、我司完全同意磋商文件中关于知识产权的说明，承诺由此造成的纠纷由我单位全权负责。</w:t>
      </w:r>
    </w:p>
    <w:p>
      <w:pPr>
        <w:spacing w:beforeAutospacing="0" w:afterAutospacing="0" w:line="400" w:lineRule="exact"/>
        <w:ind w:firstLine="480" w:firstLineChars="200"/>
        <w:outlineLvl w:val="5"/>
        <w:rPr>
          <w:rFonts w:hint="eastAsia" w:ascii="宋体" w:hAnsi="宋体"/>
          <w:color w:val="000000"/>
          <w:sz w:val="24"/>
        </w:rPr>
      </w:pPr>
      <w:bookmarkStart w:id="153" w:name="_Toc5737"/>
      <w:bookmarkEnd w:id="153"/>
      <w:r>
        <w:rPr>
          <w:rFonts w:hint="eastAsia" w:ascii="宋体" w:hAnsi="宋体"/>
          <w:color w:val="000000"/>
          <w:sz w:val="24"/>
        </w:rPr>
        <w:t>本公司对上述承诺的内容事项真实性负责。如经查实上述承诺的内容事项存在虚假，我公司愿意接受以提供虚假材料谋取中标追究法律责任。</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投标人名称：        （盖单位公章）</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法定代表人或授权代表（盖章或签字）：</w:t>
      </w:r>
    </w:p>
    <w:p>
      <w:pPr>
        <w:spacing w:beforeAutospacing="0" w:afterAutospacing="0" w:line="400" w:lineRule="exact"/>
        <w:ind w:firstLine="480" w:firstLineChars="200"/>
        <w:outlineLvl w:val="5"/>
        <w:rPr>
          <w:rFonts w:hint="eastAsia" w:ascii="宋体" w:hAnsi="宋体"/>
          <w:color w:val="000000"/>
          <w:sz w:val="24"/>
        </w:rPr>
      </w:pPr>
      <w:r>
        <w:rPr>
          <w:rFonts w:hint="eastAsia" w:ascii="宋体" w:hAnsi="宋体"/>
          <w:color w:val="000000"/>
          <w:sz w:val="24"/>
        </w:rPr>
        <w:t>日期：</w:t>
      </w:r>
    </w:p>
    <w:p>
      <w:pPr>
        <w:pStyle w:val="11"/>
        <w:spacing w:beforeAutospacing="0" w:afterAutospacing="0" w:line="376" w:lineRule="auto"/>
        <w:jc w:val="center"/>
        <w:rPr>
          <w:rFonts w:hint="eastAsia" w:ascii="宋体" w:hAnsi="宋体"/>
          <w:b w:val="0"/>
          <w:bCs w:val="0"/>
          <w:color w:val="000000"/>
          <w:sz w:val="24"/>
        </w:rPr>
      </w:pPr>
      <w:bookmarkStart w:id="154" w:name="_Toc10169"/>
      <w:bookmarkEnd w:id="154"/>
      <w:r>
        <w:br w:type="page"/>
      </w:r>
      <w:r>
        <w:rPr>
          <w:rFonts w:hint="eastAsia" w:ascii="宋体" w:hAnsi="宋体" w:eastAsia="宋体"/>
          <w:color w:val="000000"/>
        </w:rPr>
        <w:t>三、法定代表人授权书</w:t>
      </w:r>
    </w:p>
    <w:p>
      <w:pPr>
        <w:spacing w:beforeAutospacing="0" w:afterAutospacing="0" w:line="360" w:lineRule="auto"/>
        <w:outlineLvl w:val="5"/>
        <w:rPr>
          <w:rFonts w:hint="eastAsia" w:ascii="宋体" w:hAnsi="宋体"/>
          <w:color w:val="000000"/>
          <w:sz w:val="24"/>
        </w:rPr>
      </w:pPr>
      <w:r>
        <w:rPr>
          <w:rFonts w:hint="eastAsia" w:ascii="宋体" w:hAnsi="宋体"/>
          <w:color w:val="000000"/>
          <w:sz w:val="24"/>
        </w:rPr>
        <w:t>__________________（采购代理机构名称）：</w:t>
      </w:r>
    </w:p>
    <w:p>
      <w:pPr>
        <w:spacing w:beforeAutospacing="0" w:afterAutospacing="0" w:line="360" w:lineRule="auto"/>
        <w:ind w:firstLine="480" w:firstLineChars="200"/>
        <w:outlineLvl w:val="5"/>
        <w:rPr>
          <w:rFonts w:hint="eastAsia" w:ascii="宋体" w:hAnsi="宋体"/>
          <w:color w:val="000000"/>
          <w:sz w:val="24"/>
        </w:rPr>
      </w:pPr>
      <w:r>
        <w:rPr>
          <w:rFonts w:hint="eastAsia" w:ascii="宋体" w:hAnsi="宋体"/>
          <w:color w:val="000000"/>
          <w:sz w:val="24"/>
        </w:rPr>
        <w:t>本授权声明：</w:t>
      </w:r>
      <w:r>
        <w:rPr>
          <w:rFonts w:hint="eastAsia" w:ascii="宋体" w:hAnsi="宋体"/>
          <w:color w:val="000000"/>
          <w:sz w:val="24"/>
          <w:u w:val="single"/>
        </w:rPr>
        <w:t xml:space="preserve">                     </w:t>
      </w:r>
      <w:r>
        <w:rPr>
          <w:rFonts w:hint="eastAsia" w:ascii="宋体" w:hAnsi="宋体"/>
          <w:color w:val="000000"/>
          <w:sz w:val="24"/>
        </w:rPr>
        <w:t>（投标人名称）</w:t>
      </w:r>
      <w:r>
        <w:rPr>
          <w:rFonts w:hint="eastAsia" w:ascii="宋体" w:hAnsi="宋体"/>
          <w:color w:val="000000"/>
          <w:sz w:val="24"/>
          <w:u w:val="single"/>
        </w:rPr>
        <w:t xml:space="preserve">          </w:t>
      </w:r>
      <w:r>
        <w:rPr>
          <w:rFonts w:hint="eastAsia" w:ascii="宋体" w:hAnsi="宋体"/>
          <w:color w:val="000000"/>
          <w:sz w:val="24"/>
        </w:rPr>
        <w:t>（法定代表人姓名、职务）授权</w:t>
      </w:r>
      <w:r>
        <w:rPr>
          <w:rFonts w:hint="eastAsia" w:ascii="宋体" w:hAnsi="宋体"/>
          <w:color w:val="000000"/>
          <w:sz w:val="24"/>
          <w:u w:val="single"/>
        </w:rPr>
        <w:t xml:space="preserve">                        </w:t>
      </w:r>
      <w:r>
        <w:rPr>
          <w:rFonts w:hint="eastAsia" w:ascii="宋体" w:hAnsi="宋体"/>
          <w:color w:val="000000"/>
          <w:sz w:val="24"/>
        </w:rPr>
        <w:t>（被授权人姓名、职务）为我方 “</w:t>
      </w:r>
      <w:r>
        <w:rPr>
          <w:rFonts w:hint="eastAsia" w:ascii="宋体" w:hAnsi="宋体"/>
          <w:color w:val="000000"/>
          <w:sz w:val="24"/>
          <w:u w:val="single"/>
        </w:rPr>
        <w:t xml:space="preserve">           </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）；投标活动的合法代表，以我方名义全权处理该项目有关投标、签订合同以及执行合同等一切事宜。</w:t>
      </w:r>
    </w:p>
    <w:p>
      <w:pPr>
        <w:spacing w:beforeAutospacing="0" w:afterAutospacing="0" w:line="360" w:lineRule="auto"/>
        <w:ind w:firstLine="480" w:firstLineChars="200"/>
        <w:outlineLvl w:val="5"/>
        <w:rPr>
          <w:rFonts w:hint="eastAsia" w:ascii="宋体" w:hAnsi="宋体"/>
          <w:color w:val="000000"/>
          <w:sz w:val="24"/>
        </w:rPr>
      </w:pPr>
      <w:r>
        <w:rPr>
          <w:rFonts w:hint="eastAsia" w:ascii="宋体" w:hAnsi="宋体"/>
          <w:color w:val="000000"/>
          <w:sz w:val="24"/>
        </w:rPr>
        <w:t>特此声明。</w:t>
      </w:r>
    </w:p>
    <w:p>
      <w:pPr>
        <w:spacing w:beforeAutospacing="0" w:afterAutospacing="0" w:line="360" w:lineRule="auto"/>
        <w:ind w:firstLine="480" w:firstLineChars="200"/>
        <w:rPr>
          <w:rFonts w:hint="eastAsia" w:ascii="宋体" w:hAnsi="宋体"/>
          <w:color w:val="000000"/>
          <w:sz w:val="24"/>
        </w:rPr>
      </w:pPr>
    </w:p>
    <w:p>
      <w:pPr>
        <w:spacing w:beforeAutospacing="0" w:afterAutospacing="0" w:line="360" w:lineRule="auto"/>
        <w:ind w:firstLine="480" w:firstLineChars="200"/>
        <w:rPr>
          <w:rFonts w:hint="eastAsia" w:ascii="宋体" w:hAnsi="宋体"/>
          <w:color w:val="000000"/>
          <w:sz w:val="24"/>
        </w:rPr>
      </w:pPr>
    </w:p>
    <w:p>
      <w:pPr>
        <w:spacing w:beforeAutospacing="0" w:afterAutospacing="0" w:line="360" w:lineRule="auto"/>
        <w:ind w:firstLine="470" w:firstLineChars="196"/>
        <w:jc w:val="left"/>
        <w:outlineLvl w:val="1"/>
        <w:rPr>
          <w:rFonts w:hint="eastAsia" w:ascii="宋体" w:hAnsi="宋体"/>
          <w:color w:val="000000"/>
          <w:sz w:val="24"/>
        </w:rPr>
      </w:pPr>
      <w:bookmarkStart w:id="155" w:name="_Toc24554"/>
      <w:bookmarkEnd w:id="155"/>
      <w:bookmarkStart w:id="156" w:name="_Toc27416"/>
      <w:bookmarkEnd w:id="156"/>
      <w:r>
        <w:rPr>
          <w:rFonts w:hint="eastAsia" w:ascii="宋体" w:hAnsi="宋体"/>
          <w:color w:val="000000"/>
          <w:sz w:val="24"/>
        </w:rPr>
        <w:t>法定代表人签字或盖法定代表人名章：</w:t>
      </w:r>
    </w:p>
    <w:p>
      <w:pPr>
        <w:spacing w:beforeAutospacing="0" w:afterAutospacing="0" w:line="360" w:lineRule="auto"/>
        <w:ind w:firstLine="480" w:firstLineChars="200"/>
        <w:outlineLvl w:val="5"/>
        <w:rPr>
          <w:rFonts w:hint="eastAsia" w:ascii="宋体" w:hAnsi="宋体"/>
          <w:color w:val="000000"/>
          <w:sz w:val="24"/>
        </w:rPr>
      </w:pPr>
      <w:r>
        <w:rPr>
          <w:rFonts w:hint="eastAsia" w:ascii="宋体" w:hAnsi="宋体"/>
          <w:color w:val="000000"/>
          <w:sz w:val="24"/>
        </w:rPr>
        <w:t>授权代表人（签字）：</w:t>
      </w:r>
    </w:p>
    <w:p>
      <w:pPr>
        <w:spacing w:beforeAutospacing="0" w:afterAutospacing="0" w:line="360" w:lineRule="auto"/>
        <w:ind w:firstLine="480" w:firstLineChars="200"/>
        <w:outlineLvl w:val="5"/>
        <w:rPr>
          <w:rFonts w:hint="eastAsia" w:ascii="宋体" w:hAnsi="宋体"/>
          <w:color w:val="000000"/>
          <w:sz w:val="24"/>
        </w:rPr>
      </w:pPr>
      <w:r>
        <w:rPr>
          <w:rFonts w:hint="eastAsia" w:ascii="宋体" w:hAnsi="宋体"/>
          <w:color w:val="000000"/>
          <w:sz w:val="24"/>
        </w:rPr>
        <w:t>投标人名称：         （盖单位公章）</w:t>
      </w:r>
    </w:p>
    <w:p>
      <w:pPr>
        <w:spacing w:beforeAutospacing="0" w:afterAutospacing="0" w:line="360" w:lineRule="auto"/>
        <w:ind w:firstLine="480" w:firstLineChars="200"/>
        <w:outlineLvl w:val="5"/>
        <w:rPr>
          <w:rFonts w:hint="eastAsia" w:ascii="宋体" w:hAnsi="宋体"/>
          <w:color w:val="000000"/>
          <w:sz w:val="24"/>
        </w:rPr>
      </w:pPr>
      <w:r>
        <w:rPr>
          <w:rFonts w:hint="eastAsia" w:ascii="宋体" w:hAnsi="宋体"/>
          <w:color w:val="000000"/>
          <w:sz w:val="24"/>
        </w:rPr>
        <w:t>日    期：</w:t>
      </w:r>
    </w:p>
    <w:p>
      <w:pPr>
        <w:spacing w:beforeAutospacing="0" w:afterAutospacing="0" w:line="360" w:lineRule="auto"/>
        <w:rPr>
          <w:rFonts w:hint="eastAsia" w:ascii="宋体" w:hAnsi="宋体"/>
          <w:color w:val="000000"/>
          <w:sz w:val="24"/>
        </w:rPr>
      </w:pPr>
    </w:p>
    <w:p>
      <w:pPr>
        <w:spacing w:beforeAutospacing="0" w:afterAutospacing="0"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b/>
          <w:color w:val="000000"/>
          <w:sz w:val="24"/>
        </w:rPr>
        <w:t xml:space="preserve">      </w:t>
      </w:r>
    </w:p>
    <w:p>
      <w:pPr>
        <w:spacing w:beforeAutospacing="0" w:afterAutospacing="0" w:line="360" w:lineRule="auto"/>
        <w:rPr>
          <w:rFonts w:hint="eastAsia" w:ascii="宋体" w:hAnsi="宋体"/>
          <w:b/>
          <w:color w:val="000000"/>
          <w:sz w:val="24"/>
        </w:rPr>
      </w:pPr>
    </w:p>
    <w:p>
      <w:pPr>
        <w:spacing w:beforeAutospacing="0" w:afterAutospacing="0" w:line="360" w:lineRule="auto"/>
        <w:rPr>
          <w:rFonts w:hint="eastAsia" w:ascii="宋体" w:hAnsi="宋体"/>
          <w:b/>
          <w:color w:val="000000"/>
          <w:sz w:val="24"/>
        </w:rPr>
      </w:pPr>
    </w:p>
    <w:p>
      <w:pPr>
        <w:spacing w:beforeAutospacing="0" w:afterAutospacing="0" w:line="360" w:lineRule="auto"/>
        <w:outlineLvl w:val="5"/>
        <w:rPr>
          <w:rFonts w:hint="eastAsia" w:ascii="宋体" w:hAnsi="宋体"/>
          <w:bCs/>
          <w:color w:val="000000"/>
          <w:sz w:val="24"/>
        </w:rPr>
      </w:pPr>
      <w:r>
        <w:rPr>
          <w:rFonts w:hint="eastAsia" w:ascii="宋体" w:hAnsi="宋体"/>
          <w:bCs/>
          <w:color w:val="000000"/>
          <w:sz w:val="24"/>
        </w:rPr>
        <w:t>注：</w:t>
      </w:r>
    </w:p>
    <w:p>
      <w:pPr>
        <w:spacing w:beforeAutospacing="0" w:afterAutospacing="0" w:line="360" w:lineRule="auto"/>
        <w:ind w:firstLine="360" w:firstLineChars="150"/>
        <w:outlineLvl w:val="5"/>
        <w:rPr>
          <w:rFonts w:hint="eastAsia" w:ascii="宋体" w:hAnsi="宋体"/>
          <w:bCs/>
          <w:color w:val="000000"/>
          <w:sz w:val="24"/>
        </w:rPr>
      </w:pPr>
      <w:r>
        <w:rPr>
          <w:rFonts w:hint="eastAsia" w:ascii="宋体" w:hAnsi="宋体"/>
          <w:bCs/>
          <w:color w:val="000000"/>
          <w:sz w:val="24"/>
        </w:rPr>
        <w:t xml:space="preserve"> （1）附法定代表人、授权代表身份证复印件加盖投标人公章。</w:t>
      </w:r>
    </w:p>
    <w:p>
      <w:pPr>
        <w:spacing w:beforeAutospacing="0" w:afterAutospacing="0" w:line="360" w:lineRule="auto"/>
        <w:rPr>
          <w:rFonts w:hint="eastAsia" w:ascii="宋体" w:hAnsi="宋体"/>
          <w:b/>
          <w:color w:val="000000"/>
          <w:sz w:val="28"/>
          <w:szCs w:val="28"/>
        </w:rPr>
      </w:pPr>
    </w:p>
    <w:p>
      <w:pPr>
        <w:spacing w:beforeAutospacing="0" w:afterAutospacing="0" w:line="360" w:lineRule="auto"/>
        <w:rPr>
          <w:rFonts w:hint="eastAsia" w:ascii="宋体" w:hAnsi="宋体"/>
          <w:b/>
          <w:color w:val="000000"/>
          <w:sz w:val="28"/>
          <w:szCs w:val="28"/>
        </w:rPr>
      </w:pPr>
    </w:p>
    <w:p>
      <w:pPr>
        <w:spacing w:beforeAutospacing="0" w:afterAutospacing="0" w:line="360" w:lineRule="auto"/>
        <w:rPr>
          <w:rFonts w:hint="eastAsia" w:ascii="宋体" w:hAnsi="宋体"/>
          <w:b/>
          <w:color w:val="000000"/>
          <w:sz w:val="28"/>
          <w:szCs w:val="28"/>
        </w:rPr>
      </w:pPr>
    </w:p>
    <w:p>
      <w:pPr>
        <w:spacing w:beforeAutospacing="0" w:afterAutospacing="0" w:line="360" w:lineRule="auto"/>
        <w:rPr>
          <w:rFonts w:hint="eastAsia" w:ascii="宋体" w:hAnsi="宋体"/>
          <w:b/>
          <w:color w:val="000000"/>
          <w:sz w:val="28"/>
          <w:szCs w:val="28"/>
        </w:rPr>
      </w:pPr>
    </w:p>
    <w:p>
      <w:pPr>
        <w:spacing w:beforeAutospacing="0" w:afterAutospacing="0" w:line="360" w:lineRule="auto"/>
        <w:rPr>
          <w:rFonts w:hint="eastAsia" w:ascii="宋体" w:hAnsi="宋体"/>
          <w:b/>
          <w:color w:val="000000"/>
          <w:sz w:val="28"/>
          <w:szCs w:val="28"/>
        </w:rPr>
      </w:pPr>
    </w:p>
    <w:p>
      <w:pPr>
        <w:pStyle w:val="29"/>
        <w:rPr>
          <w:rFonts w:hint="eastAsia" w:ascii="宋体" w:hAnsi="宋体"/>
          <w:b/>
          <w:color w:val="000000"/>
          <w:sz w:val="28"/>
          <w:szCs w:val="28"/>
        </w:rPr>
      </w:pPr>
    </w:p>
    <w:p>
      <w:pPr>
        <w:pStyle w:val="29"/>
        <w:rPr>
          <w:rFonts w:hint="eastAsia" w:ascii="宋体" w:hAnsi="宋体"/>
          <w:b/>
          <w:color w:val="000000"/>
          <w:sz w:val="28"/>
          <w:szCs w:val="28"/>
        </w:rPr>
      </w:pPr>
    </w:p>
    <w:p>
      <w:pPr>
        <w:pStyle w:val="11"/>
        <w:spacing w:beforeAutospacing="0" w:afterAutospacing="0" w:line="376" w:lineRule="auto"/>
        <w:jc w:val="center"/>
        <w:rPr>
          <w:rFonts w:hint="eastAsia" w:ascii="宋体" w:hAnsi="宋体" w:eastAsia="宋体"/>
          <w:color w:val="000000"/>
        </w:rPr>
      </w:pPr>
      <w:bookmarkStart w:id="157" w:name="_Toc20740"/>
      <w:bookmarkEnd w:id="157"/>
      <w:r>
        <w:rPr>
          <w:rFonts w:hint="eastAsia" w:ascii="宋体" w:hAnsi="宋体" w:eastAsia="宋体"/>
          <w:color w:val="000000"/>
        </w:rPr>
        <w:t>四、法定代表人身份证明</w:t>
      </w:r>
    </w:p>
    <w:p>
      <w:pPr>
        <w:autoSpaceDE w:val="0"/>
        <w:autoSpaceDN w:val="0"/>
        <w:spacing w:beforeAutospacing="0" w:afterAutospacing="0" w:line="360" w:lineRule="auto"/>
        <w:jc w:val="left"/>
        <w:rPr>
          <w:rFonts w:hint="eastAsia" w:ascii="宋体" w:hAnsi="宋体"/>
          <w:color w:val="000000"/>
          <w:kern w:val="0"/>
          <w:sz w:val="20"/>
        </w:rPr>
      </w:pPr>
    </w:p>
    <w:p>
      <w:pPr>
        <w:autoSpaceDE w:val="0"/>
        <w:autoSpaceDN w:val="0"/>
        <w:spacing w:before="1" w:beforeAutospacing="0" w:afterAutospacing="0" w:line="360" w:lineRule="auto"/>
        <w:jc w:val="left"/>
        <w:rPr>
          <w:rFonts w:hint="eastAsia" w:ascii="宋体" w:hAnsi="宋体"/>
          <w:color w:val="000000"/>
          <w:kern w:val="0"/>
          <w:sz w:val="24"/>
        </w:rPr>
      </w:pPr>
    </w:p>
    <w:p>
      <w:pPr>
        <w:tabs>
          <w:tab w:val="left" w:pos="5420"/>
        </w:tabs>
        <w:autoSpaceDE w:val="0"/>
        <w:autoSpaceDN w:val="0"/>
        <w:spacing w:beforeAutospacing="0" w:afterAutospacing="0" w:line="360" w:lineRule="auto"/>
        <w:ind w:left="120" w:right="-20"/>
        <w:jc w:val="left"/>
        <w:outlineLvl w:val="5"/>
        <w:rPr>
          <w:rFonts w:hint="eastAsia" w:ascii="宋体" w:hAnsi="宋体"/>
          <w:color w:val="000000"/>
          <w:kern w:val="0"/>
          <w:sz w:val="24"/>
        </w:rPr>
      </w:pPr>
      <w:r>
        <w:rPr>
          <w:rFonts w:hint="eastAsia" w:ascii="宋体" w:hAnsi="宋体"/>
          <w:color w:val="000000"/>
          <w:kern w:val="0"/>
          <w:sz w:val="24"/>
        </w:rPr>
        <w:t>投标人</w:t>
      </w:r>
      <w:r>
        <w:rPr>
          <w:rFonts w:hint="eastAsia" w:ascii="宋体" w:hAnsi="宋体"/>
          <w:color w:val="000000"/>
          <w:spacing w:val="5"/>
          <w:kern w:val="0"/>
          <w:sz w:val="24"/>
        </w:rPr>
        <w:t>名</w:t>
      </w:r>
      <w:r>
        <w:rPr>
          <w:rFonts w:hint="eastAsia" w:ascii="宋体" w:hAnsi="宋体"/>
          <w:color w:val="000000"/>
          <w:kern w:val="0"/>
          <w:sz w:val="24"/>
        </w:rPr>
        <w:t>称：</w:t>
      </w:r>
      <w:r>
        <w:rPr>
          <w:rFonts w:hint="eastAsia" w:ascii="宋体" w:hAnsi="宋体"/>
          <w:color w:val="000000"/>
          <w:kern w:val="0"/>
          <w:sz w:val="24"/>
          <w:u w:val="single"/>
        </w:rPr>
        <w:t xml:space="preserve"> </w:t>
      </w:r>
      <w:r>
        <w:tab/>
      </w:r>
    </w:p>
    <w:p>
      <w:pPr>
        <w:tabs>
          <w:tab w:val="left" w:pos="5420"/>
        </w:tabs>
        <w:autoSpaceDE w:val="0"/>
        <w:autoSpaceDN w:val="0"/>
        <w:spacing w:before="6" w:beforeAutospacing="0" w:afterAutospacing="0" w:line="360" w:lineRule="auto"/>
        <w:ind w:left="120" w:right="-20"/>
        <w:jc w:val="left"/>
        <w:outlineLvl w:val="5"/>
        <w:rPr>
          <w:rFonts w:hint="eastAsia" w:ascii="宋体" w:hAnsi="宋体"/>
          <w:color w:val="000000"/>
          <w:kern w:val="0"/>
          <w:sz w:val="24"/>
        </w:rPr>
      </w:pPr>
      <w:r>
        <w:rPr>
          <w:rFonts w:hint="eastAsia" w:ascii="宋体" w:hAnsi="宋体"/>
          <w:color w:val="000000"/>
          <w:kern w:val="0"/>
          <w:sz w:val="24"/>
        </w:rPr>
        <w:t>单位性</w:t>
      </w:r>
      <w:r>
        <w:rPr>
          <w:rFonts w:hint="eastAsia" w:ascii="宋体" w:hAnsi="宋体"/>
          <w:color w:val="000000"/>
          <w:spacing w:val="5"/>
          <w:kern w:val="0"/>
          <w:sz w:val="24"/>
        </w:rPr>
        <w:t>质</w:t>
      </w:r>
      <w:r>
        <w:rPr>
          <w:rFonts w:hint="eastAsia" w:ascii="宋体" w:hAnsi="宋体"/>
          <w:color w:val="000000"/>
          <w:kern w:val="0"/>
          <w:sz w:val="24"/>
        </w:rPr>
        <w:t>：</w:t>
      </w:r>
      <w:r>
        <w:rPr>
          <w:rFonts w:hint="eastAsia" w:ascii="宋体" w:hAnsi="宋体"/>
          <w:color w:val="000000"/>
          <w:kern w:val="0"/>
          <w:sz w:val="24"/>
          <w:u w:val="single"/>
        </w:rPr>
        <w:t xml:space="preserve"> </w:t>
      </w:r>
      <w:r>
        <w:tab/>
      </w:r>
    </w:p>
    <w:p>
      <w:pPr>
        <w:tabs>
          <w:tab w:val="left" w:pos="5420"/>
        </w:tabs>
        <w:autoSpaceDE w:val="0"/>
        <w:autoSpaceDN w:val="0"/>
        <w:spacing w:before="6" w:beforeAutospacing="0" w:afterAutospacing="0" w:line="360" w:lineRule="auto"/>
        <w:ind w:left="120" w:right="-20"/>
        <w:jc w:val="left"/>
        <w:outlineLvl w:val="5"/>
        <w:rPr>
          <w:rFonts w:hint="eastAsia" w:ascii="宋体" w:hAnsi="宋体"/>
          <w:color w:val="000000"/>
          <w:kern w:val="0"/>
          <w:sz w:val="24"/>
        </w:rPr>
      </w:pPr>
      <w:r>
        <w:rPr>
          <w:rFonts w:hint="eastAsia" w:ascii="宋体" w:hAnsi="宋体"/>
          <w:color w:val="000000"/>
          <w:kern w:val="0"/>
          <w:sz w:val="24"/>
        </w:rPr>
        <w:t>地址：</w:t>
      </w:r>
      <w:r>
        <w:rPr>
          <w:rFonts w:hint="eastAsia" w:ascii="宋体" w:hAnsi="宋体"/>
          <w:color w:val="000000"/>
          <w:kern w:val="0"/>
          <w:sz w:val="24"/>
          <w:u w:val="single"/>
        </w:rPr>
        <w:t xml:space="preserve"> </w:t>
      </w:r>
      <w:r>
        <w:tab/>
      </w:r>
    </w:p>
    <w:p>
      <w:pPr>
        <w:tabs>
          <w:tab w:val="left" w:pos="2340"/>
          <w:tab w:val="left" w:pos="3600"/>
          <w:tab w:val="left" w:pos="4720"/>
        </w:tabs>
        <w:autoSpaceDE w:val="0"/>
        <w:autoSpaceDN w:val="0"/>
        <w:spacing w:before="6" w:beforeAutospacing="0" w:afterAutospacing="0" w:line="360" w:lineRule="auto"/>
        <w:ind w:left="120" w:right="-20"/>
        <w:jc w:val="left"/>
        <w:outlineLvl w:val="5"/>
        <w:rPr>
          <w:rFonts w:hint="eastAsia" w:ascii="宋体" w:hAnsi="宋体"/>
          <w:color w:val="000000"/>
          <w:kern w:val="0"/>
          <w:sz w:val="24"/>
        </w:rPr>
      </w:pPr>
      <w:r>
        <w:rPr>
          <w:rFonts w:hint="eastAsia" w:ascii="宋体" w:hAnsi="宋体"/>
          <w:color w:val="000000"/>
          <w:kern w:val="0"/>
          <w:sz w:val="24"/>
        </w:rPr>
        <w:t>成立时</w:t>
      </w:r>
      <w:r>
        <w:rPr>
          <w:rFonts w:hint="eastAsia" w:ascii="宋体" w:hAnsi="宋体"/>
          <w:color w:val="000000"/>
          <w:spacing w:val="5"/>
          <w:kern w:val="0"/>
          <w:sz w:val="24"/>
        </w:rPr>
        <w:t>间</w:t>
      </w:r>
      <w:r>
        <w:rPr>
          <w:rFonts w:hint="eastAsia" w:ascii="宋体" w:hAnsi="宋体"/>
          <w:color w:val="000000"/>
          <w:kern w:val="0"/>
          <w:sz w:val="24"/>
        </w:rPr>
        <w:t>：</w:t>
      </w:r>
      <w:r>
        <w:rPr>
          <w:rFonts w:hint="eastAsia" w:ascii="宋体" w:hAnsi="宋体"/>
          <w:color w:val="000000"/>
          <w:kern w:val="0"/>
          <w:sz w:val="24"/>
          <w:u w:val="single"/>
        </w:rPr>
        <w:t xml:space="preserve"> </w:t>
      </w:r>
      <w:r>
        <w:tab/>
      </w:r>
      <w:r>
        <w:rPr>
          <w:rFonts w:hint="eastAsia" w:ascii="宋体" w:hAnsi="宋体"/>
          <w:color w:val="000000"/>
          <w:kern w:val="0"/>
          <w:sz w:val="24"/>
        </w:rPr>
        <w:t xml:space="preserve"> 年</w:t>
      </w:r>
      <w:r>
        <w:rPr>
          <w:rFonts w:hint="eastAsia" w:ascii="宋体" w:hAnsi="宋体"/>
          <w:color w:val="000000"/>
          <w:kern w:val="0"/>
          <w:sz w:val="24"/>
          <w:u w:val="single"/>
        </w:rPr>
        <w:t xml:space="preserve"> </w:t>
      </w:r>
      <w:r>
        <w:tab/>
      </w:r>
      <w:r>
        <w:rPr>
          <w:rFonts w:hint="eastAsia" w:ascii="宋体" w:hAnsi="宋体"/>
          <w:color w:val="000000"/>
          <w:spacing w:val="5"/>
          <w:kern w:val="0"/>
          <w:sz w:val="24"/>
        </w:rPr>
        <w:t>月</w:t>
      </w:r>
      <w:r>
        <w:rPr>
          <w:rFonts w:hint="eastAsia" w:ascii="宋体" w:hAnsi="宋体"/>
          <w:color w:val="000000"/>
          <w:kern w:val="0"/>
          <w:sz w:val="24"/>
          <w:u w:val="single"/>
        </w:rPr>
        <w:t xml:space="preserve"> </w:t>
      </w:r>
      <w:r>
        <w:tab/>
      </w:r>
      <w:r>
        <w:rPr>
          <w:rFonts w:hint="eastAsia" w:ascii="宋体" w:hAnsi="宋体"/>
          <w:color w:val="000000"/>
          <w:kern w:val="0"/>
          <w:sz w:val="24"/>
        </w:rPr>
        <w:t>日</w:t>
      </w:r>
    </w:p>
    <w:p>
      <w:pPr>
        <w:tabs>
          <w:tab w:val="left" w:pos="2340"/>
        </w:tabs>
        <w:autoSpaceDE w:val="0"/>
        <w:autoSpaceDN w:val="0"/>
        <w:spacing w:beforeAutospacing="0" w:afterAutospacing="0" w:line="360" w:lineRule="auto"/>
        <w:ind w:left="120" w:right="-20"/>
        <w:jc w:val="left"/>
        <w:outlineLvl w:val="5"/>
        <w:rPr>
          <w:rFonts w:hint="eastAsia" w:ascii="宋体" w:hAnsi="宋体"/>
          <w:color w:val="000000"/>
          <w:kern w:val="0"/>
          <w:sz w:val="24"/>
        </w:rPr>
      </w:pPr>
      <w:r>
        <w:rPr>
          <w:rFonts w:hint="eastAsia" w:ascii="宋体" w:hAnsi="宋体"/>
          <w:color w:val="000000"/>
          <w:kern w:val="0"/>
          <w:sz w:val="24"/>
        </w:rPr>
        <w:t>经营期</w:t>
      </w:r>
      <w:r>
        <w:rPr>
          <w:rFonts w:hint="eastAsia" w:ascii="宋体" w:hAnsi="宋体"/>
          <w:color w:val="000000"/>
          <w:spacing w:val="5"/>
          <w:kern w:val="0"/>
          <w:sz w:val="24"/>
        </w:rPr>
        <w:t>限</w:t>
      </w:r>
      <w:r>
        <w:rPr>
          <w:rFonts w:hint="eastAsia" w:ascii="宋体" w:hAnsi="宋体"/>
          <w:color w:val="000000"/>
          <w:kern w:val="0"/>
          <w:sz w:val="24"/>
        </w:rPr>
        <w:t>：</w:t>
      </w:r>
      <w:r>
        <w:rPr>
          <w:rFonts w:hint="eastAsia" w:ascii="宋体" w:hAnsi="宋体"/>
          <w:color w:val="000000"/>
          <w:kern w:val="0"/>
          <w:sz w:val="24"/>
          <w:u w:val="single"/>
        </w:rPr>
        <w:t xml:space="preserve"> </w:t>
      </w:r>
      <w:r>
        <w:tab/>
      </w:r>
    </w:p>
    <w:p>
      <w:pPr>
        <w:tabs>
          <w:tab w:val="left" w:pos="2340"/>
        </w:tabs>
        <w:autoSpaceDE w:val="0"/>
        <w:autoSpaceDN w:val="0"/>
        <w:spacing w:beforeAutospacing="0" w:afterAutospacing="0" w:line="360" w:lineRule="auto"/>
        <w:ind w:left="120" w:right="-20"/>
        <w:jc w:val="left"/>
        <w:rPr>
          <w:rFonts w:hint="eastAsia" w:ascii="宋体" w:hAnsi="宋体"/>
          <w:color w:val="000000"/>
          <w:kern w:val="0"/>
          <w:sz w:val="24"/>
          <w:u w:val="single"/>
        </w:rPr>
      </w:pPr>
    </w:p>
    <w:p>
      <w:pPr>
        <w:autoSpaceDE w:val="0"/>
        <w:autoSpaceDN w:val="0"/>
        <w:spacing w:beforeAutospacing="0" w:afterAutospacing="0" w:line="360" w:lineRule="auto"/>
        <w:jc w:val="left"/>
        <w:rPr>
          <w:rFonts w:hint="eastAsia" w:ascii="宋体" w:hAnsi="宋体"/>
          <w:color w:val="000000"/>
          <w:kern w:val="0"/>
          <w:sz w:val="24"/>
        </w:rPr>
      </w:pPr>
    </w:p>
    <w:p>
      <w:pPr>
        <w:tabs>
          <w:tab w:val="left" w:pos="2640"/>
          <w:tab w:val="left" w:pos="4440"/>
          <w:tab w:val="left" w:pos="6600"/>
          <w:tab w:val="left" w:pos="7940"/>
        </w:tabs>
        <w:autoSpaceDE w:val="0"/>
        <w:autoSpaceDN w:val="0"/>
        <w:spacing w:before="6" w:beforeAutospacing="0" w:afterAutospacing="0" w:line="360" w:lineRule="auto"/>
        <w:ind w:left="120" w:right="-199"/>
        <w:jc w:val="left"/>
        <w:outlineLvl w:val="5"/>
        <w:rPr>
          <w:rFonts w:hint="eastAsia" w:ascii="宋体" w:hAnsi="宋体"/>
          <w:color w:val="000000"/>
          <w:kern w:val="0"/>
          <w:sz w:val="24"/>
        </w:rPr>
      </w:pPr>
      <w:r>
        <w:rPr>
          <w:rFonts w:hint="eastAsia" w:ascii="宋体" w:hAnsi="宋体"/>
          <w:color w:val="000000"/>
          <w:kern w:val="0"/>
          <w:sz w:val="24"/>
        </w:rPr>
        <w:t>姓名</w:t>
      </w:r>
      <w:r>
        <w:rPr>
          <w:rFonts w:hint="eastAsia" w:ascii="宋体" w:hAnsi="宋体"/>
          <w:color w:val="000000"/>
          <w:spacing w:val="-115"/>
          <w:kern w:val="0"/>
          <w:sz w:val="24"/>
        </w:rPr>
        <w:t>：</w:t>
      </w:r>
      <w:r>
        <w:rPr>
          <w:rFonts w:hint="eastAsia" w:ascii="宋体" w:hAnsi="宋体"/>
          <w:color w:val="000000"/>
          <w:kern w:val="0"/>
          <w:sz w:val="24"/>
          <w:u w:val="single"/>
        </w:rPr>
        <w:t xml:space="preserve"> </w:t>
      </w:r>
      <w:r>
        <w:tab/>
      </w:r>
      <w:r>
        <w:rPr>
          <w:rFonts w:hint="eastAsia" w:ascii="宋体" w:hAnsi="宋体"/>
          <w:color w:val="000000"/>
          <w:kern w:val="0"/>
          <w:sz w:val="24"/>
        </w:rPr>
        <w:t>系</w:t>
      </w:r>
      <w:r>
        <w:rPr>
          <w:rFonts w:hint="eastAsia" w:ascii="宋体" w:hAnsi="宋体"/>
          <w:color w:val="000000"/>
          <w:kern w:val="0"/>
          <w:sz w:val="24"/>
          <w:u w:val="single"/>
        </w:rPr>
        <w:t xml:space="preserve"> </w:t>
      </w:r>
      <w:r>
        <w:tab/>
      </w:r>
      <w:r>
        <w:tab/>
      </w:r>
      <w:r>
        <w:rPr>
          <w:rFonts w:hint="eastAsia" w:ascii="宋体" w:hAnsi="宋体"/>
          <w:color w:val="000000"/>
          <w:kern w:val="0"/>
          <w:sz w:val="24"/>
          <w:u w:val="single"/>
        </w:rPr>
        <w:t>（</w:t>
      </w:r>
      <w:r>
        <w:rPr>
          <w:rFonts w:hint="eastAsia" w:ascii="宋体" w:hAnsi="宋体"/>
          <w:color w:val="000000"/>
          <w:spacing w:val="5"/>
          <w:kern w:val="0"/>
          <w:sz w:val="24"/>
        </w:rPr>
        <w:t>投</w:t>
      </w:r>
      <w:r>
        <w:rPr>
          <w:rFonts w:hint="eastAsia" w:ascii="宋体" w:hAnsi="宋体"/>
          <w:color w:val="000000"/>
          <w:kern w:val="0"/>
          <w:sz w:val="24"/>
        </w:rPr>
        <w:t>标人</w:t>
      </w:r>
      <w:r>
        <w:rPr>
          <w:rFonts w:hint="eastAsia" w:ascii="宋体" w:hAnsi="宋体"/>
          <w:color w:val="000000"/>
          <w:spacing w:val="5"/>
          <w:kern w:val="0"/>
          <w:sz w:val="24"/>
        </w:rPr>
        <w:t>名</w:t>
      </w:r>
      <w:r>
        <w:rPr>
          <w:rFonts w:hint="eastAsia" w:ascii="宋体" w:hAnsi="宋体"/>
          <w:color w:val="000000"/>
          <w:kern w:val="0"/>
          <w:sz w:val="24"/>
        </w:rPr>
        <w:t>称</w:t>
      </w:r>
      <w:r>
        <w:rPr>
          <w:rFonts w:hint="eastAsia" w:ascii="宋体" w:hAnsi="宋体"/>
          <w:color w:val="000000"/>
          <w:spacing w:val="5"/>
          <w:kern w:val="0"/>
          <w:sz w:val="24"/>
        </w:rPr>
        <w:t xml:space="preserve">） </w:t>
      </w:r>
      <w:r>
        <w:rPr>
          <w:rFonts w:hint="eastAsia" w:ascii="宋体" w:hAnsi="宋体"/>
          <w:color w:val="000000"/>
          <w:kern w:val="0"/>
          <w:sz w:val="24"/>
        </w:rPr>
        <w:t>的法定</w:t>
      </w:r>
      <w:r>
        <w:rPr>
          <w:rFonts w:hint="eastAsia" w:ascii="宋体" w:hAnsi="宋体"/>
          <w:color w:val="000000"/>
          <w:spacing w:val="5"/>
          <w:kern w:val="0"/>
          <w:sz w:val="24"/>
        </w:rPr>
        <w:t>代</w:t>
      </w:r>
      <w:r>
        <w:rPr>
          <w:rFonts w:hint="eastAsia" w:ascii="宋体" w:hAnsi="宋体"/>
          <w:color w:val="000000"/>
          <w:kern w:val="0"/>
          <w:sz w:val="24"/>
        </w:rPr>
        <w:t>表人</w:t>
      </w:r>
      <w:r>
        <w:rPr>
          <w:rFonts w:hint="eastAsia" w:ascii="宋体" w:hAnsi="宋体"/>
          <w:color w:val="000000"/>
          <w:spacing w:val="5"/>
          <w:kern w:val="0"/>
          <w:sz w:val="24"/>
        </w:rPr>
        <w:t>（</w:t>
      </w:r>
      <w:r>
        <w:rPr>
          <w:rFonts w:hint="eastAsia" w:ascii="宋体" w:hAnsi="宋体"/>
          <w:color w:val="000000"/>
          <w:kern w:val="0"/>
          <w:sz w:val="24"/>
        </w:rPr>
        <w:t>职务：</w:t>
      </w:r>
      <w:r>
        <w:rPr>
          <w:rFonts w:hint="eastAsia" w:ascii="宋体" w:hAnsi="宋体"/>
          <w:color w:val="000000"/>
          <w:kern w:val="0"/>
          <w:sz w:val="24"/>
          <w:u w:val="single"/>
        </w:rPr>
        <w:t xml:space="preserve"> </w:t>
      </w:r>
      <w:r>
        <w:tab/>
      </w:r>
      <w:r>
        <w:rPr>
          <w:rFonts w:hint="eastAsia" w:ascii="宋体" w:hAnsi="宋体"/>
          <w:color w:val="000000"/>
          <w:kern w:val="0"/>
          <w:sz w:val="24"/>
        </w:rPr>
        <w:t xml:space="preserve"> </w:t>
      </w:r>
      <w:r>
        <w:rPr>
          <w:rFonts w:hint="eastAsia" w:ascii="宋体" w:hAnsi="宋体"/>
          <w:color w:val="000000"/>
          <w:spacing w:val="5"/>
          <w:kern w:val="0"/>
          <w:sz w:val="24"/>
        </w:rPr>
        <w:t>电</w:t>
      </w:r>
      <w:r>
        <w:rPr>
          <w:rFonts w:hint="eastAsia" w:ascii="宋体" w:hAnsi="宋体"/>
          <w:color w:val="000000"/>
          <w:kern w:val="0"/>
          <w:sz w:val="24"/>
        </w:rPr>
        <w:t>话：</w:t>
      </w:r>
      <w:r>
        <w:rPr>
          <w:rFonts w:hint="eastAsia" w:ascii="宋体" w:hAnsi="宋体"/>
          <w:color w:val="000000"/>
          <w:kern w:val="0"/>
          <w:sz w:val="24"/>
          <w:u w:val="single"/>
        </w:rPr>
        <w:t xml:space="preserve"> </w:t>
      </w:r>
      <w:r>
        <w:tab/>
      </w:r>
      <w:r>
        <w:tab/>
      </w:r>
      <w:r>
        <w:rPr>
          <w:rFonts w:hint="eastAsia" w:ascii="宋体" w:hAnsi="宋体"/>
          <w:color w:val="000000"/>
          <w:spacing w:val="5"/>
          <w:kern w:val="0"/>
          <w:sz w:val="24"/>
        </w:rPr>
        <w:t>）。</w:t>
      </w:r>
    </w:p>
    <w:p>
      <w:pPr>
        <w:autoSpaceDE w:val="0"/>
        <w:autoSpaceDN w:val="0"/>
        <w:spacing w:beforeAutospacing="0" w:afterAutospacing="0" w:line="360" w:lineRule="auto"/>
        <w:jc w:val="left"/>
        <w:rPr>
          <w:rFonts w:hint="eastAsia" w:ascii="宋体" w:hAnsi="宋体"/>
          <w:color w:val="000000"/>
          <w:kern w:val="0"/>
          <w:sz w:val="24"/>
        </w:rPr>
      </w:pPr>
    </w:p>
    <w:p>
      <w:pPr>
        <w:autoSpaceDE w:val="0"/>
        <w:autoSpaceDN w:val="0"/>
        <w:spacing w:before="4" w:beforeAutospacing="0" w:afterAutospacing="0" w:line="360" w:lineRule="auto"/>
        <w:jc w:val="left"/>
        <w:rPr>
          <w:rFonts w:hint="eastAsia" w:ascii="宋体" w:hAnsi="宋体"/>
          <w:color w:val="000000"/>
          <w:kern w:val="0"/>
          <w:sz w:val="24"/>
        </w:rPr>
      </w:pPr>
    </w:p>
    <w:p>
      <w:pPr>
        <w:autoSpaceDE w:val="0"/>
        <w:autoSpaceDN w:val="0"/>
        <w:spacing w:beforeAutospacing="0" w:afterAutospacing="0" w:line="360" w:lineRule="auto"/>
        <w:ind w:left="677" w:right="-20"/>
        <w:jc w:val="left"/>
        <w:outlineLvl w:val="5"/>
        <w:rPr>
          <w:rFonts w:hint="eastAsia" w:ascii="宋体" w:hAnsi="宋体"/>
          <w:color w:val="000000"/>
          <w:kern w:val="0"/>
          <w:sz w:val="24"/>
        </w:rPr>
      </w:pPr>
      <w:r>
        <w:rPr>
          <w:rFonts w:hint="eastAsia" w:ascii="宋体" w:hAnsi="宋体"/>
          <w:color w:val="000000"/>
          <w:kern w:val="0"/>
          <w:sz w:val="24"/>
        </w:rPr>
        <w:t>特</w:t>
      </w:r>
      <w:r>
        <w:rPr>
          <w:rFonts w:hint="eastAsia" w:ascii="宋体" w:hAnsi="宋体"/>
          <w:color w:val="000000"/>
          <w:spacing w:val="5"/>
          <w:kern w:val="0"/>
          <w:sz w:val="24"/>
        </w:rPr>
        <w:t>此</w:t>
      </w:r>
      <w:r>
        <w:rPr>
          <w:rFonts w:hint="eastAsia" w:ascii="宋体" w:hAnsi="宋体"/>
          <w:color w:val="000000"/>
          <w:kern w:val="0"/>
          <w:sz w:val="24"/>
        </w:rPr>
        <w:t>证明。</w:t>
      </w:r>
    </w:p>
    <w:p>
      <w:pPr>
        <w:autoSpaceDE w:val="0"/>
        <w:autoSpaceDN w:val="0"/>
        <w:spacing w:beforeAutospacing="0" w:afterAutospacing="0" w:line="360" w:lineRule="auto"/>
        <w:jc w:val="left"/>
        <w:rPr>
          <w:rFonts w:hint="eastAsia" w:ascii="宋体" w:hAnsi="宋体"/>
          <w:color w:val="000000"/>
          <w:kern w:val="0"/>
          <w:sz w:val="24"/>
        </w:rPr>
      </w:pPr>
    </w:p>
    <w:p>
      <w:pPr>
        <w:autoSpaceDE w:val="0"/>
        <w:autoSpaceDN w:val="0"/>
        <w:spacing w:beforeAutospacing="0" w:afterAutospacing="0" w:line="360" w:lineRule="auto"/>
        <w:ind w:left="677" w:right="-20"/>
        <w:jc w:val="left"/>
        <w:outlineLvl w:val="5"/>
        <w:rPr>
          <w:rFonts w:hint="eastAsia" w:ascii="宋体" w:hAnsi="宋体"/>
          <w:color w:val="000000"/>
          <w:kern w:val="0"/>
          <w:sz w:val="24"/>
        </w:rPr>
      </w:pPr>
      <w:r>
        <w:rPr>
          <w:rFonts w:hint="eastAsia" w:ascii="宋体" w:hAnsi="宋体"/>
          <w:color w:val="000000"/>
          <w:kern w:val="0"/>
          <w:sz w:val="24"/>
        </w:rPr>
        <w:t>附</w:t>
      </w:r>
      <w:r>
        <w:rPr>
          <w:rFonts w:hint="eastAsia" w:ascii="宋体" w:hAnsi="宋体"/>
          <w:color w:val="000000"/>
          <w:spacing w:val="5"/>
          <w:kern w:val="0"/>
          <w:sz w:val="24"/>
        </w:rPr>
        <w:t>：</w:t>
      </w:r>
      <w:r>
        <w:rPr>
          <w:rFonts w:hint="eastAsia" w:ascii="宋体" w:hAnsi="宋体"/>
          <w:color w:val="000000"/>
          <w:kern w:val="0"/>
          <w:sz w:val="24"/>
        </w:rPr>
        <w:t>法定</w:t>
      </w:r>
      <w:r>
        <w:rPr>
          <w:rFonts w:hint="eastAsia" w:ascii="宋体" w:hAnsi="宋体"/>
          <w:color w:val="000000"/>
          <w:spacing w:val="5"/>
          <w:kern w:val="0"/>
          <w:sz w:val="24"/>
        </w:rPr>
        <w:t>代</w:t>
      </w:r>
      <w:r>
        <w:rPr>
          <w:rFonts w:hint="eastAsia" w:ascii="宋体" w:hAnsi="宋体"/>
          <w:color w:val="000000"/>
          <w:kern w:val="0"/>
          <w:sz w:val="24"/>
        </w:rPr>
        <w:t>表人</w:t>
      </w:r>
      <w:r>
        <w:rPr>
          <w:rFonts w:hint="eastAsia" w:ascii="宋体" w:hAnsi="宋体"/>
          <w:color w:val="000000"/>
          <w:spacing w:val="5"/>
          <w:kern w:val="0"/>
          <w:sz w:val="24"/>
        </w:rPr>
        <w:t>身</w:t>
      </w:r>
      <w:r>
        <w:rPr>
          <w:rFonts w:hint="eastAsia" w:ascii="宋体" w:hAnsi="宋体"/>
          <w:color w:val="000000"/>
          <w:kern w:val="0"/>
          <w:sz w:val="24"/>
        </w:rPr>
        <w:t>份证</w:t>
      </w:r>
      <w:r>
        <w:rPr>
          <w:rFonts w:hint="eastAsia" w:ascii="宋体" w:hAnsi="宋体"/>
          <w:color w:val="000000"/>
          <w:spacing w:val="5"/>
          <w:kern w:val="0"/>
          <w:sz w:val="24"/>
        </w:rPr>
        <w:t>复</w:t>
      </w:r>
      <w:r>
        <w:rPr>
          <w:rFonts w:hint="eastAsia" w:ascii="宋体" w:hAnsi="宋体"/>
          <w:color w:val="000000"/>
          <w:kern w:val="0"/>
          <w:sz w:val="24"/>
        </w:rPr>
        <w:t>印</w:t>
      </w:r>
      <w:r>
        <w:rPr>
          <w:rFonts w:hint="eastAsia" w:ascii="宋体" w:hAnsi="宋体"/>
          <w:color w:val="000000"/>
          <w:spacing w:val="5"/>
          <w:kern w:val="0"/>
          <w:sz w:val="24"/>
        </w:rPr>
        <w:t>件</w:t>
      </w:r>
    </w:p>
    <w:p>
      <w:pPr>
        <w:autoSpaceDE w:val="0"/>
        <w:autoSpaceDN w:val="0"/>
        <w:spacing w:before="11" w:beforeAutospacing="0" w:afterAutospacing="0" w:line="360" w:lineRule="auto"/>
        <w:jc w:val="left"/>
        <w:rPr>
          <w:rFonts w:hint="eastAsia" w:ascii="宋体" w:hAnsi="宋体"/>
          <w:color w:val="000000"/>
          <w:kern w:val="0"/>
          <w:sz w:val="24"/>
        </w:rPr>
      </w:pPr>
    </w:p>
    <w:p>
      <w:pPr>
        <w:autoSpaceDE w:val="0"/>
        <w:autoSpaceDN w:val="0"/>
        <w:spacing w:beforeAutospacing="0" w:afterAutospacing="0" w:line="360" w:lineRule="auto"/>
        <w:jc w:val="left"/>
        <w:rPr>
          <w:rFonts w:hint="eastAsia" w:ascii="宋体" w:hAnsi="宋体"/>
          <w:color w:val="000000"/>
          <w:kern w:val="0"/>
          <w:sz w:val="24"/>
        </w:rPr>
      </w:pPr>
    </w:p>
    <w:p>
      <w:pPr>
        <w:tabs>
          <w:tab w:val="left" w:pos="5840"/>
        </w:tabs>
        <w:autoSpaceDE w:val="0"/>
        <w:autoSpaceDN w:val="0"/>
        <w:spacing w:beforeAutospacing="0" w:afterAutospacing="0" w:line="360" w:lineRule="auto"/>
        <w:ind w:right="-20"/>
        <w:jc w:val="left"/>
        <w:outlineLvl w:val="5"/>
        <w:rPr>
          <w:rFonts w:hint="eastAsia" w:ascii="宋体" w:hAnsi="宋体"/>
          <w:color w:val="000000"/>
          <w:spacing w:val="5"/>
          <w:kern w:val="0"/>
          <w:sz w:val="24"/>
        </w:rPr>
      </w:pPr>
      <w:r>
        <w:rPr>
          <w:rFonts w:hint="eastAsia" w:ascii="宋体" w:hAnsi="宋体"/>
          <w:color w:val="000000"/>
          <w:spacing w:val="5"/>
          <w:kern w:val="0"/>
          <w:sz w:val="24"/>
        </w:rPr>
        <w:t>投</w:t>
      </w:r>
      <w:r>
        <w:rPr>
          <w:rFonts w:hint="eastAsia" w:ascii="宋体" w:hAnsi="宋体"/>
          <w:color w:val="000000"/>
          <w:kern w:val="0"/>
          <w:sz w:val="24"/>
        </w:rPr>
        <w:t>标人</w:t>
      </w:r>
      <w:r>
        <w:rPr>
          <w:rFonts w:hint="eastAsia" w:ascii="宋体" w:hAnsi="宋体"/>
          <w:color w:val="000000"/>
          <w:spacing w:val="5"/>
          <w:kern w:val="0"/>
          <w:sz w:val="24"/>
        </w:rPr>
        <w:t>：</w:t>
      </w:r>
      <w:r>
        <w:rPr>
          <w:rFonts w:hint="eastAsia" w:ascii="宋体" w:hAnsi="宋体"/>
          <w:color w:val="000000"/>
          <w:kern w:val="0"/>
          <w:sz w:val="24"/>
          <w:u w:val="single"/>
        </w:rPr>
        <w:t xml:space="preserve"> </w:t>
      </w:r>
      <w:r>
        <w:tab/>
      </w:r>
      <w:r>
        <w:rPr>
          <w:rFonts w:hint="eastAsia" w:ascii="宋体" w:hAnsi="宋体"/>
          <w:color w:val="000000"/>
          <w:kern w:val="0"/>
          <w:sz w:val="24"/>
        </w:rPr>
        <w:t xml:space="preserve"> （盖单位公章）</w:t>
      </w:r>
    </w:p>
    <w:p>
      <w:pPr>
        <w:tabs>
          <w:tab w:val="left" w:pos="5840"/>
        </w:tabs>
        <w:autoSpaceDE w:val="0"/>
        <w:autoSpaceDN w:val="0"/>
        <w:spacing w:beforeAutospacing="0" w:afterAutospacing="0" w:line="360" w:lineRule="auto"/>
        <w:ind w:right="-20"/>
        <w:jc w:val="left"/>
        <w:outlineLvl w:val="5"/>
        <w:rPr>
          <w:rFonts w:hint="eastAsia" w:ascii="宋体" w:hAnsi="宋体"/>
          <w:color w:val="000000"/>
          <w:kern w:val="0"/>
          <w:sz w:val="24"/>
        </w:rPr>
      </w:pPr>
      <w:r>
        <w:rPr>
          <w:rFonts w:hint="eastAsia" w:ascii="宋体" w:hAnsi="宋体"/>
          <w:color w:val="000000"/>
          <w:kern w:val="0"/>
          <w:sz w:val="24"/>
        </w:rPr>
        <w:t>法定代表人签字或者加盖法定代表人名章：</w:t>
      </w:r>
      <w:r>
        <w:tab/>
      </w:r>
      <w:r>
        <w:rPr>
          <w:rFonts w:hint="eastAsia" w:ascii="宋体" w:hAnsi="宋体"/>
          <w:color w:val="000000"/>
          <w:kern w:val="0"/>
          <w:sz w:val="24"/>
        </w:rPr>
        <w:t>。</w:t>
      </w:r>
    </w:p>
    <w:p>
      <w:pPr>
        <w:autoSpaceDE w:val="0"/>
        <w:autoSpaceDN w:val="0"/>
        <w:spacing w:before="5" w:beforeAutospacing="0" w:afterAutospacing="0" w:line="360" w:lineRule="auto"/>
        <w:jc w:val="left"/>
        <w:rPr>
          <w:rFonts w:hint="eastAsia" w:ascii="宋体" w:hAnsi="宋体"/>
          <w:color w:val="000000"/>
          <w:kern w:val="0"/>
          <w:sz w:val="24"/>
        </w:rPr>
      </w:pPr>
    </w:p>
    <w:p>
      <w:pPr>
        <w:tabs>
          <w:tab w:val="left" w:pos="4300"/>
          <w:tab w:val="left" w:pos="5560"/>
          <w:tab w:val="left" w:pos="6820"/>
        </w:tabs>
        <w:autoSpaceDE w:val="0"/>
        <w:autoSpaceDN w:val="0"/>
        <w:spacing w:before="6" w:beforeAutospacing="0" w:afterAutospacing="0" w:line="360" w:lineRule="auto"/>
        <w:ind w:right="-20"/>
        <w:jc w:val="left"/>
        <w:outlineLvl w:val="5"/>
        <w:rPr>
          <w:rFonts w:hint="eastAsia" w:ascii="宋体" w:hAnsi="宋体"/>
          <w:color w:val="000000"/>
          <w:kern w:val="0"/>
          <w:sz w:val="24"/>
          <w:u w:val="single"/>
        </w:rPr>
      </w:pPr>
      <w:r>
        <w:rPr>
          <w:rFonts w:hint="eastAsia" w:ascii="宋体" w:hAnsi="宋体"/>
          <w:color w:val="000000"/>
          <w:kern w:val="0"/>
          <w:sz w:val="24"/>
          <w:u w:val="single"/>
        </w:rPr>
        <w:t xml:space="preserve">     </w:t>
      </w:r>
      <w:r>
        <w:rPr>
          <w:rFonts w:hint="eastAsia" w:ascii="宋体" w:hAnsi="宋体"/>
          <w:color w:val="000000"/>
          <w:kern w:val="0"/>
          <w:sz w:val="24"/>
        </w:rPr>
        <w:t xml:space="preserve"> </w:t>
      </w:r>
      <w:r>
        <w:rPr>
          <w:rFonts w:hint="eastAsia" w:ascii="宋体" w:hAnsi="宋体"/>
          <w:color w:val="000000"/>
          <w:spacing w:val="5"/>
          <w:kern w:val="0"/>
          <w:sz w:val="24"/>
        </w:rPr>
        <w:t>年</w:t>
      </w:r>
      <w:r>
        <w:rPr>
          <w:rFonts w:hint="eastAsia" w:ascii="宋体" w:hAnsi="宋体"/>
          <w:color w:val="000000"/>
          <w:kern w:val="0"/>
          <w:sz w:val="24"/>
          <w:u w:val="single"/>
        </w:rPr>
        <w:t xml:space="preserve">     </w:t>
      </w:r>
      <w:r>
        <w:rPr>
          <w:rFonts w:hint="eastAsia" w:ascii="宋体" w:hAnsi="宋体"/>
          <w:color w:val="000000"/>
          <w:kern w:val="0"/>
          <w:sz w:val="24"/>
        </w:rPr>
        <w:t xml:space="preserve"> 月</w:t>
      </w:r>
      <w:r>
        <w:rPr>
          <w:rFonts w:hint="eastAsia" w:ascii="宋体" w:hAnsi="宋体"/>
          <w:color w:val="000000"/>
          <w:kern w:val="0"/>
          <w:sz w:val="24"/>
          <w:u w:val="single"/>
        </w:rPr>
        <w:t xml:space="preserve">    </w:t>
      </w:r>
      <w:r>
        <w:rPr>
          <w:rFonts w:hint="eastAsia" w:ascii="宋体" w:hAnsi="宋体"/>
          <w:color w:val="000000"/>
          <w:kern w:val="0"/>
          <w:sz w:val="24"/>
        </w:rPr>
        <w:t xml:space="preserve"> 日</w:t>
      </w:r>
    </w:p>
    <w:p>
      <w:pPr>
        <w:tabs>
          <w:tab w:val="left" w:pos="4300"/>
          <w:tab w:val="left" w:pos="5560"/>
          <w:tab w:val="left" w:pos="6820"/>
        </w:tabs>
        <w:autoSpaceDE w:val="0"/>
        <w:autoSpaceDN w:val="0"/>
        <w:spacing w:before="6" w:beforeAutospacing="0" w:afterAutospacing="0" w:line="360" w:lineRule="auto"/>
        <w:ind w:left="3475" w:right="-20"/>
        <w:jc w:val="left"/>
        <w:rPr>
          <w:rFonts w:hint="eastAsia" w:ascii="宋体" w:hAnsi="宋体"/>
          <w:color w:val="000000"/>
          <w:kern w:val="0"/>
          <w:sz w:val="24"/>
        </w:rPr>
      </w:pPr>
    </w:p>
    <w:p>
      <w:pPr>
        <w:tabs>
          <w:tab w:val="left" w:pos="4300"/>
          <w:tab w:val="left" w:pos="5560"/>
          <w:tab w:val="left" w:pos="6820"/>
        </w:tabs>
        <w:autoSpaceDE w:val="0"/>
        <w:autoSpaceDN w:val="0"/>
        <w:spacing w:before="6" w:beforeAutospacing="0" w:afterAutospacing="0" w:line="360" w:lineRule="auto"/>
        <w:ind w:left="3475" w:right="-20"/>
        <w:jc w:val="left"/>
        <w:rPr>
          <w:rFonts w:hint="eastAsia" w:ascii="宋体" w:hAnsi="宋体"/>
          <w:color w:val="000000"/>
          <w:kern w:val="0"/>
          <w:szCs w:val="21"/>
        </w:rPr>
      </w:pPr>
    </w:p>
    <w:p>
      <w:pPr>
        <w:tabs>
          <w:tab w:val="left" w:pos="4300"/>
          <w:tab w:val="left" w:pos="5560"/>
          <w:tab w:val="left" w:pos="6820"/>
        </w:tabs>
        <w:autoSpaceDE w:val="0"/>
        <w:autoSpaceDN w:val="0"/>
        <w:spacing w:before="6" w:beforeAutospacing="0" w:afterAutospacing="0" w:line="360" w:lineRule="auto"/>
        <w:ind w:left="3475" w:right="-20"/>
        <w:jc w:val="left"/>
        <w:rPr>
          <w:rFonts w:hint="eastAsia" w:ascii="宋体" w:hAnsi="宋体"/>
          <w:color w:val="000000"/>
          <w:kern w:val="0"/>
          <w:szCs w:val="21"/>
        </w:rPr>
      </w:pPr>
    </w:p>
    <w:p>
      <w:pPr>
        <w:spacing w:beforeAutospacing="0" w:afterAutospacing="0" w:line="360" w:lineRule="auto"/>
        <w:jc w:val="left"/>
        <w:rPr>
          <w:rFonts w:ascii="宋体" w:hAnsi="宋体"/>
          <w:color w:val="000000"/>
          <w:szCs w:val="21"/>
        </w:rPr>
        <w:sectPr>
          <w:pgSz w:w="11905" w:h="16838"/>
          <w:pgMar w:top="1417" w:right="1417" w:bottom="1417" w:left="1417" w:header="737" w:footer="737" w:gutter="0"/>
          <w:pgNumType w:fmt="decimal"/>
          <w:cols w:space="720" w:num="1"/>
          <w:docGrid w:linePitch="0" w:charSpace="0"/>
        </w:sectPr>
      </w:pPr>
    </w:p>
    <w:p>
      <w:pPr>
        <w:pStyle w:val="11"/>
        <w:jc w:val="center"/>
        <w:rPr>
          <w:rFonts w:hint="eastAsia" w:ascii="宋体" w:hAnsi="宋体" w:eastAsia="宋体"/>
          <w:color w:val="000000"/>
          <w:kern w:val="0"/>
          <w:szCs w:val="28"/>
        </w:rPr>
      </w:pPr>
      <w:bookmarkStart w:id="158" w:name="_Toc20760"/>
      <w:bookmarkEnd w:id="158"/>
      <w:bookmarkStart w:id="159" w:name="_Toc217446086"/>
      <w:r>
        <w:rPr>
          <w:rFonts w:hint="eastAsia" w:ascii="宋体" w:hAnsi="宋体" w:eastAsia="宋体"/>
          <w:color w:val="000000"/>
          <w:kern w:val="0"/>
          <w:szCs w:val="28"/>
        </w:rPr>
        <w:t>五、投标保证金</w:t>
      </w:r>
    </w:p>
    <w:p>
      <w:pPr>
        <w:spacing w:beforeAutospacing="0" w:afterAutospacing="0" w:line="500" w:lineRule="exact"/>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（采购人名称）      </w:t>
      </w:r>
    </w:p>
    <w:p>
      <w:pPr>
        <w:spacing w:beforeAutospacing="0" w:afterAutospacing="0" w:line="500" w:lineRule="exact"/>
        <w:ind w:firstLine="480" w:firstLineChars="200"/>
        <w:rPr>
          <w:rFonts w:hint="eastAsia" w:ascii="宋体" w:hAnsi="宋体"/>
          <w:color w:val="000000"/>
          <w:sz w:val="24"/>
        </w:rPr>
      </w:pPr>
      <w:r>
        <w:rPr>
          <w:rFonts w:hint="eastAsia" w:ascii="宋体" w:hAnsi="宋体"/>
          <w:color w:val="000000"/>
          <w:sz w:val="24"/>
        </w:rPr>
        <w:t>我方参加</w:t>
      </w:r>
      <w:r>
        <w:rPr>
          <w:rFonts w:hint="eastAsia" w:ascii="宋体" w:hAnsi="宋体"/>
          <w:color w:val="000000"/>
          <w:sz w:val="24"/>
          <w:u w:val="single"/>
        </w:rPr>
        <w:t xml:space="preserve">       （项目名称）           </w:t>
      </w:r>
      <w:r>
        <w:rPr>
          <w:rFonts w:hint="eastAsia" w:ascii="宋体" w:hAnsi="宋体"/>
          <w:color w:val="000000"/>
          <w:sz w:val="24"/>
        </w:rPr>
        <w:t>投标，根据磋商文件要求，我方现递交投标保证金（大写）</w:t>
      </w:r>
      <w:r>
        <w:rPr>
          <w:rFonts w:hint="eastAsia" w:ascii="宋体" w:hAnsi="宋体"/>
          <w:color w:val="000000"/>
          <w:sz w:val="24"/>
          <w:u w:val="single"/>
        </w:rPr>
        <w:t xml:space="preserve">            </w:t>
      </w:r>
      <w:r>
        <w:rPr>
          <w:rFonts w:hint="eastAsia" w:ascii="宋体" w:hAnsi="宋体"/>
          <w:color w:val="000000"/>
          <w:sz w:val="24"/>
        </w:rPr>
        <w:t>元（</w:t>
      </w:r>
      <w:r>
        <w:rPr>
          <w:rFonts w:hint="eastAsia" w:ascii="宋体" w:hAnsi="宋体"/>
          <w:color w:val="000000"/>
          <w:sz w:val="24"/>
          <w:u w:val="single"/>
        </w:rPr>
        <w:t xml:space="preserve">￥          </w:t>
      </w:r>
      <w:r>
        <w:rPr>
          <w:rFonts w:hint="eastAsia" w:ascii="宋体" w:hAnsi="宋体"/>
          <w:color w:val="000000"/>
          <w:sz w:val="24"/>
        </w:rPr>
        <w:t>元）人民币。</w:t>
      </w:r>
    </w:p>
    <w:p>
      <w:pPr>
        <w:spacing w:beforeAutospacing="0" w:afterAutospacing="0" w:line="500" w:lineRule="exact"/>
        <w:ind w:firstLine="480" w:firstLineChars="200"/>
        <w:rPr>
          <w:rFonts w:hint="eastAsia" w:ascii="宋体" w:hAnsi="宋体"/>
          <w:color w:val="000000"/>
          <w:sz w:val="24"/>
        </w:rPr>
      </w:pPr>
      <w:r>
        <w:rPr>
          <w:rFonts w:hint="eastAsia" w:ascii="宋体" w:hAnsi="宋体"/>
          <w:color w:val="000000"/>
          <w:sz w:val="24"/>
        </w:rPr>
        <w:t>投标保证金的保证内容是：</w:t>
      </w:r>
    </w:p>
    <w:p>
      <w:pPr>
        <w:spacing w:beforeAutospacing="0" w:afterAutospacing="0" w:line="500" w:lineRule="exact"/>
        <w:ind w:firstLine="432" w:firstLineChars="180"/>
        <w:rPr>
          <w:rFonts w:hint="eastAsia" w:ascii="宋体" w:hAnsi="宋体"/>
          <w:color w:val="000000"/>
          <w:sz w:val="24"/>
        </w:rPr>
      </w:pPr>
      <w:r>
        <w:rPr>
          <w:rFonts w:hint="eastAsia" w:ascii="宋体" w:hAnsi="宋体"/>
          <w:color w:val="000000"/>
          <w:sz w:val="24"/>
        </w:rPr>
        <w:t>1.如果我方在交纳了投标保证金以后放弃投标；</w:t>
      </w:r>
    </w:p>
    <w:p>
      <w:pPr>
        <w:spacing w:beforeAutospacing="0" w:afterAutospacing="0" w:line="500" w:lineRule="exact"/>
        <w:ind w:firstLine="432" w:firstLineChars="180"/>
        <w:rPr>
          <w:rFonts w:hint="eastAsia" w:ascii="宋体" w:hAnsi="宋体"/>
          <w:color w:val="000000"/>
          <w:sz w:val="24"/>
        </w:rPr>
      </w:pPr>
      <w:r>
        <w:rPr>
          <w:rFonts w:hint="eastAsia" w:ascii="宋体" w:hAnsi="宋体"/>
          <w:color w:val="000000"/>
          <w:sz w:val="24"/>
        </w:rPr>
        <w:t>2.如果我方在磋商文件中规定的投标有效期内撤回投标文件；</w:t>
      </w:r>
    </w:p>
    <w:p>
      <w:pPr>
        <w:spacing w:beforeAutospacing="0" w:afterAutospacing="0" w:line="500" w:lineRule="exact"/>
        <w:ind w:firstLine="432" w:firstLineChars="180"/>
        <w:rPr>
          <w:rFonts w:hint="eastAsia" w:ascii="宋体" w:hAnsi="宋体"/>
          <w:color w:val="000000"/>
          <w:sz w:val="24"/>
        </w:rPr>
      </w:pPr>
      <w:r>
        <w:rPr>
          <w:rFonts w:hint="eastAsia" w:ascii="宋体" w:hAnsi="宋体"/>
          <w:color w:val="000000"/>
          <w:sz w:val="24"/>
        </w:rPr>
        <w:t>3.如果我方接到采购人签发的中标通知书后，在磋商文件规定的时限内未能或拒绝提交履约保证金或签署合同；</w:t>
      </w:r>
    </w:p>
    <w:p>
      <w:pPr>
        <w:spacing w:beforeAutospacing="0" w:afterAutospacing="0" w:line="500" w:lineRule="exact"/>
        <w:ind w:firstLine="432" w:firstLineChars="180"/>
        <w:rPr>
          <w:rFonts w:hint="eastAsia" w:ascii="宋体" w:hAnsi="宋体"/>
          <w:color w:val="000000"/>
          <w:sz w:val="24"/>
        </w:rPr>
      </w:pPr>
      <w:r>
        <w:rPr>
          <w:rFonts w:hint="eastAsia" w:ascii="宋体" w:hAnsi="宋体"/>
          <w:color w:val="000000"/>
          <w:sz w:val="24"/>
        </w:rPr>
        <w:t>4.违反招标投标相关法律、法规和规定。</w:t>
      </w:r>
    </w:p>
    <w:p>
      <w:pPr>
        <w:spacing w:beforeAutospacing="0" w:afterAutospacing="0" w:line="500" w:lineRule="exact"/>
        <w:ind w:firstLine="432" w:firstLineChars="180"/>
        <w:rPr>
          <w:rFonts w:hint="eastAsia" w:ascii="宋体" w:hAnsi="宋体"/>
          <w:color w:val="000000"/>
          <w:sz w:val="24"/>
        </w:rPr>
      </w:pPr>
      <w:r>
        <w:rPr>
          <w:rFonts w:hint="eastAsia" w:ascii="宋体" w:hAnsi="宋体"/>
          <w:color w:val="000000"/>
          <w:sz w:val="24"/>
        </w:rPr>
        <w:t>违反上述保证内容的，你方有权没收我方的投标保证金。</w:t>
      </w:r>
    </w:p>
    <w:p>
      <w:pPr>
        <w:spacing w:beforeAutospacing="0" w:afterAutospacing="0" w:line="500" w:lineRule="exact"/>
        <w:ind w:firstLine="432" w:firstLineChars="180"/>
        <w:rPr>
          <w:rFonts w:hint="eastAsia" w:ascii="宋体" w:hAnsi="宋体"/>
          <w:color w:val="000000"/>
          <w:sz w:val="24"/>
        </w:rPr>
      </w:pPr>
      <w:r>
        <w:rPr>
          <w:rFonts w:hint="eastAsia" w:ascii="宋体" w:hAnsi="宋体"/>
          <w:color w:val="000000"/>
          <w:sz w:val="24"/>
        </w:rPr>
        <w:t>当我方落标时，可在中标人与采购人签订合同后5天内向你方退领投标保证金。</w:t>
      </w:r>
    </w:p>
    <w:p>
      <w:pPr>
        <w:pStyle w:val="42"/>
        <w:spacing w:beforeAutospacing="0" w:afterAutospacing="0" w:line="500" w:lineRule="exact"/>
        <w:ind w:firstLine="398" w:firstLineChars="166"/>
        <w:rPr>
          <w:rFonts w:hint="eastAsia" w:ascii="宋体" w:hAnsi="宋体"/>
          <w:color w:val="000000"/>
          <w:sz w:val="24"/>
        </w:rPr>
      </w:pPr>
    </w:p>
    <w:p>
      <w:pPr>
        <w:pStyle w:val="42"/>
        <w:ind w:firstLine="398" w:firstLineChars="166"/>
        <w:rPr>
          <w:rFonts w:hint="eastAsia" w:ascii="宋体" w:hAnsi="宋体"/>
          <w:color w:val="000000"/>
          <w:sz w:val="24"/>
        </w:rPr>
      </w:pPr>
    </w:p>
    <w:p>
      <w:pPr>
        <w:jc w:val="center"/>
        <w:rPr>
          <w:rFonts w:hint="eastAsia" w:ascii="宋体" w:hAnsi="宋体"/>
          <w:color w:val="000000"/>
          <w:sz w:val="24"/>
        </w:rPr>
      </w:pPr>
    </w:p>
    <w:p>
      <w:pPr>
        <w:jc w:val="cente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r>
        <w:rPr>
          <w:rFonts w:hint="eastAsia" w:ascii="宋体" w:hAnsi="宋体"/>
          <w:b/>
          <w:color w:val="000000"/>
          <w:sz w:val="24"/>
        </w:rPr>
        <w:t>附投标保证金单据</w:t>
      </w:r>
      <w:r>
        <w:rPr>
          <w:rFonts w:hint="eastAsia" w:ascii="宋体" w:hAnsi="宋体"/>
          <w:color w:val="000000"/>
          <w:sz w:val="24"/>
        </w:rPr>
        <w:t>）</w:t>
      </w:r>
    </w:p>
    <w:p>
      <w:pPr>
        <w:pStyle w:val="11"/>
        <w:spacing w:beforeAutospacing="0" w:afterAutospacing="0" w:line="376" w:lineRule="auto"/>
        <w:jc w:val="center"/>
        <w:rPr>
          <w:rFonts w:hint="eastAsia" w:ascii="宋体" w:hAnsi="宋体"/>
          <w:b w:val="0"/>
          <w:bCs w:val="0"/>
          <w:color w:val="000000"/>
          <w:szCs w:val="21"/>
        </w:rPr>
      </w:pPr>
      <w:bookmarkStart w:id="160" w:name="_Toc13697"/>
      <w:bookmarkEnd w:id="160"/>
      <w:r>
        <w:br w:type="page"/>
      </w:r>
      <w:r>
        <w:rPr>
          <w:rFonts w:hint="eastAsia" w:ascii="宋体" w:hAnsi="宋体" w:eastAsia="宋体"/>
          <w:color w:val="000000"/>
        </w:rPr>
        <w:t>六、响应报价函</w:t>
      </w:r>
    </w:p>
    <w:p>
      <w:pPr>
        <w:spacing w:beforeAutospacing="0" w:afterAutospacing="0" w:line="360" w:lineRule="auto"/>
        <w:jc w:val="left"/>
        <w:rPr>
          <w:rFonts w:hint="eastAsia" w:ascii="宋体" w:hAnsi="宋体"/>
          <w:b/>
          <w:color w:val="000000"/>
          <w:sz w:val="24"/>
        </w:rPr>
      </w:pPr>
      <w:r>
        <w:rPr>
          <w:rFonts w:hint="eastAsia" w:ascii="宋体" w:hAnsi="宋体"/>
          <w:b/>
          <w:color w:val="000000"/>
          <w:sz w:val="24"/>
        </w:rPr>
        <w:t xml:space="preserve">     投标人名称：</w:t>
      </w:r>
    </w:p>
    <w:tbl>
      <w:tblPr>
        <w:tblStyle w:val="8"/>
        <w:tblW w:w="0" w:type="auto"/>
        <w:tblInd w:w="108" w:type="dxa"/>
        <w:tblLayout w:type="fixed"/>
        <w:tblCellMar>
          <w:top w:w="0" w:type="dxa"/>
          <w:left w:w="108" w:type="dxa"/>
          <w:bottom w:w="0" w:type="dxa"/>
          <w:right w:w="108" w:type="dxa"/>
        </w:tblCellMar>
      </w:tblPr>
      <w:tblGrid>
        <w:gridCol w:w="2390"/>
        <w:gridCol w:w="6568"/>
      </w:tblGrid>
      <w:tr>
        <w:tblPrEx>
          <w:tblCellMar>
            <w:top w:w="0" w:type="dxa"/>
            <w:left w:w="108" w:type="dxa"/>
            <w:bottom w:w="0" w:type="dxa"/>
            <w:right w:w="108" w:type="dxa"/>
          </w:tblCellMar>
        </w:tblPrEx>
        <w:trPr>
          <w:trHeight w:val="850"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center"/>
              <w:rPr>
                <w:rFonts w:hint="eastAsia" w:ascii="宋体" w:hAnsi="宋体"/>
                <w:b/>
                <w:color w:val="000000"/>
                <w:sz w:val="24"/>
              </w:rPr>
            </w:pPr>
            <w:r>
              <w:rPr>
                <w:rFonts w:hint="eastAsia" w:ascii="宋体" w:hAnsi="宋体"/>
                <w:b/>
                <w:color w:val="000000"/>
                <w:sz w:val="24"/>
              </w:rPr>
              <w:t>项目名称</w:t>
            </w:r>
          </w:p>
        </w:tc>
        <w:tc>
          <w:tcPr>
            <w:tcW w:w="656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ind w:firstLine="482" w:firstLineChars="200"/>
              <w:jc w:val="center"/>
              <w:rPr>
                <w:rFonts w:hint="eastAsia" w:ascii="宋体" w:hAnsi="宋体"/>
                <w:b/>
                <w:color w:val="000000"/>
                <w:sz w:val="24"/>
              </w:rPr>
            </w:pPr>
          </w:p>
        </w:tc>
      </w:tr>
      <w:tr>
        <w:tblPrEx>
          <w:tblCellMar>
            <w:top w:w="0" w:type="dxa"/>
            <w:left w:w="108" w:type="dxa"/>
            <w:bottom w:w="0" w:type="dxa"/>
            <w:right w:w="108" w:type="dxa"/>
          </w:tblCellMar>
        </w:tblPrEx>
        <w:trPr>
          <w:trHeight w:val="635"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center"/>
              <w:rPr>
                <w:rFonts w:hint="eastAsia" w:ascii="宋体" w:hAnsi="宋体"/>
                <w:b/>
                <w:color w:val="000000"/>
                <w:sz w:val="24"/>
              </w:rPr>
            </w:pPr>
            <w:r>
              <w:rPr>
                <w:rFonts w:hint="eastAsia" w:ascii="宋体" w:hAnsi="宋体"/>
                <w:b/>
                <w:color w:val="000000"/>
                <w:sz w:val="24"/>
              </w:rPr>
              <w:t>项目编号</w:t>
            </w:r>
          </w:p>
        </w:tc>
        <w:tc>
          <w:tcPr>
            <w:tcW w:w="656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ind w:firstLine="482" w:firstLineChars="200"/>
              <w:jc w:val="center"/>
              <w:rPr>
                <w:rFonts w:hint="eastAsia" w:ascii="宋体" w:hAnsi="宋体"/>
                <w:b/>
                <w:color w:val="000000"/>
                <w:sz w:val="24"/>
              </w:rPr>
            </w:pPr>
          </w:p>
        </w:tc>
      </w:tr>
      <w:tr>
        <w:tblPrEx>
          <w:tblCellMar>
            <w:top w:w="0" w:type="dxa"/>
            <w:left w:w="108" w:type="dxa"/>
            <w:bottom w:w="0" w:type="dxa"/>
            <w:right w:w="108" w:type="dxa"/>
          </w:tblCellMar>
        </w:tblPrEx>
        <w:trPr>
          <w:trHeight w:val="704" w:hRule="atLeast"/>
        </w:trPr>
        <w:tc>
          <w:tcPr>
            <w:tcW w:w="2390" w:type="dxa"/>
            <w:vMerge w:val="restart"/>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center"/>
              <w:rPr>
                <w:rFonts w:hint="eastAsia" w:ascii="宋体" w:hAnsi="宋体"/>
                <w:b/>
                <w:color w:val="000000"/>
                <w:sz w:val="24"/>
              </w:rPr>
            </w:pPr>
            <w:r>
              <w:rPr>
                <w:rFonts w:hint="eastAsia" w:ascii="宋体" w:hAnsi="宋体"/>
                <w:b/>
                <w:color w:val="000000"/>
                <w:sz w:val="24"/>
              </w:rPr>
              <w:t>投标报价</w:t>
            </w:r>
          </w:p>
        </w:tc>
        <w:tc>
          <w:tcPr>
            <w:tcW w:w="656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rPr>
                <w:rFonts w:hint="eastAsia" w:ascii="宋体" w:hAnsi="宋体"/>
                <w:b/>
                <w:color w:val="000000"/>
                <w:sz w:val="24"/>
              </w:rPr>
            </w:pPr>
            <w:r>
              <w:rPr>
                <w:rFonts w:hint="eastAsia" w:ascii="宋体" w:hAnsi="宋体"/>
                <w:b/>
                <w:color w:val="000000"/>
                <w:sz w:val="24"/>
              </w:rPr>
              <w:t xml:space="preserve">人民币小写： </w:t>
            </w:r>
          </w:p>
        </w:tc>
      </w:tr>
      <w:tr>
        <w:tblPrEx>
          <w:tblCellMar>
            <w:top w:w="0" w:type="dxa"/>
            <w:left w:w="108" w:type="dxa"/>
            <w:bottom w:w="0" w:type="dxa"/>
            <w:right w:w="108" w:type="dxa"/>
          </w:tblCellMar>
        </w:tblPrEx>
        <w:trPr>
          <w:trHeight w:val="663" w:hRule="atLeast"/>
        </w:trPr>
        <w:tc>
          <w:tcPr>
            <w:tcW w:w="239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b/>
                <w:color w:val="000000"/>
                <w:sz w:val="24"/>
                <w:szCs w:val="24"/>
              </w:rPr>
            </w:pPr>
          </w:p>
        </w:tc>
        <w:tc>
          <w:tcPr>
            <w:tcW w:w="656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rPr>
                <w:rFonts w:hint="eastAsia" w:ascii="宋体" w:hAnsi="宋体"/>
                <w:b/>
                <w:color w:val="000000"/>
                <w:sz w:val="24"/>
              </w:rPr>
            </w:pPr>
            <w:r>
              <w:rPr>
                <w:rFonts w:hint="eastAsia" w:ascii="宋体" w:hAnsi="宋体"/>
                <w:b/>
                <w:color w:val="000000"/>
                <w:sz w:val="24"/>
              </w:rPr>
              <w:t>人民币大写：</w:t>
            </w:r>
          </w:p>
        </w:tc>
      </w:tr>
      <w:tr>
        <w:tblPrEx>
          <w:tblCellMar>
            <w:top w:w="0" w:type="dxa"/>
            <w:left w:w="108" w:type="dxa"/>
            <w:bottom w:w="0" w:type="dxa"/>
            <w:right w:w="108" w:type="dxa"/>
          </w:tblCellMar>
        </w:tblPrEx>
        <w:trPr>
          <w:trHeight w:val="850" w:hRule="atLeast"/>
        </w:trPr>
        <w:tc>
          <w:tcPr>
            <w:tcW w:w="2390" w:type="dxa"/>
            <w:vMerge w:val="restart"/>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center"/>
              <w:rPr>
                <w:rFonts w:hint="eastAsia" w:ascii="宋体" w:hAnsi="宋体"/>
                <w:b/>
                <w:color w:val="000000"/>
                <w:sz w:val="24"/>
              </w:rPr>
            </w:pPr>
            <w:r>
              <w:rPr>
                <w:rFonts w:hint="eastAsia" w:ascii="宋体" w:hAnsi="宋体"/>
                <w:b/>
                <w:color w:val="000000"/>
                <w:sz w:val="24"/>
              </w:rPr>
              <w:t>投标保证金</w:t>
            </w:r>
          </w:p>
        </w:tc>
        <w:tc>
          <w:tcPr>
            <w:tcW w:w="656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rPr>
                <w:rFonts w:hint="eastAsia" w:ascii="宋体" w:hAnsi="宋体"/>
                <w:b/>
                <w:color w:val="000000"/>
                <w:sz w:val="24"/>
              </w:rPr>
            </w:pPr>
            <w:r>
              <w:rPr>
                <w:rFonts w:hint="eastAsia" w:ascii="宋体" w:hAnsi="宋体"/>
                <w:b/>
                <w:color w:val="000000"/>
                <w:sz w:val="24"/>
              </w:rPr>
              <w:t>小写：</w:t>
            </w:r>
          </w:p>
        </w:tc>
      </w:tr>
      <w:tr>
        <w:tblPrEx>
          <w:tblCellMar>
            <w:top w:w="0" w:type="dxa"/>
            <w:left w:w="108" w:type="dxa"/>
            <w:bottom w:w="0" w:type="dxa"/>
            <w:right w:w="108" w:type="dxa"/>
          </w:tblCellMar>
        </w:tblPrEx>
        <w:trPr>
          <w:trHeight w:val="704" w:hRule="atLeast"/>
        </w:trPr>
        <w:tc>
          <w:tcPr>
            <w:tcW w:w="239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b/>
                <w:color w:val="000000"/>
                <w:sz w:val="24"/>
                <w:szCs w:val="24"/>
              </w:rPr>
            </w:pPr>
          </w:p>
        </w:tc>
        <w:tc>
          <w:tcPr>
            <w:tcW w:w="656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rPr>
                <w:rFonts w:hint="eastAsia" w:ascii="宋体" w:hAnsi="宋体"/>
                <w:b/>
                <w:color w:val="000000"/>
                <w:sz w:val="24"/>
              </w:rPr>
            </w:pPr>
            <w:r>
              <w:rPr>
                <w:rFonts w:hint="eastAsia" w:ascii="宋体" w:hAnsi="宋体"/>
                <w:b/>
                <w:color w:val="000000"/>
                <w:sz w:val="24"/>
              </w:rPr>
              <w:t>大写：</w:t>
            </w:r>
          </w:p>
        </w:tc>
      </w:tr>
      <w:tr>
        <w:tblPrEx>
          <w:tblCellMar>
            <w:top w:w="0" w:type="dxa"/>
            <w:left w:w="108" w:type="dxa"/>
            <w:bottom w:w="0" w:type="dxa"/>
            <w:right w:w="108" w:type="dxa"/>
          </w:tblCellMar>
        </w:tblPrEx>
        <w:trPr>
          <w:trHeight w:val="595"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center"/>
              <w:rPr>
                <w:rFonts w:hint="eastAsia" w:ascii="宋体" w:hAnsi="宋体"/>
                <w:b/>
                <w:color w:val="000000"/>
                <w:sz w:val="24"/>
              </w:rPr>
            </w:pPr>
            <w:r>
              <w:rPr>
                <w:rFonts w:hint="eastAsia" w:ascii="宋体" w:hAnsi="宋体"/>
                <w:b/>
                <w:color w:val="000000"/>
                <w:sz w:val="24"/>
              </w:rPr>
              <w:t>服务地点</w:t>
            </w:r>
          </w:p>
        </w:tc>
        <w:tc>
          <w:tcPr>
            <w:tcW w:w="656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ind w:firstLine="482" w:firstLineChars="200"/>
              <w:jc w:val="center"/>
              <w:rPr>
                <w:rFonts w:hint="eastAsia" w:ascii="宋体" w:hAnsi="宋体"/>
                <w:b/>
                <w:color w:val="000000"/>
                <w:sz w:val="24"/>
              </w:rPr>
            </w:pPr>
          </w:p>
        </w:tc>
      </w:tr>
      <w:tr>
        <w:tblPrEx>
          <w:tblCellMar>
            <w:top w:w="0" w:type="dxa"/>
            <w:left w:w="108" w:type="dxa"/>
            <w:bottom w:w="0" w:type="dxa"/>
            <w:right w:w="108" w:type="dxa"/>
          </w:tblCellMar>
        </w:tblPrEx>
        <w:trPr>
          <w:trHeight w:val="850"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center"/>
              <w:rPr>
                <w:rFonts w:hint="eastAsia" w:ascii="宋体" w:hAnsi="宋体"/>
                <w:b/>
                <w:color w:val="000000"/>
                <w:sz w:val="24"/>
              </w:rPr>
            </w:pPr>
            <w:r>
              <w:rPr>
                <w:rFonts w:hint="eastAsia" w:ascii="宋体" w:hAnsi="宋体"/>
                <w:b/>
                <w:color w:val="000000"/>
                <w:sz w:val="24"/>
              </w:rPr>
              <w:t>服务期</w:t>
            </w:r>
          </w:p>
        </w:tc>
        <w:tc>
          <w:tcPr>
            <w:tcW w:w="656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ind w:firstLine="482" w:firstLineChars="200"/>
              <w:jc w:val="center"/>
              <w:rPr>
                <w:rFonts w:hint="eastAsia" w:ascii="宋体" w:hAnsi="宋体"/>
                <w:b/>
                <w:color w:val="000000"/>
                <w:sz w:val="24"/>
              </w:rPr>
            </w:pPr>
          </w:p>
        </w:tc>
      </w:tr>
      <w:tr>
        <w:tblPrEx>
          <w:tblCellMar>
            <w:top w:w="0" w:type="dxa"/>
            <w:left w:w="108" w:type="dxa"/>
            <w:bottom w:w="0" w:type="dxa"/>
            <w:right w:w="108" w:type="dxa"/>
          </w:tblCellMar>
        </w:tblPrEx>
        <w:trPr>
          <w:trHeight w:val="850"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center"/>
              <w:rPr>
                <w:rFonts w:hint="eastAsia" w:ascii="宋体" w:hAnsi="宋体"/>
                <w:b/>
                <w:color w:val="000000"/>
                <w:sz w:val="24"/>
              </w:rPr>
            </w:pPr>
            <w:r>
              <w:rPr>
                <w:rFonts w:hint="eastAsia" w:ascii="宋体" w:hAnsi="宋体"/>
                <w:b/>
                <w:color w:val="000000"/>
                <w:sz w:val="24"/>
              </w:rPr>
              <w:t>备注</w:t>
            </w:r>
          </w:p>
        </w:tc>
        <w:tc>
          <w:tcPr>
            <w:tcW w:w="656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ind w:firstLine="482" w:firstLineChars="200"/>
              <w:rPr>
                <w:rFonts w:hint="eastAsia" w:ascii="宋体" w:hAnsi="宋体"/>
                <w:b/>
                <w:color w:val="000000"/>
                <w:sz w:val="24"/>
              </w:rPr>
            </w:pPr>
          </w:p>
        </w:tc>
      </w:tr>
    </w:tbl>
    <w:p>
      <w:pPr>
        <w:spacing w:beforeAutospacing="0" w:afterAutospacing="0" w:line="360" w:lineRule="auto"/>
        <w:ind w:firstLine="480" w:firstLineChars="200"/>
        <w:rPr>
          <w:rFonts w:hint="eastAsia" w:ascii="宋体" w:hAnsi="宋体"/>
          <w:color w:val="000000"/>
          <w:sz w:val="24"/>
        </w:rPr>
      </w:pPr>
    </w:p>
    <w:tbl>
      <w:tblPr>
        <w:tblStyle w:val="8"/>
        <w:tblW w:w="0" w:type="auto"/>
        <w:jc w:val="center"/>
        <w:tblLayout w:type="fixed"/>
        <w:tblCellMar>
          <w:top w:w="0" w:type="dxa"/>
          <w:left w:w="108" w:type="dxa"/>
          <w:bottom w:w="0" w:type="dxa"/>
          <w:right w:w="108" w:type="dxa"/>
        </w:tblCellMar>
      </w:tblPr>
      <w:tblGrid>
        <w:gridCol w:w="1670"/>
        <w:gridCol w:w="2805"/>
        <w:gridCol w:w="2250"/>
        <w:gridCol w:w="2423"/>
      </w:tblGrid>
      <w:tr>
        <w:tblPrEx>
          <w:tblCellMar>
            <w:top w:w="0" w:type="dxa"/>
            <w:left w:w="108" w:type="dxa"/>
            <w:bottom w:w="0" w:type="dxa"/>
            <w:right w:w="108" w:type="dxa"/>
          </w:tblCellMar>
        </w:tblPrEx>
        <w:trPr>
          <w:trHeight w:val="1099" w:hRule="atLeast"/>
          <w:jc w:val="center"/>
        </w:trPr>
        <w:tc>
          <w:tcPr>
            <w:tcW w:w="1670" w:type="dxa"/>
            <w:vAlign w:val="center"/>
          </w:tcPr>
          <w:p>
            <w:pPr>
              <w:spacing w:beforeAutospacing="0" w:afterAutospacing="0" w:line="360" w:lineRule="auto"/>
              <w:jc w:val="center"/>
              <w:rPr>
                <w:rFonts w:hint="eastAsia" w:ascii="宋体" w:hAnsi="宋体"/>
                <w:b/>
                <w:bCs/>
                <w:color w:val="000000"/>
                <w:sz w:val="24"/>
              </w:rPr>
            </w:pPr>
            <w:r>
              <w:rPr>
                <w:rFonts w:hint="eastAsia" w:ascii="宋体" w:hAnsi="宋体"/>
                <w:b/>
                <w:bCs/>
                <w:color w:val="000000"/>
                <w:sz w:val="24"/>
              </w:rPr>
              <w:t>投标人：</w:t>
            </w:r>
          </w:p>
        </w:tc>
        <w:tc>
          <w:tcPr>
            <w:tcW w:w="2805" w:type="dxa"/>
            <w:vAlign w:val="center"/>
          </w:tcPr>
          <w:p>
            <w:pPr>
              <w:spacing w:beforeAutospacing="0" w:afterAutospacing="0" w:line="360" w:lineRule="auto"/>
              <w:rPr>
                <w:rFonts w:hint="eastAsia" w:ascii="宋体" w:hAnsi="宋体"/>
                <w:b/>
                <w:bCs/>
                <w:color w:val="000000"/>
                <w:sz w:val="24"/>
              </w:rPr>
            </w:pPr>
          </w:p>
        </w:tc>
        <w:tc>
          <w:tcPr>
            <w:tcW w:w="2250" w:type="dxa"/>
            <w:vAlign w:val="center"/>
          </w:tcPr>
          <w:p>
            <w:pPr>
              <w:spacing w:beforeAutospacing="0" w:afterAutospacing="0" w:line="360" w:lineRule="auto"/>
              <w:jc w:val="center"/>
              <w:rPr>
                <w:rFonts w:hint="eastAsia" w:ascii="宋体" w:hAnsi="宋体"/>
                <w:b/>
                <w:bCs/>
                <w:color w:val="000000"/>
                <w:sz w:val="24"/>
              </w:rPr>
            </w:pPr>
            <w:r>
              <w:rPr>
                <w:rFonts w:hint="eastAsia" w:ascii="宋体" w:hAnsi="宋体"/>
                <w:b/>
                <w:bCs/>
                <w:color w:val="000000"/>
                <w:sz w:val="24"/>
              </w:rPr>
              <w:t>法人授权代表：</w:t>
            </w:r>
          </w:p>
        </w:tc>
        <w:tc>
          <w:tcPr>
            <w:tcW w:w="2423" w:type="dxa"/>
            <w:vAlign w:val="center"/>
          </w:tcPr>
          <w:p>
            <w:pPr>
              <w:spacing w:beforeAutospacing="0" w:afterAutospacing="0" w:line="360" w:lineRule="auto"/>
              <w:jc w:val="center"/>
              <w:rPr>
                <w:rFonts w:hint="eastAsia" w:ascii="宋体" w:hAnsi="宋体"/>
                <w:b/>
                <w:bCs/>
                <w:color w:val="000000"/>
                <w:sz w:val="24"/>
              </w:rPr>
            </w:pPr>
          </w:p>
        </w:tc>
      </w:tr>
      <w:tr>
        <w:tblPrEx>
          <w:tblCellMar>
            <w:top w:w="0" w:type="dxa"/>
            <w:left w:w="108" w:type="dxa"/>
            <w:bottom w:w="0" w:type="dxa"/>
            <w:right w:w="108" w:type="dxa"/>
          </w:tblCellMar>
        </w:tblPrEx>
        <w:trPr>
          <w:trHeight w:val="748" w:hRule="atLeast"/>
          <w:jc w:val="center"/>
        </w:trPr>
        <w:tc>
          <w:tcPr>
            <w:tcW w:w="1670" w:type="dxa"/>
            <w:vAlign w:val="center"/>
          </w:tcPr>
          <w:p>
            <w:pPr>
              <w:spacing w:beforeAutospacing="0" w:afterAutospacing="0" w:line="360" w:lineRule="auto"/>
              <w:jc w:val="center"/>
              <w:rPr>
                <w:rFonts w:hint="eastAsia" w:ascii="宋体" w:hAnsi="宋体"/>
                <w:b/>
                <w:bCs/>
                <w:color w:val="000000"/>
                <w:sz w:val="24"/>
              </w:rPr>
            </w:pPr>
          </w:p>
        </w:tc>
        <w:tc>
          <w:tcPr>
            <w:tcW w:w="2805" w:type="dxa"/>
            <w:vAlign w:val="center"/>
          </w:tcPr>
          <w:p>
            <w:pPr>
              <w:spacing w:beforeAutospacing="0" w:afterAutospacing="0" w:line="360" w:lineRule="auto"/>
              <w:jc w:val="center"/>
              <w:rPr>
                <w:rFonts w:hint="eastAsia" w:ascii="宋体" w:hAnsi="宋体"/>
                <w:color w:val="000000"/>
                <w:sz w:val="24"/>
              </w:rPr>
            </w:pPr>
            <w:r>
              <w:rPr>
                <w:rFonts w:hint="eastAsia" w:ascii="宋体" w:hAnsi="宋体"/>
                <w:color w:val="000000"/>
                <w:sz w:val="24"/>
              </w:rPr>
              <w:t>（公章）</w:t>
            </w:r>
          </w:p>
        </w:tc>
        <w:tc>
          <w:tcPr>
            <w:tcW w:w="2250" w:type="dxa"/>
            <w:vAlign w:val="center"/>
          </w:tcPr>
          <w:p>
            <w:pPr>
              <w:spacing w:beforeAutospacing="0" w:afterAutospacing="0" w:line="360" w:lineRule="auto"/>
              <w:jc w:val="center"/>
              <w:rPr>
                <w:rFonts w:hint="eastAsia" w:ascii="宋体" w:hAnsi="宋体"/>
                <w:b/>
                <w:bCs/>
                <w:color w:val="000000"/>
                <w:sz w:val="24"/>
              </w:rPr>
            </w:pPr>
          </w:p>
        </w:tc>
        <w:tc>
          <w:tcPr>
            <w:tcW w:w="2423" w:type="dxa"/>
            <w:vAlign w:val="center"/>
          </w:tcPr>
          <w:p>
            <w:pPr>
              <w:spacing w:beforeAutospacing="0" w:afterAutospacing="0" w:line="360" w:lineRule="auto"/>
              <w:jc w:val="center"/>
              <w:rPr>
                <w:rFonts w:hint="eastAsia" w:ascii="宋体" w:hAnsi="宋体"/>
                <w:color w:val="000000"/>
                <w:sz w:val="24"/>
              </w:rPr>
            </w:pPr>
            <w:r>
              <w:rPr>
                <w:rFonts w:hint="eastAsia" w:ascii="宋体" w:hAnsi="宋体"/>
                <w:color w:val="000000"/>
                <w:sz w:val="24"/>
              </w:rPr>
              <w:t>（签章）</w:t>
            </w:r>
          </w:p>
        </w:tc>
      </w:tr>
      <w:tr>
        <w:tblPrEx>
          <w:tblCellMar>
            <w:top w:w="0" w:type="dxa"/>
            <w:left w:w="108" w:type="dxa"/>
            <w:bottom w:w="0" w:type="dxa"/>
            <w:right w:w="108" w:type="dxa"/>
          </w:tblCellMar>
        </w:tblPrEx>
        <w:trPr>
          <w:trHeight w:val="907" w:hRule="atLeast"/>
          <w:jc w:val="center"/>
        </w:trPr>
        <w:tc>
          <w:tcPr>
            <w:tcW w:w="4475" w:type="dxa"/>
            <w:gridSpan w:val="2"/>
            <w:vAlign w:val="center"/>
          </w:tcPr>
          <w:p>
            <w:pPr>
              <w:spacing w:beforeAutospacing="0" w:afterAutospacing="0" w:line="360" w:lineRule="auto"/>
              <w:ind w:left="4080" w:leftChars="1200"/>
              <w:rPr>
                <w:rFonts w:hint="eastAsia" w:ascii="宋体" w:hAnsi="宋体"/>
                <w:b/>
                <w:bCs/>
                <w:color w:val="000000"/>
                <w:sz w:val="24"/>
              </w:rPr>
            </w:pPr>
            <w:r>
              <w:rPr>
                <w:rFonts w:hint="eastAsia" w:ascii="宋体" w:hAnsi="宋体"/>
                <w:b/>
                <w:bCs/>
                <w:color w:val="000000"/>
                <w:sz w:val="24"/>
              </w:rPr>
              <w:t>年    月    日</w:t>
            </w:r>
          </w:p>
        </w:tc>
        <w:tc>
          <w:tcPr>
            <w:tcW w:w="4673" w:type="dxa"/>
            <w:gridSpan w:val="2"/>
            <w:vAlign w:val="center"/>
          </w:tcPr>
          <w:p>
            <w:pPr>
              <w:spacing w:beforeAutospacing="0" w:afterAutospacing="0" w:line="360" w:lineRule="auto"/>
              <w:ind w:left="4080" w:leftChars="1200"/>
              <w:rPr>
                <w:rFonts w:hint="eastAsia" w:ascii="宋体" w:hAnsi="宋体"/>
                <w:b/>
                <w:bCs/>
                <w:color w:val="000000"/>
                <w:sz w:val="24"/>
              </w:rPr>
            </w:pPr>
            <w:r>
              <w:rPr>
                <w:rFonts w:hint="eastAsia" w:ascii="宋体" w:hAnsi="宋体"/>
                <w:b/>
                <w:bCs/>
                <w:color w:val="000000"/>
                <w:sz w:val="24"/>
              </w:rPr>
              <w:t>年    月    日</w:t>
            </w:r>
          </w:p>
        </w:tc>
      </w:tr>
    </w:tbl>
    <w:p>
      <w:pPr>
        <w:snapToGrid w:val="0"/>
        <w:spacing w:beforeAutospacing="0" w:afterAutospacing="0" w:line="360" w:lineRule="auto"/>
        <w:outlineLvl w:val="2"/>
        <w:rPr>
          <w:rFonts w:hint="eastAsia" w:ascii="宋体" w:hAnsi="宋体"/>
          <w:color w:val="000000"/>
          <w:sz w:val="24"/>
        </w:rPr>
      </w:pPr>
      <w:bookmarkStart w:id="161" w:name="_Toc11206"/>
      <w:bookmarkEnd w:id="161"/>
      <w:bookmarkStart w:id="162" w:name="_Toc8580"/>
      <w:bookmarkEnd w:id="162"/>
      <w:r>
        <w:rPr>
          <w:rFonts w:hint="eastAsia" w:ascii="宋体" w:hAnsi="宋体"/>
          <w:color w:val="000000"/>
          <w:sz w:val="24"/>
        </w:rPr>
        <w:t>注：</w:t>
      </w:r>
      <w:r>
        <w:rPr>
          <w:rFonts w:hint="eastAsia" w:ascii="宋体" w:hAnsi="宋体"/>
          <w:b/>
          <w:color w:val="000000"/>
          <w:sz w:val="24"/>
          <w:u w:val="single"/>
        </w:rPr>
        <w:t>响应报价函与公司营业执照（三证合一）或事业单位法人证书或个体商户营业执照或自然人身份证明、法定代表人证明书、授权委托书、法定代表人及委托代理人身份证复印件、投标保证金转账凭证复印件、中小企业声明函一起单独密封在信封内，标明“开标一览表”字样，并将此信封单独封装,加盖公章，以备开标会之用。不得与其他投标文件一同封装。否则将视为不合格投标文件。</w:t>
      </w:r>
    </w:p>
    <w:p>
      <w:pPr>
        <w:spacing w:beforeAutospacing="0" w:afterAutospacing="0" w:line="360" w:lineRule="auto"/>
        <w:jc w:val="left"/>
        <w:rPr>
          <w:rFonts w:ascii="宋体" w:hAnsi="宋体"/>
          <w:b/>
          <w:bCs/>
          <w:color w:val="000000"/>
          <w:sz w:val="24"/>
        </w:rPr>
        <w:sectPr>
          <w:pgSz w:w="11905" w:h="16838"/>
          <w:pgMar w:top="1417" w:right="1417" w:bottom="1417" w:left="1417" w:header="737" w:footer="737" w:gutter="0"/>
          <w:pgNumType w:fmt="decimal"/>
          <w:cols w:space="720" w:num="1"/>
          <w:docGrid w:linePitch="0" w:charSpace="0"/>
        </w:sectPr>
      </w:pPr>
    </w:p>
    <w:bookmarkEnd w:id="159"/>
    <w:p>
      <w:pPr>
        <w:spacing w:beforeAutospacing="0" w:afterAutospacing="0" w:line="360" w:lineRule="auto"/>
        <w:ind w:firstLine="482" w:firstLineChars="200"/>
        <w:rPr>
          <w:rFonts w:hint="eastAsia" w:ascii="宋体" w:hAnsi="宋体"/>
          <w:b/>
          <w:color w:val="000000"/>
          <w:sz w:val="24"/>
        </w:rPr>
      </w:pPr>
      <w:bookmarkStart w:id="163" w:name="_Toc10793"/>
      <w:r>
        <w:rPr>
          <w:rFonts w:hint="eastAsia" w:ascii="宋体" w:hAnsi="宋体"/>
          <w:b/>
          <w:color w:val="000000"/>
          <w:sz w:val="24"/>
        </w:rPr>
        <w:t>投标分项报价表</w:t>
      </w:r>
    </w:p>
    <w:p>
      <w:pPr>
        <w:spacing w:beforeAutospacing="0" w:afterAutospacing="0" w:line="360" w:lineRule="atLeast"/>
        <w:jc w:val="center"/>
        <w:rPr>
          <w:rFonts w:hint="eastAsia" w:ascii="宋体" w:hAnsi="宋体"/>
          <w:b/>
          <w:bCs/>
          <w:color w:val="000000"/>
          <w:sz w:val="30"/>
          <w:szCs w:val="30"/>
        </w:rPr>
      </w:pPr>
      <w:r>
        <w:rPr>
          <w:rFonts w:hint="eastAsia" w:ascii="宋体" w:hAnsi="宋体"/>
          <w:b/>
          <w:bCs/>
          <w:color w:val="000000"/>
          <w:sz w:val="30"/>
          <w:szCs w:val="30"/>
        </w:rPr>
        <w:t>分项报价明细单</w:t>
      </w:r>
    </w:p>
    <w:p>
      <w:pPr>
        <w:pStyle w:val="29"/>
        <w:rPr>
          <w:rFonts w:hint="eastAsia" w:ascii="宋体" w:hAnsi="宋体"/>
          <w:b/>
          <w:bCs/>
          <w:color w:val="000000"/>
          <w:sz w:val="30"/>
          <w:szCs w:val="30"/>
        </w:rPr>
      </w:pPr>
    </w:p>
    <w:p>
      <w:pPr>
        <w:rPr>
          <w:rFonts w:hint="eastAsia"/>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8"/>
        <w:gridCol w:w="1440"/>
        <w:gridCol w:w="1336"/>
        <w:gridCol w:w="1213"/>
        <w:gridCol w:w="887"/>
        <w:gridCol w:w="825"/>
        <w:gridCol w:w="825"/>
        <w:gridCol w:w="988"/>
        <w:gridCol w:w="630"/>
        <w:gridCol w:w="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68" w:type="dxa"/>
            <w:vAlign w:val="center"/>
          </w:tcPr>
          <w:p>
            <w:pPr>
              <w:tabs>
                <w:tab w:val="left" w:leader="dot" w:pos="7380"/>
              </w:tabs>
              <w:jc w:val="center"/>
              <w:rPr>
                <w:rFonts w:hint="eastAsia" w:ascii="宋体" w:hAnsi="宋体"/>
                <w:sz w:val="24"/>
              </w:rPr>
            </w:pPr>
            <w:r>
              <w:rPr>
                <w:rFonts w:hint="eastAsia" w:ascii="宋体" w:hAnsi="宋体"/>
                <w:sz w:val="24"/>
              </w:rPr>
              <w:t>序号</w:t>
            </w:r>
          </w:p>
        </w:tc>
        <w:tc>
          <w:tcPr>
            <w:tcW w:w="1440" w:type="dxa"/>
            <w:vAlign w:val="center"/>
          </w:tcPr>
          <w:p>
            <w:pPr>
              <w:tabs>
                <w:tab w:val="left" w:leader="dot" w:pos="7380"/>
              </w:tabs>
              <w:jc w:val="center"/>
              <w:rPr>
                <w:rFonts w:hint="eastAsia" w:ascii="宋体" w:hAnsi="宋体"/>
                <w:sz w:val="24"/>
              </w:rPr>
            </w:pPr>
            <w:r>
              <w:rPr>
                <w:rFonts w:hint="eastAsia" w:ascii="宋体" w:hAnsi="宋体"/>
                <w:sz w:val="24"/>
              </w:rPr>
              <w:t>名称</w:t>
            </w:r>
          </w:p>
        </w:tc>
        <w:tc>
          <w:tcPr>
            <w:tcW w:w="1336" w:type="dxa"/>
            <w:vAlign w:val="center"/>
          </w:tcPr>
          <w:p>
            <w:pPr>
              <w:tabs>
                <w:tab w:val="left" w:leader="dot" w:pos="7380"/>
              </w:tabs>
              <w:jc w:val="center"/>
              <w:rPr>
                <w:rFonts w:hint="eastAsia" w:ascii="宋体" w:hAnsi="宋体"/>
                <w:sz w:val="24"/>
              </w:rPr>
            </w:pPr>
            <w:r>
              <w:rPr>
                <w:rFonts w:hint="eastAsia" w:ascii="宋体" w:hAnsi="宋体"/>
                <w:sz w:val="24"/>
              </w:rPr>
              <w:t>服务范围</w:t>
            </w:r>
          </w:p>
        </w:tc>
        <w:tc>
          <w:tcPr>
            <w:tcW w:w="1213" w:type="dxa"/>
            <w:vAlign w:val="center"/>
          </w:tcPr>
          <w:p>
            <w:pPr>
              <w:tabs>
                <w:tab w:val="left" w:leader="dot" w:pos="7380"/>
              </w:tabs>
              <w:jc w:val="center"/>
              <w:rPr>
                <w:rFonts w:hint="eastAsia" w:ascii="宋体" w:hAnsi="宋体"/>
                <w:sz w:val="24"/>
              </w:rPr>
            </w:pPr>
            <w:r>
              <w:rPr>
                <w:rFonts w:hint="eastAsia" w:ascii="宋体" w:hAnsi="宋体"/>
                <w:sz w:val="24"/>
              </w:rPr>
              <w:t>服务要求</w:t>
            </w:r>
          </w:p>
        </w:tc>
        <w:tc>
          <w:tcPr>
            <w:tcW w:w="887" w:type="dxa"/>
            <w:vAlign w:val="center"/>
          </w:tcPr>
          <w:p>
            <w:pPr>
              <w:tabs>
                <w:tab w:val="left" w:leader="dot" w:pos="7380"/>
              </w:tabs>
              <w:jc w:val="center"/>
              <w:rPr>
                <w:rFonts w:hint="eastAsia" w:ascii="宋体" w:hAnsi="宋体"/>
                <w:sz w:val="24"/>
              </w:rPr>
            </w:pPr>
            <w:r>
              <w:rPr>
                <w:rFonts w:hint="eastAsia" w:ascii="宋体" w:hAnsi="宋体"/>
                <w:sz w:val="24"/>
              </w:rPr>
              <w:t>服务时间</w:t>
            </w:r>
          </w:p>
        </w:tc>
        <w:tc>
          <w:tcPr>
            <w:tcW w:w="825" w:type="dxa"/>
            <w:vAlign w:val="center"/>
          </w:tcPr>
          <w:p>
            <w:pPr>
              <w:tabs>
                <w:tab w:val="left" w:leader="dot" w:pos="7380"/>
              </w:tabs>
              <w:jc w:val="center"/>
              <w:rPr>
                <w:rFonts w:hint="eastAsia" w:ascii="宋体" w:hAnsi="宋体"/>
                <w:sz w:val="24"/>
              </w:rPr>
            </w:pPr>
            <w:r>
              <w:rPr>
                <w:rFonts w:hint="eastAsia" w:ascii="宋体" w:hAnsi="宋体"/>
                <w:sz w:val="24"/>
              </w:rPr>
              <w:t>服务标准</w:t>
            </w:r>
          </w:p>
        </w:tc>
        <w:tc>
          <w:tcPr>
            <w:tcW w:w="825" w:type="dxa"/>
            <w:vAlign w:val="center"/>
          </w:tcPr>
          <w:p>
            <w:pPr>
              <w:tabs>
                <w:tab w:val="left" w:leader="dot" w:pos="7380"/>
              </w:tabs>
              <w:jc w:val="center"/>
              <w:rPr>
                <w:rFonts w:hint="eastAsia" w:ascii="宋体" w:hAnsi="宋体"/>
                <w:sz w:val="24"/>
              </w:rPr>
            </w:pPr>
            <w:r>
              <w:rPr>
                <w:rFonts w:hint="eastAsia" w:ascii="宋体" w:hAnsi="宋体"/>
                <w:sz w:val="24"/>
              </w:rPr>
              <w:t>响应</w:t>
            </w:r>
          </w:p>
          <w:p>
            <w:pPr>
              <w:tabs>
                <w:tab w:val="left" w:leader="dot" w:pos="7380"/>
              </w:tabs>
              <w:jc w:val="center"/>
              <w:rPr>
                <w:rFonts w:hint="eastAsia" w:ascii="宋体" w:hAnsi="宋体"/>
                <w:sz w:val="24"/>
              </w:rPr>
            </w:pPr>
            <w:r>
              <w:rPr>
                <w:rFonts w:hint="eastAsia" w:ascii="宋体" w:hAnsi="宋体"/>
                <w:sz w:val="24"/>
              </w:rPr>
              <w:t>单价</w:t>
            </w:r>
          </w:p>
          <w:p>
            <w:pPr>
              <w:tabs>
                <w:tab w:val="left" w:leader="dot" w:pos="7380"/>
              </w:tabs>
              <w:jc w:val="center"/>
              <w:rPr>
                <w:rFonts w:hint="eastAsia" w:ascii="宋体" w:hAnsi="宋体"/>
                <w:sz w:val="24"/>
              </w:rPr>
            </w:pPr>
            <w:r>
              <w:rPr>
                <w:rFonts w:hint="eastAsia" w:ascii="宋体" w:hAnsi="宋体"/>
                <w:sz w:val="24"/>
              </w:rPr>
              <w:t>（元）</w:t>
            </w:r>
          </w:p>
        </w:tc>
        <w:tc>
          <w:tcPr>
            <w:tcW w:w="988" w:type="dxa"/>
            <w:vAlign w:val="center"/>
          </w:tcPr>
          <w:p>
            <w:pPr>
              <w:tabs>
                <w:tab w:val="left" w:leader="dot" w:pos="7380"/>
              </w:tabs>
              <w:jc w:val="center"/>
              <w:rPr>
                <w:rFonts w:hint="eastAsia" w:ascii="宋体" w:hAnsi="宋体"/>
                <w:sz w:val="24"/>
              </w:rPr>
            </w:pPr>
            <w:r>
              <w:rPr>
                <w:rFonts w:hint="eastAsia" w:ascii="宋体" w:hAnsi="宋体"/>
                <w:sz w:val="24"/>
              </w:rPr>
              <w:t>响应</w:t>
            </w:r>
          </w:p>
          <w:p>
            <w:pPr>
              <w:tabs>
                <w:tab w:val="left" w:leader="dot" w:pos="7380"/>
              </w:tabs>
              <w:jc w:val="center"/>
              <w:rPr>
                <w:rFonts w:hint="eastAsia" w:ascii="宋体" w:hAnsi="宋体"/>
                <w:sz w:val="24"/>
              </w:rPr>
            </w:pPr>
            <w:r>
              <w:rPr>
                <w:rFonts w:hint="eastAsia" w:ascii="宋体" w:hAnsi="宋体"/>
                <w:sz w:val="24"/>
              </w:rPr>
              <w:t>总价</w:t>
            </w:r>
          </w:p>
          <w:p>
            <w:pPr>
              <w:tabs>
                <w:tab w:val="left" w:leader="dot" w:pos="7380"/>
              </w:tabs>
              <w:jc w:val="center"/>
              <w:rPr>
                <w:rFonts w:hint="eastAsia" w:ascii="宋体" w:hAnsi="宋体"/>
                <w:sz w:val="24"/>
              </w:rPr>
            </w:pPr>
            <w:r>
              <w:rPr>
                <w:rFonts w:hint="eastAsia" w:ascii="宋体" w:hAnsi="宋体"/>
                <w:sz w:val="24"/>
              </w:rPr>
              <w:t>（元）</w:t>
            </w:r>
          </w:p>
        </w:tc>
        <w:tc>
          <w:tcPr>
            <w:tcW w:w="694" w:type="dxa"/>
            <w:gridSpan w:val="2"/>
            <w:vAlign w:val="center"/>
          </w:tcPr>
          <w:p>
            <w:pPr>
              <w:tabs>
                <w:tab w:val="left" w:leader="dot" w:pos="7380"/>
              </w:tabs>
              <w:jc w:val="center"/>
              <w:rPr>
                <w:rFonts w:hint="eastAsia" w:ascii="宋体" w:hAnsi="宋体"/>
                <w:sz w:val="24"/>
              </w:rPr>
            </w:pPr>
            <w:r>
              <w:rPr>
                <w:rFonts w:hint="eastAsia" w:ascii="宋体" w:hAnsi="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68" w:type="dxa"/>
            <w:vAlign w:val="center"/>
          </w:tcPr>
          <w:p>
            <w:pPr>
              <w:tabs>
                <w:tab w:val="left" w:leader="dot" w:pos="7380"/>
              </w:tabs>
              <w:jc w:val="center"/>
              <w:rPr>
                <w:rFonts w:hint="eastAsia" w:ascii="宋体" w:hAnsi="宋体"/>
                <w:sz w:val="24"/>
              </w:rPr>
            </w:pPr>
          </w:p>
        </w:tc>
        <w:tc>
          <w:tcPr>
            <w:tcW w:w="1440" w:type="dxa"/>
            <w:vAlign w:val="center"/>
          </w:tcPr>
          <w:p>
            <w:pPr>
              <w:tabs>
                <w:tab w:val="left" w:leader="dot" w:pos="7380"/>
              </w:tabs>
              <w:jc w:val="center"/>
              <w:rPr>
                <w:rFonts w:hint="eastAsia" w:ascii="宋体" w:hAnsi="宋体"/>
                <w:sz w:val="24"/>
              </w:rPr>
            </w:pPr>
          </w:p>
        </w:tc>
        <w:tc>
          <w:tcPr>
            <w:tcW w:w="1336" w:type="dxa"/>
            <w:vAlign w:val="center"/>
          </w:tcPr>
          <w:p>
            <w:pPr>
              <w:tabs>
                <w:tab w:val="left" w:leader="dot" w:pos="7380"/>
              </w:tabs>
              <w:jc w:val="center"/>
              <w:rPr>
                <w:rFonts w:hint="eastAsia" w:ascii="宋体" w:hAnsi="宋体"/>
                <w:sz w:val="24"/>
              </w:rPr>
            </w:pPr>
          </w:p>
        </w:tc>
        <w:tc>
          <w:tcPr>
            <w:tcW w:w="1213" w:type="dxa"/>
            <w:vAlign w:val="center"/>
          </w:tcPr>
          <w:p>
            <w:pPr>
              <w:tabs>
                <w:tab w:val="left" w:leader="dot" w:pos="7380"/>
              </w:tabs>
              <w:jc w:val="center"/>
              <w:rPr>
                <w:rFonts w:hint="eastAsia" w:ascii="宋体" w:hAnsi="宋体"/>
                <w:sz w:val="24"/>
              </w:rPr>
            </w:pPr>
          </w:p>
        </w:tc>
        <w:tc>
          <w:tcPr>
            <w:tcW w:w="887" w:type="dxa"/>
            <w:vAlign w:val="center"/>
          </w:tcPr>
          <w:p>
            <w:pPr>
              <w:tabs>
                <w:tab w:val="left" w:leader="dot" w:pos="7380"/>
              </w:tabs>
              <w:jc w:val="center"/>
              <w:rPr>
                <w:rFonts w:hint="eastAsia" w:ascii="宋体" w:hAnsi="宋体"/>
                <w:sz w:val="24"/>
              </w:rPr>
            </w:pPr>
          </w:p>
        </w:tc>
        <w:tc>
          <w:tcPr>
            <w:tcW w:w="825" w:type="dxa"/>
            <w:vAlign w:val="center"/>
          </w:tcPr>
          <w:p>
            <w:pPr>
              <w:tabs>
                <w:tab w:val="left" w:leader="dot" w:pos="7380"/>
              </w:tabs>
              <w:jc w:val="center"/>
              <w:rPr>
                <w:rFonts w:hint="eastAsia" w:ascii="宋体" w:hAnsi="宋体"/>
                <w:sz w:val="24"/>
              </w:rPr>
            </w:pPr>
          </w:p>
        </w:tc>
        <w:tc>
          <w:tcPr>
            <w:tcW w:w="825" w:type="dxa"/>
            <w:vAlign w:val="center"/>
          </w:tcPr>
          <w:p>
            <w:pPr>
              <w:tabs>
                <w:tab w:val="left" w:leader="dot" w:pos="7380"/>
              </w:tabs>
              <w:jc w:val="center"/>
              <w:rPr>
                <w:rFonts w:hint="eastAsia" w:ascii="宋体" w:hAnsi="宋体"/>
                <w:sz w:val="24"/>
              </w:rPr>
            </w:pPr>
          </w:p>
        </w:tc>
        <w:tc>
          <w:tcPr>
            <w:tcW w:w="988" w:type="dxa"/>
            <w:vAlign w:val="center"/>
          </w:tcPr>
          <w:p>
            <w:pPr>
              <w:tabs>
                <w:tab w:val="left" w:leader="dot" w:pos="7380"/>
              </w:tabs>
              <w:jc w:val="center"/>
              <w:rPr>
                <w:rFonts w:hint="eastAsia" w:ascii="宋体" w:hAnsi="宋体"/>
                <w:sz w:val="24"/>
              </w:rPr>
            </w:pPr>
          </w:p>
        </w:tc>
        <w:tc>
          <w:tcPr>
            <w:tcW w:w="694" w:type="dxa"/>
            <w:gridSpan w:val="2"/>
            <w:vAlign w:val="center"/>
          </w:tcPr>
          <w:p>
            <w:pPr>
              <w:tabs>
                <w:tab w:val="left" w:leader="dot" w:pos="7380"/>
              </w:tabs>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68" w:type="dxa"/>
            <w:vAlign w:val="center"/>
          </w:tcPr>
          <w:p>
            <w:pPr>
              <w:tabs>
                <w:tab w:val="left" w:leader="dot" w:pos="7380"/>
              </w:tabs>
              <w:jc w:val="center"/>
              <w:rPr>
                <w:rFonts w:hint="eastAsia" w:ascii="宋体" w:hAnsi="宋体"/>
                <w:sz w:val="24"/>
              </w:rPr>
            </w:pPr>
          </w:p>
        </w:tc>
        <w:tc>
          <w:tcPr>
            <w:tcW w:w="1440" w:type="dxa"/>
            <w:vAlign w:val="center"/>
          </w:tcPr>
          <w:p>
            <w:pPr>
              <w:tabs>
                <w:tab w:val="left" w:leader="dot" w:pos="7380"/>
              </w:tabs>
              <w:jc w:val="center"/>
              <w:rPr>
                <w:rFonts w:hint="eastAsia" w:ascii="宋体" w:hAnsi="宋体"/>
                <w:sz w:val="24"/>
              </w:rPr>
            </w:pPr>
          </w:p>
        </w:tc>
        <w:tc>
          <w:tcPr>
            <w:tcW w:w="1336" w:type="dxa"/>
            <w:vAlign w:val="center"/>
          </w:tcPr>
          <w:p>
            <w:pPr>
              <w:tabs>
                <w:tab w:val="left" w:leader="dot" w:pos="7380"/>
              </w:tabs>
              <w:jc w:val="center"/>
              <w:rPr>
                <w:rFonts w:hint="eastAsia" w:ascii="宋体" w:hAnsi="宋体"/>
                <w:sz w:val="24"/>
              </w:rPr>
            </w:pPr>
          </w:p>
        </w:tc>
        <w:tc>
          <w:tcPr>
            <w:tcW w:w="1213" w:type="dxa"/>
            <w:vAlign w:val="center"/>
          </w:tcPr>
          <w:p>
            <w:pPr>
              <w:tabs>
                <w:tab w:val="left" w:leader="dot" w:pos="7380"/>
              </w:tabs>
              <w:jc w:val="center"/>
              <w:rPr>
                <w:rFonts w:hint="eastAsia" w:ascii="宋体" w:hAnsi="宋体"/>
                <w:sz w:val="24"/>
              </w:rPr>
            </w:pPr>
          </w:p>
        </w:tc>
        <w:tc>
          <w:tcPr>
            <w:tcW w:w="887" w:type="dxa"/>
            <w:vAlign w:val="center"/>
          </w:tcPr>
          <w:p>
            <w:pPr>
              <w:tabs>
                <w:tab w:val="left" w:leader="dot" w:pos="7380"/>
              </w:tabs>
              <w:jc w:val="center"/>
              <w:rPr>
                <w:rFonts w:hint="eastAsia" w:ascii="宋体" w:hAnsi="宋体"/>
                <w:sz w:val="24"/>
              </w:rPr>
            </w:pPr>
          </w:p>
        </w:tc>
        <w:tc>
          <w:tcPr>
            <w:tcW w:w="825" w:type="dxa"/>
            <w:vAlign w:val="center"/>
          </w:tcPr>
          <w:p>
            <w:pPr>
              <w:tabs>
                <w:tab w:val="left" w:leader="dot" w:pos="7380"/>
              </w:tabs>
              <w:jc w:val="center"/>
              <w:rPr>
                <w:rFonts w:hint="eastAsia" w:ascii="宋体" w:hAnsi="宋体"/>
                <w:sz w:val="24"/>
              </w:rPr>
            </w:pPr>
          </w:p>
        </w:tc>
        <w:tc>
          <w:tcPr>
            <w:tcW w:w="825" w:type="dxa"/>
            <w:vAlign w:val="center"/>
          </w:tcPr>
          <w:p>
            <w:pPr>
              <w:tabs>
                <w:tab w:val="left" w:leader="dot" w:pos="7380"/>
              </w:tabs>
              <w:jc w:val="center"/>
              <w:rPr>
                <w:rFonts w:hint="eastAsia" w:ascii="宋体" w:hAnsi="宋体"/>
                <w:sz w:val="24"/>
              </w:rPr>
            </w:pPr>
          </w:p>
        </w:tc>
        <w:tc>
          <w:tcPr>
            <w:tcW w:w="988" w:type="dxa"/>
            <w:vAlign w:val="center"/>
          </w:tcPr>
          <w:p>
            <w:pPr>
              <w:tabs>
                <w:tab w:val="left" w:leader="dot" w:pos="7380"/>
              </w:tabs>
              <w:jc w:val="center"/>
              <w:rPr>
                <w:rFonts w:hint="eastAsia" w:ascii="宋体" w:hAnsi="宋体"/>
                <w:sz w:val="24"/>
              </w:rPr>
            </w:pPr>
          </w:p>
        </w:tc>
        <w:tc>
          <w:tcPr>
            <w:tcW w:w="694" w:type="dxa"/>
            <w:gridSpan w:val="2"/>
            <w:vAlign w:val="center"/>
          </w:tcPr>
          <w:p>
            <w:pPr>
              <w:tabs>
                <w:tab w:val="left" w:leader="dot" w:pos="7380"/>
              </w:tabs>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68" w:type="dxa"/>
            <w:vAlign w:val="center"/>
          </w:tcPr>
          <w:p>
            <w:pPr>
              <w:tabs>
                <w:tab w:val="left" w:leader="dot" w:pos="7380"/>
              </w:tabs>
              <w:jc w:val="center"/>
              <w:rPr>
                <w:rFonts w:hint="eastAsia" w:ascii="宋体" w:hAnsi="宋体"/>
                <w:sz w:val="24"/>
              </w:rPr>
            </w:pPr>
          </w:p>
        </w:tc>
        <w:tc>
          <w:tcPr>
            <w:tcW w:w="1440" w:type="dxa"/>
            <w:vAlign w:val="center"/>
          </w:tcPr>
          <w:p>
            <w:pPr>
              <w:tabs>
                <w:tab w:val="left" w:leader="dot" w:pos="7380"/>
              </w:tabs>
              <w:jc w:val="center"/>
              <w:rPr>
                <w:rFonts w:hint="eastAsia" w:ascii="宋体" w:hAnsi="宋体"/>
                <w:sz w:val="24"/>
              </w:rPr>
            </w:pPr>
          </w:p>
        </w:tc>
        <w:tc>
          <w:tcPr>
            <w:tcW w:w="1336" w:type="dxa"/>
            <w:vAlign w:val="center"/>
          </w:tcPr>
          <w:p>
            <w:pPr>
              <w:tabs>
                <w:tab w:val="left" w:leader="dot" w:pos="7380"/>
              </w:tabs>
              <w:jc w:val="center"/>
              <w:rPr>
                <w:rFonts w:hint="eastAsia" w:ascii="宋体" w:hAnsi="宋体"/>
                <w:sz w:val="24"/>
              </w:rPr>
            </w:pPr>
          </w:p>
        </w:tc>
        <w:tc>
          <w:tcPr>
            <w:tcW w:w="1213" w:type="dxa"/>
            <w:vAlign w:val="center"/>
          </w:tcPr>
          <w:p>
            <w:pPr>
              <w:tabs>
                <w:tab w:val="left" w:leader="dot" w:pos="7380"/>
              </w:tabs>
              <w:jc w:val="center"/>
              <w:rPr>
                <w:rFonts w:hint="eastAsia" w:ascii="宋体" w:hAnsi="宋体"/>
                <w:sz w:val="24"/>
              </w:rPr>
            </w:pPr>
          </w:p>
        </w:tc>
        <w:tc>
          <w:tcPr>
            <w:tcW w:w="887" w:type="dxa"/>
            <w:vAlign w:val="center"/>
          </w:tcPr>
          <w:p>
            <w:pPr>
              <w:tabs>
                <w:tab w:val="left" w:leader="dot" w:pos="7380"/>
              </w:tabs>
              <w:jc w:val="center"/>
              <w:rPr>
                <w:rFonts w:hint="eastAsia" w:ascii="宋体" w:hAnsi="宋体"/>
                <w:sz w:val="24"/>
              </w:rPr>
            </w:pPr>
          </w:p>
        </w:tc>
        <w:tc>
          <w:tcPr>
            <w:tcW w:w="825" w:type="dxa"/>
            <w:vAlign w:val="center"/>
          </w:tcPr>
          <w:p>
            <w:pPr>
              <w:tabs>
                <w:tab w:val="left" w:leader="dot" w:pos="7380"/>
              </w:tabs>
              <w:jc w:val="center"/>
              <w:rPr>
                <w:rFonts w:hint="eastAsia" w:ascii="宋体" w:hAnsi="宋体"/>
                <w:sz w:val="24"/>
              </w:rPr>
            </w:pPr>
          </w:p>
        </w:tc>
        <w:tc>
          <w:tcPr>
            <w:tcW w:w="825" w:type="dxa"/>
            <w:vAlign w:val="center"/>
          </w:tcPr>
          <w:p>
            <w:pPr>
              <w:tabs>
                <w:tab w:val="left" w:leader="dot" w:pos="7380"/>
              </w:tabs>
              <w:jc w:val="center"/>
              <w:rPr>
                <w:rFonts w:hint="eastAsia" w:ascii="宋体" w:hAnsi="宋体"/>
                <w:sz w:val="24"/>
              </w:rPr>
            </w:pPr>
          </w:p>
        </w:tc>
        <w:tc>
          <w:tcPr>
            <w:tcW w:w="988" w:type="dxa"/>
            <w:vAlign w:val="center"/>
          </w:tcPr>
          <w:p>
            <w:pPr>
              <w:tabs>
                <w:tab w:val="left" w:leader="dot" w:pos="7380"/>
              </w:tabs>
              <w:jc w:val="center"/>
              <w:rPr>
                <w:rFonts w:hint="eastAsia" w:ascii="宋体" w:hAnsi="宋体"/>
                <w:sz w:val="24"/>
              </w:rPr>
            </w:pPr>
          </w:p>
        </w:tc>
        <w:tc>
          <w:tcPr>
            <w:tcW w:w="694" w:type="dxa"/>
            <w:gridSpan w:val="2"/>
            <w:vAlign w:val="center"/>
          </w:tcPr>
          <w:p>
            <w:pPr>
              <w:tabs>
                <w:tab w:val="left" w:leader="dot" w:pos="7380"/>
              </w:tabs>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68" w:type="dxa"/>
            <w:vAlign w:val="center"/>
          </w:tcPr>
          <w:p>
            <w:pPr>
              <w:tabs>
                <w:tab w:val="left" w:leader="dot" w:pos="7380"/>
              </w:tabs>
              <w:jc w:val="center"/>
              <w:rPr>
                <w:rFonts w:hint="eastAsia" w:ascii="宋体" w:hAnsi="宋体"/>
                <w:sz w:val="24"/>
              </w:rPr>
            </w:pPr>
          </w:p>
        </w:tc>
        <w:tc>
          <w:tcPr>
            <w:tcW w:w="1440" w:type="dxa"/>
            <w:vAlign w:val="center"/>
          </w:tcPr>
          <w:p>
            <w:pPr>
              <w:tabs>
                <w:tab w:val="left" w:leader="dot" w:pos="7380"/>
              </w:tabs>
              <w:rPr>
                <w:rFonts w:hint="eastAsia" w:ascii="宋体" w:hAnsi="宋体"/>
                <w:sz w:val="24"/>
              </w:rPr>
            </w:pPr>
          </w:p>
        </w:tc>
        <w:tc>
          <w:tcPr>
            <w:tcW w:w="1336" w:type="dxa"/>
            <w:vAlign w:val="center"/>
          </w:tcPr>
          <w:p>
            <w:pPr>
              <w:tabs>
                <w:tab w:val="left" w:leader="dot" w:pos="7380"/>
              </w:tabs>
              <w:jc w:val="center"/>
              <w:rPr>
                <w:rFonts w:hint="eastAsia" w:ascii="宋体" w:hAnsi="宋体"/>
                <w:sz w:val="24"/>
              </w:rPr>
            </w:pPr>
          </w:p>
        </w:tc>
        <w:tc>
          <w:tcPr>
            <w:tcW w:w="1213" w:type="dxa"/>
            <w:vAlign w:val="center"/>
          </w:tcPr>
          <w:p>
            <w:pPr>
              <w:tabs>
                <w:tab w:val="left" w:leader="dot" w:pos="7380"/>
              </w:tabs>
              <w:jc w:val="center"/>
              <w:rPr>
                <w:rFonts w:hint="eastAsia" w:ascii="宋体" w:hAnsi="宋体"/>
                <w:sz w:val="24"/>
              </w:rPr>
            </w:pPr>
          </w:p>
        </w:tc>
        <w:tc>
          <w:tcPr>
            <w:tcW w:w="887" w:type="dxa"/>
            <w:vAlign w:val="center"/>
          </w:tcPr>
          <w:p>
            <w:pPr>
              <w:tabs>
                <w:tab w:val="left" w:leader="dot" w:pos="7380"/>
              </w:tabs>
              <w:jc w:val="center"/>
              <w:rPr>
                <w:rFonts w:hint="eastAsia" w:ascii="宋体" w:hAnsi="宋体"/>
                <w:sz w:val="24"/>
              </w:rPr>
            </w:pPr>
          </w:p>
        </w:tc>
        <w:tc>
          <w:tcPr>
            <w:tcW w:w="825" w:type="dxa"/>
            <w:vAlign w:val="center"/>
          </w:tcPr>
          <w:p>
            <w:pPr>
              <w:tabs>
                <w:tab w:val="left" w:leader="dot" w:pos="7380"/>
              </w:tabs>
              <w:jc w:val="center"/>
              <w:rPr>
                <w:rFonts w:hint="eastAsia" w:ascii="宋体" w:hAnsi="宋体"/>
                <w:sz w:val="24"/>
              </w:rPr>
            </w:pPr>
          </w:p>
        </w:tc>
        <w:tc>
          <w:tcPr>
            <w:tcW w:w="825" w:type="dxa"/>
            <w:vAlign w:val="center"/>
          </w:tcPr>
          <w:p>
            <w:pPr>
              <w:tabs>
                <w:tab w:val="left" w:leader="dot" w:pos="7380"/>
              </w:tabs>
              <w:jc w:val="center"/>
              <w:rPr>
                <w:rFonts w:hint="eastAsia" w:ascii="宋体" w:hAnsi="宋体"/>
                <w:sz w:val="24"/>
              </w:rPr>
            </w:pPr>
          </w:p>
        </w:tc>
        <w:tc>
          <w:tcPr>
            <w:tcW w:w="988" w:type="dxa"/>
            <w:vAlign w:val="center"/>
          </w:tcPr>
          <w:p>
            <w:pPr>
              <w:tabs>
                <w:tab w:val="left" w:leader="dot" w:pos="7380"/>
              </w:tabs>
              <w:jc w:val="center"/>
              <w:rPr>
                <w:rFonts w:hint="eastAsia" w:ascii="宋体" w:hAnsi="宋体"/>
                <w:sz w:val="24"/>
              </w:rPr>
            </w:pPr>
          </w:p>
        </w:tc>
        <w:tc>
          <w:tcPr>
            <w:tcW w:w="694" w:type="dxa"/>
            <w:gridSpan w:val="2"/>
            <w:vAlign w:val="center"/>
          </w:tcPr>
          <w:p>
            <w:pPr>
              <w:tabs>
                <w:tab w:val="left" w:leader="dot" w:pos="7380"/>
              </w:tabs>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4" w:type="dxa"/>
          <w:trHeight w:val="510" w:hRule="atLeast"/>
          <w:jc w:val="center"/>
        </w:trPr>
        <w:tc>
          <w:tcPr>
            <w:tcW w:w="8612" w:type="dxa"/>
            <w:gridSpan w:val="9"/>
            <w:vAlign w:val="center"/>
          </w:tcPr>
          <w:p>
            <w:pPr>
              <w:tabs>
                <w:tab w:val="left" w:leader="dot" w:pos="7380"/>
              </w:tabs>
              <w:rPr>
                <w:rFonts w:hint="eastAsia" w:ascii="宋体" w:hAnsi="宋体"/>
                <w:sz w:val="24"/>
              </w:rPr>
            </w:pPr>
            <w:r>
              <w:rPr>
                <w:rFonts w:hint="eastAsia" w:ascii="宋体" w:hAnsi="宋体"/>
                <w:sz w:val="24"/>
              </w:rPr>
              <w:t>报价合计（元）：             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4" w:type="dxa"/>
          <w:trHeight w:val="510" w:hRule="atLeast"/>
          <w:jc w:val="center"/>
        </w:trPr>
        <w:tc>
          <w:tcPr>
            <w:tcW w:w="8612" w:type="dxa"/>
            <w:gridSpan w:val="9"/>
            <w:vAlign w:val="center"/>
          </w:tcPr>
          <w:p>
            <w:pPr>
              <w:tabs>
                <w:tab w:val="left" w:leader="dot" w:pos="7380"/>
              </w:tabs>
              <w:rPr>
                <w:rFonts w:hint="eastAsia" w:ascii="宋体" w:hAnsi="宋体"/>
                <w:sz w:val="24"/>
              </w:rPr>
            </w:pPr>
            <w:r>
              <w:rPr>
                <w:rFonts w:hint="eastAsia" w:ascii="宋体" w:hAnsi="宋体"/>
                <w:sz w:val="24"/>
              </w:rPr>
              <w:t>法人代表及电话：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4" w:type="dxa"/>
          <w:trHeight w:val="510" w:hRule="atLeast"/>
          <w:jc w:val="center"/>
        </w:trPr>
        <w:tc>
          <w:tcPr>
            <w:tcW w:w="8612" w:type="dxa"/>
            <w:gridSpan w:val="9"/>
            <w:vAlign w:val="center"/>
          </w:tcPr>
          <w:p>
            <w:pPr>
              <w:tabs>
                <w:tab w:val="left" w:leader="dot" w:pos="7380"/>
              </w:tabs>
              <w:rPr>
                <w:rFonts w:hint="eastAsia" w:ascii="宋体" w:hAnsi="宋体"/>
                <w:sz w:val="24"/>
              </w:rPr>
            </w:pPr>
            <w:r>
              <w:rPr>
                <w:rFonts w:hint="eastAsia" w:ascii="宋体" w:hAnsi="宋体"/>
                <w:sz w:val="24"/>
              </w:rPr>
              <w:t>联系人及电话：</w:t>
            </w:r>
          </w:p>
        </w:tc>
      </w:tr>
    </w:tbl>
    <w:p>
      <w:pPr>
        <w:spacing w:beforeAutospacing="0" w:afterAutospacing="0" w:line="360" w:lineRule="atLeast"/>
        <w:rPr>
          <w:rFonts w:hint="eastAsia" w:ascii="宋体" w:hAnsi="宋体"/>
          <w:color w:val="000000"/>
          <w:sz w:val="24"/>
        </w:rPr>
      </w:pPr>
    </w:p>
    <w:p>
      <w:pPr>
        <w:spacing w:beforeAutospacing="0" w:afterAutospacing="0" w:line="360" w:lineRule="atLeast"/>
        <w:rPr>
          <w:rFonts w:hint="eastAsia" w:ascii="宋体" w:hAnsi="宋体"/>
          <w:color w:val="000000"/>
          <w:sz w:val="24"/>
          <w:szCs w:val="24"/>
        </w:rPr>
      </w:pPr>
      <w:r>
        <w:rPr>
          <w:rFonts w:hint="eastAsia" w:ascii="宋体" w:hAnsi="宋体"/>
          <w:color w:val="000000"/>
          <w:sz w:val="24"/>
          <w:szCs w:val="24"/>
        </w:rPr>
        <w:t xml:space="preserve">      </w:t>
      </w:r>
    </w:p>
    <w:p>
      <w:pPr>
        <w:spacing w:beforeAutospacing="0" w:afterAutospacing="0" w:line="360" w:lineRule="auto"/>
        <w:rPr>
          <w:rFonts w:hint="eastAsia" w:ascii="宋体" w:hAnsi="宋体"/>
          <w:bCs/>
          <w:color w:val="000000"/>
          <w:kern w:val="0"/>
          <w:sz w:val="24"/>
          <w:szCs w:val="24"/>
        </w:rPr>
      </w:pPr>
      <w:r>
        <w:rPr>
          <w:rFonts w:hint="eastAsia" w:ascii="宋体" w:hAnsi="宋体"/>
          <w:bCs/>
          <w:color w:val="000000"/>
          <w:kern w:val="0"/>
          <w:sz w:val="24"/>
          <w:szCs w:val="24"/>
        </w:rPr>
        <w:t>法定代表人或其授权委托代理人</w:t>
      </w:r>
      <w:r>
        <w:rPr>
          <w:rFonts w:hint="eastAsia" w:ascii="宋体" w:hAnsi="宋体"/>
          <w:color w:val="000000"/>
          <w:sz w:val="24"/>
          <w:szCs w:val="24"/>
        </w:rPr>
        <w:t>（</w:t>
      </w:r>
      <w:r>
        <w:rPr>
          <w:rFonts w:hint="eastAsia" w:ascii="宋体" w:hAnsi="宋体"/>
          <w:bCs/>
          <w:color w:val="000000"/>
          <w:kern w:val="0"/>
          <w:sz w:val="24"/>
          <w:szCs w:val="24"/>
        </w:rPr>
        <w:t>盖章或签字</w:t>
      </w:r>
      <w:r>
        <w:rPr>
          <w:rFonts w:hint="eastAsia" w:ascii="宋体" w:hAnsi="宋体"/>
          <w:color w:val="000000"/>
          <w:sz w:val="24"/>
          <w:szCs w:val="24"/>
        </w:rPr>
        <w:t>)：</w:t>
      </w:r>
    </w:p>
    <w:p>
      <w:pPr>
        <w:spacing w:beforeAutospacing="0" w:afterAutospacing="0" w:line="360" w:lineRule="auto"/>
        <w:rPr>
          <w:rFonts w:hint="eastAsia" w:ascii="宋体" w:hAnsi="宋体"/>
          <w:color w:val="000000"/>
          <w:sz w:val="24"/>
          <w:szCs w:val="24"/>
        </w:rPr>
      </w:pPr>
      <w:r>
        <w:rPr>
          <w:rFonts w:hint="eastAsia" w:ascii="宋体" w:hAnsi="宋体"/>
          <w:color w:val="000000"/>
          <w:sz w:val="24"/>
          <w:szCs w:val="24"/>
        </w:rPr>
        <w:t>投标人（盖章）：</w:t>
      </w:r>
    </w:p>
    <w:p>
      <w:pPr>
        <w:spacing w:beforeAutospacing="0" w:afterAutospacing="0" w:line="360" w:lineRule="auto"/>
        <w:rPr>
          <w:rFonts w:hint="eastAsia" w:ascii="宋体" w:hAnsi="宋体"/>
          <w:b/>
          <w:bCs/>
          <w:color w:val="000000"/>
          <w:sz w:val="24"/>
          <w:szCs w:val="24"/>
        </w:rPr>
      </w:pPr>
      <w:r>
        <w:rPr>
          <w:rFonts w:hint="eastAsia" w:ascii="宋体" w:hAnsi="宋体"/>
          <w:b/>
          <w:bCs/>
          <w:color w:val="000000"/>
          <w:sz w:val="24"/>
          <w:szCs w:val="24"/>
        </w:rPr>
        <w:t>注：1、如果按单价计算的结果与总价不一致，以单价为准修正总价。</w:t>
      </w:r>
    </w:p>
    <w:p>
      <w:pPr>
        <w:spacing w:beforeAutospacing="0" w:afterAutospacing="0"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2、如果不提供详细分项报价将视为没有实质性响应磋商文件。</w:t>
      </w:r>
    </w:p>
    <w:p>
      <w:pPr>
        <w:rPr>
          <w:rFonts w:hint="eastAsia" w:ascii="宋体" w:hAnsi="宋体"/>
          <w:color w:val="000000"/>
          <w:sz w:val="24"/>
          <w:szCs w:val="24"/>
        </w:rPr>
      </w:pPr>
    </w:p>
    <w:p>
      <w:pPr>
        <w:rPr>
          <w:rFonts w:hint="eastAsia" w:ascii="宋体" w:hAnsi="宋体"/>
          <w:color w:val="000000"/>
          <w:sz w:val="24"/>
          <w:szCs w:val="24"/>
        </w:rPr>
      </w:pPr>
    </w:p>
    <w:p>
      <w:pPr>
        <w:ind w:firstLine="480" w:firstLineChars="200"/>
        <w:rPr>
          <w:rFonts w:hint="eastAsia" w:ascii="宋体" w:hAnsi="宋体"/>
          <w:color w:val="000000"/>
          <w:sz w:val="24"/>
          <w:szCs w:val="24"/>
        </w:rPr>
        <w:sectPr>
          <w:headerReference r:id="rId6" w:type="default"/>
          <w:pgSz w:w="11906" w:h="16838"/>
          <w:pgMar w:top="1418" w:right="1418" w:bottom="1418" w:left="1418" w:header="1701" w:footer="1474" w:gutter="0"/>
          <w:pgNumType w:fmt="decimal"/>
          <w:cols w:space="720" w:num="1"/>
          <w:docGrid w:linePitch="523" w:charSpace="0"/>
        </w:sectPr>
      </w:pPr>
      <w:r>
        <w:rPr>
          <w:rFonts w:hint="eastAsia" w:ascii="宋体" w:hAnsi="宋体"/>
          <w:color w:val="000000"/>
          <w:sz w:val="24"/>
          <w:szCs w:val="24"/>
        </w:rPr>
        <w:t>投标人若符合财库[2011]181号第五条、财库[2014]68号文件的规定，须在报价部分后附相关证明材料及声明（格式自拟），如未提供则视为投标人默认不符合财库[2011]181号第五条、财库[2014]68号文件的规定。</w:t>
      </w:r>
    </w:p>
    <w:bookmarkEnd w:id="163"/>
    <w:p>
      <w:pPr>
        <w:pStyle w:val="11"/>
        <w:spacing w:beforeAutospacing="0" w:afterAutospacing="0" w:line="376" w:lineRule="auto"/>
        <w:jc w:val="center"/>
        <w:rPr>
          <w:rFonts w:hint="eastAsia" w:ascii="宋体" w:hAnsi="宋体" w:eastAsia="宋体"/>
          <w:color w:val="000000"/>
        </w:rPr>
      </w:pPr>
      <w:bookmarkStart w:id="164" w:name="_Toc217446087"/>
      <w:bookmarkEnd w:id="164"/>
      <w:bookmarkStart w:id="165" w:name="_Toc12336"/>
      <w:bookmarkEnd w:id="165"/>
      <w:r>
        <w:rPr>
          <w:rFonts w:hint="eastAsia" w:ascii="宋体" w:hAnsi="宋体" w:eastAsia="宋体"/>
          <w:color w:val="000000"/>
        </w:rPr>
        <w:t>七、商务应答表</w:t>
      </w:r>
    </w:p>
    <w:p>
      <w:pPr>
        <w:spacing w:beforeAutospacing="0" w:afterAutospacing="0" w:line="360" w:lineRule="auto"/>
        <w:rPr>
          <w:rFonts w:hint="eastAsia" w:ascii="宋体" w:hAnsi="宋体"/>
          <w:color w:val="000000"/>
          <w:szCs w:val="21"/>
        </w:rPr>
      </w:pPr>
    </w:p>
    <w:p>
      <w:pPr>
        <w:spacing w:beforeAutospacing="0" w:afterAutospacing="0" w:line="360" w:lineRule="auto"/>
        <w:outlineLvl w:val="5"/>
        <w:rPr>
          <w:rFonts w:hint="eastAsia" w:ascii="宋体" w:hAnsi="宋体"/>
          <w:b/>
          <w:color w:val="000000"/>
          <w:sz w:val="24"/>
        </w:rPr>
      </w:pPr>
      <w:r>
        <w:rPr>
          <w:rFonts w:hint="eastAsia" w:ascii="宋体" w:hAnsi="宋体"/>
          <w:b/>
          <w:color w:val="000000"/>
          <w:sz w:val="24"/>
        </w:rPr>
        <w:t>项目名称：</w:t>
      </w:r>
      <w:r>
        <w:rPr>
          <w:rFonts w:hint="eastAsia" w:ascii="宋体" w:hAnsi="宋体"/>
          <w:b/>
          <w:color w:val="000000"/>
          <w:sz w:val="24"/>
          <w:u w:val="single"/>
        </w:rPr>
        <w:t xml:space="preserve">                </w:t>
      </w:r>
      <w:r>
        <w:rPr>
          <w:rFonts w:hint="eastAsia" w:ascii="宋体" w:hAnsi="宋体"/>
          <w:b/>
          <w:color w:val="000000"/>
          <w:sz w:val="24"/>
        </w:rPr>
        <w:t xml:space="preserve">                            项目编号：</w:t>
      </w:r>
      <w:r>
        <w:rPr>
          <w:rFonts w:hint="eastAsia" w:ascii="宋体" w:hAnsi="宋体"/>
          <w:b/>
          <w:color w:val="000000"/>
          <w:sz w:val="24"/>
          <w:u w:val="single"/>
        </w:rPr>
        <w:t xml:space="preserve">               </w:t>
      </w:r>
      <w:r>
        <w:rPr>
          <w:rFonts w:hint="eastAsia" w:ascii="宋体" w:hAnsi="宋体"/>
          <w:b/>
          <w:color w:val="000000"/>
          <w:sz w:val="24"/>
        </w:rPr>
        <w:t xml:space="preserve">       </w:t>
      </w: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2"/>
        <w:gridCol w:w="3883"/>
        <w:gridCol w:w="3884"/>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552" w:type="dxa"/>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序号</w:t>
            </w:r>
          </w:p>
        </w:tc>
        <w:tc>
          <w:tcPr>
            <w:tcW w:w="3883" w:type="dxa"/>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招标要求</w:t>
            </w:r>
          </w:p>
        </w:tc>
        <w:tc>
          <w:tcPr>
            <w:tcW w:w="3884" w:type="dxa"/>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投标应答（是否偏离）</w:t>
            </w:r>
          </w:p>
        </w:tc>
        <w:tc>
          <w:tcPr>
            <w:tcW w:w="1230" w:type="dxa"/>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552" w:type="dxa"/>
            <w:vAlign w:val="center"/>
          </w:tcPr>
          <w:p>
            <w:pPr>
              <w:spacing w:beforeAutospacing="0" w:afterAutospacing="0" w:line="360" w:lineRule="auto"/>
              <w:jc w:val="center"/>
              <w:rPr>
                <w:rFonts w:hint="eastAsia" w:ascii="宋体" w:hAnsi="宋体"/>
                <w:color w:val="000000"/>
                <w:sz w:val="24"/>
              </w:rPr>
            </w:pPr>
          </w:p>
        </w:tc>
        <w:tc>
          <w:tcPr>
            <w:tcW w:w="3883" w:type="dxa"/>
            <w:vAlign w:val="center"/>
          </w:tcPr>
          <w:p>
            <w:pPr>
              <w:spacing w:beforeAutospacing="0" w:afterAutospacing="0" w:line="360" w:lineRule="auto"/>
              <w:jc w:val="center"/>
              <w:rPr>
                <w:rFonts w:hint="eastAsia" w:ascii="宋体" w:hAnsi="宋体"/>
                <w:color w:val="000000"/>
                <w:sz w:val="24"/>
              </w:rPr>
            </w:pPr>
          </w:p>
        </w:tc>
        <w:tc>
          <w:tcPr>
            <w:tcW w:w="3884" w:type="dxa"/>
            <w:vAlign w:val="center"/>
          </w:tcPr>
          <w:p>
            <w:pPr>
              <w:spacing w:beforeAutospacing="0" w:afterAutospacing="0" w:line="360" w:lineRule="auto"/>
              <w:ind w:left="317" w:hanging="316" w:hangingChars="132"/>
              <w:jc w:val="center"/>
              <w:rPr>
                <w:rFonts w:hint="eastAsia" w:ascii="宋体" w:hAnsi="宋体"/>
                <w:color w:val="000000"/>
                <w:sz w:val="24"/>
              </w:rPr>
            </w:pPr>
          </w:p>
        </w:tc>
        <w:tc>
          <w:tcPr>
            <w:tcW w:w="1230" w:type="dxa"/>
            <w:vAlign w:val="center"/>
          </w:tcPr>
          <w:p>
            <w:pPr>
              <w:spacing w:beforeAutospacing="0" w:afterAutospacing="0" w:line="360" w:lineRule="auto"/>
              <w:ind w:left="317" w:hanging="316" w:hangingChars="132"/>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552" w:type="dxa"/>
            <w:vAlign w:val="center"/>
          </w:tcPr>
          <w:p>
            <w:pPr>
              <w:spacing w:beforeAutospacing="0" w:afterAutospacing="0" w:line="360" w:lineRule="auto"/>
              <w:jc w:val="center"/>
              <w:rPr>
                <w:rFonts w:hint="eastAsia" w:ascii="宋体" w:hAnsi="宋体"/>
                <w:color w:val="000000"/>
                <w:sz w:val="24"/>
              </w:rPr>
            </w:pPr>
          </w:p>
        </w:tc>
        <w:tc>
          <w:tcPr>
            <w:tcW w:w="3883" w:type="dxa"/>
            <w:vAlign w:val="center"/>
          </w:tcPr>
          <w:p>
            <w:pPr>
              <w:spacing w:beforeAutospacing="0" w:afterAutospacing="0" w:line="360" w:lineRule="auto"/>
              <w:jc w:val="center"/>
              <w:rPr>
                <w:rFonts w:hint="eastAsia" w:ascii="宋体" w:hAnsi="宋体"/>
                <w:color w:val="000000"/>
                <w:sz w:val="24"/>
              </w:rPr>
            </w:pPr>
          </w:p>
        </w:tc>
        <w:tc>
          <w:tcPr>
            <w:tcW w:w="3884" w:type="dxa"/>
            <w:vAlign w:val="center"/>
          </w:tcPr>
          <w:p>
            <w:pPr>
              <w:spacing w:beforeAutospacing="0" w:afterAutospacing="0" w:line="360" w:lineRule="auto"/>
              <w:jc w:val="center"/>
              <w:rPr>
                <w:rFonts w:hint="eastAsia" w:ascii="宋体" w:hAnsi="宋体"/>
                <w:color w:val="000000"/>
                <w:sz w:val="24"/>
              </w:rPr>
            </w:pPr>
          </w:p>
        </w:tc>
        <w:tc>
          <w:tcPr>
            <w:tcW w:w="1230" w:type="dxa"/>
            <w:vAlign w:val="center"/>
          </w:tcPr>
          <w:p>
            <w:pPr>
              <w:spacing w:beforeAutospacing="0" w:afterAutospacing="0" w:line="360" w:lineRule="auto"/>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552" w:type="dxa"/>
            <w:vAlign w:val="center"/>
          </w:tcPr>
          <w:p>
            <w:pPr>
              <w:spacing w:beforeAutospacing="0" w:afterAutospacing="0" w:line="360" w:lineRule="auto"/>
              <w:jc w:val="center"/>
              <w:rPr>
                <w:rFonts w:hint="eastAsia" w:ascii="宋体" w:hAnsi="宋体"/>
                <w:color w:val="000000"/>
                <w:sz w:val="24"/>
              </w:rPr>
            </w:pPr>
          </w:p>
        </w:tc>
        <w:tc>
          <w:tcPr>
            <w:tcW w:w="3883" w:type="dxa"/>
            <w:vAlign w:val="center"/>
          </w:tcPr>
          <w:p>
            <w:pPr>
              <w:spacing w:beforeAutospacing="0" w:afterAutospacing="0" w:line="360" w:lineRule="auto"/>
              <w:jc w:val="center"/>
              <w:rPr>
                <w:rFonts w:hint="eastAsia" w:ascii="宋体" w:hAnsi="宋体"/>
                <w:color w:val="000000"/>
                <w:sz w:val="24"/>
              </w:rPr>
            </w:pPr>
          </w:p>
        </w:tc>
        <w:tc>
          <w:tcPr>
            <w:tcW w:w="3884" w:type="dxa"/>
            <w:vAlign w:val="center"/>
          </w:tcPr>
          <w:p>
            <w:pPr>
              <w:spacing w:beforeAutospacing="0" w:afterAutospacing="0" w:line="360" w:lineRule="auto"/>
              <w:jc w:val="center"/>
              <w:rPr>
                <w:rFonts w:hint="eastAsia" w:ascii="宋体" w:hAnsi="宋体"/>
                <w:color w:val="000000"/>
                <w:sz w:val="24"/>
              </w:rPr>
            </w:pPr>
          </w:p>
        </w:tc>
        <w:tc>
          <w:tcPr>
            <w:tcW w:w="1230" w:type="dxa"/>
            <w:vAlign w:val="center"/>
          </w:tcPr>
          <w:p>
            <w:pPr>
              <w:spacing w:beforeAutospacing="0" w:afterAutospacing="0" w:line="360" w:lineRule="auto"/>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552" w:type="dxa"/>
            <w:vAlign w:val="center"/>
          </w:tcPr>
          <w:p>
            <w:pPr>
              <w:spacing w:beforeAutospacing="0" w:afterAutospacing="0" w:line="360" w:lineRule="auto"/>
              <w:jc w:val="center"/>
              <w:rPr>
                <w:rFonts w:hint="eastAsia" w:ascii="宋体" w:hAnsi="宋体"/>
                <w:color w:val="000000"/>
                <w:sz w:val="24"/>
              </w:rPr>
            </w:pPr>
          </w:p>
        </w:tc>
        <w:tc>
          <w:tcPr>
            <w:tcW w:w="3883" w:type="dxa"/>
            <w:vAlign w:val="center"/>
          </w:tcPr>
          <w:p>
            <w:pPr>
              <w:spacing w:beforeAutospacing="0" w:afterAutospacing="0" w:line="360" w:lineRule="auto"/>
              <w:jc w:val="center"/>
              <w:rPr>
                <w:rFonts w:hint="eastAsia" w:ascii="宋体" w:hAnsi="宋体"/>
                <w:color w:val="000000"/>
                <w:sz w:val="24"/>
              </w:rPr>
            </w:pPr>
          </w:p>
        </w:tc>
        <w:tc>
          <w:tcPr>
            <w:tcW w:w="3884" w:type="dxa"/>
            <w:vAlign w:val="center"/>
          </w:tcPr>
          <w:p>
            <w:pPr>
              <w:spacing w:beforeAutospacing="0" w:afterAutospacing="0" w:line="360" w:lineRule="auto"/>
              <w:jc w:val="center"/>
              <w:rPr>
                <w:rFonts w:hint="eastAsia" w:ascii="宋体" w:hAnsi="宋体"/>
                <w:color w:val="000000"/>
                <w:sz w:val="24"/>
              </w:rPr>
            </w:pPr>
          </w:p>
        </w:tc>
        <w:tc>
          <w:tcPr>
            <w:tcW w:w="1230" w:type="dxa"/>
            <w:vAlign w:val="center"/>
          </w:tcPr>
          <w:p>
            <w:pPr>
              <w:spacing w:beforeAutospacing="0" w:afterAutospacing="0" w:line="360" w:lineRule="auto"/>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552" w:type="dxa"/>
            <w:vAlign w:val="center"/>
          </w:tcPr>
          <w:p>
            <w:pPr>
              <w:spacing w:beforeAutospacing="0" w:afterAutospacing="0" w:line="360" w:lineRule="auto"/>
              <w:jc w:val="center"/>
              <w:rPr>
                <w:rFonts w:hint="eastAsia" w:ascii="宋体" w:hAnsi="宋体"/>
                <w:color w:val="000000"/>
                <w:sz w:val="24"/>
              </w:rPr>
            </w:pPr>
          </w:p>
        </w:tc>
        <w:tc>
          <w:tcPr>
            <w:tcW w:w="3883" w:type="dxa"/>
            <w:vAlign w:val="center"/>
          </w:tcPr>
          <w:p>
            <w:pPr>
              <w:spacing w:beforeAutospacing="0" w:afterAutospacing="0" w:line="360" w:lineRule="auto"/>
              <w:jc w:val="center"/>
              <w:rPr>
                <w:rFonts w:hint="eastAsia" w:ascii="宋体" w:hAnsi="宋体"/>
                <w:color w:val="000000"/>
                <w:sz w:val="24"/>
              </w:rPr>
            </w:pPr>
          </w:p>
        </w:tc>
        <w:tc>
          <w:tcPr>
            <w:tcW w:w="3884" w:type="dxa"/>
            <w:vAlign w:val="center"/>
          </w:tcPr>
          <w:p>
            <w:pPr>
              <w:spacing w:beforeAutospacing="0" w:afterAutospacing="0" w:line="360" w:lineRule="auto"/>
              <w:jc w:val="center"/>
              <w:rPr>
                <w:rFonts w:hint="eastAsia" w:ascii="宋体" w:hAnsi="宋体"/>
                <w:color w:val="000000"/>
                <w:sz w:val="24"/>
              </w:rPr>
            </w:pPr>
          </w:p>
        </w:tc>
        <w:tc>
          <w:tcPr>
            <w:tcW w:w="1230" w:type="dxa"/>
            <w:vAlign w:val="center"/>
          </w:tcPr>
          <w:p>
            <w:pPr>
              <w:spacing w:beforeAutospacing="0" w:afterAutospacing="0" w:line="360" w:lineRule="auto"/>
              <w:jc w:val="center"/>
              <w:rPr>
                <w:rFonts w:hint="eastAsia" w:ascii="宋体" w:hAnsi="宋体"/>
                <w:color w:val="000000"/>
                <w:sz w:val="24"/>
              </w:rPr>
            </w:pPr>
          </w:p>
        </w:tc>
      </w:tr>
    </w:tbl>
    <w:p>
      <w:pPr>
        <w:spacing w:beforeAutospacing="0" w:afterAutospacing="0" w:line="360" w:lineRule="auto"/>
        <w:ind w:left="480" w:hanging="480" w:hangingChars="200"/>
        <w:rPr>
          <w:rFonts w:hint="eastAsia" w:ascii="宋体" w:hAnsi="宋体"/>
          <w:color w:val="000000"/>
          <w:sz w:val="24"/>
        </w:rPr>
      </w:pPr>
    </w:p>
    <w:p>
      <w:pPr>
        <w:spacing w:beforeAutospacing="0" w:afterAutospacing="0" w:line="360" w:lineRule="auto"/>
        <w:ind w:left="480" w:hanging="480" w:hangingChars="200"/>
        <w:outlineLvl w:val="5"/>
        <w:rPr>
          <w:rFonts w:hint="eastAsia" w:ascii="宋体" w:hAnsi="宋体"/>
          <w:color w:val="000000"/>
          <w:sz w:val="24"/>
        </w:rPr>
      </w:pPr>
      <w:bookmarkStart w:id="166" w:name="_Toc217446088"/>
      <w:r>
        <w:rPr>
          <w:rFonts w:hint="eastAsia" w:ascii="宋体" w:hAnsi="宋体"/>
          <w:color w:val="000000"/>
          <w:sz w:val="24"/>
        </w:rPr>
        <w:t>注：1. 投标人把磋商文件中重要商务条款逐条列出（自行判断，服务类的项目可由投标人自行判断商务条款，每个投标人判断的条款可不一致）。</w:t>
      </w:r>
    </w:p>
    <w:p>
      <w:pPr>
        <w:spacing w:beforeAutospacing="0" w:afterAutospacing="0" w:line="360" w:lineRule="auto"/>
        <w:ind w:left="680" w:leftChars="200"/>
        <w:outlineLvl w:val="5"/>
        <w:rPr>
          <w:rFonts w:hint="eastAsia" w:ascii="宋体" w:hAnsi="宋体"/>
          <w:color w:val="000000"/>
          <w:sz w:val="24"/>
        </w:rPr>
      </w:pPr>
      <w:r>
        <w:rPr>
          <w:rFonts w:hint="eastAsia" w:ascii="宋体" w:hAnsi="宋体"/>
          <w:color w:val="000000"/>
          <w:sz w:val="24"/>
        </w:rPr>
        <w:t>2.投标人必须据实填写，不得虚假应答，否则将取消其投标或中标资格，并按有关规定进行处罚。</w:t>
      </w:r>
    </w:p>
    <w:p>
      <w:pPr>
        <w:spacing w:beforeAutospacing="0" w:afterAutospacing="0" w:line="360" w:lineRule="auto"/>
        <w:jc w:val="left"/>
        <w:outlineLvl w:val="5"/>
        <w:rPr>
          <w:rFonts w:hint="eastAsia" w:ascii="宋体" w:hAnsi="宋体"/>
          <w:bCs/>
          <w:color w:val="000000"/>
          <w:sz w:val="24"/>
        </w:rPr>
      </w:pPr>
      <w:r>
        <w:rPr>
          <w:rFonts w:hint="eastAsia" w:ascii="宋体" w:hAnsi="宋体"/>
          <w:bCs/>
          <w:color w:val="000000"/>
          <w:sz w:val="24"/>
        </w:rPr>
        <w:t>投标人名称：      （盖单位公章）</w:t>
      </w:r>
    </w:p>
    <w:p>
      <w:pPr>
        <w:spacing w:beforeAutospacing="0" w:afterAutospacing="0" w:line="360" w:lineRule="auto"/>
        <w:jc w:val="left"/>
        <w:outlineLvl w:val="5"/>
        <w:rPr>
          <w:rFonts w:hint="eastAsia" w:ascii="宋体" w:hAnsi="宋体"/>
          <w:bCs/>
          <w:color w:val="000000"/>
          <w:sz w:val="24"/>
        </w:rPr>
      </w:pPr>
      <w:r>
        <w:rPr>
          <w:rFonts w:hint="eastAsia" w:ascii="宋体" w:hAnsi="宋体"/>
          <w:bCs/>
          <w:color w:val="000000"/>
          <w:sz w:val="24"/>
        </w:rPr>
        <w:t>法定代表人或授权代表（</w:t>
      </w:r>
      <w:r>
        <w:rPr>
          <w:rFonts w:hint="eastAsia" w:ascii="宋体" w:hAnsi="宋体"/>
          <w:color w:val="000000"/>
          <w:sz w:val="24"/>
        </w:rPr>
        <w:t>盖章或</w:t>
      </w:r>
      <w:r>
        <w:rPr>
          <w:rFonts w:hint="eastAsia" w:ascii="宋体" w:hAnsi="宋体"/>
          <w:bCs/>
          <w:color w:val="000000"/>
          <w:sz w:val="24"/>
        </w:rPr>
        <w:t>签字）：</w:t>
      </w:r>
    </w:p>
    <w:p>
      <w:pPr>
        <w:spacing w:beforeAutospacing="0" w:afterAutospacing="0" w:line="360" w:lineRule="auto"/>
        <w:jc w:val="left"/>
        <w:outlineLvl w:val="5"/>
        <w:rPr>
          <w:rFonts w:hint="eastAsia" w:ascii="宋体" w:hAnsi="宋体"/>
          <w:bCs/>
          <w:color w:val="000000"/>
          <w:sz w:val="24"/>
        </w:rPr>
      </w:pPr>
      <w:r>
        <w:rPr>
          <w:rFonts w:hint="eastAsia" w:ascii="宋体" w:hAnsi="宋体"/>
          <w:bCs/>
          <w:color w:val="000000"/>
          <w:sz w:val="24"/>
        </w:rPr>
        <w:t>日期:</w:t>
      </w:r>
    </w:p>
    <w:p>
      <w:pPr>
        <w:spacing w:beforeAutospacing="0" w:afterAutospacing="0" w:line="360" w:lineRule="auto"/>
        <w:jc w:val="center"/>
        <w:rPr>
          <w:rFonts w:hint="eastAsia" w:ascii="宋体" w:hAnsi="宋体"/>
          <w:bCs/>
          <w:color w:val="000000"/>
          <w:sz w:val="32"/>
          <w:szCs w:val="32"/>
        </w:rPr>
      </w:pPr>
      <w:r>
        <w:rPr>
          <w:rFonts w:hint="eastAsia" w:ascii="宋体" w:hAnsi="宋体"/>
          <w:bCs/>
          <w:color w:val="000000"/>
          <w:sz w:val="32"/>
          <w:szCs w:val="32"/>
        </w:rPr>
        <w:t>技术应答表</w:t>
      </w:r>
    </w:p>
    <w:p>
      <w:pPr>
        <w:spacing w:beforeAutospacing="0" w:after="240" w:afterAutospacing="0"/>
        <w:ind w:hanging="119"/>
        <w:rPr>
          <w:rStyle w:val="40"/>
          <w:rFonts w:hint="eastAsia"/>
          <w:color w:val="000000"/>
          <w:szCs w:val="24"/>
        </w:rPr>
      </w:pPr>
    </w:p>
    <w:p>
      <w:pPr>
        <w:spacing w:beforeAutospacing="0" w:after="240" w:afterAutospacing="0"/>
        <w:ind w:hanging="119"/>
        <w:rPr>
          <w:rStyle w:val="40"/>
          <w:rFonts w:hint="eastAsia"/>
          <w:color w:val="000000"/>
        </w:rPr>
      </w:pPr>
      <w:r>
        <w:rPr>
          <w:rStyle w:val="40"/>
          <w:rFonts w:hint="eastAsia"/>
          <w:color w:val="000000"/>
        </w:rPr>
        <w:t>投标人名称：</w:t>
      </w:r>
    </w:p>
    <w:tbl>
      <w:tblPr>
        <w:tblStyle w:val="8"/>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7"/>
        <w:gridCol w:w="1931"/>
        <w:gridCol w:w="1235"/>
        <w:gridCol w:w="1235"/>
        <w:gridCol w:w="23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Pr>
          <w:p>
            <w:pPr>
              <w:spacing w:beforeAutospacing="0" w:afterAutospacing="0" w:line="400" w:lineRule="exact"/>
              <w:jc w:val="center"/>
              <w:rPr>
                <w:rStyle w:val="40"/>
                <w:rFonts w:hint="eastAsia"/>
                <w:color w:val="000000"/>
              </w:rPr>
            </w:pPr>
            <w:r>
              <w:rPr>
                <w:rStyle w:val="40"/>
                <w:rFonts w:hint="eastAsia"/>
                <w:color w:val="000000"/>
              </w:rPr>
              <w:t>磋商文件条目号</w:t>
            </w:r>
          </w:p>
        </w:tc>
        <w:tc>
          <w:tcPr>
            <w:tcW w:w="1932" w:type="dxa"/>
          </w:tcPr>
          <w:p>
            <w:pPr>
              <w:spacing w:beforeAutospacing="0" w:afterAutospacing="0" w:line="400" w:lineRule="exact"/>
              <w:jc w:val="center"/>
              <w:rPr>
                <w:rStyle w:val="40"/>
                <w:rFonts w:hint="eastAsia"/>
                <w:color w:val="000000"/>
              </w:rPr>
            </w:pPr>
            <w:r>
              <w:rPr>
                <w:rStyle w:val="40"/>
                <w:rFonts w:hint="eastAsia"/>
                <w:color w:val="000000"/>
              </w:rPr>
              <w:t>技术条款要求</w:t>
            </w:r>
          </w:p>
        </w:tc>
        <w:tc>
          <w:tcPr>
            <w:tcW w:w="1236" w:type="dxa"/>
          </w:tcPr>
          <w:p>
            <w:pPr>
              <w:spacing w:beforeAutospacing="0" w:afterAutospacing="0" w:line="400" w:lineRule="exact"/>
              <w:jc w:val="center"/>
              <w:rPr>
                <w:rStyle w:val="40"/>
                <w:rFonts w:hint="eastAsia"/>
                <w:color w:val="000000"/>
              </w:rPr>
            </w:pPr>
            <w:r>
              <w:rPr>
                <w:rStyle w:val="40"/>
                <w:rFonts w:hint="eastAsia"/>
                <w:color w:val="000000"/>
              </w:rPr>
              <w:t>完全响应</w:t>
            </w:r>
          </w:p>
        </w:tc>
        <w:tc>
          <w:tcPr>
            <w:tcW w:w="1236" w:type="dxa"/>
          </w:tcPr>
          <w:p>
            <w:pPr>
              <w:spacing w:beforeAutospacing="0" w:afterAutospacing="0" w:line="400" w:lineRule="exact"/>
              <w:jc w:val="center"/>
              <w:rPr>
                <w:rStyle w:val="40"/>
                <w:rFonts w:hint="eastAsia"/>
                <w:color w:val="000000"/>
              </w:rPr>
            </w:pPr>
            <w:r>
              <w:rPr>
                <w:rStyle w:val="40"/>
                <w:rFonts w:hint="eastAsia"/>
                <w:color w:val="000000"/>
              </w:rPr>
              <w:t>有偏离</w:t>
            </w:r>
          </w:p>
        </w:tc>
        <w:tc>
          <w:tcPr>
            <w:tcW w:w="2394" w:type="dxa"/>
          </w:tcPr>
          <w:p>
            <w:pPr>
              <w:spacing w:beforeAutospacing="0" w:afterAutospacing="0" w:line="400" w:lineRule="exact"/>
              <w:jc w:val="center"/>
              <w:rPr>
                <w:rStyle w:val="40"/>
                <w:rFonts w:hint="eastAsia"/>
                <w:color w:val="000000"/>
              </w:rPr>
            </w:pPr>
            <w:r>
              <w:rPr>
                <w:rStyle w:val="40"/>
                <w:rFonts w:hint="eastAsia"/>
                <w:color w:val="000000"/>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Pr>
          <w:p>
            <w:pPr>
              <w:spacing w:beforeAutospacing="0" w:afterAutospacing="0" w:line="400" w:lineRule="exact"/>
              <w:rPr>
                <w:rStyle w:val="40"/>
                <w:color w:val="000000"/>
              </w:rPr>
            </w:pPr>
          </w:p>
        </w:tc>
        <w:tc>
          <w:tcPr>
            <w:tcW w:w="1932" w:type="dxa"/>
          </w:tcPr>
          <w:p>
            <w:pPr>
              <w:spacing w:beforeAutospacing="0" w:afterAutospacing="0" w:line="400" w:lineRule="exact"/>
              <w:rPr>
                <w:rStyle w:val="40"/>
                <w:color w:val="000000"/>
              </w:rPr>
            </w:pPr>
          </w:p>
        </w:tc>
        <w:tc>
          <w:tcPr>
            <w:tcW w:w="1236" w:type="dxa"/>
          </w:tcPr>
          <w:p>
            <w:pPr>
              <w:spacing w:beforeAutospacing="0" w:afterAutospacing="0" w:line="400" w:lineRule="exact"/>
              <w:rPr>
                <w:rStyle w:val="40"/>
                <w:color w:val="000000"/>
              </w:rPr>
            </w:pPr>
          </w:p>
        </w:tc>
        <w:tc>
          <w:tcPr>
            <w:tcW w:w="1236" w:type="dxa"/>
          </w:tcPr>
          <w:p>
            <w:pPr>
              <w:spacing w:beforeAutospacing="0" w:afterAutospacing="0" w:line="400" w:lineRule="exact"/>
              <w:rPr>
                <w:rStyle w:val="40"/>
                <w:color w:val="000000"/>
              </w:rPr>
            </w:pPr>
          </w:p>
        </w:tc>
        <w:tc>
          <w:tcPr>
            <w:tcW w:w="2394" w:type="dxa"/>
          </w:tcPr>
          <w:p>
            <w:pPr>
              <w:spacing w:beforeAutospacing="0" w:afterAutospacing="0" w:line="400" w:lineRule="exact"/>
              <w:rPr>
                <w:rStyle w:val="40"/>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Pr>
          <w:p>
            <w:pPr>
              <w:spacing w:beforeAutospacing="0" w:afterAutospacing="0" w:line="400" w:lineRule="exact"/>
              <w:rPr>
                <w:rStyle w:val="40"/>
                <w:color w:val="000000"/>
              </w:rPr>
            </w:pPr>
          </w:p>
        </w:tc>
        <w:tc>
          <w:tcPr>
            <w:tcW w:w="1932" w:type="dxa"/>
          </w:tcPr>
          <w:p>
            <w:pPr>
              <w:spacing w:beforeAutospacing="0" w:afterAutospacing="0" w:line="400" w:lineRule="exact"/>
              <w:rPr>
                <w:rStyle w:val="40"/>
                <w:color w:val="000000"/>
              </w:rPr>
            </w:pPr>
          </w:p>
        </w:tc>
        <w:tc>
          <w:tcPr>
            <w:tcW w:w="1236" w:type="dxa"/>
          </w:tcPr>
          <w:p>
            <w:pPr>
              <w:spacing w:beforeAutospacing="0" w:afterAutospacing="0" w:line="400" w:lineRule="exact"/>
              <w:rPr>
                <w:rStyle w:val="40"/>
                <w:color w:val="000000"/>
              </w:rPr>
            </w:pPr>
          </w:p>
        </w:tc>
        <w:tc>
          <w:tcPr>
            <w:tcW w:w="1236" w:type="dxa"/>
          </w:tcPr>
          <w:p>
            <w:pPr>
              <w:spacing w:beforeAutospacing="0" w:afterAutospacing="0" w:line="400" w:lineRule="exact"/>
              <w:rPr>
                <w:rStyle w:val="40"/>
                <w:color w:val="000000"/>
              </w:rPr>
            </w:pPr>
          </w:p>
        </w:tc>
        <w:tc>
          <w:tcPr>
            <w:tcW w:w="2394" w:type="dxa"/>
          </w:tcPr>
          <w:p>
            <w:pPr>
              <w:spacing w:beforeAutospacing="0" w:afterAutospacing="0" w:line="400" w:lineRule="exact"/>
              <w:rPr>
                <w:rStyle w:val="40"/>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Pr>
          <w:p>
            <w:pPr>
              <w:spacing w:beforeAutospacing="0" w:afterAutospacing="0" w:line="400" w:lineRule="exact"/>
              <w:rPr>
                <w:rStyle w:val="40"/>
                <w:color w:val="000000"/>
              </w:rPr>
            </w:pPr>
          </w:p>
        </w:tc>
        <w:tc>
          <w:tcPr>
            <w:tcW w:w="1932" w:type="dxa"/>
          </w:tcPr>
          <w:p>
            <w:pPr>
              <w:spacing w:beforeAutospacing="0" w:afterAutospacing="0" w:line="400" w:lineRule="exact"/>
              <w:rPr>
                <w:rStyle w:val="40"/>
                <w:color w:val="000000"/>
              </w:rPr>
            </w:pPr>
          </w:p>
        </w:tc>
        <w:tc>
          <w:tcPr>
            <w:tcW w:w="1236" w:type="dxa"/>
          </w:tcPr>
          <w:p>
            <w:pPr>
              <w:spacing w:beforeAutospacing="0" w:afterAutospacing="0" w:line="400" w:lineRule="exact"/>
              <w:rPr>
                <w:rStyle w:val="40"/>
                <w:color w:val="000000"/>
              </w:rPr>
            </w:pPr>
          </w:p>
        </w:tc>
        <w:tc>
          <w:tcPr>
            <w:tcW w:w="1236" w:type="dxa"/>
          </w:tcPr>
          <w:p>
            <w:pPr>
              <w:spacing w:beforeAutospacing="0" w:afterAutospacing="0" w:line="400" w:lineRule="exact"/>
              <w:rPr>
                <w:rStyle w:val="40"/>
                <w:color w:val="000000"/>
              </w:rPr>
            </w:pPr>
          </w:p>
        </w:tc>
        <w:tc>
          <w:tcPr>
            <w:tcW w:w="2394" w:type="dxa"/>
          </w:tcPr>
          <w:p>
            <w:pPr>
              <w:spacing w:beforeAutospacing="0" w:afterAutospacing="0" w:line="400" w:lineRule="exact"/>
              <w:rPr>
                <w:rStyle w:val="40"/>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Pr>
          <w:p>
            <w:pPr>
              <w:spacing w:beforeAutospacing="0" w:afterAutospacing="0" w:line="400" w:lineRule="exact"/>
              <w:rPr>
                <w:rStyle w:val="40"/>
                <w:color w:val="000000"/>
              </w:rPr>
            </w:pPr>
          </w:p>
        </w:tc>
        <w:tc>
          <w:tcPr>
            <w:tcW w:w="1932" w:type="dxa"/>
          </w:tcPr>
          <w:p>
            <w:pPr>
              <w:spacing w:beforeAutospacing="0" w:afterAutospacing="0" w:line="400" w:lineRule="exact"/>
              <w:rPr>
                <w:rStyle w:val="40"/>
                <w:color w:val="000000"/>
              </w:rPr>
            </w:pPr>
          </w:p>
        </w:tc>
        <w:tc>
          <w:tcPr>
            <w:tcW w:w="1236" w:type="dxa"/>
          </w:tcPr>
          <w:p>
            <w:pPr>
              <w:spacing w:beforeAutospacing="0" w:afterAutospacing="0" w:line="400" w:lineRule="exact"/>
              <w:rPr>
                <w:rStyle w:val="40"/>
                <w:color w:val="000000"/>
              </w:rPr>
            </w:pPr>
          </w:p>
        </w:tc>
        <w:tc>
          <w:tcPr>
            <w:tcW w:w="1236" w:type="dxa"/>
          </w:tcPr>
          <w:p>
            <w:pPr>
              <w:spacing w:beforeAutospacing="0" w:afterAutospacing="0" w:line="400" w:lineRule="exact"/>
              <w:rPr>
                <w:rStyle w:val="40"/>
                <w:color w:val="000000"/>
              </w:rPr>
            </w:pPr>
          </w:p>
        </w:tc>
        <w:tc>
          <w:tcPr>
            <w:tcW w:w="2394" w:type="dxa"/>
          </w:tcPr>
          <w:p>
            <w:pPr>
              <w:spacing w:beforeAutospacing="0" w:afterAutospacing="0" w:line="400" w:lineRule="exact"/>
              <w:rPr>
                <w:rStyle w:val="40"/>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Pr>
          <w:p>
            <w:pPr>
              <w:spacing w:beforeAutospacing="0" w:afterAutospacing="0" w:line="400" w:lineRule="exact"/>
              <w:rPr>
                <w:rStyle w:val="40"/>
                <w:color w:val="000000"/>
              </w:rPr>
            </w:pPr>
          </w:p>
        </w:tc>
        <w:tc>
          <w:tcPr>
            <w:tcW w:w="1932" w:type="dxa"/>
          </w:tcPr>
          <w:p>
            <w:pPr>
              <w:spacing w:beforeAutospacing="0" w:afterAutospacing="0" w:line="400" w:lineRule="exact"/>
              <w:rPr>
                <w:rStyle w:val="40"/>
                <w:color w:val="000000"/>
              </w:rPr>
            </w:pPr>
          </w:p>
        </w:tc>
        <w:tc>
          <w:tcPr>
            <w:tcW w:w="1236" w:type="dxa"/>
          </w:tcPr>
          <w:p>
            <w:pPr>
              <w:spacing w:beforeAutospacing="0" w:afterAutospacing="0" w:line="400" w:lineRule="exact"/>
              <w:rPr>
                <w:rStyle w:val="40"/>
                <w:color w:val="000000"/>
              </w:rPr>
            </w:pPr>
          </w:p>
        </w:tc>
        <w:tc>
          <w:tcPr>
            <w:tcW w:w="1236" w:type="dxa"/>
          </w:tcPr>
          <w:p>
            <w:pPr>
              <w:spacing w:beforeAutospacing="0" w:afterAutospacing="0" w:line="400" w:lineRule="exact"/>
              <w:rPr>
                <w:rStyle w:val="40"/>
                <w:color w:val="000000"/>
              </w:rPr>
            </w:pPr>
          </w:p>
        </w:tc>
        <w:tc>
          <w:tcPr>
            <w:tcW w:w="2394" w:type="dxa"/>
          </w:tcPr>
          <w:p>
            <w:pPr>
              <w:spacing w:beforeAutospacing="0" w:afterAutospacing="0" w:line="400" w:lineRule="exact"/>
              <w:rPr>
                <w:rStyle w:val="40"/>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Pr>
          <w:p>
            <w:pPr>
              <w:spacing w:beforeAutospacing="0" w:afterAutospacing="0" w:line="400" w:lineRule="exact"/>
              <w:rPr>
                <w:rStyle w:val="40"/>
                <w:color w:val="000000"/>
              </w:rPr>
            </w:pPr>
          </w:p>
        </w:tc>
        <w:tc>
          <w:tcPr>
            <w:tcW w:w="1932" w:type="dxa"/>
          </w:tcPr>
          <w:p>
            <w:pPr>
              <w:spacing w:beforeAutospacing="0" w:afterAutospacing="0" w:line="400" w:lineRule="exact"/>
              <w:rPr>
                <w:rStyle w:val="40"/>
                <w:bCs/>
                <w:color w:val="000000"/>
              </w:rPr>
            </w:pPr>
          </w:p>
        </w:tc>
        <w:tc>
          <w:tcPr>
            <w:tcW w:w="1236" w:type="dxa"/>
          </w:tcPr>
          <w:p>
            <w:pPr>
              <w:spacing w:beforeAutospacing="0" w:afterAutospacing="0" w:line="400" w:lineRule="exact"/>
              <w:rPr>
                <w:rStyle w:val="40"/>
                <w:color w:val="000000"/>
              </w:rPr>
            </w:pPr>
          </w:p>
        </w:tc>
        <w:tc>
          <w:tcPr>
            <w:tcW w:w="1236" w:type="dxa"/>
          </w:tcPr>
          <w:p>
            <w:pPr>
              <w:spacing w:beforeAutospacing="0" w:afterAutospacing="0" w:line="400" w:lineRule="exact"/>
              <w:rPr>
                <w:rStyle w:val="40"/>
                <w:color w:val="000000"/>
              </w:rPr>
            </w:pPr>
          </w:p>
        </w:tc>
        <w:tc>
          <w:tcPr>
            <w:tcW w:w="2394" w:type="dxa"/>
          </w:tcPr>
          <w:p>
            <w:pPr>
              <w:spacing w:beforeAutospacing="0" w:afterAutospacing="0" w:line="400" w:lineRule="exact"/>
              <w:rPr>
                <w:rStyle w:val="40"/>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Pr>
          <w:p>
            <w:pPr>
              <w:spacing w:beforeAutospacing="0" w:afterAutospacing="0" w:line="400" w:lineRule="exact"/>
              <w:rPr>
                <w:rStyle w:val="40"/>
                <w:color w:val="000000"/>
              </w:rPr>
            </w:pPr>
          </w:p>
        </w:tc>
        <w:tc>
          <w:tcPr>
            <w:tcW w:w="1932" w:type="dxa"/>
          </w:tcPr>
          <w:p>
            <w:pPr>
              <w:spacing w:beforeAutospacing="0" w:afterAutospacing="0" w:line="400" w:lineRule="exact"/>
              <w:rPr>
                <w:rStyle w:val="40"/>
                <w:bCs/>
                <w:color w:val="000000"/>
              </w:rPr>
            </w:pPr>
          </w:p>
        </w:tc>
        <w:tc>
          <w:tcPr>
            <w:tcW w:w="1236" w:type="dxa"/>
          </w:tcPr>
          <w:p>
            <w:pPr>
              <w:spacing w:beforeAutospacing="0" w:afterAutospacing="0" w:line="400" w:lineRule="exact"/>
              <w:rPr>
                <w:rStyle w:val="40"/>
                <w:color w:val="000000"/>
              </w:rPr>
            </w:pPr>
          </w:p>
        </w:tc>
        <w:tc>
          <w:tcPr>
            <w:tcW w:w="1236" w:type="dxa"/>
          </w:tcPr>
          <w:p>
            <w:pPr>
              <w:spacing w:beforeAutospacing="0" w:afterAutospacing="0" w:line="400" w:lineRule="exact"/>
              <w:rPr>
                <w:rStyle w:val="40"/>
                <w:color w:val="000000"/>
              </w:rPr>
            </w:pPr>
          </w:p>
        </w:tc>
        <w:tc>
          <w:tcPr>
            <w:tcW w:w="2394" w:type="dxa"/>
          </w:tcPr>
          <w:p>
            <w:pPr>
              <w:spacing w:beforeAutospacing="0" w:afterAutospacing="0" w:line="400" w:lineRule="exact"/>
              <w:rPr>
                <w:rStyle w:val="40"/>
                <w:color w:val="000000"/>
              </w:rPr>
            </w:pPr>
          </w:p>
        </w:tc>
      </w:tr>
    </w:tbl>
    <w:p>
      <w:pPr>
        <w:spacing w:beforeAutospacing="0" w:afterAutospacing="0" w:line="360" w:lineRule="auto"/>
        <w:ind w:left="480" w:hanging="480" w:hangingChars="200"/>
        <w:outlineLvl w:val="5"/>
        <w:rPr>
          <w:rFonts w:ascii="宋体" w:hAnsi="宋体"/>
          <w:color w:val="000000"/>
          <w:sz w:val="24"/>
        </w:rPr>
      </w:pPr>
    </w:p>
    <w:p>
      <w:pPr>
        <w:spacing w:beforeAutospacing="0" w:afterAutospacing="0" w:line="360" w:lineRule="auto"/>
        <w:ind w:left="480" w:hanging="480" w:hangingChars="200"/>
        <w:outlineLvl w:val="5"/>
        <w:rPr>
          <w:rFonts w:hint="eastAsia" w:ascii="宋体" w:hAnsi="宋体"/>
          <w:color w:val="000000"/>
          <w:sz w:val="24"/>
        </w:rPr>
      </w:pPr>
      <w:r>
        <w:rPr>
          <w:rFonts w:hint="eastAsia" w:ascii="宋体" w:hAnsi="宋体"/>
          <w:color w:val="000000"/>
          <w:sz w:val="24"/>
        </w:rPr>
        <w:t>注：1.投标人把磋商文件中采购需求等重要技术条款逐条列出（自行判断，服务类的项目可由投标人自行判断技术条款，每个投标人判断的条款可不一致）。</w:t>
      </w:r>
    </w:p>
    <w:p>
      <w:pPr>
        <w:spacing w:beforeAutospacing="0" w:afterAutospacing="0" w:line="360" w:lineRule="auto"/>
        <w:ind w:left="680" w:leftChars="200"/>
        <w:outlineLvl w:val="5"/>
        <w:rPr>
          <w:rFonts w:hint="eastAsia" w:ascii="宋体" w:hAnsi="宋体"/>
          <w:color w:val="000000"/>
          <w:sz w:val="24"/>
        </w:rPr>
      </w:pPr>
      <w:r>
        <w:rPr>
          <w:rFonts w:hint="eastAsia" w:ascii="宋体" w:hAnsi="宋体"/>
          <w:color w:val="000000"/>
          <w:sz w:val="24"/>
        </w:rPr>
        <w:t>2.投标人必须据实填写，不得虚假应答，否则将取消其投标或中标资格，并按有关规定进行处罚。</w:t>
      </w:r>
    </w:p>
    <w:p>
      <w:pPr>
        <w:spacing w:beforeAutospacing="0" w:afterAutospacing="0" w:line="360" w:lineRule="auto"/>
        <w:jc w:val="left"/>
        <w:outlineLvl w:val="5"/>
        <w:rPr>
          <w:rFonts w:hint="eastAsia" w:ascii="宋体" w:hAnsi="宋体"/>
          <w:bCs/>
          <w:color w:val="000000"/>
          <w:sz w:val="24"/>
        </w:rPr>
      </w:pPr>
    </w:p>
    <w:p>
      <w:pPr>
        <w:spacing w:beforeAutospacing="0" w:afterAutospacing="0" w:line="360" w:lineRule="auto"/>
        <w:jc w:val="left"/>
        <w:outlineLvl w:val="5"/>
        <w:rPr>
          <w:rFonts w:hint="eastAsia" w:ascii="宋体" w:hAnsi="宋体"/>
          <w:bCs/>
          <w:color w:val="000000"/>
          <w:sz w:val="24"/>
        </w:rPr>
      </w:pPr>
    </w:p>
    <w:p>
      <w:pPr>
        <w:spacing w:beforeAutospacing="0" w:afterAutospacing="0" w:line="360" w:lineRule="auto"/>
        <w:jc w:val="left"/>
        <w:outlineLvl w:val="5"/>
        <w:rPr>
          <w:rFonts w:hint="eastAsia" w:ascii="宋体" w:hAnsi="宋体"/>
          <w:bCs/>
          <w:color w:val="000000"/>
          <w:sz w:val="24"/>
        </w:rPr>
      </w:pPr>
      <w:r>
        <w:rPr>
          <w:rFonts w:hint="eastAsia" w:ascii="宋体" w:hAnsi="宋体"/>
          <w:bCs/>
          <w:color w:val="000000"/>
          <w:sz w:val="24"/>
        </w:rPr>
        <w:t>投标人名称：      （盖单位公章）</w:t>
      </w:r>
    </w:p>
    <w:p>
      <w:pPr>
        <w:spacing w:beforeAutospacing="0" w:afterAutospacing="0" w:line="360" w:lineRule="auto"/>
        <w:jc w:val="left"/>
        <w:outlineLvl w:val="5"/>
        <w:rPr>
          <w:rFonts w:hint="eastAsia" w:ascii="宋体" w:hAnsi="宋体"/>
          <w:bCs/>
          <w:color w:val="000000"/>
          <w:sz w:val="24"/>
        </w:rPr>
      </w:pPr>
      <w:r>
        <w:rPr>
          <w:rFonts w:hint="eastAsia" w:ascii="宋体" w:hAnsi="宋体"/>
          <w:bCs/>
          <w:color w:val="000000"/>
          <w:sz w:val="24"/>
        </w:rPr>
        <w:t>法定代表人或授权代表（</w:t>
      </w:r>
      <w:r>
        <w:rPr>
          <w:rFonts w:hint="eastAsia" w:ascii="宋体" w:hAnsi="宋体"/>
          <w:color w:val="000000"/>
          <w:sz w:val="24"/>
        </w:rPr>
        <w:t>盖章或</w:t>
      </w:r>
      <w:r>
        <w:rPr>
          <w:rFonts w:hint="eastAsia" w:ascii="宋体" w:hAnsi="宋体"/>
          <w:bCs/>
          <w:color w:val="000000"/>
          <w:sz w:val="24"/>
        </w:rPr>
        <w:t>签字）：</w:t>
      </w:r>
    </w:p>
    <w:p>
      <w:pPr>
        <w:spacing w:beforeAutospacing="0" w:afterAutospacing="0" w:line="360" w:lineRule="auto"/>
        <w:jc w:val="left"/>
        <w:outlineLvl w:val="5"/>
        <w:rPr>
          <w:rFonts w:hint="eastAsia" w:ascii="宋体" w:hAnsi="宋体"/>
          <w:bCs/>
          <w:color w:val="000000"/>
          <w:sz w:val="24"/>
        </w:rPr>
      </w:pPr>
      <w:r>
        <w:rPr>
          <w:rFonts w:hint="eastAsia" w:ascii="宋体" w:hAnsi="宋体"/>
          <w:bCs/>
          <w:color w:val="000000"/>
          <w:sz w:val="24"/>
        </w:rPr>
        <w:t>日期:</w:t>
      </w:r>
    </w:p>
    <w:bookmarkEnd w:id="166"/>
    <w:p>
      <w:pPr>
        <w:pStyle w:val="11"/>
        <w:spacing w:before="0" w:beforeAutospacing="0" w:after="0" w:afterAutospacing="0" w:line="360" w:lineRule="auto"/>
        <w:jc w:val="center"/>
        <w:rPr>
          <w:rFonts w:hint="eastAsia" w:ascii="宋体" w:hAnsi="宋体"/>
          <w:b w:val="0"/>
          <w:color w:val="000000"/>
          <w:kern w:val="0"/>
          <w:szCs w:val="28"/>
        </w:rPr>
      </w:pPr>
      <w:bookmarkStart w:id="167" w:name="_Toc11297"/>
      <w:bookmarkEnd w:id="167"/>
      <w:r>
        <w:br w:type="page"/>
      </w:r>
      <w:r>
        <w:rPr>
          <w:rFonts w:hint="eastAsia"/>
          <w:b w:val="0"/>
          <w:bCs w:val="0"/>
          <w:color w:val="000000"/>
        </w:rPr>
        <w:t>八</w:t>
      </w:r>
      <w:r>
        <w:rPr>
          <w:rFonts w:hint="eastAsia"/>
          <w:color w:val="000000"/>
        </w:rPr>
        <w:t>、投标人基本情况表</w:t>
      </w:r>
    </w:p>
    <w:p>
      <w:pPr>
        <w:spacing w:beforeAutospacing="0" w:afterAutospacing="0" w:line="360" w:lineRule="auto"/>
        <w:rPr>
          <w:rFonts w:hint="eastAsia" w:ascii="宋体" w:hAnsi="宋体"/>
          <w:color w:val="000000"/>
        </w:rPr>
      </w:pPr>
    </w:p>
    <w:p>
      <w:pPr>
        <w:spacing w:beforeAutospacing="0" w:afterAutospacing="0" w:line="360" w:lineRule="auto"/>
        <w:rPr>
          <w:rFonts w:hint="eastAsia" w:ascii="宋体" w:hAnsi="宋体"/>
          <w:b/>
          <w:color w:val="000000"/>
          <w:sz w:val="24"/>
        </w:rPr>
      </w:pPr>
      <w:r>
        <w:rPr>
          <w:rFonts w:hint="eastAsia" w:ascii="宋体" w:hAnsi="宋体"/>
          <w:b/>
          <w:color w:val="000000"/>
          <w:sz w:val="24"/>
        </w:rPr>
        <w:t>项目名称：</w:t>
      </w:r>
      <w:r>
        <w:rPr>
          <w:rFonts w:hint="eastAsia" w:ascii="宋体" w:hAnsi="宋体"/>
          <w:b/>
          <w:color w:val="000000"/>
          <w:sz w:val="24"/>
          <w:u w:val="single"/>
        </w:rPr>
        <w:t xml:space="preserve">                </w:t>
      </w:r>
      <w:r>
        <w:rPr>
          <w:rFonts w:hint="eastAsia" w:ascii="宋体" w:hAnsi="宋体"/>
          <w:b/>
          <w:color w:val="000000"/>
          <w:sz w:val="24"/>
        </w:rPr>
        <w:t xml:space="preserve">                             项目编号：</w:t>
      </w:r>
      <w:r>
        <w:rPr>
          <w:rFonts w:hint="eastAsia" w:ascii="宋体" w:hAnsi="宋体"/>
          <w:b/>
          <w:color w:val="000000"/>
          <w:sz w:val="24"/>
          <w:u w:val="single"/>
        </w:rPr>
        <w:t xml:space="preserve">              </w:t>
      </w:r>
      <w:r>
        <w:rPr>
          <w:rFonts w:hint="eastAsia" w:ascii="宋体" w:hAnsi="宋体"/>
          <w:b/>
          <w:color w:val="000000"/>
          <w:sz w:val="24"/>
        </w:rPr>
        <w:t xml:space="preserve">     </w:t>
      </w:r>
      <w:r>
        <w:rPr>
          <w:rFonts w:hint="eastAsia" w:ascii="宋体" w:hAnsi="宋体"/>
          <w:b/>
          <w:bCs/>
          <w:color w:val="000000"/>
          <w:sz w:val="24"/>
        </w:rPr>
        <w:t xml:space="preserve"> </w:t>
      </w:r>
    </w:p>
    <w:tbl>
      <w:tblPr>
        <w:tblStyle w:val="8"/>
        <w:tblW w:w="0" w:type="auto"/>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1692"/>
        <w:gridCol w:w="1087"/>
        <w:gridCol w:w="1365"/>
        <w:gridCol w:w="1405"/>
        <w:gridCol w:w="8"/>
        <w:gridCol w:w="1485"/>
        <w:gridCol w:w="1317"/>
        <w:gridCol w:w="1212"/>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692"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投标人名称</w:t>
            </w:r>
          </w:p>
        </w:tc>
        <w:tc>
          <w:tcPr>
            <w:tcW w:w="7879" w:type="dxa"/>
            <w:gridSpan w:val="7"/>
            <w:vAlign w:val="center"/>
          </w:tcPr>
          <w:p>
            <w:pPr>
              <w:autoSpaceDE w:val="0"/>
              <w:autoSpaceDN w:val="0"/>
              <w:spacing w:beforeAutospacing="0" w:afterAutospacing="0" w:line="360" w:lineRule="auto"/>
              <w:jc w:val="center"/>
              <w:rPr>
                <w:rFonts w:hint="eastAsia" w:ascii="宋体" w:hAnsi="宋体"/>
                <w:color w:val="000000"/>
                <w:kern w:val="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692"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注册地址</w:t>
            </w:r>
          </w:p>
        </w:tc>
        <w:tc>
          <w:tcPr>
            <w:tcW w:w="3865" w:type="dxa"/>
            <w:gridSpan w:val="4"/>
            <w:vAlign w:val="center"/>
          </w:tcPr>
          <w:p>
            <w:pPr>
              <w:autoSpaceDE w:val="0"/>
              <w:autoSpaceDN w:val="0"/>
              <w:spacing w:beforeAutospacing="0" w:afterAutospacing="0" w:line="360" w:lineRule="auto"/>
              <w:jc w:val="center"/>
              <w:rPr>
                <w:rFonts w:hint="eastAsia" w:ascii="宋体" w:hAnsi="宋体"/>
                <w:color w:val="000000"/>
                <w:kern w:val="0"/>
                <w:sz w:val="24"/>
              </w:rPr>
            </w:pPr>
          </w:p>
        </w:tc>
        <w:tc>
          <w:tcPr>
            <w:tcW w:w="1485"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邮政编码</w:t>
            </w:r>
          </w:p>
        </w:tc>
        <w:tc>
          <w:tcPr>
            <w:tcW w:w="2529" w:type="dxa"/>
            <w:gridSpan w:val="2"/>
            <w:vAlign w:val="center"/>
          </w:tcPr>
          <w:p>
            <w:pPr>
              <w:autoSpaceDE w:val="0"/>
              <w:autoSpaceDN w:val="0"/>
              <w:spacing w:beforeAutospacing="0" w:afterAutospacing="0" w:line="360" w:lineRule="auto"/>
              <w:jc w:val="center"/>
              <w:rPr>
                <w:rFonts w:hint="eastAsia" w:ascii="宋体" w:hAnsi="宋体"/>
                <w:color w:val="000000"/>
                <w:kern w:val="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692" w:type="dxa"/>
            <w:vMerge w:val="restart"/>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联系方式</w:t>
            </w:r>
          </w:p>
        </w:tc>
        <w:tc>
          <w:tcPr>
            <w:tcW w:w="1087"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联系人</w:t>
            </w:r>
          </w:p>
        </w:tc>
        <w:tc>
          <w:tcPr>
            <w:tcW w:w="2770" w:type="dxa"/>
            <w:gridSpan w:val="2"/>
            <w:vAlign w:val="center"/>
          </w:tcPr>
          <w:p>
            <w:pPr>
              <w:autoSpaceDE w:val="0"/>
              <w:autoSpaceDN w:val="0"/>
              <w:spacing w:beforeAutospacing="0" w:afterAutospacing="0" w:line="360" w:lineRule="auto"/>
              <w:jc w:val="center"/>
              <w:rPr>
                <w:rFonts w:hint="eastAsia" w:ascii="宋体" w:hAnsi="宋体"/>
                <w:color w:val="000000"/>
                <w:kern w:val="0"/>
                <w:sz w:val="24"/>
              </w:rPr>
            </w:pPr>
          </w:p>
        </w:tc>
        <w:tc>
          <w:tcPr>
            <w:tcW w:w="1493" w:type="dxa"/>
            <w:gridSpan w:val="2"/>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电话</w:t>
            </w:r>
          </w:p>
        </w:tc>
        <w:tc>
          <w:tcPr>
            <w:tcW w:w="2529" w:type="dxa"/>
            <w:gridSpan w:val="2"/>
            <w:vAlign w:val="center"/>
          </w:tcPr>
          <w:p>
            <w:pPr>
              <w:autoSpaceDE w:val="0"/>
              <w:autoSpaceDN w:val="0"/>
              <w:spacing w:beforeAutospacing="0" w:afterAutospacing="0" w:line="360" w:lineRule="auto"/>
              <w:jc w:val="center"/>
              <w:rPr>
                <w:rFonts w:hint="eastAsia" w:ascii="宋体" w:hAnsi="宋体"/>
                <w:color w:val="000000"/>
                <w:kern w:val="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148" w:hRule="atLeast"/>
          <w:jc w:val="center"/>
        </w:trPr>
        <w:tc>
          <w:tcPr>
            <w:tcW w:w="1692" w:type="dxa"/>
            <w:vMerge w:val="continue"/>
            <w:vAlign w:val="center"/>
          </w:tcPr>
          <w:p>
            <w:pPr>
              <w:jc w:val="left"/>
              <w:rPr>
                <w:rFonts w:ascii="宋体" w:hAnsi="宋体"/>
                <w:color w:val="000000"/>
                <w:kern w:val="0"/>
                <w:sz w:val="24"/>
                <w:szCs w:val="24"/>
              </w:rPr>
            </w:pPr>
          </w:p>
        </w:tc>
        <w:tc>
          <w:tcPr>
            <w:tcW w:w="1087"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传真</w:t>
            </w:r>
          </w:p>
        </w:tc>
        <w:tc>
          <w:tcPr>
            <w:tcW w:w="2770" w:type="dxa"/>
            <w:gridSpan w:val="2"/>
            <w:vAlign w:val="center"/>
          </w:tcPr>
          <w:p>
            <w:pPr>
              <w:autoSpaceDE w:val="0"/>
              <w:autoSpaceDN w:val="0"/>
              <w:spacing w:beforeAutospacing="0" w:afterAutospacing="0" w:line="360" w:lineRule="auto"/>
              <w:jc w:val="center"/>
              <w:rPr>
                <w:rFonts w:hint="eastAsia" w:ascii="宋体" w:hAnsi="宋体"/>
                <w:color w:val="000000"/>
                <w:kern w:val="0"/>
                <w:sz w:val="24"/>
              </w:rPr>
            </w:pPr>
          </w:p>
        </w:tc>
        <w:tc>
          <w:tcPr>
            <w:tcW w:w="1493" w:type="dxa"/>
            <w:gridSpan w:val="2"/>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网址</w:t>
            </w:r>
          </w:p>
        </w:tc>
        <w:tc>
          <w:tcPr>
            <w:tcW w:w="2529" w:type="dxa"/>
            <w:gridSpan w:val="2"/>
            <w:vAlign w:val="center"/>
          </w:tcPr>
          <w:p>
            <w:pPr>
              <w:autoSpaceDE w:val="0"/>
              <w:autoSpaceDN w:val="0"/>
              <w:spacing w:beforeAutospacing="0" w:afterAutospacing="0" w:line="360" w:lineRule="auto"/>
              <w:jc w:val="center"/>
              <w:rPr>
                <w:rFonts w:hint="eastAsia" w:ascii="宋体" w:hAnsi="宋体"/>
                <w:color w:val="000000"/>
                <w:kern w:val="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692"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组织结构</w:t>
            </w:r>
          </w:p>
        </w:tc>
        <w:tc>
          <w:tcPr>
            <w:tcW w:w="7879" w:type="dxa"/>
            <w:gridSpan w:val="7"/>
            <w:vAlign w:val="center"/>
          </w:tcPr>
          <w:p>
            <w:pPr>
              <w:autoSpaceDE w:val="0"/>
              <w:autoSpaceDN w:val="0"/>
              <w:spacing w:beforeAutospacing="0" w:afterAutospacing="0" w:line="360" w:lineRule="auto"/>
              <w:jc w:val="center"/>
              <w:rPr>
                <w:rFonts w:hint="eastAsia" w:ascii="宋体" w:hAnsi="宋体"/>
                <w:color w:val="000000"/>
                <w:kern w:val="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692"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法定代表人</w:t>
            </w:r>
          </w:p>
        </w:tc>
        <w:tc>
          <w:tcPr>
            <w:tcW w:w="1087"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姓名</w:t>
            </w:r>
          </w:p>
        </w:tc>
        <w:tc>
          <w:tcPr>
            <w:tcW w:w="1365" w:type="dxa"/>
            <w:vAlign w:val="center"/>
          </w:tcPr>
          <w:p>
            <w:pPr>
              <w:autoSpaceDE w:val="0"/>
              <w:autoSpaceDN w:val="0"/>
              <w:spacing w:beforeAutospacing="0" w:afterAutospacing="0" w:line="360" w:lineRule="auto"/>
              <w:jc w:val="center"/>
              <w:rPr>
                <w:rFonts w:hint="eastAsia" w:ascii="宋体" w:hAnsi="宋体"/>
                <w:color w:val="000000"/>
                <w:kern w:val="0"/>
                <w:sz w:val="24"/>
              </w:rPr>
            </w:pPr>
          </w:p>
        </w:tc>
        <w:tc>
          <w:tcPr>
            <w:tcW w:w="1405"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技术职称</w:t>
            </w:r>
          </w:p>
        </w:tc>
        <w:tc>
          <w:tcPr>
            <w:tcW w:w="1493" w:type="dxa"/>
            <w:gridSpan w:val="2"/>
            <w:vAlign w:val="center"/>
          </w:tcPr>
          <w:p>
            <w:pPr>
              <w:autoSpaceDE w:val="0"/>
              <w:autoSpaceDN w:val="0"/>
              <w:spacing w:beforeAutospacing="0" w:afterAutospacing="0" w:line="360" w:lineRule="auto"/>
              <w:jc w:val="center"/>
              <w:rPr>
                <w:rFonts w:hint="eastAsia" w:ascii="宋体" w:hAnsi="宋体"/>
                <w:color w:val="000000"/>
                <w:kern w:val="0"/>
                <w:sz w:val="24"/>
              </w:rPr>
            </w:pPr>
          </w:p>
        </w:tc>
        <w:tc>
          <w:tcPr>
            <w:tcW w:w="1317"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电话</w:t>
            </w:r>
          </w:p>
        </w:tc>
        <w:tc>
          <w:tcPr>
            <w:tcW w:w="1212" w:type="dxa"/>
            <w:vAlign w:val="center"/>
          </w:tcPr>
          <w:p>
            <w:pPr>
              <w:autoSpaceDE w:val="0"/>
              <w:autoSpaceDN w:val="0"/>
              <w:spacing w:beforeAutospacing="0" w:afterAutospacing="0" w:line="360" w:lineRule="auto"/>
              <w:jc w:val="center"/>
              <w:rPr>
                <w:rFonts w:hint="eastAsia" w:ascii="宋体" w:hAnsi="宋体"/>
                <w:b/>
                <w:bCs/>
                <w:color w:val="000000"/>
                <w:kern w:val="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692"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技术负责人</w:t>
            </w:r>
          </w:p>
        </w:tc>
        <w:tc>
          <w:tcPr>
            <w:tcW w:w="1087"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姓名</w:t>
            </w:r>
          </w:p>
        </w:tc>
        <w:tc>
          <w:tcPr>
            <w:tcW w:w="1365" w:type="dxa"/>
            <w:vAlign w:val="center"/>
          </w:tcPr>
          <w:p>
            <w:pPr>
              <w:autoSpaceDE w:val="0"/>
              <w:autoSpaceDN w:val="0"/>
              <w:spacing w:beforeAutospacing="0" w:afterAutospacing="0" w:line="360" w:lineRule="auto"/>
              <w:jc w:val="center"/>
              <w:rPr>
                <w:rFonts w:hint="eastAsia" w:ascii="宋体" w:hAnsi="宋体"/>
                <w:color w:val="000000"/>
                <w:kern w:val="0"/>
                <w:sz w:val="24"/>
              </w:rPr>
            </w:pPr>
          </w:p>
        </w:tc>
        <w:tc>
          <w:tcPr>
            <w:tcW w:w="1405"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技术职称</w:t>
            </w:r>
          </w:p>
        </w:tc>
        <w:tc>
          <w:tcPr>
            <w:tcW w:w="1493" w:type="dxa"/>
            <w:gridSpan w:val="2"/>
            <w:vAlign w:val="center"/>
          </w:tcPr>
          <w:p>
            <w:pPr>
              <w:autoSpaceDE w:val="0"/>
              <w:autoSpaceDN w:val="0"/>
              <w:spacing w:beforeAutospacing="0" w:afterAutospacing="0" w:line="360" w:lineRule="auto"/>
              <w:jc w:val="center"/>
              <w:rPr>
                <w:rFonts w:hint="eastAsia" w:ascii="宋体" w:hAnsi="宋体"/>
                <w:color w:val="000000"/>
                <w:kern w:val="0"/>
                <w:sz w:val="24"/>
              </w:rPr>
            </w:pPr>
          </w:p>
        </w:tc>
        <w:tc>
          <w:tcPr>
            <w:tcW w:w="1317"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电话</w:t>
            </w:r>
          </w:p>
        </w:tc>
        <w:tc>
          <w:tcPr>
            <w:tcW w:w="1212" w:type="dxa"/>
            <w:vAlign w:val="center"/>
          </w:tcPr>
          <w:p>
            <w:pPr>
              <w:autoSpaceDE w:val="0"/>
              <w:autoSpaceDN w:val="0"/>
              <w:spacing w:beforeAutospacing="0" w:afterAutospacing="0" w:line="360" w:lineRule="auto"/>
              <w:jc w:val="center"/>
              <w:rPr>
                <w:rFonts w:hint="eastAsia" w:ascii="宋体" w:hAnsi="宋体"/>
                <w:b/>
                <w:bCs/>
                <w:color w:val="000000"/>
                <w:kern w:val="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692"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成立时间</w:t>
            </w:r>
          </w:p>
        </w:tc>
        <w:tc>
          <w:tcPr>
            <w:tcW w:w="2452" w:type="dxa"/>
            <w:gridSpan w:val="2"/>
            <w:vAlign w:val="center"/>
          </w:tcPr>
          <w:p>
            <w:pPr>
              <w:autoSpaceDE w:val="0"/>
              <w:autoSpaceDN w:val="0"/>
              <w:spacing w:beforeAutospacing="0" w:afterAutospacing="0" w:line="360" w:lineRule="auto"/>
              <w:jc w:val="center"/>
              <w:rPr>
                <w:rFonts w:hint="eastAsia" w:ascii="宋体" w:hAnsi="宋体"/>
                <w:color w:val="000000"/>
                <w:kern w:val="0"/>
                <w:sz w:val="24"/>
              </w:rPr>
            </w:pPr>
          </w:p>
        </w:tc>
        <w:tc>
          <w:tcPr>
            <w:tcW w:w="5427" w:type="dxa"/>
            <w:gridSpan w:val="5"/>
            <w:vAlign w:val="center"/>
          </w:tcPr>
          <w:p>
            <w:pPr>
              <w:autoSpaceDE w:val="0"/>
              <w:autoSpaceDN w:val="0"/>
              <w:spacing w:beforeAutospacing="0" w:afterAutospacing="0" w:line="360" w:lineRule="auto"/>
              <w:ind w:firstLine="1680" w:firstLineChars="700"/>
              <w:outlineLvl w:val="5"/>
              <w:rPr>
                <w:rFonts w:hint="eastAsia" w:ascii="宋体" w:hAnsi="宋体"/>
                <w:color w:val="000000"/>
                <w:kern w:val="0"/>
                <w:sz w:val="24"/>
              </w:rPr>
            </w:pPr>
            <w:r>
              <w:rPr>
                <w:rFonts w:hint="eastAsia" w:ascii="宋体" w:hAnsi="宋体"/>
                <w:color w:val="000000"/>
                <w:kern w:val="0"/>
                <w:sz w:val="24"/>
              </w:rPr>
              <w:t>员工总人数：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692"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营业执照号</w:t>
            </w:r>
          </w:p>
        </w:tc>
        <w:tc>
          <w:tcPr>
            <w:tcW w:w="7879" w:type="dxa"/>
            <w:gridSpan w:val="7"/>
            <w:vAlign w:val="center"/>
          </w:tcPr>
          <w:p>
            <w:pPr>
              <w:autoSpaceDE w:val="0"/>
              <w:autoSpaceDN w:val="0"/>
              <w:spacing w:beforeAutospacing="0" w:afterAutospacing="0" w:line="360" w:lineRule="auto"/>
              <w:jc w:val="center"/>
              <w:rPr>
                <w:rFonts w:hint="eastAsia" w:ascii="宋体" w:hAnsi="宋体"/>
                <w:b/>
                <w:bCs/>
                <w:color w:val="000000"/>
                <w:kern w:val="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692"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注册资金</w:t>
            </w:r>
          </w:p>
        </w:tc>
        <w:tc>
          <w:tcPr>
            <w:tcW w:w="7879" w:type="dxa"/>
            <w:gridSpan w:val="7"/>
            <w:vAlign w:val="center"/>
          </w:tcPr>
          <w:p>
            <w:pPr>
              <w:autoSpaceDE w:val="0"/>
              <w:autoSpaceDN w:val="0"/>
              <w:spacing w:beforeAutospacing="0" w:afterAutospacing="0" w:line="360" w:lineRule="auto"/>
              <w:jc w:val="center"/>
              <w:rPr>
                <w:rFonts w:hint="eastAsia" w:ascii="宋体" w:hAnsi="宋体"/>
                <w:b/>
                <w:bCs/>
                <w:color w:val="000000"/>
                <w:kern w:val="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692"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开户银行</w:t>
            </w:r>
          </w:p>
        </w:tc>
        <w:tc>
          <w:tcPr>
            <w:tcW w:w="7879" w:type="dxa"/>
            <w:gridSpan w:val="7"/>
            <w:vAlign w:val="center"/>
          </w:tcPr>
          <w:p>
            <w:pPr>
              <w:autoSpaceDE w:val="0"/>
              <w:autoSpaceDN w:val="0"/>
              <w:spacing w:beforeAutospacing="0" w:afterAutospacing="0" w:line="360" w:lineRule="auto"/>
              <w:jc w:val="center"/>
              <w:rPr>
                <w:rFonts w:hint="eastAsia" w:ascii="宋体" w:hAnsi="宋体"/>
                <w:b/>
                <w:bCs/>
                <w:color w:val="000000"/>
                <w:kern w:val="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692"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账号</w:t>
            </w:r>
          </w:p>
        </w:tc>
        <w:tc>
          <w:tcPr>
            <w:tcW w:w="7879" w:type="dxa"/>
            <w:gridSpan w:val="7"/>
            <w:vAlign w:val="center"/>
          </w:tcPr>
          <w:p>
            <w:pPr>
              <w:autoSpaceDE w:val="0"/>
              <w:autoSpaceDN w:val="0"/>
              <w:spacing w:beforeAutospacing="0" w:afterAutospacing="0" w:line="360" w:lineRule="auto"/>
              <w:jc w:val="center"/>
              <w:rPr>
                <w:rFonts w:hint="eastAsia" w:ascii="宋体" w:hAnsi="宋体"/>
                <w:b/>
                <w:bCs/>
                <w:color w:val="000000"/>
                <w:kern w:val="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2442" w:hRule="atLeast"/>
          <w:jc w:val="center"/>
        </w:trPr>
        <w:tc>
          <w:tcPr>
            <w:tcW w:w="1692"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经营范围</w:t>
            </w:r>
          </w:p>
        </w:tc>
        <w:tc>
          <w:tcPr>
            <w:tcW w:w="7879" w:type="dxa"/>
            <w:gridSpan w:val="7"/>
            <w:vAlign w:val="center"/>
          </w:tcPr>
          <w:p>
            <w:pPr>
              <w:autoSpaceDE w:val="0"/>
              <w:autoSpaceDN w:val="0"/>
              <w:spacing w:beforeAutospacing="0" w:afterAutospacing="0" w:line="360" w:lineRule="auto"/>
              <w:rPr>
                <w:rFonts w:hint="eastAsia" w:ascii="宋体" w:hAnsi="宋体"/>
                <w:b/>
                <w:bCs/>
                <w:color w:val="000000"/>
                <w:kern w:val="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1072" w:hRule="atLeast"/>
          <w:jc w:val="center"/>
        </w:trPr>
        <w:tc>
          <w:tcPr>
            <w:tcW w:w="1692" w:type="dxa"/>
            <w:vAlign w:val="center"/>
          </w:tcPr>
          <w:p>
            <w:pPr>
              <w:autoSpaceDE w:val="0"/>
              <w:autoSpaceDN w:val="0"/>
              <w:spacing w:beforeAutospacing="0" w:afterAutospacing="0" w:line="360" w:lineRule="auto"/>
              <w:jc w:val="center"/>
              <w:outlineLvl w:val="5"/>
              <w:rPr>
                <w:rFonts w:hint="eastAsia" w:ascii="宋体" w:hAnsi="宋体"/>
                <w:color w:val="000000"/>
                <w:kern w:val="0"/>
                <w:sz w:val="24"/>
              </w:rPr>
            </w:pPr>
            <w:r>
              <w:rPr>
                <w:rFonts w:hint="eastAsia" w:ascii="宋体" w:hAnsi="宋体"/>
                <w:color w:val="000000"/>
                <w:kern w:val="0"/>
                <w:sz w:val="24"/>
              </w:rPr>
              <w:t>备注</w:t>
            </w:r>
          </w:p>
        </w:tc>
        <w:tc>
          <w:tcPr>
            <w:tcW w:w="7879" w:type="dxa"/>
            <w:gridSpan w:val="7"/>
          </w:tcPr>
          <w:p>
            <w:pPr>
              <w:autoSpaceDE w:val="0"/>
              <w:autoSpaceDN w:val="0"/>
              <w:spacing w:beforeAutospacing="0" w:afterAutospacing="0" w:line="360" w:lineRule="auto"/>
              <w:jc w:val="left"/>
              <w:rPr>
                <w:rFonts w:hint="eastAsia" w:ascii="宋体" w:hAnsi="宋体"/>
                <w:color w:val="000000"/>
                <w:kern w:val="0"/>
                <w:sz w:val="24"/>
              </w:rPr>
            </w:pPr>
          </w:p>
        </w:tc>
      </w:tr>
    </w:tbl>
    <w:p>
      <w:pPr>
        <w:spacing w:beforeAutospacing="0" w:afterAutospacing="0" w:line="360" w:lineRule="auto"/>
        <w:jc w:val="left"/>
        <w:rPr>
          <w:rFonts w:hint="eastAsia" w:ascii="宋体" w:hAnsi="宋体"/>
          <w:b/>
          <w:color w:val="000000"/>
          <w:sz w:val="24"/>
        </w:rPr>
      </w:pPr>
    </w:p>
    <w:p>
      <w:pPr>
        <w:spacing w:beforeAutospacing="0" w:afterAutospacing="0" w:line="360" w:lineRule="auto"/>
        <w:jc w:val="left"/>
        <w:outlineLvl w:val="5"/>
        <w:rPr>
          <w:rFonts w:hint="eastAsia" w:ascii="宋体" w:hAnsi="宋体"/>
          <w:bCs/>
          <w:color w:val="000000"/>
          <w:sz w:val="24"/>
        </w:rPr>
      </w:pPr>
      <w:r>
        <w:rPr>
          <w:rFonts w:hint="eastAsia" w:ascii="宋体" w:hAnsi="宋体"/>
          <w:bCs/>
          <w:color w:val="000000"/>
          <w:sz w:val="24"/>
        </w:rPr>
        <w:t>投标人名称：        （盖单位公章）</w:t>
      </w:r>
    </w:p>
    <w:p>
      <w:pPr>
        <w:spacing w:beforeAutospacing="0" w:afterAutospacing="0" w:line="360" w:lineRule="auto"/>
        <w:jc w:val="left"/>
        <w:outlineLvl w:val="5"/>
        <w:rPr>
          <w:rFonts w:hint="eastAsia" w:ascii="宋体" w:hAnsi="宋体"/>
          <w:bCs/>
          <w:color w:val="000000"/>
          <w:sz w:val="24"/>
        </w:rPr>
      </w:pPr>
      <w:r>
        <w:rPr>
          <w:rFonts w:hint="eastAsia" w:ascii="宋体" w:hAnsi="宋体"/>
          <w:bCs/>
          <w:color w:val="000000"/>
          <w:sz w:val="24"/>
        </w:rPr>
        <w:t>法定代表人或授权代表（</w:t>
      </w:r>
      <w:r>
        <w:rPr>
          <w:rFonts w:hint="eastAsia" w:ascii="宋体" w:hAnsi="宋体"/>
          <w:color w:val="000000"/>
          <w:sz w:val="24"/>
        </w:rPr>
        <w:t>盖章或</w:t>
      </w:r>
      <w:r>
        <w:rPr>
          <w:rFonts w:hint="eastAsia" w:ascii="宋体" w:hAnsi="宋体"/>
          <w:bCs/>
          <w:color w:val="000000"/>
          <w:sz w:val="24"/>
        </w:rPr>
        <w:t>签字）：</w:t>
      </w:r>
    </w:p>
    <w:p>
      <w:pPr>
        <w:spacing w:beforeAutospacing="0" w:afterAutospacing="0" w:line="360" w:lineRule="auto"/>
        <w:outlineLvl w:val="5"/>
        <w:rPr>
          <w:rFonts w:hint="eastAsia" w:ascii="宋体" w:hAnsi="宋体"/>
          <w:bCs/>
          <w:color w:val="000000"/>
          <w:sz w:val="24"/>
        </w:rPr>
      </w:pPr>
      <w:r>
        <w:rPr>
          <w:rFonts w:hint="eastAsia" w:ascii="宋体" w:hAnsi="宋体"/>
          <w:bCs/>
          <w:color w:val="000000"/>
          <w:sz w:val="24"/>
        </w:rPr>
        <w:t>日期:</w:t>
      </w:r>
    </w:p>
    <w:p>
      <w:pPr>
        <w:pStyle w:val="11"/>
        <w:spacing w:before="0" w:beforeAutospacing="0" w:after="0" w:afterAutospacing="0" w:line="360" w:lineRule="auto"/>
        <w:jc w:val="center"/>
        <w:rPr>
          <w:rFonts w:hint="eastAsia" w:ascii="宋体" w:hAnsi="宋体"/>
          <w:b w:val="0"/>
          <w:bCs w:val="0"/>
          <w:color w:val="000000"/>
        </w:rPr>
      </w:pPr>
      <w:bookmarkStart w:id="168" w:name="_Toc217446089"/>
      <w:bookmarkEnd w:id="168"/>
      <w:bookmarkStart w:id="169" w:name="_Toc32018"/>
      <w:bookmarkEnd w:id="169"/>
      <w:r>
        <w:br w:type="page"/>
      </w:r>
      <w:r>
        <w:rPr>
          <w:rFonts w:hint="eastAsia" w:ascii="宋体" w:hAnsi="宋体" w:eastAsia="宋体"/>
          <w:color w:val="000000"/>
        </w:rPr>
        <w:t>九</w:t>
      </w:r>
      <w:r>
        <w:rPr>
          <w:rFonts w:hint="eastAsia"/>
          <w:b w:val="0"/>
          <w:bCs w:val="0"/>
          <w:color w:val="000000"/>
        </w:rPr>
        <w:t>、类似项目业绩一览表</w:t>
      </w:r>
    </w:p>
    <w:p>
      <w:pPr>
        <w:spacing w:beforeAutospacing="0" w:afterAutospacing="0" w:line="360" w:lineRule="auto"/>
        <w:rPr>
          <w:rFonts w:hint="eastAsia" w:ascii="宋体" w:hAnsi="宋体"/>
          <w:color w:val="000000"/>
        </w:rPr>
      </w:pPr>
    </w:p>
    <w:p>
      <w:pPr>
        <w:spacing w:beforeAutospacing="0" w:afterAutospacing="0" w:line="360" w:lineRule="auto"/>
        <w:rPr>
          <w:rFonts w:hint="eastAsia" w:ascii="宋体" w:hAnsi="宋体"/>
          <w:b/>
          <w:color w:val="000000"/>
          <w:sz w:val="24"/>
        </w:rPr>
      </w:pPr>
      <w:r>
        <w:rPr>
          <w:rFonts w:hint="eastAsia" w:ascii="宋体" w:hAnsi="宋体"/>
          <w:b/>
          <w:color w:val="000000"/>
          <w:sz w:val="24"/>
        </w:rPr>
        <w:t>项目名称：</w:t>
      </w:r>
      <w:r>
        <w:rPr>
          <w:rFonts w:hint="eastAsia" w:ascii="宋体" w:hAnsi="宋体"/>
          <w:b/>
          <w:color w:val="000000"/>
          <w:sz w:val="24"/>
          <w:u w:val="single"/>
        </w:rPr>
        <w:t xml:space="preserve">                </w:t>
      </w:r>
      <w:r>
        <w:rPr>
          <w:rFonts w:hint="eastAsia" w:ascii="宋体" w:hAnsi="宋体"/>
          <w:b/>
          <w:color w:val="000000"/>
          <w:sz w:val="24"/>
        </w:rPr>
        <w:t xml:space="preserve">                             项目编号：</w:t>
      </w:r>
      <w:r>
        <w:rPr>
          <w:rFonts w:hint="eastAsia" w:ascii="宋体" w:hAnsi="宋体"/>
          <w:b/>
          <w:color w:val="000000"/>
          <w:sz w:val="24"/>
          <w:u w:val="single"/>
        </w:rPr>
        <w:t xml:space="preserve">              </w:t>
      </w:r>
      <w:r>
        <w:rPr>
          <w:rFonts w:hint="eastAsia" w:ascii="宋体" w:hAnsi="宋体"/>
          <w:b/>
          <w:color w:val="000000"/>
          <w:sz w:val="24"/>
        </w:rPr>
        <w:t xml:space="preserve">      </w:t>
      </w:r>
      <w:r>
        <w:rPr>
          <w:rFonts w:hint="eastAsia" w:ascii="宋体" w:hAnsi="宋体"/>
          <w:b/>
          <w:bCs/>
          <w:color w:val="000000"/>
          <w:sz w:val="24"/>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54" w:type="dxa"/>
          <w:bottom w:w="0" w:type="dxa"/>
          <w:right w:w="54" w:type="dxa"/>
        </w:tblCellMar>
      </w:tblPr>
      <w:tblGrid>
        <w:gridCol w:w="820"/>
        <w:gridCol w:w="2391"/>
        <w:gridCol w:w="2753"/>
        <w:gridCol w:w="1794"/>
        <w:gridCol w:w="170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beforeAutospacing="0" w:afterAutospacing="0" w:line="360" w:lineRule="auto"/>
              <w:ind w:firstLine="120" w:firstLineChars="50"/>
              <w:outlineLvl w:val="5"/>
              <w:rPr>
                <w:rFonts w:hint="eastAsia" w:ascii="宋体" w:hAnsi="宋体"/>
                <w:b/>
                <w:color w:val="000000"/>
                <w:sz w:val="24"/>
              </w:rPr>
            </w:pPr>
            <w:r>
              <w:rPr>
                <w:rFonts w:hint="eastAsia" w:ascii="宋体" w:hAnsi="宋体"/>
                <w:b/>
                <w:color w:val="000000"/>
                <w:sz w:val="24"/>
              </w:rPr>
              <w:t>年份</w:t>
            </w:r>
          </w:p>
        </w:tc>
        <w:tc>
          <w:tcPr>
            <w:tcW w:w="2391" w:type="dxa"/>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采购人名称</w:t>
            </w:r>
          </w:p>
        </w:tc>
        <w:tc>
          <w:tcPr>
            <w:tcW w:w="2753" w:type="dxa"/>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项目名称</w:t>
            </w:r>
          </w:p>
        </w:tc>
        <w:tc>
          <w:tcPr>
            <w:tcW w:w="1794" w:type="dxa"/>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合同金额</w:t>
            </w:r>
          </w:p>
        </w:tc>
        <w:tc>
          <w:tcPr>
            <w:tcW w:w="1705" w:type="dxa"/>
            <w:vAlign w:val="center"/>
          </w:tcPr>
          <w:p>
            <w:pPr>
              <w:spacing w:beforeAutospacing="0" w:afterAutospacing="0" w:line="360" w:lineRule="auto"/>
              <w:outlineLvl w:val="5"/>
              <w:rPr>
                <w:rFonts w:hint="eastAsia" w:ascii="宋体" w:hAnsi="宋体"/>
                <w:b/>
                <w:color w:val="000000"/>
                <w:sz w:val="24"/>
              </w:rPr>
            </w:pPr>
            <w:r>
              <w:rPr>
                <w:rFonts w:hint="eastAsia" w:ascii="宋体" w:hAnsi="宋体"/>
                <w:b/>
                <w:color w:val="000000"/>
                <w:sz w:val="24"/>
              </w:rPr>
              <w:t xml:space="preserve">   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beforeAutospacing="0" w:afterAutospacing="0" w:line="360" w:lineRule="auto"/>
              <w:jc w:val="center"/>
              <w:rPr>
                <w:rFonts w:hint="eastAsia" w:ascii="宋体" w:hAnsi="宋体"/>
                <w:color w:val="000000"/>
                <w:sz w:val="24"/>
              </w:rPr>
            </w:pPr>
          </w:p>
        </w:tc>
        <w:tc>
          <w:tcPr>
            <w:tcW w:w="2391" w:type="dxa"/>
            <w:vAlign w:val="center"/>
          </w:tcPr>
          <w:p>
            <w:pPr>
              <w:spacing w:beforeAutospacing="0" w:afterAutospacing="0" w:line="360" w:lineRule="auto"/>
              <w:jc w:val="center"/>
              <w:rPr>
                <w:rFonts w:hint="eastAsia" w:ascii="宋体" w:hAnsi="宋体"/>
                <w:color w:val="000000"/>
                <w:sz w:val="24"/>
              </w:rPr>
            </w:pPr>
          </w:p>
        </w:tc>
        <w:tc>
          <w:tcPr>
            <w:tcW w:w="2753" w:type="dxa"/>
            <w:vAlign w:val="center"/>
          </w:tcPr>
          <w:p>
            <w:pPr>
              <w:spacing w:beforeAutospacing="0" w:afterAutospacing="0" w:line="360" w:lineRule="auto"/>
              <w:jc w:val="center"/>
              <w:rPr>
                <w:rFonts w:hint="eastAsia" w:ascii="宋体" w:hAnsi="宋体"/>
                <w:color w:val="000000"/>
                <w:sz w:val="24"/>
              </w:rPr>
            </w:pPr>
          </w:p>
        </w:tc>
        <w:tc>
          <w:tcPr>
            <w:tcW w:w="1794" w:type="dxa"/>
            <w:vAlign w:val="center"/>
          </w:tcPr>
          <w:p>
            <w:pPr>
              <w:spacing w:beforeAutospacing="0" w:afterAutospacing="0" w:line="360" w:lineRule="auto"/>
              <w:jc w:val="center"/>
              <w:rPr>
                <w:rFonts w:hint="eastAsia" w:ascii="宋体" w:hAnsi="宋体"/>
                <w:color w:val="000000"/>
                <w:sz w:val="24"/>
              </w:rPr>
            </w:pPr>
          </w:p>
        </w:tc>
        <w:tc>
          <w:tcPr>
            <w:tcW w:w="1705" w:type="dxa"/>
            <w:vAlign w:val="center"/>
          </w:tcPr>
          <w:p>
            <w:pPr>
              <w:spacing w:beforeAutospacing="0" w:afterAutospacing="0" w:line="360" w:lineRule="auto"/>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beforeAutospacing="0" w:afterAutospacing="0" w:line="360" w:lineRule="auto"/>
              <w:jc w:val="center"/>
              <w:rPr>
                <w:rFonts w:hint="eastAsia" w:ascii="宋体" w:hAnsi="宋体"/>
                <w:color w:val="000000"/>
                <w:sz w:val="24"/>
              </w:rPr>
            </w:pPr>
          </w:p>
        </w:tc>
        <w:tc>
          <w:tcPr>
            <w:tcW w:w="2391" w:type="dxa"/>
            <w:vAlign w:val="center"/>
          </w:tcPr>
          <w:p>
            <w:pPr>
              <w:spacing w:beforeAutospacing="0" w:afterAutospacing="0" w:line="360" w:lineRule="auto"/>
              <w:jc w:val="center"/>
              <w:rPr>
                <w:rFonts w:hint="eastAsia" w:ascii="宋体" w:hAnsi="宋体"/>
                <w:color w:val="000000"/>
                <w:sz w:val="24"/>
              </w:rPr>
            </w:pPr>
          </w:p>
        </w:tc>
        <w:tc>
          <w:tcPr>
            <w:tcW w:w="2753" w:type="dxa"/>
            <w:vAlign w:val="center"/>
          </w:tcPr>
          <w:p>
            <w:pPr>
              <w:spacing w:beforeAutospacing="0" w:afterAutospacing="0" w:line="360" w:lineRule="auto"/>
              <w:jc w:val="center"/>
              <w:rPr>
                <w:rFonts w:hint="eastAsia" w:ascii="宋体" w:hAnsi="宋体"/>
                <w:color w:val="000000"/>
                <w:sz w:val="24"/>
              </w:rPr>
            </w:pPr>
          </w:p>
        </w:tc>
        <w:tc>
          <w:tcPr>
            <w:tcW w:w="1794" w:type="dxa"/>
            <w:vAlign w:val="center"/>
          </w:tcPr>
          <w:p>
            <w:pPr>
              <w:spacing w:beforeAutospacing="0" w:afterAutospacing="0" w:line="360" w:lineRule="auto"/>
              <w:jc w:val="center"/>
              <w:rPr>
                <w:rFonts w:hint="eastAsia" w:ascii="宋体" w:hAnsi="宋体"/>
                <w:color w:val="000000"/>
                <w:sz w:val="24"/>
              </w:rPr>
            </w:pPr>
          </w:p>
        </w:tc>
        <w:tc>
          <w:tcPr>
            <w:tcW w:w="1705" w:type="dxa"/>
            <w:vAlign w:val="center"/>
          </w:tcPr>
          <w:p>
            <w:pPr>
              <w:spacing w:beforeAutospacing="0" w:afterAutospacing="0" w:line="360" w:lineRule="auto"/>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beforeAutospacing="0" w:afterAutospacing="0" w:line="360" w:lineRule="auto"/>
              <w:jc w:val="center"/>
              <w:rPr>
                <w:rFonts w:hint="eastAsia" w:ascii="宋体" w:hAnsi="宋体"/>
                <w:color w:val="000000"/>
                <w:sz w:val="24"/>
              </w:rPr>
            </w:pPr>
          </w:p>
        </w:tc>
        <w:tc>
          <w:tcPr>
            <w:tcW w:w="2391" w:type="dxa"/>
            <w:vAlign w:val="center"/>
          </w:tcPr>
          <w:p>
            <w:pPr>
              <w:spacing w:beforeAutospacing="0" w:afterAutospacing="0" w:line="360" w:lineRule="auto"/>
              <w:jc w:val="center"/>
              <w:rPr>
                <w:rFonts w:hint="eastAsia" w:ascii="宋体" w:hAnsi="宋体"/>
                <w:color w:val="000000"/>
                <w:sz w:val="24"/>
              </w:rPr>
            </w:pPr>
          </w:p>
        </w:tc>
        <w:tc>
          <w:tcPr>
            <w:tcW w:w="2753" w:type="dxa"/>
            <w:vAlign w:val="center"/>
          </w:tcPr>
          <w:p>
            <w:pPr>
              <w:spacing w:beforeAutospacing="0" w:afterAutospacing="0" w:line="360" w:lineRule="auto"/>
              <w:jc w:val="center"/>
              <w:rPr>
                <w:rFonts w:hint="eastAsia" w:ascii="宋体" w:hAnsi="宋体"/>
                <w:color w:val="000000"/>
                <w:sz w:val="24"/>
              </w:rPr>
            </w:pPr>
          </w:p>
        </w:tc>
        <w:tc>
          <w:tcPr>
            <w:tcW w:w="1794" w:type="dxa"/>
            <w:vAlign w:val="center"/>
          </w:tcPr>
          <w:p>
            <w:pPr>
              <w:spacing w:beforeAutospacing="0" w:afterAutospacing="0" w:line="360" w:lineRule="auto"/>
              <w:jc w:val="center"/>
              <w:rPr>
                <w:rFonts w:hint="eastAsia" w:ascii="宋体" w:hAnsi="宋体"/>
                <w:color w:val="000000"/>
                <w:sz w:val="24"/>
              </w:rPr>
            </w:pPr>
          </w:p>
        </w:tc>
        <w:tc>
          <w:tcPr>
            <w:tcW w:w="1705" w:type="dxa"/>
            <w:vAlign w:val="center"/>
          </w:tcPr>
          <w:p>
            <w:pPr>
              <w:spacing w:beforeAutospacing="0" w:afterAutospacing="0" w:line="360" w:lineRule="auto"/>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beforeAutospacing="0" w:afterAutospacing="0" w:line="360" w:lineRule="auto"/>
              <w:jc w:val="center"/>
              <w:rPr>
                <w:rFonts w:hint="eastAsia" w:ascii="宋体" w:hAnsi="宋体"/>
                <w:color w:val="000000"/>
                <w:sz w:val="24"/>
              </w:rPr>
            </w:pPr>
          </w:p>
        </w:tc>
        <w:tc>
          <w:tcPr>
            <w:tcW w:w="2391" w:type="dxa"/>
            <w:vAlign w:val="center"/>
          </w:tcPr>
          <w:p>
            <w:pPr>
              <w:spacing w:beforeAutospacing="0" w:afterAutospacing="0" w:line="360" w:lineRule="auto"/>
              <w:jc w:val="center"/>
              <w:rPr>
                <w:rFonts w:hint="eastAsia" w:ascii="宋体" w:hAnsi="宋体"/>
                <w:color w:val="000000"/>
                <w:sz w:val="24"/>
              </w:rPr>
            </w:pPr>
          </w:p>
        </w:tc>
        <w:tc>
          <w:tcPr>
            <w:tcW w:w="2753" w:type="dxa"/>
            <w:vAlign w:val="center"/>
          </w:tcPr>
          <w:p>
            <w:pPr>
              <w:spacing w:beforeAutospacing="0" w:afterAutospacing="0" w:line="360" w:lineRule="auto"/>
              <w:jc w:val="center"/>
              <w:rPr>
                <w:rFonts w:hint="eastAsia" w:ascii="宋体" w:hAnsi="宋体"/>
                <w:color w:val="000000"/>
                <w:sz w:val="24"/>
              </w:rPr>
            </w:pPr>
          </w:p>
        </w:tc>
        <w:tc>
          <w:tcPr>
            <w:tcW w:w="1794" w:type="dxa"/>
            <w:vAlign w:val="center"/>
          </w:tcPr>
          <w:p>
            <w:pPr>
              <w:spacing w:beforeAutospacing="0" w:afterAutospacing="0" w:line="360" w:lineRule="auto"/>
              <w:jc w:val="center"/>
              <w:rPr>
                <w:rFonts w:hint="eastAsia" w:ascii="宋体" w:hAnsi="宋体"/>
                <w:color w:val="000000"/>
                <w:sz w:val="24"/>
              </w:rPr>
            </w:pPr>
          </w:p>
        </w:tc>
        <w:tc>
          <w:tcPr>
            <w:tcW w:w="1705" w:type="dxa"/>
            <w:vAlign w:val="center"/>
          </w:tcPr>
          <w:p>
            <w:pPr>
              <w:spacing w:beforeAutospacing="0" w:afterAutospacing="0" w:line="360" w:lineRule="auto"/>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beforeAutospacing="0" w:afterAutospacing="0" w:line="360" w:lineRule="auto"/>
              <w:rPr>
                <w:rFonts w:hint="eastAsia" w:ascii="宋体" w:hAnsi="宋体"/>
                <w:color w:val="000000"/>
                <w:sz w:val="24"/>
              </w:rPr>
            </w:pPr>
          </w:p>
        </w:tc>
        <w:tc>
          <w:tcPr>
            <w:tcW w:w="2391" w:type="dxa"/>
            <w:vAlign w:val="center"/>
          </w:tcPr>
          <w:p>
            <w:pPr>
              <w:spacing w:beforeAutospacing="0" w:afterAutospacing="0" w:line="360" w:lineRule="auto"/>
              <w:rPr>
                <w:rFonts w:hint="eastAsia" w:ascii="宋体" w:hAnsi="宋体"/>
                <w:color w:val="000000"/>
                <w:sz w:val="24"/>
              </w:rPr>
            </w:pPr>
          </w:p>
        </w:tc>
        <w:tc>
          <w:tcPr>
            <w:tcW w:w="2753" w:type="dxa"/>
            <w:vAlign w:val="center"/>
          </w:tcPr>
          <w:p>
            <w:pPr>
              <w:spacing w:beforeAutospacing="0" w:afterAutospacing="0" w:line="360" w:lineRule="auto"/>
              <w:rPr>
                <w:rFonts w:hint="eastAsia" w:ascii="宋体" w:hAnsi="宋体"/>
                <w:color w:val="000000"/>
                <w:sz w:val="24"/>
              </w:rPr>
            </w:pPr>
          </w:p>
        </w:tc>
        <w:tc>
          <w:tcPr>
            <w:tcW w:w="1794" w:type="dxa"/>
            <w:vAlign w:val="center"/>
          </w:tcPr>
          <w:p>
            <w:pPr>
              <w:spacing w:beforeAutospacing="0" w:afterAutospacing="0" w:line="360" w:lineRule="auto"/>
              <w:rPr>
                <w:rFonts w:hint="eastAsia" w:ascii="宋体" w:hAnsi="宋体"/>
                <w:color w:val="000000"/>
                <w:sz w:val="24"/>
              </w:rPr>
            </w:pPr>
          </w:p>
        </w:tc>
        <w:tc>
          <w:tcPr>
            <w:tcW w:w="1705" w:type="dxa"/>
            <w:vAlign w:val="center"/>
          </w:tcPr>
          <w:p>
            <w:pPr>
              <w:spacing w:beforeAutospacing="0" w:afterAutospacing="0" w:line="360" w:lineRule="auto"/>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beforeAutospacing="0" w:afterAutospacing="0" w:line="360" w:lineRule="auto"/>
              <w:rPr>
                <w:rFonts w:hint="eastAsia" w:ascii="宋体" w:hAnsi="宋体"/>
                <w:color w:val="000000"/>
                <w:sz w:val="24"/>
              </w:rPr>
            </w:pPr>
          </w:p>
        </w:tc>
        <w:tc>
          <w:tcPr>
            <w:tcW w:w="2391" w:type="dxa"/>
            <w:vAlign w:val="center"/>
          </w:tcPr>
          <w:p>
            <w:pPr>
              <w:spacing w:beforeAutospacing="0" w:afterAutospacing="0" w:line="360" w:lineRule="auto"/>
              <w:rPr>
                <w:rFonts w:hint="eastAsia" w:ascii="宋体" w:hAnsi="宋体"/>
                <w:color w:val="000000"/>
                <w:sz w:val="24"/>
              </w:rPr>
            </w:pPr>
          </w:p>
        </w:tc>
        <w:tc>
          <w:tcPr>
            <w:tcW w:w="2753" w:type="dxa"/>
            <w:vAlign w:val="center"/>
          </w:tcPr>
          <w:p>
            <w:pPr>
              <w:spacing w:beforeAutospacing="0" w:afterAutospacing="0" w:line="360" w:lineRule="auto"/>
              <w:rPr>
                <w:rFonts w:hint="eastAsia" w:ascii="宋体" w:hAnsi="宋体"/>
                <w:color w:val="000000"/>
                <w:sz w:val="24"/>
              </w:rPr>
            </w:pPr>
          </w:p>
        </w:tc>
        <w:tc>
          <w:tcPr>
            <w:tcW w:w="1794" w:type="dxa"/>
            <w:vAlign w:val="center"/>
          </w:tcPr>
          <w:p>
            <w:pPr>
              <w:spacing w:beforeAutospacing="0" w:afterAutospacing="0" w:line="360" w:lineRule="auto"/>
              <w:rPr>
                <w:rFonts w:hint="eastAsia" w:ascii="宋体" w:hAnsi="宋体"/>
                <w:color w:val="000000"/>
                <w:sz w:val="24"/>
              </w:rPr>
            </w:pPr>
          </w:p>
        </w:tc>
        <w:tc>
          <w:tcPr>
            <w:tcW w:w="1705" w:type="dxa"/>
            <w:vAlign w:val="center"/>
          </w:tcPr>
          <w:p>
            <w:pPr>
              <w:spacing w:beforeAutospacing="0" w:afterAutospacing="0" w:line="360" w:lineRule="auto"/>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beforeAutospacing="0" w:afterAutospacing="0" w:line="360" w:lineRule="auto"/>
              <w:jc w:val="center"/>
              <w:rPr>
                <w:rFonts w:hint="eastAsia" w:ascii="宋体" w:hAnsi="宋体"/>
                <w:color w:val="000000"/>
                <w:sz w:val="24"/>
              </w:rPr>
            </w:pPr>
          </w:p>
        </w:tc>
        <w:tc>
          <w:tcPr>
            <w:tcW w:w="2391" w:type="dxa"/>
            <w:vAlign w:val="center"/>
          </w:tcPr>
          <w:p>
            <w:pPr>
              <w:spacing w:beforeAutospacing="0" w:afterAutospacing="0" w:line="360" w:lineRule="auto"/>
              <w:jc w:val="center"/>
              <w:rPr>
                <w:rFonts w:hint="eastAsia" w:ascii="宋体" w:hAnsi="宋体"/>
                <w:color w:val="000000"/>
                <w:sz w:val="24"/>
              </w:rPr>
            </w:pPr>
          </w:p>
        </w:tc>
        <w:tc>
          <w:tcPr>
            <w:tcW w:w="2753" w:type="dxa"/>
            <w:vAlign w:val="center"/>
          </w:tcPr>
          <w:p>
            <w:pPr>
              <w:spacing w:beforeAutospacing="0" w:afterAutospacing="0" w:line="360" w:lineRule="auto"/>
              <w:jc w:val="center"/>
              <w:rPr>
                <w:rFonts w:hint="eastAsia" w:ascii="宋体" w:hAnsi="宋体"/>
                <w:color w:val="000000"/>
                <w:sz w:val="24"/>
              </w:rPr>
            </w:pPr>
          </w:p>
        </w:tc>
        <w:tc>
          <w:tcPr>
            <w:tcW w:w="1794" w:type="dxa"/>
            <w:vAlign w:val="center"/>
          </w:tcPr>
          <w:p>
            <w:pPr>
              <w:spacing w:beforeAutospacing="0" w:afterAutospacing="0" w:line="360" w:lineRule="auto"/>
              <w:jc w:val="center"/>
              <w:rPr>
                <w:rFonts w:hint="eastAsia" w:ascii="宋体" w:hAnsi="宋体"/>
                <w:color w:val="000000"/>
                <w:sz w:val="24"/>
              </w:rPr>
            </w:pPr>
          </w:p>
        </w:tc>
        <w:tc>
          <w:tcPr>
            <w:tcW w:w="1705" w:type="dxa"/>
            <w:vAlign w:val="center"/>
          </w:tcPr>
          <w:p>
            <w:pPr>
              <w:spacing w:beforeAutospacing="0" w:afterAutospacing="0" w:line="360" w:lineRule="auto"/>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beforeAutospacing="0" w:afterAutospacing="0" w:line="360" w:lineRule="auto"/>
              <w:jc w:val="center"/>
              <w:rPr>
                <w:rFonts w:hint="eastAsia" w:ascii="宋体" w:hAnsi="宋体"/>
                <w:color w:val="000000"/>
                <w:sz w:val="24"/>
              </w:rPr>
            </w:pPr>
          </w:p>
        </w:tc>
        <w:tc>
          <w:tcPr>
            <w:tcW w:w="2391" w:type="dxa"/>
            <w:vAlign w:val="center"/>
          </w:tcPr>
          <w:p>
            <w:pPr>
              <w:spacing w:beforeAutospacing="0" w:afterAutospacing="0" w:line="360" w:lineRule="auto"/>
              <w:jc w:val="center"/>
              <w:rPr>
                <w:rFonts w:hint="eastAsia" w:ascii="宋体" w:hAnsi="宋体"/>
                <w:color w:val="000000"/>
                <w:sz w:val="24"/>
              </w:rPr>
            </w:pPr>
          </w:p>
        </w:tc>
        <w:tc>
          <w:tcPr>
            <w:tcW w:w="2753" w:type="dxa"/>
            <w:vAlign w:val="center"/>
          </w:tcPr>
          <w:p>
            <w:pPr>
              <w:spacing w:beforeAutospacing="0" w:afterAutospacing="0" w:line="360" w:lineRule="auto"/>
              <w:jc w:val="center"/>
              <w:rPr>
                <w:rFonts w:hint="eastAsia" w:ascii="宋体" w:hAnsi="宋体"/>
                <w:color w:val="000000"/>
                <w:sz w:val="24"/>
              </w:rPr>
            </w:pPr>
          </w:p>
        </w:tc>
        <w:tc>
          <w:tcPr>
            <w:tcW w:w="1794" w:type="dxa"/>
            <w:vAlign w:val="center"/>
          </w:tcPr>
          <w:p>
            <w:pPr>
              <w:spacing w:beforeAutospacing="0" w:afterAutospacing="0" w:line="360" w:lineRule="auto"/>
              <w:jc w:val="center"/>
              <w:rPr>
                <w:rFonts w:hint="eastAsia" w:ascii="宋体" w:hAnsi="宋体"/>
                <w:color w:val="000000"/>
                <w:sz w:val="24"/>
              </w:rPr>
            </w:pPr>
          </w:p>
        </w:tc>
        <w:tc>
          <w:tcPr>
            <w:tcW w:w="1705" w:type="dxa"/>
            <w:vAlign w:val="center"/>
          </w:tcPr>
          <w:p>
            <w:pPr>
              <w:spacing w:beforeAutospacing="0" w:afterAutospacing="0" w:line="360" w:lineRule="auto"/>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54" w:type="dxa"/>
            <w:bottom w:w="0" w:type="dxa"/>
            <w:right w:w="54" w:type="dxa"/>
          </w:tblCellMar>
        </w:tblPrEx>
        <w:trPr>
          <w:cantSplit/>
          <w:trHeight w:val="510" w:hRule="atLeast"/>
          <w:jc w:val="center"/>
        </w:trPr>
        <w:tc>
          <w:tcPr>
            <w:tcW w:w="820" w:type="dxa"/>
            <w:vAlign w:val="center"/>
          </w:tcPr>
          <w:p>
            <w:pPr>
              <w:spacing w:beforeAutospacing="0" w:afterAutospacing="0" w:line="360" w:lineRule="auto"/>
              <w:jc w:val="center"/>
              <w:rPr>
                <w:rFonts w:hint="eastAsia" w:ascii="宋体" w:hAnsi="宋体"/>
                <w:color w:val="000000"/>
                <w:sz w:val="24"/>
              </w:rPr>
            </w:pPr>
          </w:p>
        </w:tc>
        <w:tc>
          <w:tcPr>
            <w:tcW w:w="2391" w:type="dxa"/>
            <w:vAlign w:val="center"/>
          </w:tcPr>
          <w:p>
            <w:pPr>
              <w:spacing w:beforeAutospacing="0" w:afterAutospacing="0" w:line="360" w:lineRule="auto"/>
              <w:jc w:val="center"/>
              <w:rPr>
                <w:rFonts w:hint="eastAsia" w:ascii="宋体" w:hAnsi="宋体"/>
                <w:color w:val="000000"/>
                <w:sz w:val="24"/>
              </w:rPr>
            </w:pPr>
          </w:p>
        </w:tc>
        <w:tc>
          <w:tcPr>
            <w:tcW w:w="2753" w:type="dxa"/>
            <w:vAlign w:val="center"/>
          </w:tcPr>
          <w:p>
            <w:pPr>
              <w:spacing w:beforeAutospacing="0" w:afterAutospacing="0" w:line="360" w:lineRule="auto"/>
              <w:jc w:val="center"/>
              <w:rPr>
                <w:rFonts w:hint="eastAsia" w:ascii="宋体" w:hAnsi="宋体"/>
                <w:color w:val="000000"/>
                <w:sz w:val="24"/>
              </w:rPr>
            </w:pPr>
          </w:p>
        </w:tc>
        <w:tc>
          <w:tcPr>
            <w:tcW w:w="1794" w:type="dxa"/>
            <w:vAlign w:val="center"/>
          </w:tcPr>
          <w:p>
            <w:pPr>
              <w:spacing w:beforeAutospacing="0" w:afterAutospacing="0" w:line="360" w:lineRule="auto"/>
              <w:jc w:val="center"/>
              <w:rPr>
                <w:rFonts w:hint="eastAsia" w:ascii="宋体" w:hAnsi="宋体"/>
                <w:color w:val="000000"/>
                <w:sz w:val="24"/>
              </w:rPr>
            </w:pPr>
          </w:p>
        </w:tc>
        <w:tc>
          <w:tcPr>
            <w:tcW w:w="1705" w:type="dxa"/>
            <w:vAlign w:val="center"/>
          </w:tcPr>
          <w:p>
            <w:pPr>
              <w:spacing w:beforeAutospacing="0" w:afterAutospacing="0" w:line="360" w:lineRule="auto"/>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54" w:type="dxa"/>
            <w:bottom w:w="0" w:type="dxa"/>
            <w:right w:w="54" w:type="dxa"/>
          </w:tblCellMar>
        </w:tblPrEx>
        <w:trPr>
          <w:cantSplit/>
          <w:trHeight w:val="615" w:hRule="atLeast"/>
          <w:jc w:val="center"/>
        </w:trPr>
        <w:tc>
          <w:tcPr>
            <w:tcW w:w="820" w:type="dxa"/>
            <w:vAlign w:val="center"/>
          </w:tcPr>
          <w:p>
            <w:pPr>
              <w:spacing w:beforeAutospacing="0" w:afterAutospacing="0" w:line="360" w:lineRule="auto"/>
              <w:jc w:val="center"/>
              <w:rPr>
                <w:rFonts w:hint="eastAsia" w:ascii="宋体" w:hAnsi="宋体"/>
                <w:color w:val="000000"/>
                <w:sz w:val="24"/>
              </w:rPr>
            </w:pPr>
          </w:p>
        </w:tc>
        <w:tc>
          <w:tcPr>
            <w:tcW w:w="2391" w:type="dxa"/>
            <w:vAlign w:val="center"/>
          </w:tcPr>
          <w:p>
            <w:pPr>
              <w:spacing w:beforeAutospacing="0" w:afterAutospacing="0" w:line="360" w:lineRule="auto"/>
              <w:jc w:val="center"/>
              <w:rPr>
                <w:rFonts w:hint="eastAsia" w:ascii="宋体" w:hAnsi="宋体"/>
                <w:color w:val="000000"/>
                <w:sz w:val="24"/>
              </w:rPr>
            </w:pPr>
          </w:p>
        </w:tc>
        <w:tc>
          <w:tcPr>
            <w:tcW w:w="2753" w:type="dxa"/>
            <w:vAlign w:val="center"/>
          </w:tcPr>
          <w:p>
            <w:pPr>
              <w:spacing w:beforeAutospacing="0" w:afterAutospacing="0" w:line="360" w:lineRule="auto"/>
              <w:jc w:val="center"/>
              <w:rPr>
                <w:rFonts w:hint="eastAsia" w:ascii="宋体" w:hAnsi="宋体"/>
                <w:color w:val="000000"/>
                <w:sz w:val="24"/>
              </w:rPr>
            </w:pPr>
          </w:p>
        </w:tc>
        <w:tc>
          <w:tcPr>
            <w:tcW w:w="1794" w:type="dxa"/>
            <w:vAlign w:val="center"/>
          </w:tcPr>
          <w:p>
            <w:pPr>
              <w:spacing w:beforeAutospacing="0" w:afterAutospacing="0" w:line="360" w:lineRule="auto"/>
              <w:jc w:val="center"/>
              <w:rPr>
                <w:rFonts w:hint="eastAsia" w:ascii="宋体" w:hAnsi="宋体"/>
                <w:color w:val="000000"/>
                <w:sz w:val="24"/>
              </w:rPr>
            </w:pPr>
          </w:p>
        </w:tc>
        <w:tc>
          <w:tcPr>
            <w:tcW w:w="1705" w:type="dxa"/>
            <w:vAlign w:val="center"/>
          </w:tcPr>
          <w:p>
            <w:pPr>
              <w:spacing w:beforeAutospacing="0" w:afterAutospacing="0" w:line="360" w:lineRule="auto"/>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54" w:type="dxa"/>
            <w:bottom w:w="0" w:type="dxa"/>
            <w:right w:w="54" w:type="dxa"/>
          </w:tblCellMar>
        </w:tblPrEx>
        <w:trPr>
          <w:cantSplit/>
          <w:trHeight w:val="615" w:hRule="atLeast"/>
          <w:jc w:val="center"/>
        </w:trPr>
        <w:tc>
          <w:tcPr>
            <w:tcW w:w="820" w:type="dxa"/>
            <w:vAlign w:val="center"/>
          </w:tcPr>
          <w:p>
            <w:pPr>
              <w:spacing w:beforeAutospacing="0" w:afterAutospacing="0" w:line="360" w:lineRule="auto"/>
              <w:jc w:val="center"/>
              <w:rPr>
                <w:rFonts w:hint="eastAsia" w:ascii="宋体" w:hAnsi="宋体"/>
                <w:color w:val="000000"/>
                <w:sz w:val="24"/>
              </w:rPr>
            </w:pPr>
          </w:p>
        </w:tc>
        <w:tc>
          <w:tcPr>
            <w:tcW w:w="2391" w:type="dxa"/>
            <w:vAlign w:val="center"/>
          </w:tcPr>
          <w:p>
            <w:pPr>
              <w:spacing w:beforeAutospacing="0" w:afterAutospacing="0" w:line="360" w:lineRule="auto"/>
              <w:jc w:val="center"/>
              <w:rPr>
                <w:rFonts w:hint="eastAsia" w:ascii="宋体" w:hAnsi="宋体"/>
                <w:color w:val="000000"/>
                <w:sz w:val="24"/>
              </w:rPr>
            </w:pPr>
          </w:p>
        </w:tc>
        <w:tc>
          <w:tcPr>
            <w:tcW w:w="2753" w:type="dxa"/>
            <w:vAlign w:val="center"/>
          </w:tcPr>
          <w:p>
            <w:pPr>
              <w:spacing w:beforeAutospacing="0" w:afterAutospacing="0" w:line="360" w:lineRule="auto"/>
              <w:jc w:val="center"/>
              <w:rPr>
                <w:rFonts w:hint="eastAsia" w:ascii="宋体" w:hAnsi="宋体"/>
                <w:color w:val="000000"/>
                <w:sz w:val="24"/>
              </w:rPr>
            </w:pPr>
          </w:p>
        </w:tc>
        <w:tc>
          <w:tcPr>
            <w:tcW w:w="1794" w:type="dxa"/>
            <w:vAlign w:val="center"/>
          </w:tcPr>
          <w:p>
            <w:pPr>
              <w:spacing w:beforeAutospacing="0" w:afterAutospacing="0" w:line="360" w:lineRule="auto"/>
              <w:jc w:val="center"/>
              <w:rPr>
                <w:rFonts w:hint="eastAsia" w:ascii="宋体" w:hAnsi="宋体"/>
                <w:color w:val="000000"/>
                <w:sz w:val="24"/>
              </w:rPr>
            </w:pPr>
          </w:p>
        </w:tc>
        <w:tc>
          <w:tcPr>
            <w:tcW w:w="1705" w:type="dxa"/>
            <w:vAlign w:val="center"/>
          </w:tcPr>
          <w:p>
            <w:pPr>
              <w:spacing w:beforeAutospacing="0" w:afterAutospacing="0" w:line="360" w:lineRule="auto"/>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54" w:type="dxa"/>
            <w:bottom w:w="0" w:type="dxa"/>
            <w:right w:w="54" w:type="dxa"/>
          </w:tblCellMar>
        </w:tblPrEx>
        <w:trPr>
          <w:cantSplit/>
          <w:trHeight w:val="615" w:hRule="atLeast"/>
          <w:jc w:val="center"/>
        </w:trPr>
        <w:tc>
          <w:tcPr>
            <w:tcW w:w="820" w:type="dxa"/>
            <w:vAlign w:val="center"/>
          </w:tcPr>
          <w:p>
            <w:pPr>
              <w:spacing w:beforeAutospacing="0" w:afterAutospacing="0" w:line="360" w:lineRule="auto"/>
              <w:jc w:val="center"/>
              <w:rPr>
                <w:rFonts w:hint="eastAsia" w:ascii="宋体" w:hAnsi="宋体"/>
                <w:color w:val="000000"/>
                <w:sz w:val="24"/>
              </w:rPr>
            </w:pPr>
          </w:p>
        </w:tc>
        <w:tc>
          <w:tcPr>
            <w:tcW w:w="2391" w:type="dxa"/>
            <w:vAlign w:val="center"/>
          </w:tcPr>
          <w:p>
            <w:pPr>
              <w:spacing w:beforeAutospacing="0" w:afterAutospacing="0" w:line="360" w:lineRule="auto"/>
              <w:jc w:val="center"/>
              <w:rPr>
                <w:rFonts w:hint="eastAsia" w:ascii="宋体" w:hAnsi="宋体"/>
                <w:color w:val="000000"/>
                <w:sz w:val="24"/>
              </w:rPr>
            </w:pPr>
          </w:p>
        </w:tc>
        <w:tc>
          <w:tcPr>
            <w:tcW w:w="2753" w:type="dxa"/>
            <w:vAlign w:val="center"/>
          </w:tcPr>
          <w:p>
            <w:pPr>
              <w:spacing w:beforeAutospacing="0" w:afterAutospacing="0" w:line="360" w:lineRule="auto"/>
              <w:jc w:val="center"/>
              <w:rPr>
                <w:rFonts w:hint="eastAsia" w:ascii="宋体" w:hAnsi="宋体"/>
                <w:color w:val="000000"/>
                <w:sz w:val="24"/>
              </w:rPr>
            </w:pPr>
          </w:p>
        </w:tc>
        <w:tc>
          <w:tcPr>
            <w:tcW w:w="1794" w:type="dxa"/>
            <w:vAlign w:val="center"/>
          </w:tcPr>
          <w:p>
            <w:pPr>
              <w:spacing w:beforeAutospacing="0" w:afterAutospacing="0" w:line="360" w:lineRule="auto"/>
              <w:jc w:val="center"/>
              <w:rPr>
                <w:rFonts w:hint="eastAsia" w:ascii="宋体" w:hAnsi="宋体"/>
                <w:color w:val="000000"/>
                <w:sz w:val="24"/>
              </w:rPr>
            </w:pPr>
          </w:p>
        </w:tc>
        <w:tc>
          <w:tcPr>
            <w:tcW w:w="1705" w:type="dxa"/>
            <w:vAlign w:val="center"/>
          </w:tcPr>
          <w:p>
            <w:pPr>
              <w:spacing w:beforeAutospacing="0" w:afterAutospacing="0" w:line="360" w:lineRule="auto"/>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54" w:type="dxa"/>
            <w:bottom w:w="0" w:type="dxa"/>
            <w:right w:w="54" w:type="dxa"/>
          </w:tblCellMar>
        </w:tblPrEx>
        <w:trPr>
          <w:cantSplit/>
          <w:trHeight w:val="615" w:hRule="atLeast"/>
          <w:jc w:val="center"/>
        </w:trPr>
        <w:tc>
          <w:tcPr>
            <w:tcW w:w="820" w:type="dxa"/>
            <w:vAlign w:val="center"/>
          </w:tcPr>
          <w:p>
            <w:pPr>
              <w:spacing w:beforeAutospacing="0" w:afterAutospacing="0" w:line="360" w:lineRule="auto"/>
              <w:jc w:val="center"/>
              <w:rPr>
                <w:rFonts w:hint="eastAsia" w:ascii="宋体" w:hAnsi="宋体"/>
                <w:color w:val="000000"/>
                <w:sz w:val="24"/>
              </w:rPr>
            </w:pPr>
          </w:p>
        </w:tc>
        <w:tc>
          <w:tcPr>
            <w:tcW w:w="2391" w:type="dxa"/>
            <w:vAlign w:val="center"/>
          </w:tcPr>
          <w:p>
            <w:pPr>
              <w:spacing w:beforeAutospacing="0" w:afterAutospacing="0" w:line="360" w:lineRule="auto"/>
              <w:jc w:val="center"/>
              <w:rPr>
                <w:rFonts w:hint="eastAsia" w:ascii="宋体" w:hAnsi="宋体"/>
                <w:color w:val="000000"/>
                <w:sz w:val="24"/>
              </w:rPr>
            </w:pPr>
          </w:p>
        </w:tc>
        <w:tc>
          <w:tcPr>
            <w:tcW w:w="2753" w:type="dxa"/>
            <w:vAlign w:val="center"/>
          </w:tcPr>
          <w:p>
            <w:pPr>
              <w:spacing w:beforeAutospacing="0" w:afterAutospacing="0" w:line="360" w:lineRule="auto"/>
              <w:jc w:val="center"/>
              <w:rPr>
                <w:rFonts w:hint="eastAsia" w:ascii="宋体" w:hAnsi="宋体"/>
                <w:color w:val="000000"/>
                <w:sz w:val="24"/>
              </w:rPr>
            </w:pPr>
          </w:p>
        </w:tc>
        <w:tc>
          <w:tcPr>
            <w:tcW w:w="1794" w:type="dxa"/>
            <w:vAlign w:val="center"/>
          </w:tcPr>
          <w:p>
            <w:pPr>
              <w:spacing w:beforeAutospacing="0" w:afterAutospacing="0" w:line="360" w:lineRule="auto"/>
              <w:jc w:val="center"/>
              <w:rPr>
                <w:rFonts w:hint="eastAsia" w:ascii="宋体" w:hAnsi="宋体"/>
                <w:color w:val="000000"/>
                <w:sz w:val="24"/>
              </w:rPr>
            </w:pPr>
          </w:p>
        </w:tc>
        <w:tc>
          <w:tcPr>
            <w:tcW w:w="1705" w:type="dxa"/>
            <w:vAlign w:val="center"/>
          </w:tcPr>
          <w:p>
            <w:pPr>
              <w:spacing w:beforeAutospacing="0" w:afterAutospacing="0" w:line="360" w:lineRule="auto"/>
              <w:jc w:val="center"/>
              <w:rPr>
                <w:rFonts w:hint="eastAsia" w:ascii="宋体" w:hAnsi="宋体"/>
                <w:color w:val="000000"/>
                <w:sz w:val="24"/>
              </w:rPr>
            </w:pPr>
          </w:p>
        </w:tc>
      </w:tr>
    </w:tbl>
    <w:p>
      <w:pPr>
        <w:spacing w:beforeAutospacing="0" w:afterAutospacing="0" w:line="360" w:lineRule="auto"/>
        <w:ind w:left="434" w:leftChars="57" w:hanging="240" w:hangingChars="100"/>
        <w:rPr>
          <w:rFonts w:hint="eastAsia" w:ascii="宋体" w:hAnsi="宋体"/>
          <w:color w:val="000000"/>
          <w:sz w:val="24"/>
        </w:rPr>
      </w:pPr>
      <w:r>
        <w:rPr>
          <w:rFonts w:hint="eastAsia" w:ascii="宋体" w:hAnsi="宋体"/>
          <w:color w:val="000000"/>
          <w:sz w:val="24"/>
        </w:rPr>
        <w:t>注：以上业绩需提供有关书面证明材料，否则将不予认定。</w:t>
      </w:r>
    </w:p>
    <w:p>
      <w:pPr>
        <w:spacing w:beforeAutospacing="0" w:afterAutospacing="0" w:line="360" w:lineRule="auto"/>
        <w:jc w:val="center"/>
        <w:rPr>
          <w:rFonts w:hint="eastAsia" w:ascii="宋体" w:hAnsi="宋体"/>
          <w:color w:val="000000"/>
          <w:sz w:val="24"/>
        </w:rPr>
      </w:pPr>
    </w:p>
    <w:p>
      <w:pPr>
        <w:spacing w:beforeAutospacing="0" w:afterAutospacing="0" w:line="360" w:lineRule="auto"/>
        <w:jc w:val="center"/>
        <w:rPr>
          <w:rFonts w:hint="eastAsia" w:ascii="宋体" w:hAnsi="宋体"/>
          <w:color w:val="000000"/>
          <w:sz w:val="24"/>
        </w:rPr>
      </w:pPr>
    </w:p>
    <w:p>
      <w:pPr>
        <w:spacing w:beforeAutospacing="0" w:afterAutospacing="0" w:line="360" w:lineRule="auto"/>
        <w:jc w:val="left"/>
        <w:outlineLvl w:val="5"/>
        <w:rPr>
          <w:rFonts w:hint="eastAsia" w:ascii="宋体" w:hAnsi="宋体"/>
          <w:color w:val="000000"/>
          <w:sz w:val="24"/>
        </w:rPr>
      </w:pPr>
      <w:r>
        <w:rPr>
          <w:rFonts w:hint="eastAsia" w:ascii="宋体" w:hAnsi="宋体"/>
          <w:color w:val="000000"/>
          <w:sz w:val="24"/>
        </w:rPr>
        <w:t>投标人名称：         （盖单位公章）</w:t>
      </w:r>
    </w:p>
    <w:p>
      <w:pPr>
        <w:spacing w:beforeAutospacing="0" w:afterAutospacing="0" w:line="360" w:lineRule="auto"/>
        <w:jc w:val="left"/>
        <w:outlineLvl w:val="5"/>
        <w:rPr>
          <w:rFonts w:hint="eastAsia" w:ascii="宋体" w:hAnsi="宋体"/>
          <w:color w:val="000000"/>
          <w:sz w:val="24"/>
        </w:rPr>
      </w:pPr>
      <w:r>
        <w:rPr>
          <w:rFonts w:hint="eastAsia" w:ascii="宋体" w:hAnsi="宋体"/>
          <w:color w:val="000000"/>
          <w:sz w:val="24"/>
        </w:rPr>
        <w:t>法定代表人或授权代表（盖章或签字）：</w:t>
      </w:r>
    </w:p>
    <w:p>
      <w:pPr>
        <w:spacing w:beforeAutospacing="0" w:afterAutospacing="0" w:line="360" w:lineRule="auto"/>
        <w:outlineLvl w:val="5"/>
        <w:rPr>
          <w:rFonts w:hint="eastAsia" w:ascii="宋体" w:hAnsi="宋体"/>
          <w:color w:val="000000"/>
          <w:sz w:val="24"/>
        </w:rPr>
      </w:pPr>
      <w:bookmarkStart w:id="170" w:name="_Toc217446090"/>
      <w:r>
        <w:rPr>
          <w:rFonts w:hint="eastAsia" w:ascii="宋体" w:hAnsi="宋体"/>
          <w:color w:val="000000"/>
          <w:sz w:val="24"/>
        </w:rPr>
        <w:t>日期:</w:t>
      </w:r>
    </w:p>
    <w:p>
      <w:pPr>
        <w:spacing w:beforeAutospacing="0" w:afterAutospacing="0" w:line="360" w:lineRule="auto"/>
        <w:rPr>
          <w:rFonts w:hint="eastAsia" w:ascii="宋体" w:hAnsi="宋体"/>
          <w:color w:val="000000"/>
          <w:sz w:val="24"/>
        </w:rPr>
      </w:pPr>
    </w:p>
    <w:bookmarkEnd w:id="170"/>
    <w:p>
      <w:pPr>
        <w:spacing w:beforeAutospacing="0" w:afterAutospacing="0" w:line="360" w:lineRule="auto"/>
        <w:ind w:firstLine="413" w:firstLineChars="147"/>
        <w:jc w:val="center"/>
        <w:rPr>
          <w:rFonts w:hint="eastAsia" w:ascii="宋体" w:hAnsi="宋体"/>
          <w:b/>
          <w:bCs/>
          <w:color w:val="000000"/>
          <w:sz w:val="28"/>
          <w:szCs w:val="28"/>
        </w:rPr>
      </w:pPr>
      <w:bookmarkStart w:id="171" w:name="_Toc217446091"/>
    </w:p>
    <w:bookmarkEnd w:id="171"/>
    <w:p>
      <w:pPr>
        <w:pStyle w:val="11"/>
        <w:spacing w:beforeAutospacing="0" w:afterAutospacing="0" w:line="376" w:lineRule="auto"/>
        <w:jc w:val="center"/>
        <w:rPr>
          <w:rFonts w:hint="eastAsia" w:ascii="宋体" w:hAnsi="宋体" w:eastAsia="宋体"/>
          <w:color w:val="000000"/>
        </w:rPr>
      </w:pPr>
      <w:bookmarkStart w:id="172" w:name="_Toc26812"/>
      <w:bookmarkEnd w:id="172"/>
      <w:r>
        <w:rPr>
          <w:rFonts w:hint="eastAsia" w:ascii="宋体" w:hAnsi="宋体" w:eastAsia="宋体"/>
          <w:color w:val="000000"/>
        </w:rPr>
        <w:t>十、投标人本项目管理、技术、服务人员情况表</w:t>
      </w:r>
    </w:p>
    <w:p>
      <w:pPr>
        <w:spacing w:beforeAutospacing="0" w:afterAutospacing="0" w:line="360" w:lineRule="auto"/>
        <w:rPr>
          <w:rFonts w:hint="eastAsia" w:ascii="宋体" w:hAnsi="宋体"/>
          <w:b/>
          <w:color w:val="000000"/>
          <w:sz w:val="24"/>
        </w:rPr>
      </w:pPr>
      <w:r>
        <w:rPr>
          <w:rFonts w:hint="eastAsia" w:ascii="宋体" w:hAnsi="宋体"/>
          <w:b/>
          <w:color w:val="000000"/>
          <w:sz w:val="24"/>
        </w:rPr>
        <w:t>项目名称：</w:t>
      </w:r>
      <w:r>
        <w:rPr>
          <w:rFonts w:hint="eastAsia" w:ascii="宋体" w:hAnsi="宋体"/>
          <w:b/>
          <w:color w:val="000000"/>
          <w:sz w:val="24"/>
          <w:u w:val="single"/>
        </w:rPr>
        <w:t xml:space="preserve">                </w:t>
      </w:r>
      <w:r>
        <w:rPr>
          <w:rFonts w:hint="eastAsia" w:ascii="宋体" w:hAnsi="宋体"/>
          <w:b/>
          <w:color w:val="000000"/>
          <w:sz w:val="24"/>
        </w:rPr>
        <w:t xml:space="preserve">                              项目编号：</w:t>
      </w:r>
      <w:r>
        <w:rPr>
          <w:rFonts w:hint="eastAsia" w:ascii="宋体" w:hAnsi="宋体"/>
          <w:b/>
          <w:color w:val="000000"/>
          <w:sz w:val="24"/>
          <w:u w:val="single"/>
        </w:rPr>
        <w:t xml:space="preserve">              </w:t>
      </w:r>
      <w:r>
        <w:rPr>
          <w:rFonts w:hint="eastAsia" w:ascii="宋体" w:hAnsi="宋体"/>
          <w:b/>
          <w:color w:val="000000"/>
          <w:sz w:val="24"/>
        </w:rPr>
        <w:t xml:space="preserve">    </w:t>
      </w:r>
      <w:r>
        <w:rPr>
          <w:rFonts w:hint="eastAsia" w:ascii="宋体" w:hAnsi="宋体"/>
          <w:b/>
          <w:bCs/>
          <w:color w:val="000000"/>
          <w:sz w:val="24"/>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045"/>
        <w:gridCol w:w="1045"/>
        <w:gridCol w:w="1045"/>
        <w:gridCol w:w="1045"/>
        <w:gridCol w:w="1371"/>
        <w:gridCol w:w="955"/>
        <w:gridCol w:w="1092"/>
        <w:gridCol w:w="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2" w:hRule="atLeast"/>
          <w:jc w:val="center"/>
        </w:trPr>
        <w:tc>
          <w:tcPr>
            <w:tcW w:w="1217" w:type="dxa"/>
            <w:vMerge w:val="restart"/>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类别</w:t>
            </w:r>
          </w:p>
        </w:tc>
        <w:tc>
          <w:tcPr>
            <w:tcW w:w="1045" w:type="dxa"/>
            <w:vMerge w:val="restart"/>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职务</w:t>
            </w:r>
          </w:p>
        </w:tc>
        <w:tc>
          <w:tcPr>
            <w:tcW w:w="1045" w:type="dxa"/>
            <w:vMerge w:val="restart"/>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姓名</w:t>
            </w:r>
          </w:p>
        </w:tc>
        <w:tc>
          <w:tcPr>
            <w:tcW w:w="1045" w:type="dxa"/>
            <w:vMerge w:val="restart"/>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职称</w:t>
            </w:r>
          </w:p>
        </w:tc>
        <w:tc>
          <w:tcPr>
            <w:tcW w:w="1045" w:type="dxa"/>
            <w:vMerge w:val="restart"/>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常住地</w:t>
            </w:r>
          </w:p>
        </w:tc>
        <w:tc>
          <w:tcPr>
            <w:tcW w:w="4369" w:type="dxa"/>
            <w:gridSpan w:val="4"/>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资格证明（附复印件）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2" w:hRule="atLeast"/>
          <w:jc w:val="center"/>
        </w:trPr>
        <w:tc>
          <w:tcPr>
            <w:tcW w:w="1217" w:type="dxa"/>
            <w:vMerge w:val="continue"/>
            <w:vAlign w:val="center"/>
          </w:tcPr>
          <w:p>
            <w:pPr>
              <w:jc w:val="left"/>
              <w:rPr>
                <w:rFonts w:ascii="宋体" w:hAnsi="宋体"/>
                <w:b/>
                <w:color w:val="000000"/>
                <w:sz w:val="24"/>
                <w:szCs w:val="24"/>
              </w:rPr>
            </w:pPr>
          </w:p>
        </w:tc>
        <w:tc>
          <w:tcPr>
            <w:tcW w:w="1045" w:type="dxa"/>
            <w:vMerge w:val="continue"/>
            <w:vAlign w:val="center"/>
          </w:tcPr>
          <w:p>
            <w:pPr>
              <w:jc w:val="left"/>
              <w:rPr>
                <w:rFonts w:ascii="宋体" w:hAnsi="宋体"/>
                <w:b/>
                <w:color w:val="000000"/>
                <w:sz w:val="24"/>
                <w:szCs w:val="24"/>
              </w:rPr>
            </w:pPr>
          </w:p>
        </w:tc>
        <w:tc>
          <w:tcPr>
            <w:tcW w:w="1045" w:type="dxa"/>
            <w:vMerge w:val="continue"/>
            <w:vAlign w:val="center"/>
          </w:tcPr>
          <w:p>
            <w:pPr>
              <w:jc w:val="left"/>
              <w:rPr>
                <w:rFonts w:ascii="宋体" w:hAnsi="宋体"/>
                <w:b/>
                <w:color w:val="000000"/>
                <w:sz w:val="24"/>
                <w:szCs w:val="24"/>
              </w:rPr>
            </w:pPr>
          </w:p>
        </w:tc>
        <w:tc>
          <w:tcPr>
            <w:tcW w:w="1045" w:type="dxa"/>
            <w:vMerge w:val="continue"/>
            <w:vAlign w:val="center"/>
          </w:tcPr>
          <w:p>
            <w:pPr>
              <w:jc w:val="left"/>
              <w:rPr>
                <w:rFonts w:ascii="宋体" w:hAnsi="宋体"/>
                <w:b/>
                <w:color w:val="000000"/>
                <w:sz w:val="24"/>
                <w:szCs w:val="24"/>
              </w:rPr>
            </w:pPr>
          </w:p>
        </w:tc>
        <w:tc>
          <w:tcPr>
            <w:tcW w:w="1045" w:type="dxa"/>
            <w:vMerge w:val="continue"/>
            <w:vAlign w:val="center"/>
          </w:tcPr>
          <w:p>
            <w:pPr>
              <w:jc w:val="left"/>
              <w:rPr>
                <w:rFonts w:ascii="宋体" w:hAnsi="宋体"/>
                <w:b/>
                <w:color w:val="000000"/>
                <w:sz w:val="24"/>
                <w:szCs w:val="24"/>
              </w:rPr>
            </w:pPr>
          </w:p>
        </w:tc>
        <w:tc>
          <w:tcPr>
            <w:tcW w:w="1371" w:type="dxa"/>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证书名称</w:t>
            </w:r>
          </w:p>
        </w:tc>
        <w:tc>
          <w:tcPr>
            <w:tcW w:w="955" w:type="dxa"/>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级别</w:t>
            </w:r>
          </w:p>
        </w:tc>
        <w:tc>
          <w:tcPr>
            <w:tcW w:w="1092" w:type="dxa"/>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证号</w:t>
            </w:r>
          </w:p>
        </w:tc>
        <w:tc>
          <w:tcPr>
            <w:tcW w:w="951" w:type="dxa"/>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4" w:hRule="atLeast"/>
          <w:jc w:val="center"/>
        </w:trPr>
        <w:tc>
          <w:tcPr>
            <w:tcW w:w="1217" w:type="dxa"/>
            <w:vMerge w:val="restart"/>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管</w:t>
            </w:r>
          </w:p>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理</w:t>
            </w:r>
          </w:p>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人</w:t>
            </w:r>
          </w:p>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员</w:t>
            </w: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371" w:type="dxa"/>
          </w:tcPr>
          <w:p>
            <w:pPr>
              <w:spacing w:beforeAutospacing="0" w:afterAutospacing="0" w:line="360" w:lineRule="auto"/>
              <w:jc w:val="center"/>
              <w:rPr>
                <w:rFonts w:hint="eastAsia" w:ascii="宋体" w:hAnsi="宋体"/>
                <w:b/>
                <w:color w:val="000000"/>
                <w:sz w:val="24"/>
              </w:rPr>
            </w:pPr>
          </w:p>
        </w:tc>
        <w:tc>
          <w:tcPr>
            <w:tcW w:w="955" w:type="dxa"/>
          </w:tcPr>
          <w:p>
            <w:pPr>
              <w:spacing w:beforeAutospacing="0" w:afterAutospacing="0" w:line="360" w:lineRule="auto"/>
              <w:jc w:val="center"/>
              <w:rPr>
                <w:rFonts w:hint="eastAsia" w:ascii="宋体" w:hAnsi="宋体"/>
                <w:b/>
                <w:color w:val="000000"/>
                <w:sz w:val="24"/>
              </w:rPr>
            </w:pPr>
          </w:p>
        </w:tc>
        <w:tc>
          <w:tcPr>
            <w:tcW w:w="1092" w:type="dxa"/>
          </w:tcPr>
          <w:p>
            <w:pPr>
              <w:spacing w:beforeAutospacing="0" w:afterAutospacing="0" w:line="360" w:lineRule="auto"/>
              <w:jc w:val="center"/>
              <w:rPr>
                <w:rFonts w:hint="eastAsia" w:ascii="宋体" w:hAnsi="宋体"/>
                <w:b/>
                <w:color w:val="000000"/>
                <w:sz w:val="24"/>
              </w:rPr>
            </w:pPr>
          </w:p>
        </w:tc>
        <w:tc>
          <w:tcPr>
            <w:tcW w:w="951" w:type="dxa"/>
          </w:tcPr>
          <w:p>
            <w:pPr>
              <w:spacing w:beforeAutospacing="0" w:afterAutospacing="0" w:line="360" w:lineRule="auto"/>
              <w:jc w:val="center"/>
              <w:rPr>
                <w:rFonts w:hint="eastAsia"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2" w:hRule="atLeast"/>
          <w:jc w:val="center"/>
        </w:trPr>
        <w:tc>
          <w:tcPr>
            <w:tcW w:w="1217" w:type="dxa"/>
            <w:vMerge w:val="continue"/>
            <w:vAlign w:val="center"/>
          </w:tcPr>
          <w:p>
            <w:pPr>
              <w:jc w:val="left"/>
              <w:rPr>
                <w:rFonts w:ascii="宋体" w:hAnsi="宋体"/>
                <w:b/>
                <w:color w:val="000000"/>
                <w:sz w:val="24"/>
                <w:szCs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371" w:type="dxa"/>
          </w:tcPr>
          <w:p>
            <w:pPr>
              <w:spacing w:beforeAutospacing="0" w:afterAutospacing="0" w:line="360" w:lineRule="auto"/>
              <w:jc w:val="center"/>
              <w:rPr>
                <w:rFonts w:hint="eastAsia" w:ascii="宋体" w:hAnsi="宋体"/>
                <w:b/>
                <w:color w:val="000000"/>
                <w:sz w:val="24"/>
              </w:rPr>
            </w:pPr>
          </w:p>
        </w:tc>
        <w:tc>
          <w:tcPr>
            <w:tcW w:w="955" w:type="dxa"/>
          </w:tcPr>
          <w:p>
            <w:pPr>
              <w:spacing w:beforeAutospacing="0" w:afterAutospacing="0" w:line="360" w:lineRule="auto"/>
              <w:jc w:val="center"/>
              <w:rPr>
                <w:rFonts w:hint="eastAsia" w:ascii="宋体" w:hAnsi="宋体"/>
                <w:b/>
                <w:color w:val="000000"/>
                <w:sz w:val="24"/>
              </w:rPr>
            </w:pPr>
          </w:p>
        </w:tc>
        <w:tc>
          <w:tcPr>
            <w:tcW w:w="1092" w:type="dxa"/>
          </w:tcPr>
          <w:p>
            <w:pPr>
              <w:spacing w:beforeAutospacing="0" w:afterAutospacing="0" w:line="360" w:lineRule="auto"/>
              <w:jc w:val="center"/>
              <w:rPr>
                <w:rFonts w:hint="eastAsia" w:ascii="宋体" w:hAnsi="宋体"/>
                <w:b/>
                <w:color w:val="000000"/>
                <w:sz w:val="24"/>
              </w:rPr>
            </w:pPr>
          </w:p>
        </w:tc>
        <w:tc>
          <w:tcPr>
            <w:tcW w:w="951" w:type="dxa"/>
          </w:tcPr>
          <w:p>
            <w:pPr>
              <w:spacing w:beforeAutospacing="0" w:afterAutospacing="0" w:line="360" w:lineRule="auto"/>
              <w:jc w:val="center"/>
              <w:rPr>
                <w:rFonts w:hint="eastAsia"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4" w:hRule="atLeast"/>
          <w:jc w:val="center"/>
        </w:trPr>
        <w:tc>
          <w:tcPr>
            <w:tcW w:w="1217" w:type="dxa"/>
            <w:vMerge w:val="continue"/>
            <w:vAlign w:val="center"/>
          </w:tcPr>
          <w:p>
            <w:pPr>
              <w:jc w:val="left"/>
              <w:rPr>
                <w:rFonts w:ascii="宋体" w:hAnsi="宋体"/>
                <w:b/>
                <w:color w:val="000000"/>
                <w:sz w:val="24"/>
                <w:szCs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371" w:type="dxa"/>
          </w:tcPr>
          <w:p>
            <w:pPr>
              <w:spacing w:beforeAutospacing="0" w:afterAutospacing="0" w:line="360" w:lineRule="auto"/>
              <w:jc w:val="center"/>
              <w:rPr>
                <w:rFonts w:hint="eastAsia" w:ascii="宋体" w:hAnsi="宋体"/>
                <w:b/>
                <w:color w:val="000000"/>
                <w:sz w:val="24"/>
              </w:rPr>
            </w:pPr>
          </w:p>
        </w:tc>
        <w:tc>
          <w:tcPr>
            <w:tcW w:w="955" w:type="dxa"/>
          </w:tcPr>
          <w:p>
            <w:pPr>
              <w:spacing w:beforeAutospacing="0" w:afterAutospacing="0" w:line="360" w:lineRule="auto"/>
              <w:jc w:val="center"/>
              <w:rPr>
                <w:rFonts w:hint="eastAsia" w:ascii="宋体" w:hAnsi="宋体"/>
                <w:b/>
                <w:color w:val="000000"/>
                <w:sz w:val="24"/>
              </w:rPr>
            </w:pPr>
          </w:p>
        </w:tc>
        <w:tc>
          <w:tcPr>
            <w:tcW w:w="1092" w:type="dxa"/>
          </w:tcPr>
          <w:p>
            <w:pPr>
              <w:spacing w:beforeAutospacing="0" w:afterAutospacing="0" w:line="360" w:lineRule="auto"/>
              <w:jc w:val="center"/>
              <w:rPr>
                <w:rFonts w:hint="eastAsia" w:ascii="宋体" w:hAnsi="宋体"/>
                <w:b/>
                <w:color w:val="000000"/>
                <w:sz w:val="24"/>
              </w:rPr>
            </w:pPr>
          </w:p>
        </w:tc>
        <w:tc>
          <w:tcPr>
            <w:tcW w:w="951" w:type="dxa"/>
          </w:tcPr>
          <w:p>
            <w:pPr>
              <w:spacing w:beforeAutospacing="0" w:afterAutospacing="0" w:line="360" w:lineRule="auto"/>
              <w:jc w:val="center"/>
              <w:rPr>
                <w:rFonts w:hint="eastAsia"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2" w:hRule="atLeast"/>
          <w:jc w:val="center"/>
        </w:trPr>
        <w:tc>
          <w:tcPr>
            <w:tcW w:w="1217" w:type="dxa"/>
            <w:vMerge w:val="restart"/>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技</w:t>
            </w:r>
          </w:p>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术</w:t>
            </w:r>
          </w:p>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人</w:t>
            </w:r>
          </w:p>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员</w:t>
            </w: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371" w:type="dxa"/>
          </w:tcPr>
          <w:p>
            <w:pPr>
              <w:spacing w:beforeAutospacing="0" w:afterAutospacing="0" w:line="360" w:lineRule="auto"/>
              <w:jc w:val="center"/>
              <w:rPr>
                <w:rFonts w:hint="eastAsia" w:ascii="宋体" w:hAnsi="宋体"/>
                <w:b/>
                <w:color w:val="000000"/>
                <w:sz w:val="24"/>
              </w:rPr>
            </w:pPr>
          </w:p>
        </w:tc>
        <w:tc>
          <w:tcPr>
            <w:tcW w:w="955" w:type="dxa"/>
          </w:tcPr>
          <w:p>
            <w:pPr>
              <w:spacing w:beforeAutospacing="0" w:afterAutospacing="0" w:line="360" w:lineRule="auto"/>
              <w:jc w:val="center"/>
              <w:rPr>
                <w:rFonts w:hint="eastAsia" w:ascii="宋体" w:hAnsi="宋体"/>
                <w:b/>
                <w:color w:val="000000"/>
                <w:sz w:val="24"/>
              </w:rPr>
            </w:pPr>
          </w:p>
        </w:tc>
        <w:tc>
          <w:tcPr>
            <w:tcW w:w="1092" w:type="dxa"/>
          </w:tcPr>
          <w:p>
            <w:pPr>
              <w:spacing w:beforeAutospacing="0" w:afterAutospacing="0" w:line="360" w:lineRule="auto"/>
              <w:jc w:val="center"/>
              <w:rPr>
                <w:rFonts w:hint="eastAsia" w:ascii="宋体" w:hAnsi="宋体"/>
                <w:b/>
                <w:color w:val="000000"/>
                <w:sz w:val="24"/>
              </w:rPr>
            </w:pPr>
          </w:p>
        </w:tc>
        <w:tc>
          <w:tcPr>
            <w:tcW w:w="951" w:type="dxa"/>
          </w:tcPr>
          <w:p>
            <w:pPr>
              <w:spacing w:beforeAutospacing="0" w:afterAutospacing="0" w:line="360" w:lineRule="auto"/>
              <w:jc w:val="center"/>
              <w:rPr>
                <w:rFonts w:hint="eastAsia"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4" w:hRule="atLeast"/>
          <w:jc w:val="center"/>
        </w:trPr>
        <w:tc>
          <w:tcPr>
            <w:tcW w:w="1217" w:type="dxa"/>
            <w:vMerge w:val="continue"/>
            <w:vAlign w:val="center"/>
          </w:tcPr>
          <w:p>
            <w:pPr>
              <w:jc w:val="left"/>
              <w:rPr>
                <w:rFonts w:ascii="宋体" w:hAnsi="宋体"/>
                <w:b/>
                <w:color w:val="000000"/>
                <w:sz w:val="24"/>
                <w:szCs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371" w:type="dxa"/>
          </w:tcPr>
          <w:p>
            <w:pPr>
              <w:spacing w:beforeAutospacing="0" w:afterAutospacing="0" w:line="360" w:lineRule="auto"/>
              <w:jc w:val="center"/>
              <w:rPr>
                <w:rFonts w:hint="eastAsia" w:ascii="宋体" w:hAnsi="宋体"/>
                <w:b/>
                <w:color w:val="000000"/>
                <w:sz w:val="24"/>
              </w:rPr>
            </w:pPr>
          </w:p>
        </w:tc>
        <w:tc>
          <w:tcPr>
            <w:tcW w:w="955" w:type="dxa"/>
          </w:tcPr>
          <w:p>
            <w:pPr>
              <w:spacing w:beforeAutospacing="0" w:afterAutospacing="0" w:line="360" w:lineRule="auto"/>
              <w:jc w:val="center"/>
              <w:rPr>
                <w:rFonts w:hint="eastAsia" w:ascii="宋体" w:hAnsi="宋体"/>
                <w:b/>
                <w:color w:val="000000"/>
                <w:sz w:val="24"/>
              </w:rPr>
            </w:pPr>
          </w:p>
        </w:tc>
        <w:tc>
          <w:tcPr>
            <w:tcW w:w="1092" w:type="dxa"/>
          </w:tcPr>
          <w:p>
            <w:pPr>
              <w:spacing w:beforeAutospacing="0" w:afterAutospacing="0" w:line="360" w:lineRule="auto"/>
              <w:jc w:val="center"/>
              <w:rPr>
                <w:rFonts w:hint="eastAsia" w:ascii="宋体" w:hAnsi="宋体"/>
                <w:b/>
                <w:color w:val="000000"/>
                <w:sz w:val="24"/>
              </w:rPr>
            </w:pPr>
          </w:p>
        </w:tc>
        <w:tc>
          <w:tcPr>
            <w:tcW w:w="951" w:type="dxa"/>
          </w:tcPr>
          <w:p>
            <w:pPr>
              <w:spacing w:beforeAutospacing="0" w:afterAutospacing="0" w:line="360" w:lineRule="auto"/>
              <w:jc w:val="center"/>
              <w:rPr>
                <w:rFonts w:hint="eastAsia"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2" w:hRule="atLeast"/>
          <w:jc w:val="center"/>
        </w:trPr>
        <w:tc>
          <w:tcPr>
            <w:tcW w:w="1217" w:type="dxa"/>
            <w:vMerge w:val="continue"/>
            <w:vAlign w:val="center"/>
          </w:tcPr>
          <w:p>
            <w:pPr>
              <w:jc w:val="left"/>
              <w:rPr>
                <w:rFonts w:ascii="宋体" w:hAnsi="宋体"/>
                <w:b/>
                <w:color w:val="000000"/>
                <w:sz w:val="24"/>
                <w:szCs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371" w:type="dxa"/>
          </w:tcPr>
          <w:p>
            <w:pPr>
              <w:spacing w:beforeAutospacing="0" w:afterAutospacing="0" w:line="360" w:lineRule="auto"/>
              <w:jc w:val="center"/>
              <w:rPr>
                <w:rFonts w:hint="eastAsia" w:ascii="宋体" w:hAnsi="宋体"/>
                <w:b/>
                <w:color w:val="000000"/>
                <w:sz w:val="24"/>
              </w:rPr>
            </w:pPr>
          </w:p>
        </w:tc>
        <w:tc>
          <w:tcPr>
            <w:tcW w:w="955" w:type="dxa"/>
          </w:tcPr>
          <w:p>
            <w:pPr>
              <w:spacing w:beforeAutospacing="0" w:afterAutospacing="0" w:line="360" w:lineRule="auto"/>
              <w:jc w:val="center"/>
              <w:rPr>
                <w:rFonts w:hint="eastAsia" w:ascii="宋体" w:hAnsi="宋体"/>
                <w:b/>
                <w:color w:val="000000"/>
                <w:sz w:val="24"/>
              </w:rPr>
            </w:pPr>
          </w:p>
        </w:tc>
        <w:tc>
          <w:tcPr>
            <w:tcW w:w="1092" w:type="dxa"/>
          </w:tcPr>
          <w:p>
            <w:pPr>
              <w:spacing w:beforeAutospacing="0" w:afterAutospacing="0" w:line="360" w:lineRule="auto"/>
              <w:jc w:val="center"/>
              <w:rPr>
                <w:rFonts w:hint="eastAsia" w:ascii="宋体" w:hAnsi="宋体"/>
                <w:b/>
                <w:color w:val="000000"/>
                <w:sz w:val="24"/>
              </w:rPr>
            </w:pPr>
          </w:p>
        </w:tc>
        <w:tc>
          <w:tcPr>
            <w:tcW w:w="951" w:type="dxa"/>
          </w:tcPr>
          <w:p>
            <w:pPr>
              <w:spacing w:beforeAutospacing="0" w:afterAutospacing="0" w:line="360" w:lineRule="auto"/>
              <w:jc w:val="center"/>
              <w:rPr>
                <w:rFonts w:hint="eastAsia"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4" w:hRule="atLeast"/>
          <w:jc w:val="center"/>
        </w:trPr>
        <w:tc>
          <w:tcPr>
            <w:tcW w:w="1217" w:type="dxa"/>
            <w:vMerge w:val="restart"/>
            <w:vAlign w:val="center"/>
          </w:tcPr>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其它</w:t>
            </w:r>
          </w:p>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服务</w:t>
            </w:r>
          </w:p>
          <w:p>
            <w:pPr>
              <w:spacing w:beforeAutospacing="0" w:afterAutospacing="0" w:line="360" w:lineRule="auto"/>
              <w:jc w:val="center"/>
              <w:outlineLvl w:val="5"/>
              <w:rPr>
                <w:rFonts w:hint="eastAsia" w:ascii="宋体" w:hAnsi="宋体"/>
                <w:b/>
                <w:color w:val="000000"/>
                <w:sz w:val="24"/>
              </w:rPr>
            </w:pPr>
            <w:r>
              <w:rPr>
                <w:rFonts w:hint="eastAsia" w:ascii="宋体" w:hAnsi="宋体"/>
                <w:b/>
                <w:color w:val="000000"/>
                <w:sz w:val="24"/>
              </w:rPr>
              <w:t>人员</w:t>
            </w: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color w:val="000000"/>
                <w:sz w:val="24"/>
              </w:rPr>
            </w:pPr>
          </w:p>
        </w:tc>
        <w:tc>
          <w:tcPr>
            <w:tcW w:w="1371" w:type="dxa"/>
          </w:tcPr>
          <w:p>
            <w:pPr>
              <w:spacing w:beforeAutospacing="0" w:afterAutospacing="0" w:line="360" w:lineRule="auto"/>
              <w:jc w:val="center"/>
              <w:rPr>
                <w:rFonts w:hint="eastAsia" w:ascii="宋体" w:hAnsi="宋体"/>
                <w:b/>
                <w:color w:val="000000"/>
                <w:sz w:val="24"/>
              </w:rPr>
            </w:pPr>
          </w:p>
        </w:tc>
        <w:tc>
          <w:tcPr>
            <w:tcW w:w="955" w:type="dxa"/>
          </w:tcPr>
          <w:p>
            <w:pPr>
              <w:spacing w:beforeAutospacing="0" w:afterAutospacing="0" w:line="360" w:lineRule="auto"/>
              <w:jc w:val="center"/>
              <w:rPr>
                <w:rFonts w:hint="eastAsia" w:ascii="宋体" w:hAnsi="宋体"/>
                <w:b/>
                <w:color w:val="000000"/>
                <w:sz w:val="24"/>
              </w:rPr>
            </w:pPr>
          </w:p>
        </w:tc>
        <w:tc>
          <w:tcPr>
            <w:tcW w:w="1092" w:type="dxa"/>
          </w:tcPr>
          <w:p>
            <w:pPr>
              <w:spacing w:beforeAutospacing="0" w:afterAutospacing="0" w:line="360" w:lineRule="auto"/>
              <w:jc w:val="center"/>
              <w:rPr>
                <w:rFonts w:hint="eastAsia" w:ascii="宋体" w:hAnsi="宋体"/>
                <w:b/>
                <w:color w:val="000000"/>
                <w:sz w:val="24"/>
              </w:rPr>
            </w:pPr>
          </w:p>
        </w:tc>
        <w:tc>
          <w:tcPr>
            <w:tcW w:w="951" w:type="dxa"/>
          </w:tcPr>
          <w:p>
            <w:pPr>
              <w:spacing w:beforeAutospacing="0" w:afterAutospacing="0" w:line="360" w:lineRule="auto"/>
              <w:jc w:val="center"/>
              <w:rPr>
                <w:rFonts w:hint="eastAsia"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2" w:hRule="atLeast"/>
          <w:jc w:val="center"/>
        </w:trPr>
        <w:tc>
          <w:tcPr>
            <w:tcW w:w="1217" w:type="dxa"/>
            <w:vMerge w:val="continue"/>
            <w:vAlign w:val="center"/>
          </w:tcPr>
          <w:p>
            <w:pPr>
              <w:jc w:val="left"/>
              <w:rPr>
                <w:rFonts w:ascii="宋体" w:hAnsi="宋体"/>
                <w:b/>
                <w:color w:val="000000"/>
                <w:sz w:val="24"/>
                <w:szCs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bCs/>
                <w:color w:val="000000"/>
                <w:sz w:val="24"/>
              </w:rPr>
            </w:pPr>
          </w:p>
        </w:tc>
        <w:tc>
          <w:tcPr>
            <w:tcW w:w="1045" w:type="dxa"/>
          </w:tcPr>
          <w:p>
            <w:pPr>
              <w:spacing w:beforeAutospacing="0" w:afterAutospacing="0" w:line="360" w:lineRule="auto"/>
              <w:jc w:val="center"/>
              <w:rPr>
                <w:rFonts w:hint="eastAsia" w:ascii="宋体" w:hAnsi="宋体"/>
                <w:b/>
                <w:bCs/>
                <w:color w:val="000000"/>
                <w:sz w:val="24"/>
              </w:rPr>
            </w:pPr>
          </w:p>
        </w:tc>
        <w:tc>
          <w:tcPr>
            <w:tcW w:w="1045" w:type="dxa"/>
          </w:tcPr>
          <w:p>
            <w:pPr>
              <w:spacing w:beforeAutospacing="0" w:afterAutospacing="0" w:line="360" w:lineRule="auto"/>
              <w:jc w:val="center"/>
              <w:rPr>
                <w:rFonts w:hint="eastAsia" w:ascii="宋体" w:hAnsi="宋体"/>
                <w:b/>
                <w:bCs/>
                <w:color w:val="000000"/>
                <w:sz w:val="24"/>
              </w:rPr>
            </w:pPr>
          </w:p>
        </w:tc>
        <w:tc>
          <w:tcPr>
            <w:tcW w:w="1371" w:type="dxa"/>
          </w:tcPr>
          <w:p>
            <w:pPr>
              <w:spacing w:beforeAutospacing="0" w:afterAutospacing="0" w:line="360" w:lineRule="auto"/>
              <w:jc w:val="center"/>
              <w:rPr>
                <w:rFonts w:hint="eastAsia" w:ascii="宋体" w:hAnsi="宋体"/>
                <w:b/>
                <w:bCs/>
                <w:color w:val="000000"/>
                <w:sz w:val="24"/>
              </w:rPr>
            </w:pPr>
          </w:p>
        </w:tc>
        <w:tc>
          <w:tcPr>
            <w:tcW w:w="955" w:type="dxa"/>
          </w:tcPr>
          <w:p>
            <w:pPr>
              <w:spacing w:beforeAutospacing="0" w:afterAutospacing="0" w:line="360" w:lineRule="auto"/>
              <w:jc w:val="center"/>
              <w:rPr>
                <w:rFonts w:hint="eastAsia" w:ascii="宋体" w:hAnsi="宋体"/>
                <w:b/>
                <w:bCs/>
                <w:color w:val="000000"/>
                <w:sz w:val="24"/>
              </w:rPr>
            </w:pPr>
          </w:p>
        </w:tc>
        <w:tc>
          <w:tcPr>
            <w:tcW w:w="1092" w:type="dxa"/>
          </w:tcPr>
          <w:p>
            <w:pPr>
              <w:spacing w:beforeAutospacing="0" w:afterAutospacing="0" w:line="360" w:lineRule="auto"/>
              <w:jc w:val="center"/>
              <w:rPr>
                <w:rFonts w:hint="eastAsia" w:ascii="宋体" w:hAnsi="宋体"/>
                <w:b/>
                <w:bCs/>
                <w:color w:val="000000"/>
                <w:sz w:val="24"/>
              </w:rPr>
            </w:pPr>
          </w:p>
        </w:tc>
        <w:tc>
          <w:tcPr>
            <w:tcW w:w="951" w:type="dxa"/>
          </w:tcPr>
          <w:p>
            <w:pPr>
              <w:spacing w:beforeAutospacing="0" w:afterAutospacing="0" w:line="360" w:lineRule="auto"/>
              <w:jc w:val="center"/>
              <w:rPr>
                <w:rFonts w:hint="eastAsia" w:ascii="宋体" w:hAnsi="宋体"/>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4" w:hRule="atLeast"/>
          <w:jc w:val="center"/>
        </w:trPr>
        <w:tc>
          <w:tcPr>
            <w:tcW w:w="1217" w:type="dxa"/>
            <w:vMerge w:val="continue"/>
            <w:vAlign w:val="center"/>
          </w:tcPr>
          <w:p>
            <w:pPr>
              <w:jc w:val="left"/>
              <w:rPr>
                <w:rFonts w:ascii="宋体" w:hAnsi="宋体"/>
                <w:b/>
                <w:color w:val="000000"/>
                <w:sz w:val="24"/>
                <w:szCs w:val="24"/>
              </w:rPr>
            </w:pPr>
          </w:p>
        </w:tc>
        <w:tc>
          <w:tcPr>
            <w:tcW w:w="1045" w:type="dxa"/>
          </w:tcPr>
          <w:p>
            <w:pPr>
              <w:spacing w:beforeAutospacing="0" w:afterAutospacing="0" w:line="360" w:lineRule="auto"/>
              <w:jc w:val="center"/>
              <w:rPr>
                <w:rFonts w:hint="eastAsia" w:ascii="宋体" w:hAnsi="宋体"/>
                <w:b/>
                <w:color w:val="000000"/>
                <w:sz w:val="24"/>
              </w:rPr>
            </w:pPr>
          </w:p>
        </w:tc>
        <w:tc>
          <w:tcPr>
            <w:tcW w:w="1045" w:type="dxa"/>
          </w:tcPr>
          <w:p>
            <w:pPr>
              <w:spacing w:beforeAutospacing="0" w:afterAutospacing="0" w:line="360" w:lineRule="auto"/>
              <w:jc w:val="center"/>
              <w:rPr>
                <w:rFonts w:hint="eastAsia" w:ascii="宋体" w:hAnsi="宋体"/>
                <w:b/>
                <w:bCs/>
                <w:color w:val="000000"/>
                <w:sz w:val="24"/>
              </w:rPr>
            </w:pPr>
          </w:p>
        </w:tc>
        <w:tc>
          <w:tcPr>
            <w:tcW w:w="1045" w:type="dxa"/>
          </w:tcPr>
          <w:p>
            <w:pPr>
              <w:spacing w:beforeAutospacing="0" w:afterAutospacing="0" w:line="360" w:lineRule="auto"/>
              <w:jc w:val="center"/>
              <w:rPr>
                <w:rFonts w:hint="eastAsia" w:ascii="宋体" w:hAnsi="宋体"/>
                <w:b/>
                <w:bCs/>
                <w:color w:val="000000"/>
                <w:sz w:val="24"/>
              </w:rPr>
            </w:pPr>
          </w:p>
        </w:tc>
        <w:tc>
          <w:tcPr>
            <w:tcW w:w="1045" w:type="dxa"/>
          </w:tcPr>
          <w:p>
            <w:pPr>
              <w:spacing w:beforeAutospacing="0" w:afterAutospacing="0" w:line="360" w:lineRule="auto"/>
              <w:jc w:val="center"/>
              <w:rPr>
                <w:rFonts w:hint="eastAsia" w:ascii="宋体" w:hAnsi="宋体"/>
                <w:b/>
                <w:bCs/>
                <w:color w:val="000000"/>
                <w:sz w:val="24"/>
              </w:rPr>
            </w:pPr>
          </w:p>
        </w:tc>
        <w:tc>
          <w:tcPr>
            <w:tcW w:w="1371" w:type="dxa"/>
          </w:tcPr>
          <w:p>
            <w:pPr>
              <w:spacing w:beforeAutospacing="0" w:afterAutospacing="0" w:line="360" w:lineRule="auto"/>
              <w:jc w:val="center"/>
              <w:rPr>
                <w:rFonts w:hint="eastAsia" w:ascii="宋体" w:hAnsi="宋体"/>
                <w:b/>
                <w:bCs/>
                <w:color w:val="000000"/>
                <w:sz w:val="24"/>
              </w:rPr>
            </w:pPr>
          </w:p>
        </w:tc>
        <w:tc>
          <w:tcPr>
            <w:tcW w:w="955" w:type="dxa"/>
          </w:tcPr>
          <w:p>
            <w:pPr>
              <w:spacing w:beforeAutospacing="0" w:afterAutospacing="0" w:line="360" w:lineRule="auto"/>
              <w:jc w:val="center"/>
              <w:rPr>
                <w:rFonts w:hint="eastAsia" w:ascii="宋体" w:hAnsi="宋体"/>
                <w:b/>
                <w:bCs/>
                <w:color w:val="000000"/>
                <w:sz w:val="24"/>
              </w:rPr>
            </w:pPr>
          </w:p>
        </w:tc>
        <w:tc>
          <w:tcPr>
            <w:tcW w:w="1092" w:type="dxa"/>
          </w:tcPr>
          <w:p>
            <w:pPr>
              <w:spacing w:beforeAutospacing="0" w:afterAutospacing="0" w:line="360" w:lineRule="auto"/>
              <w:jc w:val="center"/>
              <w:rPr>
                <w:rFonts w:hint="eastAsia" w:ascii="宋体" w:hAnsi="宋体"/>
                <w:b/>
                <w:bCs/>
                <w:color w:val="000000"/>
                <w:sz w:val="24"/>
              </w:rPr>
            </w:pPr>
          </w:p>
        </w:tc>
        <w:tc>
          <w:tcPr>
            <w:tcW w:w="951" w:type="dxa"/>
          </w:tcPr>
          <w:p>
            <w:pPr>
              <w:spacing w:beforeAutospacing="0" w:afterAutospacing="0" w:line="360" w:lineRule="auto"/>
              <w:jc w:val="center"/>
              <w:rPr>
                <w:rFonts w:hint="eastAsia" w:ascii="宋体" w:hAnsi="宋体"/>
                <w:b/>
                <w:bCs/>
                <w:color w:val="000000"/>
                <w:sz w:val="24"/>
              </w:rPr>
            </w:pPr>
          </w:p>
        </w:tc>
      </w:tr>
    </w:tbl>
    <w:p>
      <w:pPr>
        <w:spacing w:beforeAutospacing="0" w:afterAutospacing="0" w:line="360" w:lineRule="auto"/>
        <w:jc w:val="center"/>
        <w:rPr>
          <w:rFonts w:hint="eastAsia" w:ascii="宋体" w:hAnsi="宋体"/>
          <w:b/>
          <w:bCs/>
          <w:color w:val="000000"/>
          <w:sz w:val="24"/>
        </w:rPr>
      </w:pPr>
    </w:p>
    <w:p>
      <w:pPr>
        <w:spacing w:beforeAutospacing="0" w:afterAutospacing="0" w:line="360" w:lineRule="auto"/>
        <w:jc w:val="left"/>
        <w:rPr>
          <w:rFonts w:hint="eastAsia" w:ascii="宋体" w:hAnsi="宋体"/>
          <w:b/>
          <w:color w:val="000000"/>
          <w:sz w:val="24"/>
        </w:rPr>
      </w:pPr>
    </w:p>
    <w:p>
      <w:pPr>
        <w:spacing w:beforeAutospacing="0" w:afterAutospacing="0" w:line="360" w:lineRule="auto"/>
        <w:jc w:val="left"/>
        <w:outlineLvl w:val="5"/>
        <w:rPr>
          <w:rFonts w:hint="eastAsia" w:ascii="宋体" w:hAnsi="宋体"/>
          <w:bCs/>
          <w:color w:val="000000"/>
          <w:sz w:val="24"/>
        </w:rPr>
      </w:pPr>
      <w:r>
        <w:rPr>
          <w:rFonts w:hint="eastAsia" w:ascii="宋体" w:hAnsi="宋体"/>
          <w:bCs/>
          <w:color w:val="000000"/>
          <w:sz w:val="24"/>
        </w:rPr>
        <w:t>投标人名称：        （盖单位公章）</w:t>
      </w:r>
    </w:p>
    <w:p>
      <w:pPr>
        <w:spacing w:beforeAutospacing="0" w:afterAutospacing="0" w:line="360" w:lineRule="auto"/>
        <w:jc w:val="left"/>
        <w:outlineLvl w:val="5"/>
        <w:rPr>
          <w:rFonts w:hint="eastAsia" w:ascii="宋体" w:hAnsi="宋体"/>
          <w:bCs/>
          <w:color w:val="000000"/>
          <w:sz w:val="24"/>
        </w:rPr>
      </w:pPr>
      <w:r>
        <w:rPr>
          <w:rFonts w:hint="eastAsia" w:ascii="宋体" w:hAnsi="宋体"/>
          <w:bCs/>
          <w:color w:val="000000"/>
          <w:sz w:val="24"/>
        </w:rPr>
        <w:t>法定代表人或授权代表（盖章或签字）：</w:t>
      </w:r>
    </w:p>
    <w:p>
      <w:pPr>
        <w:spacing w:beforeAutospacing="0" w:afterAutospacing="0" w:line="360" w:lineRule="auto"/>
        <w:jc w:val="left"/>
        <w:outlineLvl w:val="5"/>
        <w:rPr>
          <w:rFonts w:hint="eastAsia" w:ascii="宋体" w:hAnsi="宋体"/>
          <w:bCs/>
          <w:color w:val="000000"/>
          <w:szCs w:val="21"/>
        </w:rPr>
      </w:pPr>
      <w:r>
        <w:rPr>
          <w:rFonts w:hint="eastAsia" w:ascii="宋体" w:hAnsi="宋体"/>
          <w:bCs/>
          <w:color w:val="000000"/>
          <w:sz w:val="24"/>
        </w:rPr>
        <w:t>日期：</w:t>
      </w:r>
    </w:p>
    <w:p>
      <w:pPr>
        <w:pStyle w:val="29"/>
        <w:rPr>
          <w:rFonts w:hint="eastAsia" w:ascii="宋体" w:hAnsi="宋体"/>
          <w:bCs/>
          <w:color w:val="000000"/>
          <w:szCs w:val="24"/>
        </w:rPr>
      </w:pPr>
    </w:p>
    <w:p>
      <w:pPr>
        <w:pStyle w:val="29"/>
        <w:rPr>
          <w:rFonts w:hint="eastAsia" w:ascii="宋体" w:hAnsi="宋体"/>
          <w:bCs/>
          <w:color w:val="000000"/>
          <w:szCs w:val="24"/>
        </w:rPr>
      </w:pPr>
    </w:p>
    <w:p>
      <w:pPr>
        <w:pStyle w:val="29"/>
        <w:rPr>
          <w:rFonts w:hint="eastAsia" w:ascii="宋体" w:hAnsi="宋体"/>
          <w:bCs/>
          <w:color w:val="000000"/>
          <w:szCs w:val="24"/>
        </w:rPr>
      </w:pPr>
    </w:p>
    <w:p>
      <w:pPr>
        <w:pStyle w:val="29"/>
        <w:rPr>
          <w:rFonts w:hint="eastAsia" w:ascii="宋体" w:hAnsi="宋体"/>
          <w:bCs/>
          <w:color w:val="000000"/>
          <w:szCs w:val="24"/>
        </w:rPr>
      </w:pPr>
    </w:p>
    <w:p>
      <w:pPr>
        <w:spacing w:beforeAutospacing="0" w:afterAutospacing="0" w:line="360" w:lineRule="atLeast"/>
        <w:jc w:val="center"/>
        <w:outlineLvl w:val="1"/>
        <w:rPr>
          <w:rFonts w:hint="eastAsia" w:ascii="宋体" w:hAnsi="宋体"/>
          <w:b/>
          <w:bCs/>
          <w:color w:val="000000"/>
          <w:kern w:val="0"/>
          <w:sz w:val="32"/>
          <w:szCs w:val="28"/>
        </w:rPr>
      </w:pPr>
      <w:bookmarkStart w:id="173" w:name="_Toc22343"/>
      <w:bookmarkEnd w:id="173"/>
      <w:r>
        <w:rPr>
          <w:rFonts w:hint="eastAsia" w:ascii="宋体" w:hAnsi="宋体"/>
          <w:b/>
          <w:bCs/>
          <w:color w:val="000000"/>
          <w:kern w:val="0"/>
          <w:sz w:val="32"/>
          <w:szCs w:val="28"/>
        </w:rPr>
        <w:t>十一、小企业（监狱企业）声明函</w:t>
      </w:r>
    </w:p>
    <w:p>
      <w:pPr>
        <w:pStyle w:val="29"/>
        <w:rPr>
          <w:rFonts w:hint="eastAsia" w:ascii="宋体" w:hAnsi="宋体"/>
          <w:color w:val="000000"/>
          <w:sz w:val="21"/>
          <w:szCs w:val="24"/>
        </w:rPr>
      </w:pPr>
    </w:p>
    <w:p>
      <w:pPr>
        <w:pStyle w:val="29"/>
        <w:rPr>
          <w:rFonts w:hint="eastAsia" w:ascii="宋体" w:hAnsi="宋体"/>
          <w:b/>
          <w:bCs/>
          <w:color w:val="000000"/>
          <w:kern w:val="0"/>
        </w:rPr>
      </w:pPr>
      <w:bookmarkStart w:id="174" w:name="_Toc419811733"/>
      <w:bookmarkStart w:id="175" w:name="_Toc413748654"/>
      <w:bookmarkStart w:id="176" w:name="_Toc387658050"/>
      <w:bookmarkStart w:id="177" w:name="_Toc417911732"/>
      <w:bookmarkStart w:id="178" w:name="_Toc387147344"/>
      <w:r>
        <w:rPr>
          <w:rFonts w:hint="eastAsia" w:ascii="宋体" w:hAnsi="宋体"/>
          <w:b/>
          <w:bCs/>
          <w:color w:val="000000"/>
          <w:kern w:val="0"/>
        </w:rPr>
        <w:t>（1）中小企业声明函</w:t>
      </w:r>
    </w:p>
    <w:p>
      <w:pPr>
        <w:spacing w:beforeAutospacing="0" w:afterAutospacing="0" w:line="360" w:lineRule="auto"/>
        <w:ind w:firstLine="960" w:firstLineChars="400"/>
        <w:jc w:val="left"/>
        <w:rPr>
          <w:rFonts w:hint="eastAsia" w:ascii="宋体" w:hAnsi="宋体"/>
          <w:color w:val="000000"/>
          <w:sz w:val="24"/>
        </w:rPr>
      </w:pPr>
      <w:r>
        <w:rPr>
          <w:rFonts w:hint="eastAsia" w:ascii="宋体" w:hAnsi="宋体"/>
          <w:color w:val="000000"/>
          <w:sz w:val="24"/>
        </w:rPr>
        <w:t>本公司（联合体）郑重声明，根据《进一步加大政府采购支持中小企业力度的通知》（财库〔2022〕19号）的规定，本公司（联合体）参加</w:t>
      </w:r>
      <w:r>
        <w:rPr>
          <w:rFonts w:hint="eastAsia" w:ascii="宋体" w:hAnsi="宋体"/>
          <w:color w:val="000000"/>
          <w:sz w:val="24"/>
          <w:u w:val="single"/>
        </w:rPr>
        <w:t>（单位名称）</w:t>
      </w:r>
      <w:r>
        <w:rPr>
          <w:rFonts w:hint="eastAsia" w:ascii="宋体" w:hAnsi="宋体"/>
          <w:color w:val="000000"/>
          <w:sz w:val="24"/>
        </w:rPr>
        <w:t>的</w:t>
      </w:r>
      <w:r>
        <w:rPr>
          <w:rFonts w:hint="eastAsia" w:ascii="宋体" w:hAnsi="宋体"/>
          <w:color w:val="000000"/>
          <w:sz w:val="24"/>
          <w:u w:val="single"/>
        </w:rPr>
        <w:t>（项目名称）</w:t>
      </w:r>
      <w:r>
        <w:rPr>
          <w:rFonts w:hint="eastAsia" w:ascii="宋体" w:hAnsi="宋体"/>
          <w:color w:val="000000"/>
          <w:sz w:val="24"/>
        </w:rPr>
        <w:t>采购活动，提供的服务全部由符合政策要求的中小企业提供。相关企业（含联合体中的中小企业、签订分包意向协议的中小企业）的具体情况如下：</w:t>
      </w:r>
    </w:p>
    <w:p>
      <w:pPr>
        <w:spacing w:beforeAutospacing="0" w:afterAutospacing="0" w:line="360" w:lineRule="auto"/>
        <w:ind w:firstLine="960" w:firstLineChars="400"/>
        <w:jc w:val="left"/>
        <w:rPr>
          <w:rFonts w:hint="eastAsia" w:ascii="宋体" w:hAnsi="宋体"/>
          <w:color w:val="000000"/>
          <w:sz w:val="24"/>
        </w:rPr>
      </w:pPr>
      <w:r>
        <w:rPr>
          <w:rFonts w:hint="eastAsia" w:ascii="宋体" w:hAnsi="宋体"/>
          <w:color w:val="000000"/>
          <w:sz w:val="24"/>
        </w:rPr>
        <w:t>　　1.</w:t>
      </w:r>
      <w:r>
        <w:rPr>
          <w:rFonts w:hint="eastAsia" w:ascii="宋体" w:hAnsi="宋体"/>
          <w:color w:val="000000"/>
          <w:sz w:val="24"/>
          <w:u w:val="single"/>
        </w:rPr>
        <w:t>（标的名称）</w:t>
      </w:r>
      <w:r>
        <w:rPr>
          <w:rFonts w:hint="eastAsia" w:ascii="宋体" w:hAnsi="宋体"/>
          <w:color w:val="000000"/>
          <w:sz w:val="24"/>
        </w:rPr>
        <w:t>，属于</w:t>
      </w:r>
      <w:r>
        <w:rPr>
          <w:rFonts w:hint="eastAsia" w:ascii="宋体" w:hAnsi="宋体"/>
          <w:color w:val="000000"/>
          <w:sz w:val="24"/>
          <w:u w:val="single"/>
        </w:rPr>
        <w:t>（采购文件中明确的所属行业）</w:t>
      </w:r>
      <w:r>
        <w:rPr>
          <w:rFonts w:hint="eastAsia" w:ascii="宋体" w:hAnsi="宋体"/>
          <w:color w:val="000000"/>
          <w:sz w:val="24"/>
        </w:rPr>
        <w:t>行业；服务商为</w:t>
      </w:r>
      <w:r>
        <w:rPr>
          <w:rFonts w:hint="eastAsia" w:ascii="宋体" w:hAnsi="宋体"/>
          <w:color w:val="000000"/>
          <w:sz w:val="24"/>
          <w:u w:val="single"/>
        </w:rPr>
        <w:t>（企业名称）</w:t>
      </w:r>
      <w:r>
        <w:rPr>
          <w:rFonts w:hint="eastAsia" w:ascii="宋体" w:hAnsi="宋体"/>
          <w:color w:val="000000"/>
          <w:sz w:val="24"/>
        </w:rPr>
        <w:t>，从业人员</w:t>
      </w:r>
      <w:r>
        <w:rPr>
          <w:rFonts w:hint="eastAsia" w:ascii="宋体" w:hAnsi="宋体"/>
          <w:color w:val="000000"/>
          <w:sz w:val="24"/>
          <w:u w:val="single"/>
        </w:rPr>
        <w:t xml:space="preserve">     </w:t>
      </w:r>
      <w:r>
        <w:rPr>
          <w:rFonts w:hint="eastAsia" w:ascii="宋体" w:hAnsi="宋体"/>
          <w:color w:val="000000"/>
          <w:sz w:val="24"/>
        </w:rPr>
        <w:t>人，营业收入为</w:t>
      </w:r>
      <w:r>
        <w:rPr>
          <w:rFonts w:hint="eastAsia" w:ascii="宋体" w:hAnsi="宋体"/>
          <w:color w:val="000000"/>
          <w:sz w:val="24"/>
          <w:u w:val="single"/>
        </w:rPr>
        <w:t xml:space="preserve">     </w:t>
      </w:r>
      <w:r>
        <w:rPr>
          <w:rFonts w:hint="eastAsia" w:ascii="宋体" w:hAnsi="宋体"/>
          <w:color w:val="000000"/>
          <w:sz w:val="24"/>
        </w:rPr>
        <w:t>万元，资产总额为</w:t>
      </w:r>
      <w:r>
        <w:rPr>
          <w:rFonts w:hint="eastAsia" w:ascii="宋体" w:hAnsi="宋体"/>
          <w:color w:val="000000"/>
          <w:sz w:val="24"/>
          <w:u w:val="single"/>
        </w:rPr>
        <w:t xml:space="preserve">     </w:t>
      </w:r>
      <w:r>
        <w:rPr>
          <w:rFonts w:hint="eastAsia" w:ascii="宋体" w:hAnsi="宋体"/>
          <w:color w:val="000000"/>
          <w:sz w:val="24"/>
        </w:rPr>
        <w:t>万元，属于</w:t>
      </w:r>
      <w:r>
        <w:rPr>
          <w:rFonts w:hint="eastAsia" w:ascii="宋体" w:hAnsi="宋体"/>
          <w:color w:val="000000"/>
          <w:sz w:val="24"/>
          <w:u w:val="single"/>
        </w:rPr>
        <w:t>（中型企业、小型企业、微型企业）</w:t>
      </w:r>
      <w:r>
        <w:rPr>
          <w:rFonts w:hint="eastAsia" w:ascii="宋体" w:hAnsi="宋体"/>
          <w:color w:val="000000"/>
          <w:sz w:val="24"/>
        </w:rPr>
        <w:t>。</w:t>
      </w:r>
    </w:p>
    <w:p>
      <w:pPr>
        <w:spacing w:beforeAutospacing="0" w:afterAutospacing="0" w:line="360" w:lineRule="auto"/>
        <w:ind w:firstLine="960" w:firstLineChars="400"/>
        <w:jc w:val="left"/>
        <w:rPr>
          <w:rFonts w:hint="eastAsia" w:ascii="宋体" w:hAnsi="宋体"/>
          <w:color w:val="000000"/>
          <w:sz w:val="24"/>
        </w:rPr>
      </w:pPr>
      <w:r>
        <w:rPr>
          <w:rFonts w:hint="eastAsia" w:ascii="宋体" w:hAnsi="宋体"/>
          <w:color w:val="000000"/>
          <w:sz w:val="24"/>
        </w:rPr>
        <w:t>　　2.</w:t>
      </w:r>
      <w:r>
        <w:rPr>
          <w:rFonts w:hint="eastAsia" w:ascii="宋体" w:hAnsi="宋体"/>
          <w:color w:val="000000"/>
          <w:sz w:val="24"/>
          <w:u w:val="single"/>
        </w:rPr>
        <w:t>（标的名称）</w:t>
      </w:r>
      <w:r>
        <w:rPr>
          <w:rFonts w:hint="eastAsia" w:ascii="宋体" w:hAnsi="宋体"/>
          <w:color w:val="000000"/>
          <w:sz w:val="24"/>
        </w:rPr>
        <w:t>，属于</w:t>
      </w:r>
      <w:r>
        <w:rPr>
          <w:rFonts w:hint="eastAsia" w:ascii="宋体" w:hAnsi="宋体"/>
          <w:color w:val="000000"/>
          <w:sz w:val="24"/>
          <w:u w:val="single"/>
        </w:rPr>
        <w:t>（采购文件中明确的所属行业）</w:t>
      </w:r>
      <w:r>
        <w:rPr>
          <w:rFonts w:hint="eastAsia" w:ascii="宋体" w:hAnsi="宋体"/>
          <w:color w:val="000000"/>
          <w:sz w:val="24"/>
        </w:rPr>
        <w:t>行业，服务商为</w:t>
      </w:r>
      <w:r>
        <w:rPr>
          <w:rFonts w:hint="eastAsia" w:ascii="宋体" w:hAnsi="宋体"/>
          <w:color w:val="000000"/>
          <w:sz w:val="24"/>
          <w:u w:val="single"/>
        </w:rPr>
        <w:t>（企业名称）</w:t>
      </w:r>
      <w:r>
        <w:rPr>
          <w:rFonts w:hint="eastAsia" w:ascii="宋体" w:hAnsi="宋体"/>
          <w:color w:val="000000"/>
          <w:sz w:val="24"/>
        </w:rPr>
        <w:t>，从业人员</w:t>
      </w:r>
      <w:r>
        <w:rPr>
          <w:rFonts w:hint="eastAsia" w:ascii="宋体" w:hAnsi="宋体"/>
          <w:color w:val="000000"/>
          <w:sz w:val="24"/>
          <w:u w:val="single"/>
        </w:rPr>
        <w:t xml:space="preserve">     </w:t>
      </w:r>
      <w:r>
        <w:rPr>
          <w:rFonts w:hint="eastAsia" w:ascii="宋体" w:hAnsi="宋体"/>
          <w:color w:val="000000"/>
          <w:sz w:val="24"/>
        </w:rPr>
        <w:t>人，营业收入</w:t>
      </w:r>
      <w:r>
        <w:rPr>
          <w:rFonts w:hint="eastAsia" w:ascii="宋体" w:hAnsi="宋体"/>
          <w:color w:val="000000"/>
          <w:sz w:val="24"/>
          <w:u w:val="single"/>
        </w:rPr>
        <w:t xml:space="preserve">       </w:t>
      </w:r>
      <w:r>
        <w:rPr>
          <w:rFonts w:hint="eastAsia" w:ascii="宋体" w:hAnsi="宋体"/>
          <w:color w:val="000000"/>
          <w:sz w:val="24"/>
        </w:rPr>
        <w:t>万元，资产总额为</w:t>
      </w:r>
      <w:r>
        <w:rPr>
          <w:rFonts w:hint="eastAsia" w:ascii="宋体" w:hAnsi="宋体"/>
          <w:color w:val="000000"/>
          <w:sz w:val="24"/>
          <w:u w:val="single"/>
        </w:rPr>
        <w:t xml:space="preserve">      </w:t>
      </w:r>
      <w:r>
        <w:rPr>
          <w:rFonts w:hint="eastAsia" w:ascii="宋体" w:hAnsi="宋体"/>
          <w:color w:val="000000"/>
          <w:sz w:val="24"/>
        </w:rPr>
        <w:t>万元，属于</w:t>
      </w:r>
      <w:r>
        <w:rPr>
          <w:rFonts w:hint="eastAsia" w:ascii="宋体" w:hAnsi="宋体"/>
          <w:color w:val="000000"/>
          <w:sz w:val="24"/>
          <w:u w:val="single"/>
        </w:rPr>
        <w:t>（中型企业、小型企业、微型企业）</w:t>
      </w:r>
      <w:r>
        <w:rPr>
          <w:rFonts w:hint="eastAsia" w:ascii="宋体" w:hAnsi="宋体"/>
          <w:color w:val="000000"/>
          <w:sz w:val="24"/>
        </w:rPr>
        <w:t>。</w:t>
      </w:r>
    </w:p>
    <w:p>
      <w:pPr>
        <w:spacing w:beforeAutospacing="0" w:afterAutospacing="0" w:line="360" w:lineRule="auto"/>
        <w:ind w:firstLine="480" w:firstLineChars="200"/>
        <w:jc w:val="left"/>
        <w:rPr>
          <w:rFonts w:hint="eastAsia" w:ascii="宋体" w:hAnsi="宋体"/>
          <w:color w:val="000000"/>
          <w:sz w:val="24"/>
        </w:rPr>
      </w:pPr>
      <w:r>
        <w:rPr>
          <w:rFonts w:hint="eastAsia" w:ascii="宋体" w:hAnsi="宋体"/>
          <w:color w:val="000000"/>
          <w:sz w:val="24"/>
        </w:rPr>
        <w:t>以上企业，不属于大企业的分支机构，不存在控股股东为大企业的情形，也不存在与大企业的负责人为统一人的情形。</w:t>
      </w:r>
    </w:p>
    <w:p>
      <w:pPr>
        <w:spacing w:beforeAutospacing="0" w:afterAutospacing="0" w:line="360" w:lineRule="auto"/>
        <w:ind w:firstLine="480" w:firstLineChars="200"/>
        <w:jc w:val="left"/>
        <w:rPr>
          <w:rFonts w:hint="eastAsia" w:ascii="宋体" w:hAnsi="宋体"/>
          <w:color w:val="000000"/>
          <w:sz w:val="24"/>
        </w:rPr>
      </w:pPr>
      <w:r>
        <w:rPr>
          <w:rFonts w:hint="eastAsia" w:ascii="宋体" w:hAnsi="宋体"/>
          <w:color w:val="000000"/>
          <w:sz w:val="24"/>
        </w:rPr>
        <w:t>　　本企业对上述声明内容的真实性负责。如有虚假，将依法承担相应责任。</w:t>
      </w:r>
    </w:p>
    <w:p>
      <w:pPr>
        <w:spacing w:beforeAutospacing="0" w:afterAutospacing="0" w:line="360" w:lineRule="auto"/>
        <w:ind w:firstLine="480" w:firstLineChars="200"/>
        <w:rPr>
          <w:rFonts w:hint="eastAsia" w:ascii="宋体" w:hAnsi="宋体"/>
          <w:color w:val="000000"/>
          <w:sz w:val="24"/>
        </w:rPr>
      </w:pPr>
    </w:p>
    <w:p>
      <w:pPr>
        <w:pStyle w:val="29"/>
        <w:rPr>
          <w:rFonts w:hint="eastAsia" w:ascii="宋体" w:hAnsi="宋体"/>
          <w:color w:val="000000"/>
          <w:sz w:val="21"/>
        </w:rPr>
      </w:pPr>
    </w:p>
    <w:p>
      <w:pPr>
        <w:ind w:firstLine="4578" w:firstLineChars="1900"/>
        <w:jc w:val="left"/>
        <w:rPr>
          <w:rFonts w:hint="eastAsia" w:ascii="宋体" w:hAnsi="宋体"/>
          <w:b/>
          <w:color w:val="000000"/>
          <w:sz w:val="24"/>
        </w:rPr>
      </w:pPr>
      <w:r>
        <w:rPr>
          <w:rFonts w:hint="eastAsia" w:ascii="宋体" w:hAnsi="宋体"/>
          <w:b/>
          <w:color w:val="000000"/>
          <w:sz w:val="24"/>
        </w:rPr>
        <w:t>企业名称（盖章）：</w:t>
      </w:r>
    </w:p>
    <w:p>
      <w:pPr>
        <w:pStyle w:val="32"/>
        <w:ind w:firstLine="4518" w:firstLineChars="1875"/>
        <w:rPr>
          <w:rFonts w:hint="eastAsia" w:ascii="宋体" w:hAnsi="宋体"/>
          <w:b/>
          <w:color w:val="000000"/>
          <w:sz w:val="24"/>
        </w:rPr>
      </w:pPr>
      <w:r>
        <w:rPr>
          <w:rFonts w:hint="eastAsia"/>
          <w:color w:val="000000"/>
        </w:rPr>
        <w:t>日期：</w:t>
      </w:r>
    </w:p>
    <w:bookmarkEnd w:id="174"/>
    <w:bookmarkEnd w:id="175"/>
    <w:bookmarkEnd w:id="176"/>
    <w:bookmarkEnd w:id="177"/>
    <w:bookmarkEnd w:id="178"/>
    <w:p>
      <w:pPr>
        <w:outlineLvl w:val="1"/>
        <w:rPr>
          <w:rFonts w:hint="eastAsia" w:ascii="宋体" w:hAnsi="宋体"/>
          <w:b/>
          <w:color w:val="000000"/>
          <w:sz w:val="28"/>
          <w:szCs w:val="18"/>
        </w:rPr>
      </w:pPr>
      <w:bookmarkStart w:id="179" w:name="_Toc19599"/>
      <w:bookmarkEnd w:id="179"/>
      <w:bookmarkStart w:id="180" w:name="_Toc13017"/>
      <w:bookmarkEnd w:id="180"/>
      <w:r>
        <w:rPr>
          <w:rFonts w:hint="eastAsia" w:ascii="宋体" w:hAnsi="宋体"/>
          <w:b/>
          <w:color w:val="000000"/>
          <w:sz w:val="28"/>
          <w:szCs w:val="18"/>
        </w:rPr>
        <w:t>注：</w:t>
      </w:r>
    </w:p>
    <w:p>
      <w:pPr>
        <w:spacing w:beforeAutospacing="0" w:afterAutospacing="0" w:line="360" w:lineRule="auto"/>
        <w:ind w:firstLine="480" w:firstLineChars="200"/>
        <w:jc w:val="left"/>
        <w:rPr>
          <w:rFonts w:hint="eastAsia" w:ascii="宋体" w:hAnsi="宋体"/>
          <w:color w:val="000000"/>
          <w:sz w:val="24"/>
        </w:rPr>
      </w:pPr>
      <w:r>
        <w:rPr>
          <w:rFonts w:hint="eastAsia" w:ascii="宋体" w:hAnsi="宋体"/>
          <w:color w:val="000000"/>
          <w:sz w:val="24"/>
        </w:rPr>
        <w:t>1、投标人符合《工业和信息化部、国家统计局、国家发展和改革委员会、财政部关于印发中小企业划型标准规定的通知》（工信部联企业〔2011〕300号）或《政府采购支持监狱企业发展有关问题的通知》（财库〔2014〕68号）规定的划分标准为中小微型企业或监狱企业适用。</w:t>
      </w:r>
    </w:p>
    <w:p>
      <w:pPr>
        <w:spacing w:beforeAutospacing="0" w:afterAutospacing="0" w:line="360" w:lineRule="auto"/>
        <w:ind w:firstLine="480" w:firstLineChars="200"/>
        <w:jc w:val="left"/>
        <w:rPr>
          <w:rFonts w:hint="eastAsia" w:ascii="宋体" w:hAnsi="宋体"/>
          <w:color w:val="000000"/>
          <w:sz w:val="24"/>
        </w:rPr>
      </w:pPr>
      <w:r>
        <w:rPr>
          <w:rFonts w:hint="eastAsia" w:ascii="宋体" w:hAnsi="宋体"/>
          <w:color w:val="000000"/>
          <w:sz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beforeAutospacing="0" w:afterAutospacing="0" w:line="360" w:lineRule="auto"/>
        <w:ind w:firstLine="480" w:firstLineChars="200"/>
        <w:jc w:val="left"/>
        <w:rPr>
          <w:rFonts w:hint="eastAsia" w:ascii="宋体" w:hAnsi="宋体"/>
          <w:color w:val="000000"/>
          <w:sz w:val="24"/>
        </w:rPr>
      </w:pPr>
      <w:r>
        <w:rPr>
          <w:rFonts w:hint="eastAsia" w:ascii="宋体" w:hAnsi="宋体"/>
          <w:color w:val="000000"/>
          <w:sz w:val="24"/>
        </w:rPr>
        <w:t>3、投标人为非企业单位的，可不提供此声明。</w:t>
      </w:r>
    </w:p>
    <w:p>
      <w:pPr>
        <w:spacing w:beforeAutospacing="0" w:afterAutospacing="0" w:line="360" w:lineRule="auto"/>
        <w:ind w:firstLine="480" w:firstLineChars="200"/>
        <w:jc w:val="left"/>
        <w:rPr>
          <w:rFonts w:hint="eastAsia" w:ascii="宋体" w:hAnsi="宋体"/>
          <w:color w:val="000000"/>
          <w:sz w:val="24"/>
        </w:rPr>
      </w:pPr>
    </w:p>
    <w:p>
      <w:pPr>
        <w:spacing w:beforeAutospacing="0" w:afterAutospacing="0" w:line="360" w:lineRule="atLeast"/>
        <w:outlineLvl w:val="1"/>
        <w:rPr>
          <w:rFonts w:hint="eastAsia" w:ascii="宋体" w:hAnsi="宋体"/>
          <w:b/>
          <w:bCs/>
          <w:color w:val="000000"/>
          <w:kern w:val="0"/>
          <w:sz w:val="24"/>
        </w:rPr>
      </w:pPr>
      <w:bookmarkStart w:id="181" w:name="_Toc107"/>
      <w:bookmarkEnd w:id="181"/>
      <w:r>
        <w:rPr>
          <w:rFonts w:hint="eastAsia" w:ascii="宋体" w:hAnsi="宋体"/>
          <w:b/>
          <w:bCs/>
          <w:color w:val="000000"/>
          <w:kern w:val="0"/>
          <w:sz w:val="24"/>
        </w:rPr>
        <w:t>（2）监狱企业声明函</w:t>
      </w:r>
    </w:p>
    <w:p>
      <w:pPr>
        <w:pStyle w:val="29"/>
        <w:rPr>
          <w:rFonts w:hint="eastAsia" w:ascii="宋体" w:hAnsi="宋体"/>
          <w:color w:val="000000"/>
          <w:sz w:val="21"/>
        </w:rPr>
      </w:pPr>
    </w:p>
    <w:p>
      <w:pPr>
        <w:spacing w:beforeAutospacing="0" w:afterAutospacing="0" w:line="360" w:lineRule="auto"/>
        <w:ind w:firstLine="960" w:firstLineChars="400"/>
        <w:jc w:val="left"/>
        <w:rPr>
          <w:rFonts w:hint="eastAsia" w:ascii="宋体" w:hAnsi="宋体"/>
          <w:color w:val="000000"/>
          <w:sz w:val="24"/>
        </w:rPr>
      </w:pPr>
      <w:r>
        <w:rPr>
          <w:rFonts w:hint="eastAsia" w:ascii="宋体" w:hAnsi="宋体"/>
          <w:color w:val="000000"/>
          <w:sz w:val="24"/>
        </w:rPr>
        <w:t>本公司郑重声明，根据《政府采购支持监狱企业发展有关问题的通知》（财库〔2014〕68号）的规定，本公司为</w:t>
      </w:r>
      <w:r>
        <w:rPr>
          <w:rFonts w:hint="eastAsia" w:ascii="宋体" w:hAnsi="宋体"/>
          <w:color w:val="000000"/>
          <w:sz w:val="24"/>
          <w:u w:val="single"/>
        </w:rPr>
        <w:t>XXXX</w:t>
      </w:r>
      <w:r>
        <w:rPr>
          <w:rFonts w:hint="eastAsia" w:ascii="宋体" w:hAnsi="宋体"/>
          <w:color w:val="000000"/>
          <w:sz w:val="24"/>
        </w:rPr>
        <w:t>（请填写：监狱）企业。即，本公司同时满足以下条件：</w:t>
      </w:r>
    </w:p>
    <w:p>
      <w:pPr>
        <w:spacing w:beforeAutospacing="0" w:afterAutospacing="0" w:line="360" w:lineRule="auto"/>
        <w:ind w:firstLine="960" w:firstLineChars="400"/>
        <w:jc w:val="left"/>
        <w:rPr>
          <w:rFonts w:hint="eastAsia" w:ascii="宋体" w:hAnsi="宋体"/>
          <w:color w:val="000000"/>
          <w:sz w:val="24"/>
        </w:rPr>
      </w:pPr>
      <w:r>
        <w:rPr>
          <w:rFonts w:hint="eastAsia" w:ascii="宋体" w:hAnsi="宋体"/>
          <w:color w:val="000000"/>
          <w:sz w:val="24"/>
        </w:rPr>
        <w:t>　　1.根据《政府采购支持监狱企业发展有关问题的通知》（财库〔2014〕68号）规定的划分标准，本公司为_</w:t>
      </w:r>
      <w:r>
        <w:rPr>
          <w:rFonts w:hint="eastAsia" w:ascii="宋体" w:hAnsi="宋体"/>
          <w:color w:val="000000"/>
          <w:sz w:val="24"/>
          <w:u w:val="single"/>
        </w:rPr>
        <w:t>XXXX</w:t>
      </w:r>
      <w:r>
        <w:rPr>
          <w:rFonts w:hint="eastAsia" w:ascii="宋体" w:hAnsi="宋体"/>
          <w:color w:val="000000"/>
          <w:sz w:val="24"/>
        </w:rPr>
        <w:t>（请填写：监狱）企业。</w:t>
      </w:r>
    </w:p>
    <w:p>
      <w:pPr>
        <w:spacing w:beforeAutospacing="0" w:afterAutospacing="0" w:line="360" w:lineRule="auto"/>
        <w:ind w:firstLine="960" w:firstLineChars="400"/>
        <w:jc w:val="left"/>
        <w:rPr>
          <w:rFonts w:hint="eastAsia" w:ascii="宋体" w:hAnsi="宋体"/>
          <w:color w:val="000000"/>
          <w:sz w:val="24"/>
        </w:rPr>
      </w:pPr>
      <w:r>
        <w:rPr>
          <w:rFonts w:hint="eastAsia" w:ascii="宋体" w:hAnsi="宋体"/>
          <w:color w:val="000000"/>
          <w:sz w:val="24"/>
        </w:rPr>
        <w:t>　　2.本公司参加_</w:t>
      </w:r>
      <w:r>
        <w:rPr>
          <w:rFonts w:hint="eastAsia" w:ascii="宋体" w:hAnsi="宋体"/>
          <w:color w:val="000000"/>
          <w:sz w:val="24"/>
          <w:u w:val="single"/>
        </w:rPr>
        <w:t>XXXX</w:t>
      </w:r>
      <w:r>
        <w:rPr>
          <w:rFonts w:hint="eastAsia" w:ascii="宋体" w:hAnsi="宋体"/>
          <w:color w:val="000000"/>
          <w:sz w:val="24"/>
        </w:rPr>
        <w:t>单位的</w:t>
      </w:r>
      <w:r>
        <w:rPr>
          <w:rFonts w:hint="eastAsia" w:ascii="宋体" w:hAnsi="宋体"/>
          <w:color w:val="000000"/>
          <w:sz w:val="24"/>
          <w:u w:val="single"/>
        </w:rPr>
        <w:t>XXXX</w:t>
      </w:r>
      <w:r>
        <w:rPr>
          <w:rFonts w:hint="eastAsia" w:ascii="宋体" w:hAnsi="宋体"/>
          <w:color w:val="000000"/>
          <w:sz w:val="24"/>
        </w:rPr>
        <w:t>项目采购活动提供本企业制造（提供）的货物及服务，由本企业承担工程、提供服务，或者提供其他</w:t>
      </w:r>
      <w:r>
        <w:rPr>
          <w:rFonts w:hint="eastAsia" w:ascii="宋体" w:hAnsi="宋体"/>
          <w:color w:val="000000"/>
          <w:sz w:val="24"/>
          <w:u w:val="single"/>
        </w:rPr>
        <w:t>XXXX</w:t>
      </w:r>
      <w:r>
        <w:rPr>
          <w:rFonts w:hint="eastAsia" w:ascii="宋体" w:hAnsi="宋体"/>
          <w:color w:val="000000"/>
          <w:sz w:val="24"/>
        </w:rPr>
        <w:t>_（请填写：监狱）企业制造的货物。</w:t>
      </w:r>
    </w:p>
    <w:p>
      <w:pPr>
        <w:spacing w:beforeAutospacing="0" w:afterAutospacing="0" w:line="360" w:lineRule="auto"/>
        <w:ind w:firstLine="960" w:firstLineChars="400"/>
        <w:jc w:val="left"/>
        <w:rPr>
          <w:rFonts w:hint="eastAsia" w:ascii="宋体" w:hAnsi="宋体"/>
          <w:color w:val="000000"/>
          <w:sz w:val="24"/>
        </w:rPr>
      </w:pPr>
      <w:r>
        <w:rPr>
          <w:rFonts w:hint="eastAsia" w:ascii="宋体" w:hAnsi="宋体"/>
          <w:color w:val="000000"/>
          <w:sz w:val="24"/>
        </w:rPr>
        <w:t>　　本公司对上述声明的真实性负责。如有虚假，将依法承担相应责任。</w:t>
      </w:r>
    </w:p>
    <w:p>
      <w:pPr>
        <w:spacing w:beforeAutospacing="0" w:afterAutospacing="0" w:line="360" w:lineRule="auto"/>
        <w:ind w:firstLine="480" w:firstLineChars="200"/>
        <w:rPr>
          <w:rFonts w:hint="eastAsia" w:ascii="宋体" w:hAnsi="宋体"/>
          <w:color w:val="000000"/>
          <w:sz w:val="24"/>
        </w:rPr>
      </w:pPr>
    </w:p>
    <w:p>
      <w:pPr>
        <w:pStyle w:val="29"/>
        <w:rPr>
          <w:rFonts w:hint="eastAsia" w:ascii="宋体" w:hAnsi="宋体"/>
          <w:color w:val="000000"/>
          <w:sz w:val="21"/>
        </w:rPr>
      </w:pPr>
    </w:p>
    <w:p>
      <w:pPr>
        <w:spacing w:beforeAutospacing="0" w:afterAutospacing="0" w:line="360" w:lineRule="auto"/>
        <w:jc w:val="left"/>
        <w:outlineLvl w:val="5"/>
        <w:rPr>
          <w:rFonts w:hint="eastAsia" w:ascii="宋体" w:hAnsi="宋体"/>
          <w:bCs/>
          <w:color w:val="000000"/>
          <w:sz w:val="24"/>
        </w:rPr>
      </w:pPr>
      <w:r>
        <w:rPr>
          <w:rFonts w:hint="eastAsia" w:ascii="宋体" w:hAnsi="宋体"/>
          <w:bCs/>
          <w:color w:val="000000"/>
          <w:sz w:val="24"/>
        </w:rPr>
        <w:t>供应商名称：        （盖单位公章）</w:t>
      </w:r>
    </w:p>
    <w:p>
      <w:pPr>
        <w:spacing w:beforeAutospacing="0" w:afterAutospacing="0" w:line="360" w:lineRule="auto"/>
        <w:jc w:val="left"/>
        <w:outlineLvl w:val="5"/>
        <w:rPr>
          <w:rFonts w:hint="eastAsia" w:ascii="宋体" w:hAnsi="宋体"/>
          <w:bCs/>
          <w:color w:val="000000"/>
          <w:sz w:val="24"/>
        </w:rPr>
      </w:pPr>
      <w:r>
        <w:rPr>
          <w:rFonts w:hint="eastAsia" w:ascii="宋体" w:hAnsi="宋体"/>
          <w:bCs/>
          <w:color w:val="000000"/>
          <w:sz w:val="24"/>
        </w:rPr>
        <w:t>法定代表人或授权代表（</w:t>
      </w:r>
      <w:r>
        <w:rPr>
          <w:rFonts w:hint="eastAsia" w:ascii="宋体" w:hAnsi="宋体"/>
          <w:color w:val="000000"/>
          <w:sz w:val="24"/>
        </w:rPr>
        <w:t>盖章或</w:t>
      </w:r>
      <w:r>
        <w:rPr>
          <w:rFonts w:hint="eastAsia" w:ascii="宋体" w:hAnsi="宋体"/>
          <w:bCs/>
          <w:color w:val="000000"/>
          <w:sz w:val="24"/>
        </w:rPr>
        <w:t>签字）：</w:t>
      </w:r>
    </w:p>
    <w:p>
      <w:pPr>
        <w:spacing w:beforeAutospacing="0" w:afterAutospacing="0" w:line="360" w:lineRule="auto"/>
        <w:jc w:val="left"/>
        <w:outlineLvl w:val="5"/>
        <w:rPr>
          <w:rFonts w:hint="eastAsia" w:ascii="宋体" w:hAnsi="宋体"/>
          <w:bCs/>
          <w:color w:val="000000"/>
          <w:sz w:val="24"/>
        </w:rPr>
      </w:pPr>
      <w:r>
        <w:rPr>
          <w:rFonts w:hint="eastAsia" w:ascii="宋体" w:hAnsi="宋体"/>
          <w:bCs/>
          <w:color w:val="000000"/>
          <w:sz w:val="24"/>
        </w:rPr>
        <w:t>日期：</w:t>
      </w:r>
    </w:p>
    <w:p>
      <w:pPr>
        <w:rPr>
          <w:rFonts w:hint="eastAsia" w:ascii="宋体" w:hAnsi="宋体"/>
          <w:b/>
          <w:color w:val="000000"/>
          <w:szCs w:val="21"/>
        </w:rPr>
      </w:pPr>
    </w:p>
    <w:p>
      <w:pPr>
        <w:pStyle w:val="29"/>
        <w:rPr>
          <w:rFonts w:hint="eastAsia" w:ascii="宋体" w:hAnsi="宋体"/>
          <w:b/>
          <w:color w:val="000000"/>
          <w:szCs w:val="21"/>
        </w:rPr>
      </w:pPr>
    </w:p>
    <w:p>
      <w:pPr>
        <w:rPr>
          <w:rFonts w:hint="eastAsia" w:ascii="宋体" w:hAnsi="宋体"/>
          <w:b/>
          <w:color w:val="000000"/>
          <w:szCs w:val="21"/>
        </w:rPr>
      </w:pPr>
    </w:p>
    <w:p>
      <w:pPr>
        <w:pStyle w:val="29"/>
        <w:rPr>
          <w:rFonts w:hint="eastAsia" w:ascii="宋体" w:hAnsi="宋体"/>
          <w:b/>
          <w:color w:val="000000"/>
          <w:szCs w:val="21"/>
        </w:rPr>
      </w:pPr>
    </w:p>
    <w:p>
      <w:pPr>
        <w:rPr>
          <w:rFonts w:hint="eastAsia" w:ascii="宋体" w:hAnsi="宋体"/>
          <w:b/>
          <w:color w:val="000000"/>
          <w:szCs w:val="21"/>
        </w:rPr>
      </w:pPr>
    </w:p>
    <w:p>
      <w:pPr>
        <w:pStyle w:val="29"/>
        <w:rPr>
          <w:rFonts w:hint="eastAsia" w:ascii="宋体" w:hAnsi="宋体"/>
          <w:b/>
          <w:color w:val="000000"/>
          <w:szCs w:val="21"/>
        </w:rPr>
      </w:pPr>
    </w:p>
    <w:p>
      <w:pPr>
        <w:rPr>
          <w:rFonts w:hint="eastAsia" w:ascii="宋体" w:hAnsi="宋体"/>
          <w:b/>
          <w:color w:val="000000"/>
          <w:szCs w:val="21"/>
        </w:rPr>
      </w:pPr>
    </w:p>
    <w:p>
      <w:pPr>
        <w:pStyle w:val="29"/>
        <w:rPr>
          <w:rFonts w:hint="eastAsia" w:ascii="宋体" w:hAnsi="宋体"/>
          <w:b/>
          <w:color w:val="000000"/>
          <w:szCs w:val="21"/>
        </w:rPr>
      </w:pPr>
    </w:p>
    <w:p>
      <w:pPr>
        <w:rPr>
          <w:rFonts w:hint="eastAsia" w:ascii="宋体" w:hAnsi="宋体"/>
          <w:b/>
          <w:color w:val="000000"/>
          <w:szCs w:val="21"/>
        </w:rPr>
      </w:pPr>
    </w:p>
    <w:p>
      <w:pPr>
        <w:pStyle w:val="29"/>
        <w:rPr>
          <w:rFonts w:hint="eastAsia"/>
          <w:color w:val="000000"/>
          <w:szCs w:val="24"/>
        </w:rPr>
      </w:pPr>
    </w:p>
    <w:p>
      <w:pPr>
        <w:spacing w:beforeAutospacing="0" w:afterAutospacing="0" w:line="360" w:lineRule="auto"/>
        <w:ind w:left="413" w:hanging="669" w:hangingChars="196"/>
        <w:rPr>
          <w:rFonts w:ascii="宋体" w:hAnsi="宋体"/>
          <w:b/>
          <w:color w:val="000000"/>
          <w:szCs w:val="21"/>
        </w:rPr>
      </w:pPr>
    </w:p>
    <w:p>
      <w:pPr>
        <w:rPr>
          <w:rFonts w:hint="eastAsia" w:ascii="宋体" w:hAnsi="宋体"/>
          <w:color w:val="000000"/>
          <w:szCs w:val="24"/>
        </w:rPr>
      </w:pPr>
    </w:p>
    <w:p>
      <w:pPr>
        <w:rPr>
          <w:rFonts w:hint="eastAsia" w:ascii="宋体" w:hAnsi="宋体"/>
          <w:color w:val="000000"/>
        </w:rPr>
      </w:pPr>
    </w:p>
    <w:p>
      <w:pPr>
        <w:rPr>
          <w:rFonts w:hint="eastAsia" w:ascii="宋体" w:hAnsi="宋体"/>
          <w:color w:val="000000"/>
        </w:rPr>
      </w:pPr>
    </w:p>
    <w:p>
      <w:pPr>
        <w:pStyle w:val="11"/>
        <w:spacing w:beforeAutospacing="0" w:afterAutospacing="0" w:line="376" w:lineRule="auto"/>
        <w:jc w:val="center"/>
        <w:rPr>
          <w:rFonts w:hint="eastAsia" w:ascii="宋体" w:hAnsi="宋体" w:eastAsia="宋体"/>
          <w:color w:val="000000"/>
        </w:rPr>
      </w:pPr>
      <w:bookmarkStart w:id="182" w:name="_Toc32077"/>
      <w:bookmarkEnd w:id="182"/>
      <w:r>
        <w:rPr>
          <w:rFonts w:hint="eastAsia" w:ascii="宋体" w:hAnsi="宋体" w:eastAsia="宋体"/>
          <w:color w:val="000000"/>
        </w:rPr>
        <w:t>十二、残疾人福利性单位声明函</w:t>
      </w:r>
    </w:p>
    <w:p>
      <w:pPr>
        <w:pStyle w:val="13"/>
        <w:jc w:val="lef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服务（由本单位承担工程/提供服务），或者提供其他残疾人福利性单位制造的服务（不包括使用非残疾人福利性单位注册商标的服务）。</w:t>
      </w:r>
    </w:p>
    <w:p>
      <w:pPr>
        <w:ind w:firstLine="480" w:firstLineChars="200"/>
        <w:rPr>
          <w:rFonts w:hint="eastAsia" w:ascii="宋体" w:hAnsi="宋体"/>
          <w:color w:val="000000"/>
          <w:sz w:val="24"/>
        </w:rPr>
      </w:pPr>
      <w:r>
        <w:rPr>
          <w:rFonts w:hint="eastAsia" w:ascii="宋体" w:hAnsi="宋体"/>
          <w:color w:val="000000"/>
          <w:sz w:val="24"/>
        </w:rPr>
        <w:t>本公司对上述声明内容事项真实性负责。如经查实上述声明的内容事项存在虚假，我公司愿意接受以提供虚假材料谋取中标追究法律责任。</w:t>
      </w:r>
    </w:p>
    <w:p>
      <w:pPr>
        <w:ind w:firstLine="480" w:firstLineChars="200"/>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 xml:space="preserve">              </w:t>
      </w:r>
    </w:p>
    <w:p>
      <w:pPr>
        <w:rPr>
          <w:rFonts w:hint="eastAsia" w:ascii="宋体" w:hAnsi="宋体"/>
          <w:color w:val="000000"/>
          <w:sz w:val="24"/>
        </w:rPr>
      </w:pPr>
      <w:r>
        <w:rPr>
          <w:rFonts w:hint="eastAsia" w:ascii="宋体" w:hAnsi="宋体"/>
          <w:color w:val="000000"/>
          <w:sz w:val="24"/>
        </w:rPr>
        <w:t>投标人名称：        （盖单位公章）</w:t>
      </w:r>
    </w:p>
    <w:p>
      <w:pPr>
        <w:rPr>
          <w:rFonts w:hint="eastAsia" w:ascii="宋体" w:hAnsi="宋体"/>
          <w:color w:val="000000"/>
          <w:sz w:val="24"/>
        </w:rPr>
      </w:pPr>
      <w:r>
        <w:rPr>
          <w:rFonts w:hint="eastAsia" w:ascii="宋体" w:hAnsi="宋体"/>
          <w:color w:val="000000"/>
          <w:sz w:val="24"/>
        </w:rPr>
        <w:t>法定代表人或授权代表（盖章或签字）：</w:t>
      </w:r>
    </w:p>
    <w:p>
      <w:pPr>
        <w:rPr>
          <w:rFonts w:hint="eastAsia" w:ascii="宋体" w:hAnsi="宋体"/>
          <w:color w:val="000000"/>
          <w:sz w:val="24"/>
        </w:rPr>
      </w:pPr>
      <w:r>
        <w:rPr>
          <w:rFonts w:hint="eastAsia" w:ascii="宋体" w:hAnsi="宋体"/>
          <w:color w:val="000000"/>
          <w:sz w:val="24"/>
        </w:rPr>
        <w:t>日期：</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r>
        <w:rPr>
          <w:rFonts w:hint="eastAsia" w:ascii="宋体" w:hAnsi="宋体"/>
          <w:color w:val="000000"/>
          <w:szCs w:val="21"/>
        </w:rPr>
        <w:t>注：非残疾人福利性单位不用提供以上声明函。</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pStyle w:val="11"/>
        <w:spacing w:beforeAutospacing="0" w:afterAutospacing="0" w:line="376" w:lineRule="auto"/>
        <w:jc w:val="center"/>
        <w:rPr>
          <w:rFonts w:hint="eastAsia" w:ascii="宋体" w:hAnsi="宋体" w:eastAsia="宋体"/>
          <w:color w:val="000000"/>
        </w:rPr>
      </w:pPr>
      <w:bookmarkStart w:id="183" w:name="_Toc643"/>
      <w:bookmarkEnd w:id="183"/>
      <w:r>
        <w:rPr>
          <w:rFonts w:hint="eastAsia" w:ascii="宋体" w:hAnsi="宋体" w:eastAsia="宋体"/>
          <w:color w:val="000000"/>
        </w:rPr>
        <w:t>十三、关于国家规定的强制采购范围内服务承诺函</w:t>
      </w:r>
    </w:p>
    <w:p>
      <w:pPr>
        <w:pStyle w:val="13"/>
        <w:ind w:firstLine="480" w:firstLineChars="200"/>
        <w:jc w:val="lef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本单位郑重承诺，根据国家相关强制采购范围内服务的相关文件和规定。如在本项目采购需求中涉及，我公司特此承诺在投标文件中所提供的服务均在国家规定的相关强制采购范围要求内。并承诺在交货前提供相关的证明材料。</w:t>
      </w:r>
    </w:p>
    <w:p>
      <w:pPr>
        <w:spacing w:beforeAutospacing="0" w:afterAutospacing="0" w:line="360" w:lineRule="auto"/>
        <w:ind w:firstLine="480" w:firstLineChars="200"/>
        <w:jc w:val="left"/>
        <w:outlineLvl w:val="1"/>
        <w:rPr>
          <w:rFonts w:hint="eastAsia" w:ascii="宋体" w:hAnsi="宋体"/>
          <w:color w:val="000000"/>
          <w:sz w:val="24"/>
        </w:rPr>
      </w:pPr>
      <w:bookmarkStart w:id="184" w:name="_Toc6023"/>
      <w:bookmarkEnd w:id="184"/>
      <w:bookmarkStart w:id="185" w:name="_Toc19775"/>
      <w:bookmarkEnd w:id="185"/>
      <w:r>
        <w:rPr>
          <w:rFonts w:hint="eastAsia" w:ascii="宋体" w:hAnsi="宋体"/>
          <w:color w:val="000000"/>
          <w:sz w:val="24"/>
        </w:rPr>
        <w:t>本单位对上述承诺内容事项真实性负责。如经查实上述承诺的内容事项存在虚假，我单位愿意接受以提供虚假材料谋取中标追究法律责任。</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spacing w:beforeAutospacing="0" w:afterAutospacing="0" w:line="360" w:lineRule="auto"/>
        <w:jc w:val="left"/>
        <w:outlineLvl w:val="2"/>
        <w:rPr>
          <w:rFonts w:hint="eastAsia" w:ascii="宋体" w:hAnsi="宋体"/>
          <w:bCs/>
          <w:color w:val="000000"/>
          <w:sz w:val="24"/>
        </w:rPr>
      </w:pPr>
      <w:bookmarkStart w:id="186" w:name="_Toc27846"/>
      <w:bookmarkEnd w:id="186"/>
      <w:bookmarkStart w:id="187" w:name="_Toc13340"/>
      <w:bookmarkEnd w:id="187"/>
      <w:r>
        <w:rPr>
          <w:rFonts w:hint="eastAsia" w:ascii="宋体" w:hAnsi="宋体"/>
          <w:bCs/>
          <w:color w:val="000000"/>
          <w:sz w:val="24"/>
        </w:rPr>
        <w:t>投标人名称：        （盖单位公章）</w:t>
      </w:r>
    </w:p>
    <w:p>
      <w:pPr>
        <w:spacing w:beforeAutospacing="0" w:afterAutospacing="0" w:line="360" w:lineRule="auto"/>
        <w:jc w:val="left"/>
        <w:outlineLvl w:val="2"/>
        <w:rPr>
          <w:rFonts w:hint="eastAsia" w:ascii="宋体" w:hAnsi="宋体"/>
          <w:bCs/>
          <w:color w:val="000000"/>
          <w:sz w:val="24"/>
        </w:rPr>
      </w:pPr>
      <w:bookmarkStart w:id="188" w:name="_Toc26564"/>
      <w:bookmarkEnd w:id="188"/>
      <w:bookmarkStart w:id="189" w:name="_Toc27192"/>
      <w:bookmarkEnd w:id="189"/>
      <w:r>
        <w:rPr>
          <w:rFonts w:hint="eastAsia" w:ascii="宋体" w:hAnsi="宋体"/>
          <w:bCs/>
          <w:color w:val="000000"/>
          <w:sz w:val="24"/>
        </w:rPr>
        <w:t>法定代表人或授权代表（</w:t>
      </w:r>
      <w:r>
        <w:rPr>
          <w:rFonts w:hint="eastAsia" w:ascii="宋体" w:hAnsi="宋体"/>
          <w:color w:val="000000"/>
          <w:sz w:val="24"/>
        </w:rPr>
        <w:t>盖章或</w:t>
      </w:r>
      <w:r>
        <w:rPr>
          <w:rFonts w:hint="eastAsia" w:ascii="宋体" w:hAnsi="宋体"/>
          <w:bCs/>
          <w:color w:val="000000"/>
          <w:sz w:val="24"/>
        </w:rPr>
        <w:t>签字）：</w:t>
      </w:r>
    </w:p>
    <w:p>
      <w:pPr>
        <w:spacing w:beforeAutospacing="0" w:afterAutospacing="0" w:line="360" w:lineRule="auto"/>
        <w:jc w:val="left"/>
        <w:outlineLvl w:val="2"/>
        <w:rPr>
          <w:rFonts w:hint="eastAsia" w:ascii="宋体" w:hAnsi="宋体"/>
          <w:bCs/>
          <w:color w:val="000000"/>
          <w:sz w:val="24"/>
        </w:rPr>
      </w:pPr>
      <w:bookmarkStart w:id="190" w:name="_Toc30278"/>
      <w:bookmarkEnd w:id="190"/>
      <w:bookmarkStart w:id="191" w:name="_Toc7106"/>
      <w:bookmarkEnd w:id="191"/>
      <w:r>
        <w:rPr>
          <w:rFonts w:hint="eastAsia" w:ascii="宋体" w:hAnsi="宋体"/>
          <w:bCs/>
          <w:color w:val="000000"/>
          <w:sz w:val="24"/>
        </w:rPr>
        <w:t>日期：</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pStyle w:val="29"/>
        <w:rPr>
          <w:rFonts w:hint="eastAsia" w:ascii="宋体" w:hAnsi="宋体"/>
          <w:color w:val="000000"/>
        </w:rPr>
      </w:pPr>
    </w:p>
    <w:p>
      <w:pPr>
        <w:pStyle w:val="11"/>
        <w:spacing w:beforeAutospacing="0" w:afterAutospacing="0" w:line="376" w:lineRule="auto"/>
        <w:jc w:val="center"/>
        <w:rPr>
          <w:rFonts w:hint="eastAsia" w:ascii="宋体" w:hAnsi="宋体" w:eastAsia="宋体"/>
          <w:color w:val="000000"/>
        </w:rPr>
      </w:pPr>
      <w:bookmarkStart w:id="192" w:name="_Toc15320"/>
      <w:bookmarkEnd w:id="192"/>
      <w:r>
        <w:rPr>
          <w:rFonts w:hint="eastAsia" w:ascii="宋体" w:hAnsi="宋体" w:eastAsia="宋体"/>
          <w:color w:val="000000"/>
        </w:rPr>
        <w:t>十四、本项目参加政府采购活动的投标人在前三年内不得具有行贿犯罪记录的承诺</w:t>
      </w:r>
    </w:p>
    <w:p>
      <w:pPr>
        <w:rPr>
          <w:rFonts w:hint="eastAsia" w:ascii="宋体" w:hAnsi="宋体"/>
          <w:color w:val="000000"/>
        </w:rPr>
      </w:pPr>
    </w:p>
    <w:p>
      <w:pPr>
        <w:spacing w:beforeAutospacing="0" w:afterAutospacing="0" w:line="440" w:lineRule="exact"/>
        <w:outlineLvl w:val="5"/>
        <w:rPr>
          <w:rFonts w:hint="eastAsia" w:ascii="宋体" w:hAnsi="宋体"/>
          <w:b/>
          <w:color w:val="000000"/>
          <w:sz w:val="24"/>
        </w:rPr>
      </w:pPr>
      <w:r>
        <w:rPr>
          <w:rFonts w:hint="eastAsia" w:ascii="宋体" w:hAnsi="宋体"/>
          <w:b/>
          <w:color w:val="000000"/>
          <w:sz w:val="24"/>
        </w:rPr>
        <w:t>致：采购人名称</w:t>
      </w:r>
    </w:p>
    <w:p>
      <w:pPr>
        <w:pStyle w:val="12"/>
        <w:snapToGrid w:val="0"/>
        <w:spacing w:before="0" w:beforeAutospacing="0" w:after="0" w:afterAutospacing="0" w:line="360" w:lineRule="auto"/>
        <w:ind w:firstLine="472" w:firstLineChars="196"/>
        <w:rPr>
          <w:rFonts w:hint="eastAsia" w:ascii="宋体" w:hAnsi="宋体"/>
          <w:color w:val="000000"/>
          <w:sz w:val="24"/>
          <w:szCs w:val="24"/>
        </w:rPr>
      </w:pPr>
    </w:p>
    <w:p>
      <w:pPr>
        <w:pStyle w:val="12"/>
        <w:snapToGrid w:val="0"/>
        <w:spacing w:before="0" w:beforeAutospacing="0" w:after="0" w:afterAutospacing="0" w:line="360" w:lineRule="auto"/>
        <w:ind w:firstLine="472" w:firstLineChars="196"/>
        <w:rPr>
          <w:rFonts w:hint="eastAsia" w:ascii="宋体" w:hAnsi="宋体"/>
          <w:color w:val="000000"/>
          <w:sz w:val="24"/>
          <w:szCs w:val="24"/>
        </w:rPr>
      </w:pPr>
      <w:bookmarkStart w:id="193" w:name="_Toc27799"/>
      <w:bookmarkEnd w:id="193"/>
      <w:bookmarkStart w:id="194" w:name="_Toc24330"/>
      <w:bookmarkEnd w:id="194"/>
      <w:r>
        <w:rPr>
          <w:rFonts w:hint="eastAsia" w:ascii="宋体" w:hAnsi="宋体"/>
          <w:color w:val="000000"/>
          <w:sz w:val="24"/>
          <w:szCs w:val="24"/>
        </w:rPr>
        <w:t>依据《关于在政府采购活动中全面开展行贿犯罪档案查询的通知》，我公司承诺在参加本项目政府采购活动前三年中我司及其现任法定代表人、主要负责人不具有行贿犯罪记录。</w:t>
      </w:r>
    </w:p>
    <w:p>
      <w:pPr>
        <w:snapToGrid w:val="0"/>
        <w:spacing w:beforeAutospacing="0" w:afterAutospacing="0" w:line="360" w:lineRule="auto"/>
        <w:ind w:firstLine="480" w:firstLineChars="200"/>
        <w:jc w:val="left"/>
        <w:outlineLvl w:val="2"/>
        <w:rPr>
          <w:rFonts w:hint="eastAsia" w:ascii="宋体" w:hAnsi="宋体"/>
          <w:color w:val="000000"/>
          <w:sz w:val="24"/>
        </w:rPr>
      </w:pPr>
      <w:bookmarkStart w:id="195" w:name="_Toc6087"/>
      <w:bookmarkEnd w:id="195"/>
      <w:bookmarkStart w:id="196" w:name="_Toc18335"/>
      <w:bookmarkEnd w:id="196"/>
      <w:r>
        <w:rPr>
          <w:rFonts w:hint="eastAsia" w:ascii="宋体" w:hAnsi="宋体"/>
          <w:color w:val="000000"/>
          <w:sz w:val="24"/>
        </w:rPr>
        <w:t>本公司对上述承诺内容事项真实性负责。如经查实上述承诺的内容事项存在虚假，我公司愿意接受以提供虚假材料谋取中标追究法律责任。</w:t>
      </w:r>
    </w:p>
    <w:p>
      <w:pPr>
        <w:spacing w:beforeAutospacing="0" w:afterAutospacing="0" w:line="360" w:lineRule="auto"/>
        <w:jc w:val="left"/>
        <w:rPr>
          <w:rFonts w:hint="eastAsia" w:ascii="宋体" w:hAnsi="宋体"/>
          <w:b/>
          <w:color w:val="000000"/>
          <w:sz w:val="24"/>
        </w:rPr>
      </w:pPr>
    </w:p>
    <w:p>
      <w:pPr>
        <w:spacing w:beforeAutospacing="0" w:afterAutospacing="0" w:line="360" w:lineRule="auto"/>
        <w:jc w:val="left"/>
        <w:rPr>
          <w:rFonts w:hint="eastAsia" w:ascii="宋体" w:hAnsi="宋体"/>
          <w:b/>
          <w:color w:val="000000"/>
          <w:sz w:val="24"/>
        </w:rPr>
      </w:pPr>
    </w:p>
    <w:p>
      <w:pPr>
        <w:spacing w:beforeAutospacing="0" w:afterAutospacing="0" w:line="360" w:lineRule="auto"/>
        <w:jc w:val="left"/>
        <w:rPr>
          <w:rFonts w:hint="eastAsia" w:ascii="宋体" w:hAnsi="宋体"/>
          <w:b/>
          <w:color w:val="000000"/>
          <w:sz w:val="24"/>
        </w:rPr>
      </w:pPr>
    </w:p>
    <w:p>
      <w:pPr>
        <w:spacing w:beforeAutospacing="0" w:afterAutospacing="0" w:line="360" w:lineRule="auto"/>
        <w:jc w:val="left"/>
        <w:rPr>
          <w:rFonts w:hint="eastAsia" w:ascii="宋体" w:hAnsi="宋体"/>
          <w:b/>
          <w:color w:val="000000"/>
          <w:sz w:val="24"/>
        </w:rPr>
      </w:pPr>
    </w:p>
    <w:p>
      <w:pPr>
        <w:spacing w:beforeAutospacing="0" w:afterAutospacing="0" w:line="360" w:lineRule="auto"/>
        <w:jc w:val="left"/>
        <w:outlineLvl w:val="2"/>
        <w:rPr>
          <w:rFonts w:hint="eastAsia" w:ascii="宋体" w:hAnsi="宋体"/>
          <w:bCs/>
          <w:color w:val="000000"/>
          <w:sz w:val="24"/>
        </w:rPr>
      </w:pPr>
      <w:bookmarkStart w:id="197" w:name="_Toc19886"/>
      <w:bookmarkEnd w:id="197"/>
      <w:bookmarkStart w:id="198" w:name="_Toc19619"/>
      <w:bookmarkEnd w:id="198"/>
      <w:r>
        <w:rPr>
          <w:rFonts w:hint="eastAsia" w:ascii="宋体" w:hAnsi="宋体"/>
          <w:bCs/>
          <w:color w:val="000000"/>
          <w:sz w:val="24"/>
        </w:rPr>
        <w:t>投标人名称：        （盖单位公章）</w:t>
      </w:r>
    </w:p>
    <w:p>
      <w:pPr>
        <w:spacing w:beforeAutospacing="0" w:afterAutospacing="0" w:line="360" w:lineRule="auto"/>
        <w:jc w:val="left"/>
        <w:outlineLvl w:val="2"/>
        <w:rPr>
          <w:rFonts w:hint="eastAsia" w:ascii="宋体" w:hAnsi="宋体"/>
          <w:bCs/>
          <w:color w:val="000000"/>
          <w:sz w:val="24"/>
        </w:rPr>
      </w:pPr>
      <w:bookmarkStart w:id="199" w:name="_Toc5961"/>
      <w:bookmarkEnd w:id="199"/>
      <w:bookmarkStart w:id="200" w:name="_Toc32440"/>
      <w:bookmarkEnd w:id="200"/>
      <w:r>
        <w:rPr>
          <w:rFonts w:hint="eastAsia" w:ascii="宋体" w:hAnsi="宋体"/>
          <w:bCs/>
          <w:color w:val="000000"/>
          <w:sz w:val="24"/>
        </w:rPr>
        <w:t>法定代表人或授权代表（</w:t>
      </w:r>
      <w:r>
        <w:rPr>
          <w:rFonts w:hint="eastAsia" w:ascii="宋体" w:hAnsi="宋体"/>
          <w:color w:val="000000"/>
          <w:sz w:val="24"/>
        </w:rPr>
        <w:t>盖章或</w:t>
      </w:r>
      <w:r>
        <w:rPr>
          <w:rFonts w:hint="eastAsia" w:ascii="宋体" w:hAnsi="宋体"/>
          <w:bCs/>
          <w:color w:val="000000"/>
          <w:sz w:val="24"/>
        </w:rPr>
        <w:t>签字）：</w:t>
      </w:r>
    </w:p>
    <w:p>
      <w:pPr>
        <w:spacing w:beforeAutospacing="0" w:afterAutospacing="0" w:line="360" w:lineRule="auto"/>
        <w:jc w:val="left"/>
        <w:outlineLvl w:val="2"/>
        <w:rPr>
          <w:rFonts w:hint="eastAsia" w:ascii="宋体" w:hAnsi="宋体"/>
          <w:bCs/>
          <w:color w:val="000000"/>
          <w:sz w:val="24"/>
        </w:rPr>
      </w:pPr>
      <w:bookmarkStart w:id="201" w:name="_Toc5518"/>
      <w:bookmarkEnd w:id="201"/>
      <w:bookmarkStart w:id="202" w:name="_Toc23207"/>
      <w:bookmarkEnd w:id="202"/>
      <w:r>
        <w:rPr>
          <w:rFonts w:hint="eastAsia" w:ascii="宋体" w:hAnsi="宋体"/>
          <w:bCs/>
          <w:color w:val="000000"/>
          <w:sz w:val="24"/>
        </w:rPr>
        <w:t>日期：</w:t>
      </w:r>
    </w:p>
    <w:p>
      <w:pPr>
        <w:pStyle w:val="13"/>
        <w:rPr>
          <w:rFonts w:hint="eastAsia" w:ascii="宋体" w:hAnsi="宋体" w:eastAsia="宋体"/>
          <w:color w:val="000000"/>
          <w:sz w:val="32"/>
        </w:rPr>
      </w:pPr>
    </w:p>
    <w:p>
      <w:pPr>
        <w:rPr>
          <w:rFonts w:hint="eastAsia" w:ascii="宋体" w:hAnsi="宋体"/>
          <w:color w:val="000000"/>
        </w:rPr>
      </w:pPr>
    </w:p>
    <w:p>
      <w:pPr>
        <w:pStyle w:val="29"/>
        <w:rPr>
          <w:rFonts w:hint="eastAsia" w:ascii="宋体" w:hAnsi="宋体"/>
          <w:color w:val="000000"/>
        </w:rPr>
      </w:pPr>
    </w:p>
    <w:p>
      <w:pPr>
        <w:pStyle w:val="29"/>
        <w:rPr>
          <w:rFonts w:hint="eastAsia" w:ascii="宋体" w:hAnsi="宋体"/>
          <w:color w:val="000000"/>
        </w:rPr>
      </w:pPr>
    </w:p>
    <w:p>
      <w:pPr>
        <w:pStyle w:val="29"/>
        <w:rPr>
          <w:rFonts w:hint="eastAsia" w:ascii="宋体" w:hAnsi="宋体"/>
          <w:color w:val="000000"/>
        </w:rPr>
      </w:pPr>
    </w:p>
    <w:p>
      <w:pPr>
        <w:pStyle w:val="29"/>
        <w:rPr>
          <w:rFonts w:hint="eastAsia" w:ascii="宋体" w:hAnsi="宋体"/>
          <w:color w:val="000000"/>
        </w:rPr>
      </w:pPr>
    </w:p>
    <w:p>
      <w:pPr>
        <w:pStyle w:val="29"/>
        <w:rPr>
          <w:rFonts w:hint="eastAsia" w:ascii="宋体" w:hAnsi="宋体"/>
          <w:color w:val="000000"/>
        </w:rPr>
      </w:pPr>
    </w:p>
    <w:p>
      <w:pPr>
        <w:pStyle w:val="29"/>
        <w:rPr>
          <w:rFonts w:hint="eastAsia" w:ascii="宋体" w:hAnsi="宋体"/>
          <w:color w:val="000000"/>
        </w:rPr>
      </w:pPr>
    </w:p>
    <w:p>
      <w:pPr>
        <w:pStyle w:val="29"/>
        <w:rPr>
          <w:rFonts w:hint="eastAsia" w:ascii="宋体" w:hAnsi="宋体"/>
          <w:color w:val="000000"/>
        </w:rPr>
      </w:pPr>
    </w:p>
    <w:p>
      <w:pPr>
        <w:pStyle w:val="29"/>
        <w:rPr>
          <w:rFonts w:hint="eastAsia" w:ascii="宋体" w:hAnsi="宋体"/>
          <w:color w:val="000000"/>
        </w:rPr>
      </w:pPr>
    </w:p>
    <w:p>
      <w:pPr>
        <w:spacing w:beforeAutospacing="0" w:afterAutospacing="0" w:line="360" w:lineRule="auto"/>
        <w:jc w:val="center"/>
        <w:rPr>
          <w:rFonts w:hint="eastAsia" w:ascii="宋体" w:hAnsi="宋体"/>
          <w:b/>
          <w:bCs/>
          <w:color w:val="000000"/>
          <w:kern w:val="0"/>
          <w:sz w:val="32"/>
          <w:szCs w:val="28"/>
        </w:rPr>
      </w:pPr>
    </w:p>
    <w:p>
      <w:pPr>
        <w:jc w:val="center"/>
        <w:outlineLvl w:val="1"/>
        <w:rPr>
          <w:rFonts w:hint="eastAsia" w:ascii="宋体" w:hAnsi="宋体"/>
          <w:b/>
          <w:bCs/>
          <w:color w:val="000000"/>
          <w:kern w:val="0"/>
          <w:sz w:val="32"/>
          <w:szCs w:val="28"/>
        </w:rPr>
      </w:pPr>
      <w:bookmarkStart w:id="203" w:name="_Toc961"/>
      <w:bookmarkEnd w:id="203"/>
      <w:r>
        <w:rPr>
          <w:rFonts w:hint="eastAsia" w:ascii="宋体" w:hAnsi="宋体"/>
          <w:b/>
          <w:bCs/>
          <w:color w:val="000000"/>
          <w:kern w:val="0"/>
          <w:sz w:val="32"/>
          <w:szCs w:val="28"/>
        </w:rPr>
        <w:t>十五、企业助廉守法承诺书</w:t>
      </w:r>
    </w:p>
    <w:tbl>
      <w:tblPr>
        <w:tblStyle w:val="8"/>
        <w:tblpPr w:leftFromText="180" w:rightFromText="180" w:vertAnchor="text" w:horzAnchor="page" w:tblpX="1133" w:tblpY="33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2012"/>
        <w:gridCol w:w="476"/>
        <w:gridCol w:w="1166"/>
        <w:gridCol w:w="471"/>
        <w:gridCol w:w="1172"/>
        <w:gridCol w:w="1643"/>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trPr>
        <w:tc>
          <w:tcPr>
            <w:tcW w:w="1272" w:type="dxa"/>
          </w:tcPr>
          <w:p>
            <w:pPr>
              <w:jc w:val="center"/>
              <w:rPr>
                <w:rFonts w:hint="eastAsia" w:ascii="宋体" w:hAnsi="宋体"/>
                <w:b/>
                <w:color w:val="000000"/>
                <w:sz w:val="24"/>
                <w:szCs w:val="24"/>
              </w:rPr>
            </w:pPr>
          </w:p>
          <w:p>
            <w:pPr>
              <w:jc w:val="center"/>
              <w:rPr>
                <w:rFonts w:hint="eastAsia" w:ascii="宋体" w:hAnsi="宋体"/>
                <w:b/>
                <w:color w:val="000000"/>
                <w:sz w:val="24"/>
              </w:rPr>
            </w:pPr>
            <w:r>
              <w:rPr>
                <w:rFonts w:hint="eastAsia" w:ascii="宋体" w:hAnsi="宋体"/>
                <w:b/>
                <w:color w:val="000000"/>
                <w:sz w:val="24"/>
              </w:rPr>
              <w:t>企业公司名称</w:t>
            </w:r>
          </w:p>
        </w:tc>
        <w:tc>
          <w:tcPr>
            <w:tcW w:w="2012" w:type="dxa"/>
          </w:tcPr>
          <w:p>
            <w:pPr>
              <w:jc w:val="center"/>
              <w:rPr>
                <w:rFonts w:hint="eastAsia" w:ascii="宋体" w:hAnsi="宋体"/>
                <w:b/>
                <w:color w:val="000000"/>
                <w:sz w:val="24"/>
              </w:rPr>
            </w:pPr>
          </w:p>
          <w:p>
            <w:pPr>
              <w:jc w:val="center"/>
              <w:rPr>
                <w:rFonts w:hint="eastAsia" w:ascii="宋体" w:hAnsi="宋体"/>
                <w:b/>
                <w:color w:val="000000"/>
                <w:sz w:val="24"/>
              </w:rPr>
            </w:pPr>
          </w:p>
        </w:tc>
        <w:tc>
          <w:tcPr>
            <w:tcW w:w="1642" w:type="dxa"/>
            <w:gridSpan w:val="2"/>
          </w:tcPr>
          <w:p>
            <w:pPr>
              <w:jc w:val="center"/>
              <w:rPr>
                <w:rFonts w:hint="eastAsia" w:ascii="宋体" w:hAnsi="宋体"/>
                <w:b/>
                <w:color w:val="000000"/>
                <w:sz w:val="24"/>
              </w:rPr>
            </w:pPr>
          </w:p>
          <w:p>
            <w:pPr>
              <w:jc w:val="center"/>
              <w:rPr>
                <w:rFonts w:hint="eastAsia" w:ascii="宋体" w:hAnsi="宋体"/>
                <w:b/>
                <w:color w:val="000000"/>
                <w:sz w:val="24"/>
              </w:rPr>
            </w:pPr>
            <w:r>
              <w:rPr>
                <w:rFonts w:hint="eastAsia" w:ascii="宋体" w:hAnsi="宋体"/>
                <w:b/>
                <w:color w:val="000000"/>
                <w:sz w:val="24"/>
              </w:rPr>
              <w:t>企业公司法人</w:t>
            </w:r>
          </w:p>
        </w:tc>
        <w:tc>
          <w:tcPr>
            <w:tcW w:w="1643" w:type="dxa"/>
            <w:gridSpan w:val="2"/>
          </w:tcPr>
          <w:p>
            <w:pPr>
              <w:jc w:val="center"/>
              <w:rPr>
                <w:rFonts w:hint="eastAsia" w:ascii="宋体" w:hAnsi="宋体"/>
                <w:b/>
                <w:color w:val="000000"/>
                <w:sz w:val="24"/>
              </w:rPr>
            </w:pPr>
          </w:p>
        </w:tc>
        <w:tc>
          <w:tcPr>
            <w:tcW w:w="1643" w:type="dxa"/>
          </w:tcPr>
          <w:p>
            <w:pPr>
              <w:jc w:val="center"/>
              <w:rPr>
                <w:rFonts w:hint="eastAsia" w:ascii="宋体" w:hAnsi="宋体"/>
                <w:b/>
                <w:color w:val="000000"/>
                <w:sz w:val="24"/>
              </w:rPr>
            </w:pPr>
          </w:p>
          <w:p>
            <w:pPr>
              <w:jc w:val="center"/>
              <w:rPr>
                <w:rFonts w:hint="eastAsia" w:ascii="宋体" w:hAnsi="宋体"/>
                <w:b/>
                <w:color w:val="000000"/>
                <w:sz w:val="24"/>
              </w:rPr>
            </w:pPr>
            <w:r>
              <w:rPr>
                <w:rFonts w:hint="eastAsia" w:ascii="宋体" w:hAnsi="宋体"/>
                <w:b/>
                <w:color w:val="000000"/>
                <w:sz w:val="24"/>
              </w:rPr>
              <w:t>注册地址</w:t>
            </w:r>
          </w:p>
        </w:tc>
        <w:tc>
          <w:tcPr>
            <w:tcW w:w="1643" w:type="dxa"/>
          </w:tcPr>
          <w:p>
            <w:pPr>
              <w:jc w:val="center"/>
              <w:rPr>
                <w:rFonts w:hint="eastAsia"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trPr>
        <w:tc>
          <w:tcPr>
            <w:tcW w:w="1272" w:type="dxa"/>
          </w:tcPr>
          <w:p>
            <w:pPr>
              <w:jc w:val="center"/>
              <w:rPr>
                <w:rFonts w:hint="eastAsia" w:ascii="宋体" w:hAnsi="宋体"/>
                <w:b/>
                <w:color w:val="000000"/>
                <w:sz w:val="24"/>
              </w:rPr>
            </w:pPr>
          </w:p>
          <w:p>
            <w:pPr>
              <w:jc w:val="center"/>
              <w:rPr>
                <w:rFonts w:hint="eastAsia" w:ascii="宋体" w:hAnsi="宋体"/>
                <w:b/>
                <w:color w:val="000000"/>
                <w:sz w:val="24"/>
              </w:rPr>
            </w:pPr>
            <w:r>
              <w:rPr>
                <w:rFonts w:hint="eastAsia" w:ascii="宋体" w:hAnsi="宋体"/>
                <w:b/>
                <w:color w:val="000000"/>
                <w:sz w:val="24"/>
              </w:rPr>
              <w:t>承诺人姓名</w:t>
            </w:r>
          </w:p>
        </w:tc>
        <w:tc>
          <w:tcPr>
            <w:tcW w:w="2012" w:type="dxa"/>
          </w:tcPr>
          <w:p>
            <w:pPr>
              <w:jc w:val="center"/>
              <w:rPr>
                <w:rFonts w:hint="eastAsia" w:ascii="宋体" w:hAnsi="宋体"/>
                <w:b/>
                <w:color w:val="000000"/>
                <w:sz w:val="24"/>
              </w:rPr>
            </w:pPr>
          </w:p>
        </w:tc>
        <w:tc>
          <w:tcPr>
            <w:tcW w:w="476" w:type="dxa"/>
          </w:tcPr>
          <w:p>
            <w:pPr>
              <w:jc w:val="center"/>
              <w:rPr>
                <w:rFonts w:hint="eastAsia" w:ascii="宋体" w:hAnsi="宋体"/>
                <w:b/>
                <w:color w:val="000000"/>
                <w:sz w:val="24"/>
              </w:rPr>
            </w:pPr>
            <w:r>
              <w:rPr>
                <w:rFonts w:hint="eastAsia" w:ascii="宋体" w:hAnsi="宋体"/>
                <w:b/>
                <w:color w:val="000000"/>
                <w:sz w:val="24"/>
              </w:rPr>
              <w:t>性</w:t>
            </w:r>
          </w:p>
          <w:p>
            <w:pPr>
              <w:jc w:val="center"/>
              <w:rPr>
                <w:rFonts w:hint="eastAsia" w:ascii="宋体" w:hAnsi="宋体"/>
                <w:b/>
                <w:color w:val="000000"/>
                <w:sz w:val="24"/>
              </w:rPr>
            </w:pPr>
          </w:p>
          <w:p>
            <w:pPr>
              <w:jc w:val="center"/>
              <w:rPr>
                <w:rFonts w:hint="eastAsia" w:ascii="宋体" w:hAnsi="宋体"/>
                <w:b/>
                <w:color w:val="000000"/>
                <w:sz w:val="24"/>
              </w:rPr>
            </w:pPr>
            <w:r>
              <w:rPr>
                <w:rFonts w:hint="eastAsia" w:ascii="宋体" w:hAnsi="宋体"/>
                <w:b/>
                <w:color w:val="000000"/>
                <w:sz w:val="24"/>
              </w:rPr>
              <w:t>别</w:t>
            </w:r>
          </w:p>
        </w:tc>
        <w:tc>
          <w:tcPr>
            <w:tcW w:w="1166" w:type="dxa"/>
          </w:tcPr>
          <w:p>
            <w:pPr>
              <w:jc w:val="center"/>
              <w:rPr>
                <w:rFonts w:hint="eastAsia" w:ascii="宋体" w:hAnsi="宋体"/>
                <w:b/>
                <w:color w:val="000000"/>
                <w:sz w:val="24"/>
              </w:rPr>
            </w:pPr>
          </w:p>
        </w:tc>
        <w:tc>
          <w:tcPr>
            <w:tcW w:w="471" w:type="dxa"/>
          </w:tcPr>
          <w:p>
            <w:pPr>
              <w:jc w:val="center"/>
              <w:rPr>
                <w:rFonts w:hint="eastAsia" w:ascii="宋体" w:hAnsi="宋体"/>
                <w:b/>
                <w:color w:val="000000"/>
                <w:sz w:val="24"/>
              </w:rPr>
            </w:pPr>
            <w:r>
              <w:rPr>
                <w:rFonts w:hint="eastAsia" w:ascii="宋体" w:hAnsi="宋体"/>
                <w:b/>
                <w:color w:val="000000"/>
                <w:sz w:val="24"/>
              </w:rPr>
              <w:t>民</w:t>
            </w:r>
          </w:p>
          <w:p>
            <w:pPr>
              <w:jc w:val="center"/>
              <w:rPr>
                <w:rFonts w:hint="eastAsia" w:ascii="宋体" w:hAnsi="宋体"/>
                <w:b/>
                <w:color w:val="000000"/>
                <w:sz w:val="24"/>
              </w:rPr>
            </w:pPr>
          </w:p>
          <w:p>
            <w:pPr>
              <w:jc w:val="center"/>
              <w:rPr>
                <w:rFonts w:hint="eastAsia" w:ascii="宋体" w:hAnsi="宋体"/>
                <w:b/>
                <w:color w:val="000000"/>
                <w:sz w:val="24"/>
              </w:rPr>
            </w:pPr>
            <w:r>
              <w:rPr>
                <w:rFonts w:hint="eastAsia" w:ascii="宋体" w:hAnsi="宋体"/>
                <w:b/>
                <w:color w:val="000000"/>
                <w:sz w:val="24"/>
              </w:rPr>
              <w:t>族</w:t>
            </w:r>
          </w:p>
        </w:tc>
        <w:tc>
          <w:tcPr>
            <w:tcW w:w="1172" w:type="dxa"/>
          </w:tcPr>
          <w:p>
            <w:pPr>
              <w:jc w:val="center"/>
              <w:rPr>
                <w:rFonts w:hint="eastAsia" w:ascii="宋体" w:hAnsi="宋体"/>
                <w:b/>
                <w:color w:val="000000"/>
                <w:sz w:val="24"/>
              </w:rPr>
            </w:pPr>
          </w:p>
        </w:tc>
        <w:tc>
          <w:tcPr>
            <w:tcW w:w="1643" w:type="dxa"/>
          </w:tcPr>
          <w:p>
            <w:pPr>
              <w:jc w:val="center"/>
              <w:rPr>
                <w:rFonts w:hint="eastAsia" w:ascii="宋体" w:hAnsi="宋体"/>
                <w:b/>
                <w:color w:val="000000"/>
                <w:sz w:val="24"/>
              </w:rPr>
            </w:pPr>
          </w:p>
          <w:p>
            <w:pPr>
              <w:jc w:val="center"/>
              <w:rPr>
                <w:rFonts w:hint="eastAsia" w:ascii="宋体" w:hAnsi="宋体"/>
                <w:b/>
                <w:color w:val="000000"/>
                <w:sz w:val="24"/>
              </w:rPr>
            </w:pPr>
            <w:r>
              <w:rPr>
                <w:rFonts w:hint="eastAsia" w:ascii="宋体" w:hAnsi="宋体"/>
                <w:b/>
                <w:color w:val="000000"/>
                <w:sz w:val="24"/>
              </w:rPr>
              <w:t>住址</w:t>
            </w:r>
          </w:p>
        </w:tc>
        <w:tc>
          <w:tcPr>
            <w:tcW w:w="1643" w:type="dxa"/>
          </w:tcPr>
          <w:p>
            <w:pPr>
              <w:jc w:val="center"/>
              <w:rPr>
                <w:rFonts w:hint="eastAsia"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1272" w:type="dxa"/>
          </w:tcPr>
          <w:p>
            <w:pPr>
              <w:jc w:val="center"/>
              <w:rPr>
                <w:rFonts w:hint="eastAsia" w:ascii="宋体" w:hAnsi="宋体"/>
                <w:b/>
                <w:color w:val="000000"/>
                <w:sz w:val="24"/>
              </w:rPr>
            </w:pPr>
            <w:r>
              <w:rPr>
                <w:rFonts w:hint="eastAsia" w:ascii="宋体" w:hAnsi="宋体"/>
                <w:b/>
                <w:color w:val="000000"/>
                <w:sz w:val="24"/>
              </w:rPr>
              <w:t>项目名称</w:t>
            </w:r>
          </w:p>
        </w:tc>
        <w:tc>
          <w:tcPr>
            <w:tcW w:w="8583" w:type="dxa"/>
            <w:gridSpan w:val="7"/>
          </w:tcPr>
          <w:p>
            <w:pPr>
              <w:jc w:val="center"/>
              <w:rPr>
                <w:rFonts w:hint="eastAsia"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2" w:type="dxa"/>
          </w:tcPr>
          <w:p>
            <w:pPr>
              <w:jc w:val="center"/>
              <w:rPr>
                <w:rFonts w:hint="eastAsia" w:ascii="宋体" w:hAnsi="宋体"/>
                <w:b/>
                <w:color w:val="000000"/>
                <w:sz w:val="24"/>
              </w:rPr>
            </w:pPr>
            <w:r>
              <w:rPr>
                <w:rFonts w:hint="eastAsia" w:ascii="宋体" w:hAnsi="宋体"/>
                <w:b/>
                <w:color w:val="000000"/>
                <w:sz w:val="24"/>
              </w:rPr>
              <w:t>项目主管单位或业主</w:t>
            </w:r>
          </w:p>
        </w:tc>
        <w:tc>
          <w:tcPr>
            <w:tcW w:w="8583" w:type="dxa"/>
            <w:gridSpan w:val="7"/>
          </w:tcPr>
          <w:p>
            <w:pPr>
              <w:jc w:val="center"/>
              <w:rPr>
                <w:rFonts w:hint="eastAsia"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1" w:hRule="atLeast"/>
        </w:trPr>
        <w:tc>
          <w:tcPr>
            <w:tcW w:w="1272" w:type="dxa"/>
          </w:tcPr>
          <w:p>
            <w:pPr>
              <w:jc w:val="center"/>
              <w:rPr>
                <w:rFonts w:hint="eastAsia" w:ascii="宋体" w:hAnsi="宋体"/>
                <w:b/>
                <w:color w:val="000000"/>
                <w:sz w:val="24"/>
              </w:rPr>
            </w:pPr>
          </w:p>
          <w:p>
            <w:pPr>
              <w:jc w:val="center"/>
              <w:rPr>
                <w:rFonts w:hint="eastAsia" w:ascii="宋体" w:hAnsi="宋体"/>
                <w:b/>
                <w:color w:val="000000"/>
                <w:sz w:val="24"/>
              </w:rPr>
            </w:pPr>
          </w:p>
          <w:p>
            <w:pPr>
              <w:jc w:val="center"/>
              <w:rPr>
                <w:rFonts w:hint="eastAsia" w:ascii="宋体" w:hAnsi="宋体"/>
                <w:b/>
                <w:color w:val="000000"/>
                <w:sz w:val="24"/>
              </w:rPr>
            </w:pPr>
          </w:p>
          <w:p>
            <w:pPr>
              <w:jc w:val="center"/>
              <w:rPr>
                <w:rFonts w:hint="eastAsia" w:ascii="宋体" w:hAnsi="宋体"/>
                <w:b/>
                <w:color w:val="000000"/>
                <w:sz w:val="24"/>
              </w:rPr>
            </w:pPr>
          </w:p>
          <w:p>
            <w:pPr>
              <w:rPr>
                <w:rFonts w:hint="eastAsia" w:ascii="宋体" w:hAnsi="宋体"/>
                <w:b/>
                <w:color w:val="000000"/>
                <w:sz w:val="24"/>
              </w:rPr>
            </w:pPr>
          </w:p>
          <w:p>
            <w:pPr>
              <w:jc w:val="center"/>
              <w:rPr>
                <w:rFonts w:hint="eastAsia" w:ascii="宋体" w:hAnsi="宋体"/>
                <w:b/>
                <w:color w:val="000000"/>
                <w:sz w:val="24"/>
              </w:rPr>
            </w:pPr>
          </w:p>
          <w:p>
            <w:pPr>
              <w:jc w:val="center"/>
              <w:rPr>
                <w:rFonts w:hint="eastAsia" w:ascii="宋体" w:hAnsi="宋体"/>
                <w:b/>
                <w:color w:val="000000"/>
                <w:sz w:val="24"/>
              </w:rPr>
            </w:pPr>
          </w:p>
          <w:p>
            <w:pPr>
              <w:jc w:val="center"/>
              <w:rPr>
                <w:rFonts w:hint="eastAsia" w:ascii="宋体" w:hAnsi="宋体"/>
                <w:b/>
                <w:color w:val="000000"/>
                <w:sz w:val="24"/>
              </w:rPr>
            </w:pPr>
            <w:r>
              <w:rPr>
                <w:rFonts w:hint="eastAsia" w:ascii="宋体" w:hAnsi="宋体"/>
                <w:b/>
                <w:color w:val="000000"/>
                <w:sz w:val="24"/>
              </w:rPr>
              <w:t>承</w:t>
            </w:r>
          </w:p>
          <w:p>
            <w:pPr>
              <w:jc w:val="center"/>
              <w:rPr>
                <w:rFonts w:hint="eastAsia" w:ascii="宋体" w:hAnsi="宋体"/>
                <w:b/>
                <w:color w:val="000000"/>
                <w:sz w:val="24"/>
              </w:rPr>
            </w:pPr>
          </w:p>
          <w:p>
            <w:pPr>
              <w:jc w:val="center"/>
              <w:rPr>
                <w:rFonts w:hint="eastAsia" w:ascii="宋体" w:hAnsi="宋体"/>
                <w:b/>
                <w:color w:val="000000"/>
                <w:sz w:val="24"/>
              </w:rPr>
            </w:pPr>
          </w:p>
          <w:p>
            <w:pPr>
              <w:jc w:val="center"/>
              <w:rPr>
                <w:rFonts w:hint="eastAsia" w:ascii="宋体" w:hAnsi="宋体"/>
                <w:b/>
                <w:color w:val="000000"/>
                <w:sz w:val="24"/>
              </w:rPr>
            </w:pPr>
            <w:r>
              <w:rPr>
                <w:rFonts w:hint="eastAsia" w:ascii="宋体" w:hAnsi="宋体"/>
                <w:b/>
                <w:color w:val="000000"/>
                <w:sz w:val="24"/>
              </w:rPr>
              <w:t>诺</w:t>
            </w:r>
          </w:p>
          <w:p>
            <w:pPr>
              <w:jc w:val="center"/>
              <w:rPr>
                <w:rFonts w:hint="eastAsia" w:ascii="宋体" w:hAnsi="宋体"/>
                <w:b/>
                <w:color w:val="000000"/>
                <w:sz w:val="24"/>
              </w:rPr>
            </w:pPr>
          </w:p>
          <w:p>
            <w:pPr>
              <w:jc w:val="center"/>
              <w:rPr>
                <w:rFonts w:hint="eastAsia" w:ascii="宋体" w:hAnsi="宋体"/>
                <w:b/>
                <w:color w:val="000000"/>
                <w:sz w:val="24"/>
              </w:rPr>
            </w:pPr>
          </w:p>
          <w:p>
            <w:pPr>
              <w:jc w:val="center"/>
              <w:rPr>
                <w:rFonts w:hint="eastAsia" w:ascii="宋体" w:hAnsi="宋体"/>
                <w:b/>
                <w:color w:val="000000"/>
                <w:sz w:val="24"/>
              </w:rPr>
            </w:pPr>
            <w:r>
              <w:rPr>
                <w:rFonts w:hint="eastAsia" w:ascii="宋体" w:hAnsi="宋体"/>
                <w:b/>
                <w:color w:val="000000"/>
                <w:sz w:val="24"/>
              </w:rPr>
              <w:t>内</w:t>
            </w:r>
          </w:p>
          <w:p>
            <w:pPr>
              <w:jc w:val="center"/>
              <w:rPr>
                <w:rFonts w:hint="eastAsia" w:ascii="宋体" w:hAnsi="宋体"/>
                <w:b/>
                <w:color w:val="000000"/>
                <w:sz w:val="24"/>
              </w:rPr>
            </w:pPr>
          </w:p>
          <w:p>
            <w:pPr>
              <w:jc w:val="center"/>
              <w:rPr>
                <w:rFonts w:hint="eastAsia" w:ascii="宋体" w:hAnsi="宋体"/>
                <w:b/>
                <w:color w:val="000000"/>
                <w:sz w:val="24"/>
              </w:rPr>
            </w:pPr>
          </w:p>
          <w:p>
            <w:pPr>
              <w:jc w:val="center"/>
              <w:rPr>
                <w:rFonts w:hint="eastAsia" w:ascii="宋体" w:hAnsi="宋体"/>
                <w:b/>
                <w:color w:val="000000"/>
                <w:sz w:val="24"/>
              </w:rPr>
            </w:pPr>
            <w:r>
              <w:rPr>
                <w:rFonts w:hint="eastAsia" w:ascii="宋体" w:hAnsi="宋体"/>
                <w:b/>
                <w:color w:val="000000"/>
                <w:sz w:val="24"/>
              </w:rPr>
              <w:t>容</w:t>
            </w:r>
          </w:p>
        </w:tc>
        <w:tc>
          <w:tcPr>
            <w:tcW w:w="8583" w:type="dxa"/>
            <w:gridSpan w:val="7"/>
          </w:tcPr>
          <w:p>
            <w:pPr>
              <w:jc w:val="center"/>
              <w:rPr>
                <w:rFonts w:hint="eastAsia" w:ascii="宋体" w:hAnsi="宋体"/>
                <w:bCs/>
                <w:color w:val="000000"/>
                <w:sz w:val="24"/>
              </w:rPr>
            </w:pPr>
            <w:r>
              <w:rPr>
                <w:rFonts w:hint="eastAsia" w:ascii="宋体" w:hAnsi="宋体"/>
                <w:bCs/>
                <w:color w:val="000000"/>
                <w:sz w:val="24"/>
              </w:rPr>
              <w:t xml:space="preserve">     </w:t>
            </w:r>
          </w:p>
          <w:p>
            <w:pPr>
              <w:jc w:val="center"/>
              <w:rPr>
                <w:rFonts w:hint="eastAsia" w:ascii="宋体" w:hAnsi="宋体"/>
                <w:bCs/>
                <w:color w:val="000000"/>
                <w:sz w:val="24"/>
              </w:rPr>
            </w:pPr>
          </w:p>
          <w:p>
            <w:pPr>
              <w:jc w:val="left"/>
              <w:rPr>
                <w:rFonts w:hint="eastAsia" w:ascii="宋体" w:hAnsi="宋体"/>
                <w:bCs/>
                <w:color w:val="000000"/>
                <w:sz w:val="24"/>
              </w:rPr>
            </w:pPr>
            <w:r>
              <w:rPr>
                <w:rFonts w:hint="eastAsia" w:ascii="宋体" w:hAnsi="宋体"/>
                <w:bCs/>
                <w:color w:val="000000"/>
                <w:sz w:val="24"/>
              </w:rPr>
              <w:t xml:space="preserve">    本人代表企业（公司、个人）在生产经营性活动中做出以下郑重承诺：</w:t>
            </w:r>
          </w:p>
          <w:p>
            <w:pPr>
              <w:numPr>
                <w:ilvl w:val="0"/>
                <w:numId w:val="6"/>
              </w:numPr>
              <w:jc w:val="left"/>
              <w:rPr>
                <w:rFonts w:hint="eastAsia" w:ascii="宋体" w:hAnsi="宋体"/>
                <w:bCs/>
                <w:color w:val="000000"/>
                <w:sz w:val="24"/>
              </w:rPr>
            </w:pPr>
            <w:r>
              <w:rPr>
                <w:rFonts w:hint="eastAsia" w:ascii="宋体" w:hAnsi="宋体"/>
                <w:bCs/>
                <w:color w:val="000000"/>
                <w:sz w:val="24"/>
              </w:rPr>
              <w:t>严格遵守国家法律法规规定和企业（公司、个人）有关连接从业的各项规章制度，做到遵纪守法、诚实守信、行为规范、廉洁从业；</w:t>
            </w:r>
          </w:p>
          <w:p>
            <w:pPr>
              <w:numPr>
                <w:ilvl w:val="0"/>
                <w:numId w:val="6"/>
              </w:numPr>
              <w:jc w:val="left"/>
              <w:rPr>
                <w:rFonts w:hint="eastAsia" w:ascii="宋体" w:hAnsi="宋体"/>
                <w:bCs/>
                <w:color w:val="000000"/>
                <w:sz w:val="24"/>
              </w:rPr>
            </w:pPr>
            <w:r>
              <w:rPr>
                <w:rFonts w:hint="eastAsia" w:ascii="宋体" w:hAnsi="宋体"/>
                <w:bCs/>
                <w:color w:val="000000"/>
                <w:sz w:val="24"/>
              </w:rPr>
              <w:t>坚决抵制商业贿赂，不向国家公职人员行贿、赠送礼金礼品，不利用各种关系谋求不正当利益；</w:t>
            </w:r>
          </w:p>
          <w:p>
            <w:pPr>
              <w:numPr>
                <w:ilvl w:val="0"/>
                <w:numId w:val="6"/>
              </w:numPr>
              <w:jc w:val="left"/>
              <w:rPr>
                <w:rFonts w:hint="eastAsia" w:ascii="宋体" w:hAnsi="宋体"/>
                <w:bCs/>
                <w:color w:val="000000"/>
                <w:sz w:val="24"/>
              </w:rPr>
            </w:pPr>
            <w:r>
              <w:rPr>
                <w:rFonts w:hint="eastAsia" w:ascii="宋体" w:hAnsi="宋体"/>
                <w:bCs/>
                <w:color w:val="000000"/>
                <w:sz w:val="24"/>
              </w:rPr>
              <w:t>如违反承诺，自觉接受行业主管部门或单位的处罚，同意被行业主管部门或单位列入“黑名单”。</w:t>
            </w:r>
          </w:p>
          <w:p>
            <w:pPr>
              <w:jc w:val="center"/>
              <w:rPr>
                <w:rFonts w:hint="eastAsia" w:ascii="宋体" w:hAnsi="宋体"/>
                <w:bCs/>
                <w:color w:val="000000"/>
                <w:sz w:val="24"/>
              </w:rPr>
            </w:pPr>
          </w:p>
          <w:p>
            <w:pPr>
              <w:jc w:val="center"/>
              <w:rPr>
                <w:rFonts w:hint="eastAsia" w:ascii="宋体" w:hAnsi="宋体"/>
                <w:bCs/>
                <w:color w:val="000000"/>
                <w:sz w:val="24"/>
              </w:rPr>
            </w:pPr>
          </w:p>
          <w:p>
            <w:pPr>
              <w:jc w:val="center"/>
              <w:rPr>
                <w:rFonts w:hint="eastAsia" w:ascii="宋体" w:hAnsi="宋体"/>
                <w:bCs/>
                <w:color w:val="000000"/>
                <w:sz w:val="24"/>
              </w:rPr>
            </w:pPr>
          </w:p>
          <w:p>
            <w:pPr>
              <w:jc w:val="center"/>
              <w:rPr>
                <w:rFonts w:hint="eastAsia" w:ascii="宋体" w:hAnsi="宋体"/>
                <w:bCs/>
                <w:color w:val="000000"/>
                <w:sz w:val="24"/>
              </w:rPr>
            </w:pPr>
          </w:p>
          <w:p>
            <w:pPr>
              <w:ind w:firstLine="720" w:firstLineChars="300"/>
              <w:jc w:val="left"/>
              <w:rPr>
                <w:rFonts w:hint="eastAsia" w:ascii="宋体" w:hAnsi="宋体"/>
                <w:bCs/>
                <w:color w:val="000000"/>
                <w:sz w:val="24"/>
              </w:rPr>
            </w:pPr>
            <w:r>
              <w:rPr>
                <w:rFonts w:hint="eastAsia" w:ascii="宋体" w:hAnsi="宋体"/>
                <w:bCs/>
                <w:color w:val="000000"/>
                <w:sz w:val="24"/>
              </w:rPr>
              <w:t>承 诺 人 签 字：</w:t>
            </w:r>
          </w:p>
          <w:p>
            <w:pPr>
              <w:ind w:firstLine="720" w:firstLineChars="300"/>
              <w:jc w:val="left"/>
              <w:rPr>
                <w:rFonts w:hint="eastAsia" w:ascii="宋体" w:hAnsi="宋体"/>
                <w:bCs/>
                <w:color w:val="000000"/>
                <w:sz w:val="24"/>
              </w:rPr>
            </w:pPr>
            <w:r>
              <w:rPr>
                <w:rFonts w:hint="eastAsia" w:ascii="宋体" w:hAnsi="宋体"/>
                <w:bCs/>
                <w:color w:val="000000"/>
                <w:sz w:val="24"/>
              </w:rPr>
              <w:t>承诺人身份证号：</w:t>
            </w:r>
          </w:p>
          <w:p>
            <w:pPr>
              <w:ind w:firstLine="720" w:firstLineChars="300"/>
              <w:jc w:val="left"/>
              <w:rPr>
                <w:rFonts w:hint="eastAsia" w:ascii="宋体" w:hAnsi="宋体"/>
                <w:bCs/>
                <w:color w:val="000000"/>
                <w:sz w:val="24"/>
              </w:rPr>
            </w:pPr>
            <w:r>
              <w:rPr>
                <w:rFonts w:hint="eastAsia" w:ascii="宋体" w:hAnsi="宋体"/>
                <w:bCs/>
                <w:color w:val="000000"/>
                <w:sz w:val="24"/>
              </w:rPr>
              <w:t>承  诺  时  间：</w:t>
            </w:r>
          </w:p>
          <w:p>
            <w:pPr>
              <w:ind w:firstLine="720" w:firstLineChars="300"/>
              <w:jc w:val="left"/>
              <w:rPr>
                <w:rFonts w:hint="eastAsia" w:ascii="宋体" w:hAnsi="宋体"/>
                <w:bCs/>
                <w:color w:val="000000"/>
                <w:sz w:val="24"/>
              </w:rPr>
            </w:pPr>
          </w:p>
          <w:p>
            <w:pPr>
              <w:ind w:firstLine="720" w:firstLineChars="300"/>
              <w:jc w:val="left"/>
              <w:rPr>
                <w:rFonts w:hint="eastAsia" w:ascii="宋体" w:hAnsi="宋体"/>
                <w:bCs/>
                <w:color w:val="000000"/>
                <w:sz w:val="24"/>
              </w:rPr>
            </w:pPr>
          </w:p>
          <w:p>
            <w:pPr>
              <w:ind w:firstLine="4560" w:firstLineChars="1900"/>
              <w:rPr>
                <w:rFonts w:hint="eastAsia" w:ascii="宋体" w:hAnsi="宋体"/>
                <w:bCs/>
                <w:color w:val="000000"/>
                <w:sz w:val="24"/>
              </w:rPr>
            </w:pPr>
            <w:r>
              <w:rPr>
                <w:rFonts w:hint="eastAsia" w:ascii="宋体" w:hAnsi="宋体"/>
                <w:bCs/>
                <w:color w:val="000000"/>
                <w:sz w:val="24"/>
              </w:rPr>
              <w:t>公司名称：（签章）</w:t>
            </w:r>
          </w:p>
        </w:tc>
      </w:tr>
    </w:tbl>
    <w:p>
      <w:pPr>
        <w:jc w:val="center"/>
        <w:rPr>
          <w:rFonts w:hint="eastAsia" w:ascii="宋体" w:hAnsi="宋体"/>
          <w:b/>
          <w:color w:val="000000"/>
          <w:sz w:val="24"/>
        </w:rPr>
      </w:pPr>
    </w:p>
    <w:p>
      <w:pPr>
        <w:spacing w:beforeAutospacing="0" w:afterAutospacing="0" w:line="360" w:lineRule="auto"/>
        <w:jc w:val="center"/>
        <w:outlineLvl w:val="1"/>
        <w:rPr>
          <w:rFonts w:hint="eastAsia" w:ascii="宋体" w:hAnsi="宋体"/>
          <w:b/>
          <w:bCs/>
          <w:color w:val="000000"/>
          <w:kern w:val="0"/>
          <w:sz w:val="32"/>
          <w:szCs w:val="28"/>
        </w:rPr>
      </w:pPr>
      <w:bookmarkStart w:id="204" w:name="_Toc22387"/>
      <w:bookmarkEnd w:id="204"/>
    </w:p>
    <w:p>
      <w:pPr>
        <w:spacing w:beforeAutospacing="0" w:afterAutospacing="0" w:line="360" w:lineRule="auto"/>
        <w:jc w:val="center"/>
        <w:outlineLvl w:val="1"/>
        <w:rPr>
          <w:rFonts w:hint="eastAsia" w:ascii="宋体" w:hAnsi="宋体"/>
          <w:b/>
          <w:bCs/>
          <w:color w:val="000000"/>
          <w:kern w:val="0"/>
          <w:sz w:val="32"/>
          <w:szCs w:val="28"/>
        </w:rPr>
      </w:pPr>
    </w:p>
    <w:p>
      <w:pPr>
        <w:spacing w:beforeAutospacing="0" w:afterAutospacing="0" w:line="360" w:lineRule="auto"/>
        <w:jc w:val="center"/>
        <w:outlineLvl w:val="1"/>
        <w:rPr>
          <w:rFonts w:hint="eastAsia" w:ascii="宋体" w:hAnsi="宋体"/>
          <w:b/>
          <w:bCs/>
          <w:color w:val="000000"/>
          <w:kern w:val="0"/>
          <w:sz w:val="32"/>
          <w:szCs w:val="28"/>
        </w:rPr>
      </w:pPr>
      <w:r>
        <w:rPr>
          <w:rFonts w:hint="eastAsia" w:ascii="宋体" w:hAnsi="宋体"/>
          <w:b/>
          <w:bCs/>
          <w:color w:val="000000"/>
          <w:kern w:val="0"/>
          <w:sz w:val="32"/>
          <w:szCs w:val="28"/>
        </w:rPr>
        <w:t>十六、近三年在经营活动中没有重大违法记录的书面声明</w:t>
      </w:r>
    </w:p>
    <w:p>
      <w:pPr>
        <w:spacing w:beforeAutospacing="0" w:afterAutospacing="0" w:line="360" w:lineRule="auto"/>
        <w:rPr>
          <w:rFonts w:hint="eastAsia" w:ascii="宋体" w:hAnsi="宋体"/>
          <w:color w:val="000000"/>
          <w:szCs w:val="24"/>
        </w:rPr>
      </w:pPr>
    </w:p>
    <w:p>
      <w:pPr>
        <w:snapToGrid w:val="0"/>
        <w:spacing w:beforeAutospacing="0" w:afterAutospacing="0" w:line="360" w:lineRule="auto"/>
        <w:ind w:left="482" w:hanging="482" w:hangingChars="200"/>
        <w:rPr>
          <w:rFonts w:hint="eastAsia" w:ascii="宋体" w:hAnsi="宋体"/>
          <w:b/>
          <w:color w:val="000000"/>
          <w:sz w:val="24"/>
        </w:rPr>
      </w:pPr>
      <w:r>
        <w:rPr>
          <w:rFonts w:hint="eastAsia" w:ascii="宋体" w:hAnsi="宋体"/>
          <w:b/>
          <w:color w:val="000000"/>
          <w:sz w:val="24"/>
        </w:rPr>
        <w:t xml:space="preserve">致：采购人名称       </w:t>
      </w:r>
    </w:p>
    <w:p>
      <w:pPr>
        <w:snapToGrid w:val="0"/>
        <w:spacing w:beforeAutospacing="0" w:afterAutospacing="0" w:line="360" w:lineRule="auto"/>
        <w:ind w:left="480" w:hanging="480" w:hangingChars="200"/>
        <w:rPr>
          <w:rFonts w:hint="eastAsia" w:ascii="宋体" w:hAnsi="宋体"/>
          <w:color w:val="000000"/>
          <w:sz w:val="24"/>
        </w:rPr>
      </w:pPr>
      <w:r>
        <w:rPr>
          <w:rFonts w:hint="eastAsia" w:ascii="宋体" w:hAnsi="宋体"/>
          <w:color w:val="000000"/>
          <w:sz w:val="24"/>
        </w:rPr>
        <w:t xml:space="preserve">      </w:t>
      </w:r>
    </w:p>
    <w:p>
      <w:pPr>
        <w:snapToGrid w:val="0"/>
        <w:spacing w:beforeAutospacing="0" w:afterAutospacing="0" w:line="360" w:lineRule="auto"/>
        <w:ind w:firstLine="482" w:firstLineChars="200"/>
        <w:rPr>
          <w:rFonts w:hint="eastAsia" w:ascii="宋体" w:hAnsi="宋体"/>
          <w:b/>
          <w:bCs/>
          <w:color w:val="000000"/>
          <w:sz w:val="24"/>
        </w:rPr>
      </w:pPr>
      <w:r>
        <w:rPr>
          <w:rFonts w:hint="eastAsia" w:ascii="宋体" w:hAnsi="宋体"/>
          <w:b/>
          <w:bCs/>
          <w:color w:val="000000"/>
          <w:sz w:val="24"/>
        </w:rPr>
        <w:t>本公司</w:t>
      </w:r>
      <w:r>
        <w:rPr>
          <w:rFonts w:hint="eastAsia" w:ascii="宋体" w:hAnsi="宋体"/>
          <w:b/>
          <w:bCs/>
          <w:color w:val="000000"/>
          <w:sz w:val="24"/>
          <w:u w:val="single"/>
        </w:rPr>
        <w:t xml:space="preserve">                     </w:t>
      </w:r>
      <w:r>
        <w:rPr>
          <w:rFonts w:hint="eastAsia" w:ascii="宋体" w:hAnsi="宋体"/>
          <w:b/>
          <w:bCs/>
          <w:color w:val="000000"/>
          <w:sz w:val="24"/>
        </w:rPr>
        <w:t>（公司名称）参加</w:t>
      </w:r>
      <w:r>
        <w:rPr>
          <w:rFonts w:hint="eastAsia" w:ascii="宋体" w:hAnsi="宋体"/>
          <w:b/>
          <w:bCs/>
          <w:color w:val="000000"/>
          <w:sz w:val="24"/>
          <w:u w:val="single"/>
        </w:rPr>
        <w:t xml:space="preserve">                  </w:t>
      </w:r>
      <w:r>
        <w:rPr>
          <w:rFonts w:hint="eastAsia" w:ascii="宋体" w:hAnsi="宋体"/>
          <w:b/>
          <w:bCs/>
          <w:color w:val="000000"/>
          <w:sz w:val="24"/>
        </w:rPr>
        <w:t>（项目名称）的投标活动，现承诺我公司在参加政府采购活动前三年内，在经营活动中没有重大违法记录。</w:t>
      </w:r>
    </w:p>
    <w:p>
      <w:pPr>
        <w:snapToGrid w:val="0"/>
        <w:spacing w:beforeAutospacing="0" w:afterAutospacing="0" w:line="360" w:lineRule="auto"/>
        <w:rPr>
          <w:rFonts w:hint="eastAsia" w:ascii="宋体" w:hAnsi="宋体"/>
          <w:b/>
          <w:bCs/>
          <w:color w:val="000000"/>
          <w:sz w:val="24"/>
        </w:rPr>
      </w:pPr>
      <w:r>
        <w:rPr>
          <w:rFonts w:hint="eastAsia" w:ascii="宋体" w:hAnsi="宋体"/>
          <w:b/>
          <w:bCs/>
          <w:color w:val="000000"/>
          <w:sz w:val="24"/>
        </w:rPr>
        <w:t xml:space="preserve">   </w:t>
      </w:r>
      <w:r>
        <w:rPr>
          <w:rFonts w:hint="eastAsia" w:ascii="宋体" w:hAnsi="宋体"/>
          <w:color w:val="000000"/>
          <w:sz w:val="24"/>
        </w:rPr>
        <w:t>本公司对上述承诺内容事项真实性负责。如经查实上述承诺的内容事项存在虚假，我公司愿意接受以提供虚假材料谋取中标追究法律责任。</w:t>
      </w:r>
    </w:p>
    <w:p>
      <w:pPr>
        <w:spacing w:beforeAutospacing="0" w:afterAutospacing="0" w:line="360" w:lineRule="auto"/>
        <w:rPr>
          <w:rFonts w:hint="eastAsia" w:ascii="宋体" w:hAnsi="宋体"/>
          <w:color w:val="000000"/>
          <w:sz w:val="24"/>
        </w:rPr>
      </w:pPr>
    </w:p>
    <w:p>
      <w:pPr>
        <w:spacing w:beforeAutospacing="0" w:afterAutospacing="0" w:line="360" w:lineRule="auto"/>
        <w:rPr>
          <w:rFonts w:hint="eastAsia" w:ascii="宋体" w:hAnsi="宋体"/>
          <w:color w:val="000000"/>
          <w:sz w:val="24"/>
        </w:rPr>
      </w:pP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 xml:space="preserve">说明：其中重大违法记录中的较大数额罚款的具体金额标准，采购项目所属行业行政主管部门对较大数额罚款金额标准有明文规定的，可以根据采购项目所属行业行政主管部门规定的较大数额罚款金额标准为准。 </w:t>
      </w:r>
    </w:p>
    <w:p>
      <w:pPr>
        <w:spacing w:beforeAutospacing="0" w:afterAutospacing="0" w:line="360" w:lineRule="auto"/>
        <w:rPr>
          <w:rFonts w:hint="eastAsia" w:ascii="宋体" w:hAnsi="宋体"/>
          <w:color w:val="000000"/>
          <w:sz w:val="24"/>
        </w:rPr>
      </w:pPr>
    </w:p>
    <w:p>
      <w:pPr>
        <w:spacing w:beforeAutospacing="0" w:afterAutospacing="0" w:line="360" w:lineRule="auto"/>
        <w:rPr>
          <w:rFonts w:hint="eastAsia" w:ascii="宋体" w:hAnsi="宋体"/>
          <w:color w:val="000000"/>
          <w:sz w:val="24"/>
        </w:rPr>
      </w:pP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投标人名称：        （盖章）</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法定代表人或授权代表（盖章或签字）：</w:t>
      </w:r>
    </w:p>
    <w:p>
      <w:pPr>
        <w:snapToGrid w:val="0"/>
        <w:spacing w:beforeAutospacing="0" w:afterAutospacing="0" w:line="360" w:lineRule="auto"/>
        <w:rPr>
          <w:rFonts w:hint="eastAsia" w:ascii="宋体" w:hAnsi="宋体"/>
          <w:color w:val="000000"/>
          <w:sz w:val="24"/>
        </w:rPr>
      </w:pPr>
      <w:r>
        <w:rPr>
          <w:rFonts w:hint="eastAsia" w:ascii="宋体" w:hAnsi="宋体"/>
          <w:color w:val="000000"/>
          <w:sz w:val="24"/>
        </w:rPr>
        <w:t>日期：</w:t>
      </w:r>
    </w:p>
    <w:p>
      <w:pPr>
        <w:pStyle w:val="13"/>
        <w:rPr>
          <w:rFonts w:hint="eastAsia" w:ascii="宋体" w:hAnsi="宋体" w:eastAsia="宋体"/>
          <w:color w:val="000000"/>
          <w:sz w:val="32"/>
        </w:rPr>
      </w:pPr>
    </w:p>
    <w:p>
      <w:pPr>
        <w:rPr>
          <w:rFonts w:hint="eastAsia" w:ascii="宋体" w:hAnsi="宋体"/>
          <w:color w:val="000000"/>
        </w:rPr>
      </w:pPr>
    </w:p>
    <w:p>
      <w:pPr>
        <w:pStyle w:val="29"/>
        <w:rPr>
          <w:rFonts w:hint="eastAsia" w:ascii="宋体" w:hAnsi="宋体"/>
          <w:color w:val="000000"/>
        </w:rPr>
      </w:pPr>
    </w:p>
    <w:p>
      <w:pPr>
        <w:pStyle w:val="29"/>
        <w:rPr>
          <w:rFonts w:hint="eastAsia" w:ascii="宋体" w:hAnsi="宋体"/>
          <w:color w:val="000000"/>
        </w:rPr>
      </w:pPr>
    </w:p>
    <w:p>
      <w:pPr>
        <w:pStyle w:val="29"/>
        <w:rPr>
          <w:rFonts w:hint="eastAsia" w:ascii="宋体" w:hAnsi="宋体"/>
          <w:color w:val="000000"/>
        </w:rPr>
      </w:pPr>
    </w:p>
    <w:p>
      <w:pPr>
        <w:pStyle w:val="29"/>
        <w:rPr>
          <w:rFonts w:hint="eastAsia" w:ascii="宋体" w:hAnsi="宋体"/>
          <w:color w:val="000000"/>
        </w:rPr>
      </w:pPr>
    </w:p>
    <w:p>
      <w:pPr>
        <w:pStyle w:val="29"/>
        <w:rPr>
          <w:rFonts w:hint="eastAsia" w:ascii="宋体" w:hAnsi="宋体"/>
          <w:color w:val="000000"/>
        </w:rPr>
      </w:pPr>
    </w:p>
    <w:p>
      <w:pPr>
        <w:pStyle w:val="29"/>
        <w:rPr>
          <w:rFonts w:hint="eastAsia" w:ascii="宋体" w:hAnsi="宋体"/>
          <w:color w:val="000000"/>
        </w:rPr>
      </w:pPr>
    </w:p>
    <w:p>
      <w:pPr>
        <w:pStyle w:val="11"/>
        <w:spacing w:beforeAutospacing="0" w:afterAutospacing="0" w:line="376" w:lineRule="auto"/>
        <w:jc w:val="center"/>
        <w:rPr>
          <w:rFonts w:hint="eastAsia" w:ascii="宋体" w:hAnsi="宋体" w:eastAsia="宋体"/>
          <w:color w:val="000000"/>
        </w:rPr>
      </w:pPr>
      <w:bookmarkStart w:id="205" w:name="_Toc7758"/>
      <w:bookmarkEnd w:id="205"/>
      <w:r>
        <w:rPr>
          <w:rFonts w:hint="eastAsia" w:ascii="宋体" w:hAnsi="宋体" w:eastAsia="宋体"/>
          <w:color w:val="000000"/>
        </w:rPr>
        <w:t>十七、实施方案</w:t>
      </w:r>
    </w:p>
    <w:p>
      <w:pPr>
        <w:spacing w:beforeAutospacing="0" w:afterAutospacing="0" w:line="360" w:lineRule="auto"/>
        <w:jc w:val="left"/>
        <w:rPr>
          <w:rFonts w:hint="eastAsia" w:ascii="宋体" w:hAnsi="宋体"/>
          <w:b/>
          <w:color w:val="000000"/>
          <w:sz w:val="24"/>
        </w:rPr>
      </w:pPr>
    </w:p>
    <w:p>
      <w:pPr>
        <w:spacing w:beforeAutospacing="0" w:afterAutospacing="0" w:line="360" w:lineRule="auto"/>
        <w:jc w:val="left"/>
        <w:rPr>
          <w:rFonts w:hint="eastAsia" w:ascii="宋体" w:hAnsi="宋体"/>
          <w:b/>
          <w:color w:val="000000"/>
          <w:sz w:val="24"/>
        </w:rPr>
      </w:pPr>
    </w:p>
    <w:p>
      <w:pPr>
        <w:spacing w:beforeAutospacing="0" w:afterAutospacing="0" w:line="360" w:lineRule="auto"/>
        <w:ind w:firstLine="630" w:firstLineChars="196"/>
        <w:jc w:val="center"/>
        <w:rPr>
          <w:rFonts w:hint="eastAsia" w:ascii="宋体" w:hAnsi="宋体"/>
          <w:b/>
          <w:color w:val="000000"/>
          <w:sz w:val="32"/>
          <w:szCs w:val="32"/>
        </w:rPr>
      </w:pPr>
    </w:p>
    <w:p>
      <w:pPr>
        <w:spacing w:beforeAutospacing="0" w:afterAutospacing="0" w:line="360" w:lineRule="auto"/>
        <w:ind w:firstLine="630" w:firstLineChars="196"/>
        <w:jc w:val="center"/>
        <w:rPr>
          <w:rFonts w:hint="eastAsia" w:ascii="宋体" w:hAnsi="宋体"/>
          <w:b/>
          <w:color w:val="000000"/>
          <w:sz w:val="32"/>
          <w:szCs w:val="32"/>
        </w:rPr>
      </w:pPr>
    </w:p>
    <w:p>
      <w:pPr>
        <w:spacing w:beforeAutospacing="0" w:afterAutospacing="0" w:line="360" w:lineRule="auto"/>
        <w:jc w:val="center"/>
        <w:outlineLvl w:val="2"/>
        <w:rPr>
          <w:rFonts w:hint="eastAsia" w:ascii="宋体" w:hAnsi="宋体"/>
          <w:b/>
          <w:color w:val="000000"/>
          <w:sz w:val="28"/>
          <w:szCs w:val="28"/>
        </w:rPr>
      </w:pPr>
      <w:bookmarkStart w:id="206" w:name="_Toc14102"/>
      <w:bookmarkEnd w:id="206"/>
      <w:bookmarkStart w:id="207" w:name="_Toc7972"/>
      <w:bookmarkEnd w:id="207"/>
      <w:r>
        <w:rPr>
          <w:rFonts w:hint="eastAsia" w:ascii="宋体" w:hAnsi="宋体"/>
          <w:b/>
          <w:color w:val="000000"/>
          <w:sz w:val="28"/>
          <w:szCs w:val="28"/>
        </w:rPr>
        <w:t>（内容格式自拟）</w:t>
      </w:r>
    </w:p>
    <w:p>
      <w:pPr>
        <w:spacing w:beforeAutospacing="0" w:afterAutospacing="0" w:line="360" w:lineRule="auto"/>
        <w:ind w:firstLine="630" w:firstLineChars="196"/>
        <w:jc w:val="center"/>
        <w:rPr>
          <w:rFonts w:hint="eastAsia" w:ascii="宋体" w:hAnsi="宋体"/>
          <w:b/>
          <w:color w:val="000000"/>
          <w:sz w:val="32"/>
          <w:szCs w:val="32"/>
        </w:rPr>
      </w:pPr>
    </w:p>
    <w:p>
      <w:pPr>
        <w:spacing w:beforeAutospacing="0" w:afterAutospacing="0" w:line="360" w:lineRule="auto"/>
        <w:jc w:val="center"/>
        <w:rPr>
          <w:rFonts w:hint="eastAsia" w:ascii="宋体" w:hAnsi="宋体"/>
          <w:b/>
          <w:color w:val="000000"/>
          <w:sz w:val="32"/>
          <w:szCs w:val="32"/>
        </w:rPr>
      </w:pPr>
    </w:p>
    <w:p>
      <w:pPr>
        <w:spacing w:beforeAutospacing="0" w:afterAutospacing="0" w:line="360" w:lineRule="auto"/>
        <w:jc w:val="center"/>
        <w:rPr>
          <w:rFonts w:hint="eastAsia" w:ascii="宋体" w:hAnsi="宋体"/>
          <w:b/>
          <w:color w:val="000000"/>
          <w:sz w:val="32"/>
          <w:szCs w:val="32"/>
        </w:rPr>
      </w:pPr>
    </w:p>
    <w:p>
      <w:pPr>
        <w:spacing w:beforeAutospacing="0" w:afterAutospacing="0" w:line="360" w:lineRule="auto"/>
        <w:jc w:val="center"/>
        <w:rPr>
          <w:rFonts w:hint="eastAsia" w:ascii="宋体" w:hAnsi="宋体"/>
          <w:b/>
          <w:color w:val="000000"/>
          <w:sz w:val="32"/>
          <w:szCs w:val="32"/>
        </w:rPr>
      </w:pPr>
    </w:p>
    <w:p>
      <w:pPr>
        <w:spacing w:beforeAutospacing="0" w:afterAutospacing="0" w:line="360" w:lineRule="auto"/>
        <w:jc w:val="left"/>
        <w:rPr>
          <w:rFonts w:hint="eastAsia" w:ascii="宋体" w:hAnsi="宋体"/>
          <w:bCs/>
          <w:color w:val="000000"/>
          <w:sz w:val="24"/>
          <w:szCs w:val="24"/>
        </w:rPr>
      </w:pPr>
    </w:p>
    <w:p>
      <w:pPr>
        <w:rPr>
          <w:rFonts w:hint="eastAsia" w:ascii="宋体" w:hAnsi="宋体"/>
          <w:color w:val="000000"/>
        </w:rPr>
      </w:pPr>
    </w:p>
    <w:p>
      <w:pPr>
        <w:pStyle w:val="29"/>
        <w:rPr>
          <w:rFonts w:hint="eastAsia" w:ascii="宋体" w:hAnsi="宋体"/>
          <w:color w:val="000000"/>
        </w:rPr>
      </w:pPr>
    </w:p>
    <w:p>
      <w:pPr>
        <w:jc w:val="left"/>
        <w:rPr>
          <w:rFonts w:ascii="宋体" w:hAnsi="宋体"/>
          <w:color w:val="000000"/>
        </w:rPr>
        <w:sectPr>
          <w:pgSz w:w="11905" w:h="16838"/>
          <w:pgMar w:top="1417" w:right="1417" w:bottom="1417" w:left="1417" w:header="737" w:footer="737" w:gutter="0"/>
          <w:pgNumType w:fmt="decimal"/>
          <w:cols w:space="720" w:num="1"/>
          <w:docGrid w:linePitch="0" w:charSpace="0"/>
        </w:sectPr>
      </w:pPr>
    </w:p>
    <w:p>
      <w:pPr>
        <w:pStyle w:val="11"/>
        <w:spacing w:beforeAutospacing="0" w:afterAutospacing="0" w:line="376" w:lineRule="auto"/>
        <w:jc w:val="center"/>
        <w:rPr>
          <w:rFonts w:hint="eastAsia" w:ascii="宋体" w:hAnsi="宋体" w:eastAsia="宋体"/>
          <w:color w:val="000000"/>
        </w:rPr>
      </w:pPr>
      <w:bookmarkStart w:id="208" w:name="_Toc19241"/>
      <w:bookmarkEnd w:id="208"/>
      <w:r>
        <w:rPr>
          <w:rFonts w:hint="eastAsia" w:ascii="宋体" w:hAnsi="宋体" w:eastAsia="宋体"/>
          <w:color w:val="000000"/>
        </w:rPr>
        <w:t>十八、服务承诺</w:t>
      </w:r>
    </w:p>
    <w:p>
      <w:pPr>
        <w:spacing w:beforeAutospacing="0" w:afterAutospacing="0" w:line="360" w:lineRule="auto"/>
        <w:jc w:val="left"/>
        <w:rPr>
          <w:rFonts w:hint="eastAsia" w:ascii="宋体" w:hAnsi="宋体"/>
          <w:b/>
          <w:color w:val="000000"/>
          <w:sz w:val="24"/>
        </w:rPr>
      </w:pPr>
    </w:p>
    <w:p>
      <w:pPr>
        <w:spacing w:beforeAutospacing="0" w:afterAutospacing="0" w:line="360" w:lineRule="auto"/>
        <w:jc w:val="left"/>
        <w:rPr>
          <w:rFonts w:hint="eastAsia" w:ascii="宋体" w:hAnsi="宋体"/>
          <w:b/>
          <w:color w:val="000000"/>
          <w:sz w:val="24"/>
        </w:rPr>
      </w:pPr>
    </w:p>
    <w:p>
      <w:pPr>
        <w:spacing w:beforeAutospacing="0" w:afterAutospacing="0" w:line="360" w:lineRule="auto"/>
        <w:ind w:firstLine="630" w:firstLineChars="196"/>
        <w:jc w:val="center"/>
        <w:rPr>
          <w:rFonts w:hint="eastAsia" w:ascii="宋体" w:hAnsi="宋体"/>
          <w:b/>
          <w:color w:val="000000"/>
          <w:sz w:val="32"/>
          <w:szCs w:val="32"/>
        </w:rPr>
      </w:pPr>
    </w:p>
    <w:p>
      <w:pPr>
        <w:spacing w:beforeAutospacing="0" w:afterAutospacing="0" w:line="360" w:lineRule="auto"/>
        <w:ind w:firstLine="630" w:firstLineChars="196"/>
        <w:jc w:val="center"/>
        <w:rPr>
          <w:rFonts w:hint="eastAsia" w:ascii="宋体" w:hAnsi="宋体"/>
          <w:b/>
          <w:color w:val="000000"/>
          <w:sz w:val="32"/>
          <w:szCs w:val="32"/>
        </w:rPr>
      </w:pPr>
    </w:p>
    <w:p>
      <w:pPr>
        <w:spacing w:beforeAutospacing="0" w:afterAutospacing="0" w:line="360" w:lineRule="auto"/>
        <w:jc w:val="center"/>
        <w:outlineLvl w:val="2"/>
        <w:rPr>
          <w:rFonts w:hint="eastAsia" w:ascii="宋体" w:hAnsi="宋体"/>
          <w:b/>
          <w:color w:val="000000"/>
          <w:sz w:val="28"/>
          <w:szCs w:val="28"/>
        </w:rPr>
      </w:pPr>
      <w:bookmarkStart w:id="209" w:name="_Toc22798"/>
      <w:bookmarkEnd w:id="209"/>
      <w:bookmarkStart w:id="210" w:name="_Toc16476"/>
      <w:bookmarkEnd w:id="210"/>
      <w:r>
        <w:rPr>
          <w:rFonts w:hint="eastAsia" w:ascii="宋体" w:hAnsi="宋体"/>
          <w:b/>
          <w:color w:val="000000"/>
          <w:sz w:val="28"/>
          <w:szCs w:val="28"/>
        </w:rPr>
        <w:t>（内容格式自拟）</w:t>
      </w:r>
    </w:p>
    <w:p>
      <w:pPr>
        <w:jc w:val="left"/>
        <w:rPr>
          <w:rFonts w:ascii="宋体" w:hAnsi="宋体"/>
          <w:color w:val="000000"/>
        </w:rPr>
        <w:sectPr>
          <w:pgSz w:w="11905" w:h="16838"/>
          <w:pgMar w:top="1417" w:right="1417" w:bottom="1417" w:left="1417" w:header="737" w:footer="737" w:gutter="0"/>
          <w:pgNumType w:fmt="decimal"/>
          <w:cols w:space="720" w:num="1"/>
          <w:docGrid w:linePitch="0" w:charSpace="0"/>
        </w:sectPr>
      </w:pPr>
    </w:p>
    <w:p>
      <w:pPr>
        <w:pStyle w:val="11"/>
        <w:spacing w:beforeAutospacing="0" w:afterAutospacing="0" w:line="376" w:lineRule="auto"/>
        <w:jc w:val="center"/>
        <w:rPr>
          <w:rFonts w:hint="eastAsia" w:ascii="宋体" w:hAnsi="宋体" w:eastAsia="宋体"/>
          <w:color w:val="000000"/>
        </w:rPr>
      </w:pPr>
      <w:bookmarkStart w:id="211" w:name="_Toc9835"/>
      <w:bookmarkEnd w:id="211"/>
      <w:r>
        <w:rPr>
          <w:rFonts w:hint="eastAsia" w:ascii="宋体" w:hAnsi="宋体" w:eastAsia="宋体"/>
          <w:color w:val="000000"/>
        </w:rPr>
        <w:t>十九、投标人诚信情况的承诺</w:t>
      </w:r>
    </w:p>
    <w:p>
      <w:pPr>
        <w:rPr>
          <w:rFonts w:hint="eastAsia" w:ascii="宋体" w:hAnsi="宋体"/>
          <w:color w:val="000000"/>
        </w:rPr>
      </w:pPr>
    </w:p>
    <w:p>
      <w:pPr>
        <w:spacing w:beforeAutospacing="0" w:afterAutospacing="0" w:line="440" w:lineRule="exact"/>
        <w:outlineLvl w:val="5"/>
        <w:rPr>
          <w:rFonts w:hint="eastAsia" w:ascii="宋体" w:hAnsi="宋体"/>
          <w:b/>
          <w:color w:val="000000"/>
          <w:sz w:val="24"/>
        </w:rPr>
      </w:pPr>
      <w:r>
        <w:rPr>
          <w:rFonts w:hint="eastAsia" w:ascii="宋体" w:hAnsi="宋体"/>
          <w:b/>
          <w:color w:val="000000"/>
          <w:sz w:val="24"/>
        </w:rPr>
        <w:t>致：采购人名称</w:t>
      </w:r>
    </w:p>
    <w:p>
      <w:pPr>
        <w:rPr>
          <w:rFonts w:hint="eastAsia" w:ascii="宋体" w:hAnsi="宋体"/>
          <w:color w:val="000000"/>
        </w:rPr>
      </w:pPr>
    </w:p>
    <w:p>
      <w:pPr>
        <w:pStyle w:val="12"/>
        <w:snapToGrid w:val="0"/>
        <w:spacing w:before="0" w:beforeAutospacing="0" w:after="0" w:afterAutospacing="0" w:line="360" w:lineRule="auto"/>
        <w:ind w:firstLine="470" w:firstLineChars="196"/>
        <w:rPr>
          <w:rFonts w:hint="eastAsia" w:ascii="宋体" w:hAnsi="宋体"/>
          <w:b w:val="0"/>
          <w:bCs w:val="0"/>
          <w:color w:val="000000"/>
          <w:sz w:val="24"/>
          <w:szCs w:val="24"/>
        </w:rPr>
      </w:pPr>
      <w:bookmarkStart w:id="212" w:name="_Toc21883"/>
      <w:bookmarkEnd w:id="212"/>
      <w:bookmarkStart w:id="213" w:name="_Toc31828"/>
      <w:bookmarkEnd w:id="213"/>
      <w:r>
        <w:rPr>
          <w:rFonts w:hint="eastAsia" w:ascii="宋体" w:hAnsi="宋体"/>
          <w:b w:val="0"/>
          <w:bCs w:val="0"/>
          <w:color w:val="000000"/>
          <w:sz w:val="24"/>
          <w:szCs w:val="24"/>
        </w:rPr>
        <w:t>依据磋商文件的规定，我公司承诺在参加本项目政府采购活动中无失信行为。</w:t>
      </w:r>
    </w:p>
    <w:p>
      <w:pPr>
        <w:snapToGrid w:val="0"/>
        <w:spacing w:beforeAutospacing="0" w:afterAutospacing="0" w:line="360" w:lineRule="auto"/>
        <w:jc w:val="left"/>
        <w:outlineLvl w:val="2"/>
        <w:rPr>
          <w:rFonts w:hint="eastAsia" w:ascii="宋体" w:hAnsi="宋体"/>
          <w:color w:val="000000"/>
          <w:sz w:val="24"/>
        </w:rPr>
      </w:pPr>
      <w:bookmarkStart w:id="214" w:name="_Toc19976"/>
      <w:bookmarkEnd w:id="214"/>
      <w:bookmarkStart w:id="215" w:name="_Toc27393"/>
      <w:bookmarkEnd w:id="215"/>
      <w:r>
        <w:rPr>
          <w:rFonts w:hint="eastAsia" w:ascii="宋体" w:hAnsi="宋体"/>
          <w:color w:val="000000"/>
          <w:sz w:val="24"/>
        </w:rPr>
        <w:t xml:space="preserve">    本公司对上述承诺内容事项真实性负责。如经查实上述承诺的内容事项存在虚假，我公司愿意接受以提供虚假材料谋取中标追究法律责任。</w:t>
      </w:r>
    </w:p>
    <w:p>
      <w:pPr>
        <w:spacing w:beforeAutospacing="0" w:afterAutospacing="0" w:line="360" w:lineRule="auto"/>
        <w:ind w:firstLine="480" w:firstLineChars="200"/>
        <w:jc w:val="left"/>
        <w:rPr>
          <w:rFonts w:hint="eastAsia" w:ascii="宋体" w:hAnsi="宋体"/>
          <w:color w:val="000000"/>
          <w:sz w:val="24"/>
        </w:rPr>
      </w:pPr>
    </w:p>
    <w:p>
      <w:pPr>
        <w:spacing w:beforeAutospacing="0" w:afterAutospacing="0" w:line="360" w:lineRule="auto"/>
        <w:jc w:val="left"/>
        <w:rPr>
          <w:rFonts w:hint="eastAsia" w:ascii="宋体" w:hAnsi="宋体"/>
          <w:b/>
          <w:color w:val="000000"/>
          <w:sz w:val="24"/>
        </w:rPr>
      </w:pPr>
    </w:p>
    <w:p>
      <w:pPr>
        <w:spacing w:beforeAutospacing="0" w:afterAutospacing="0" w:line="360" w:lineRule="auto"/>
        <w:jc w:val="left"/>
        <w:rPr>
          <w:rFonts w:hint="eastAsia" w:ascii="宋体" w:hAnsi="宋体"/>
          <w:b/>
          <w:color w:val="000000"/>
          <w:sz w:val="24"/>
        </w:rPr>
      </w:pPr>
    </w:p>
    <w:p>
      <w:pPr>
        <w:spacing w:beforeAutospacing="0" w:afterAutospacing="0" w:line="360" w:lineRule="auto"/>
        <w:jc w:val="left"/>
        <w:rPr>
          <w:rFonts w:hint="eastAsia" w:ascii="宋体" w:hAnsi="宋体"/>
          <w:b/>
          <w:color w:val="000000"/>
          <w:sz w:val="24"/>
        </w:rPr>
      </w:pPr>
    </w:p>
    <w:p>
      <w:pPr>
        <w:spacing w:beforeAutospacing="0" w:afterAutospacing="0" w:line="360" w:lineRule="auto"/>
        <w:jc w:val="left"/>
        <w:rPr>
          <w:rFonts w:hint="eastAsia" w:ascii="宋体" w:hAnsi="宋体"/>
          <w:b/>
          <w:color w:val="000000"/>
          <w:sz w:val="24"/>
        </w:rPr>
      </w:pPr>
    </w:p>
    <w:p>
      <w:pPr>
        <w:spacing w:beforeAutospacing="0" w:afterAutospacing="0" w:line="360" w:lineRule="auto"/>
        <w:jc w:val="left"/>
        <w:outlineLvl w:val="2"/>
        <w:rPr>
          <w:rFonts w:hint="eastAsia" w:ascii="宋体" w:hAnsi="宋体"/>
          <w:bCs/>
          <w:color w:val="000000"/>
          <w:sz w:val="24"/>
        </w:rPr>
      </w:pPr>
      <w:bookmarkStart w:id="216" w:name="_Toc3719"/>
      <w:bookmarkEnd w:id="216"/>
      <w:bookmarkStart w:id="217" w:name="_Toc5849"/>
      <w:bookmarkEnd w:id="217"/>
      <w:r>
        <w:rPr>
          <w:rFonts w:hint="eastAsia" w:ascii="宋体" w:hAnsi="宋体"/>
          <w:bCs/>
          <w:color w:val="000000"/>
          <w:sz w:val="24"/>
        </w:rPr>
        <w:t>投标人名称：        （盖单位公章）</w:t>
      </w:r>
    </w:p>
    <w:p>
      <w:pPr>
        <w:spacing w:beforeAutospacing="0" w:afterAutospacing="0" w:line="360" w:lineRule="auto"/>
        <w:jc w:val="left"/>
        <w:outlineLvl w:val="2"/>
        <w:rPr>
          <w:rFonts w:hint="eastAsia" w:ascii="宋体" w:hAnsi="宋体"/>
          <w:bCs/>
          <w:color w:val="000000"/>
          <w:sz w:val="24"/>
        </w:rPr>
      </w:pPr>
      <w:bookmarkStart w:id="218" w:name="_Toc6635"/>
      <w:bookmarkEnd w:id="218"/>
      <w:bookmarkStart w:id="219" w:name="_Toc32130"/>
      <w:bookmarkEnd w:id="219"/>
      <w:r>
        <w:rPr>
          <w:rFonts w:hint="eastAsia" w:ascii="宋体" w:hAnsi="宋体"/>
          <w:bCs/>
          <w:color w:val="000000"/>
          <w:sz w:val="24"/>
        </w:rPr>
        <w:t>法定代表人或授权代表（</w:t>
      </w:r>
      <w:r>
        <w:rPr>
          <w:rFonts w:hint="eastAsia" w:ascii="宋体" w:hAnsi="宋体"/>
          <w:color w:val="000000"/>
          <w:sz w:val="24"/>
        </w:rPr>
        <w:t>盖章或</w:t>
      </w:r>
      <w:r>
        <w:rPr>
          <w:rFonts w:hint="eastAsia" w:ascii="宋体" w:hAnsi="宋体"/>
          <w:bCs/>
          <w:color w:val="000000"/>
          <w:sz w:val="24"/>
        </w:rPr>
        <w:t>签字）：</w:t>
      </w:r>
    </w:p>
    <w:p>
      <w:pPr>
        <w:spacing w:beforeAutospacing="0" w:afterAutospacing="0" w:line="360" w:lineRule="auto"/>
        <w:jc w:val="left"/>
        <w:outlineLvl w:val="2"/>
        <w:rPr>
          <w:rFonts w:hint="eastAsia" w:ascii="宋体" w:hAnsi="宋体"/>
          <w:bCs/>
          <w:color w:val="000000"/>
          <w:sz w:val="24"/>
        </w:rPr>
      </w:pPr>
      <w:bookmarkStart w:id="220" w:name="_Toc22867"/>
      <w:bookmarkEnd w:id="220"/>
      <w:bookmarkStart w:id="221" w:name="_Toc27487"/>
      <w:bookmarkEnd w:id="221"/>
      <w:r>
        <w:rPr>
          <w:rFonts w:hint="eastAsia" w:ascii="宋体" w:hAnsi="宋体"/>
          <w:bCs/>
          <w:color w:val="000000"/>
          <w:sz w:val="24"/>
        </w:rPr>
        <w:t>日期：</w:t>
      </w:r>
    </w:p>
    <w:p>
      <w:pPr>
        <w:spacing w:beforeAutospacing="0" w:afterAutospacing="0" w:line="360" w:lineRule="auto"/>
        <w:jc w:val="left"/>
        <w:rPr>
          <w:rFonts w:hint="eastAsia" w:ascii="宋体" w:hAnsi="宋体"/>
          <w:b/>
          <w:color w:val="000000"/>
          <w:sz w:val="24"/>
        </w:rPr>
      </w:pPr>
    </w:p>
    <w:p>
      <w:pPr>
        <w:spacing w:beforeAutospacing="0" w:afterAutospacing="0" w:line="360" w:lineRule="auto"/>
        <w:jc w:val="left"/>
        <w:outlineLvl w:val="2"/>
        <w:rPr>
          <w:rFonts w:hint="eastAsia" w:ascii="宋体" w:hAnsi="宋体"/>
          <w:color w:val="000000"/>
          <w:sz w:val="24"/>
        </w:rPr>
      </w:pPr>
      <w:r>
        <w:rPr>
          <w:rFonts w:hint="eastAsia" w:ascii="宋体" w:hAnsi="宋体"/>
          <w:color w:val="000000"/>
          <w:sz w:val="24"/>
        </w:rPr>
        <w:t xml:space="preserve">   </w:t>
      </w:r>
    </w:p>
    <w:p>
      <w:pPr>
        <w:spacing w:beforeAutospacing="0" w:afterAutospacing="0" w:line="360" w:lineRule="auto"/>
        <w:jc w:val="left"/>
        <w:rPr>
          <w:rFonts w:hint="eastAsia" w:ascii="宋体" w:hAnsi="宋体"/>
          <w:b/>
          <w:color w:val="000000"/>
          <w:sz w:val="24"/>
        </w:rPr>
      </w:pPr>
    </w:p>
    <w:p>
      <w:pPr>
        <w:spacing w:beforeAutospacing="0" w:afterAutospacing="0" w:line="360" w:lineRule="auto"/>
        <w:jc w:val="left"/>
        <w:rPr>
          <w:rFonts w:hint="eastAsia" w:ascii="宋体" w:hAnsi="宋体"/>
          <w:b/>
          <w:color w:val="000000"/>
          <w:sz w:val="24"/>
        </w:rPr>
      </w:pPr>
    </w:p>
    <w:p>
      <w:pPr>
        <w:pStyle w:val="12"/>
        <w:spacing w:beforeAutospacing="0" w:afterAutospacing="0" w:line="360" w:lineRule="auto"/>
        <w:ind w:firstLine="482"/>
        <w:rPr>
          <w:rFonts w:hint="eastAsia" w:ascii="宋体" w:hAnsi="宋体"/>
          <w:bCs w:val="0"/>
          <w:color w:val="000000"/>
          <w:sz w:val="20"/>
          <w:szCs w:val="24"/>
        </w:rPr>
      </w:pPr>
    </w:p>
    <w:p>
      <w:pPr>
        <w:rPr>
          <w:rFonts w:hint="eastAsia" w:ascii="宋体" w:hAnsi="宋体"/>
          <w:bCs/>
          <w:color w:val="000000"/>
          <w:sz w:val="24"/>
          <w:szCs w:val="24"/>
        </w:rPr>
      </w:pPr>
    </w:p>
    <w:p>
      <w:pPr>
        <w:rPr>
          <w:rFonts w:hint="eastAsia" w:ascii="宋体" w:hAnsi="宋体"/>
          <w:bCs/>
          <w:color w:val="000000"/>
          <w:sz w:val="24"/>
        </w:rPr>
      </w:pPr>
    </w:p>
    <w:p>
      <w:pPr>
        <w:rPr>
          <w:rFonts w:hint="eastAsia" w:ascii="宋体" w:hAnsi="宋体"/>
          <w:bCs/>
          <w:color w:val="000000"/>
          <w:sz w:val="24"/>
        </w:rPr>
      </w:pPr>
    </w:p>
    <w:p>
      <w:pPr>
        <w:rPr>
          <w:rFonts w:hint="eastAsia" w:ascii="宋体" w:hAnsi="宋体"/>
          <w:bCs/>
          <w:color w:val="000000"/>
          <w:sz w:val="24"/>
        </w:rPr>
      </w:pPr>
    </w:p>
    <w:p>
      <w:pPr>
        <w:rPr>
          <w:rFonts w:hint="eastAsia" w:ascii="宋体" w:hAnsi="宋体"/>
          <w:color w:val="000000"/>
        </w:rPr>
      </w:pPr>
    </w:p>
    <w:p>
      <w:pPr>
        <w:rPr>
          <w:rFonts w:hint="eastAsia" w:ascii="宋体" w:hAnsi="宋体"/>
          <w:color w:val="000000"/>
        </w:rPr>
      </w:pPr>
    </w:p>
    <w:p>
      <w:pPr>
        <w:pStyle w:val="12"/>
        <w:spacing w:beforeAutospacing="0" w:afterAutospacing="0" w:line="360" w:lineRule="auto"/>
        <w:ind w:firstLine="482"/>
        <w:rPr>
          <w:rFonts w:hint="eastAsia" w:ascii="宋体" w:hAnsi="宋体"/>
          <w:color w:val="000000"/>
        </w:rPr>
      </w:pPr>
    </w:p>
    <w:p>
      <w:pPr>
        <w:spacing w:beforeAutospacing="0" w:afterAutospacing="0" w:line="360" w:lineRule="auto"/>
        <w:rPr>
          <w:rFonts w:hint="eastAsia" w:ascii="宋体" w:hAnsi="宋体"/>
          <w:color w:val="000000"/>
        </w:rPr>
      </w:pPr>
    </w:p>
    <w:p>
      <w:pPr>
        <w:spacing w:beforeAutospacing="0" w:afterAutospacing="0" w:line="360" w:lineRule="auto"/>
        <w:jc w:val="left"/>
        <w:rPr>
          <w:rFonts w:ascii="宋体" w:hAnsi="宋体"/>
          <w:color w:val="000000"/>
          <w:szCs w:val="21"/>
        </w:rPr>
        <w:sectPr>
          <w:pgSz w:w="11905" w:h="16838"/>
          <w:pgMar w:top="1417" w:right="1417" w:bottom="1417" w:left="1417" w:header="737" w:footer="737" w:gutter="0"/>
          <w:pgNumType w:fmt="decimal"/>
          <w:cols w:space="720" w:num="1"/>
          <w:docGrid w:linePitch="0" w:charSpace="0"/>
        </w:sectPr>
      </w:pPr>
    </w:p>
    <w:p>
      <w:pPr>
        <w:pStyle w:val="11"/>
        <w:spacing w:beforeAutospacing="0" w:afterAutospacing="0" w:line="376" w:lineRule="auto"/>
        <w:jc w:val="center"/>
        <w:rPr>
          <w:rFonts w:hint="eastAsia" w:ascii="宋体" w:hAnsi="宋体" w:eastAsia="宋体"/>
          <w:color w:val="000000"/>
        </w:rPr>
      </w:pPr>
      <w:bookmarkStart w:id="222" w:name="_Toc23989"/>
      <w:bookmarkEnd w:id="222"/>
      <w:r>
        <w:rPr>
          <w:rFonts w:hint="eastAsia" w:ascii="宋体" w:hAnsi="宋体" w:eastAsia="宋体"/>
          <w:color w:val="000000"/>
        </w:rPr>
        <w:t>二十、信誉截图</w:t>
      </w:r>
    </w:p>
    <w:p>
      <w:pPr>
        <w:numPr>
          <w:ilvl w:val="0"/>
          <w:numId w:val="7"/>
        </w:numPr>
        <w:snapToGrid w:val="0"/>
        <w:spacing w:beforeAutospacing="0" w:afterAutospacing="0" w:line="360" w:lineRule="auto"/>
        <w:ind w:firstLine="480" w:firstLineChars="200"/>
        <w:rPr>
          <w:rFonts w:hint="eastAsia" w:ascii="宋体" w:hAnsi="宋体"/>
          <w:color w:val="000000"/>
          <w:sz w:val="24"/>
        </w:rPr>
      </w:pPr>
      <w:bookmarkStart w:id="223" w:name="_Toc30589"/>
      <w:bookmarkStart w:id="224" w:name="_Toc10830"/>
      <w:bookmarkStart w:id="225" w:name="_Toc29549"/>
      <w:r>
        <w:rPr>
          <w:rFonts w:hint="eastAsia" w:ascii="宋体" w:hAnsi="宋体"/>
          <w:color w:val="000000"/>
          <w:sz w:val="24"/>
        </w:rPr>
        <w:t>“信用中国”网站记录失信被执行人、重大税收违法案件当事人名单、政府采购严重违法失信行为记录名单的截图；</w:t>
      </w:r>
    </w:p>
    <w:p>
      <w:pPr>
        <w:numPr>
          <w:ilvl w:val="0"/>
          <w:numId w:val="7"/>
        </w:numPr>
        <w:snapToGrid w:val="0"/>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中国政府采购网（www.ccgp.gov.cn）政府采购严重违法失信行为信息记录的截图；</w:t>
      </w:r>
    </w:p>
    <w:p>
      <w:pPr>
        <w:numPr>
          <w:ilvl w:val="0"/>
          <w:numId w:val="7"/>
        </w:numPr>
        <w:snapToGrid w:val="0"/>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其它截图；</w:t>
      </w:r>
    </w:p>
    <w:p>
      <w:pPr>
        <w:pStyle w:val="29"/>
        <w:ind w:firstLine="480" w:firstLineChars="200"/>
        <w:rPr>
          <w:rFonts w:hint="eastAsia" w:ascii="宋体" w:hAnsi="宋体"/>
          <w:color w:val="000000"/>
        </w:rPr>
      </w:pPr>
      <w:r>
        <w:rPr>
          <w:rFonts w:hint="eastAsia" w:ascii="宋体" w:hAnsi="宋体"/>
          <w:color w:val="000000"/>
        </w:rPr>
        <w:t>4、承诺未被列入“信用中国”网站记录失信被执行人、重大税收违法案件当事人名单、政府采购严重违法失信行为记录名单；不处于中国政府采购网（www.ccgp.gov.cn）政府采购严重违法失信行为信息记录中的禁止参加政府采购活动期间（格式自拟）。</w:t>
      </w:r>
    </w:p>
    <w:p>
      <w:pPr>
        <w:tabs>
          <w:tab w:val="left" w:pos="3444"/>
        </w:tabs>
        <w:spacing w:beforeAutospacing="0" w:afterAutospacing="0" w:line="440" w:lineRule="exact"/>
        <w:ind w:firstLine="480" w:firstLineChars="200"/>
        <w:rPr>
          <w:rFonts w:hint="eastAsia" w:ascii="宋体" w:hAnsi="宋体"/>
          <w:color w:val="000000"/>
          <w:sz w:val="24"/>
        </w:rPr>
      </w:pPr>
      <w:r>
        <w:rPr>
          <w:rFonts w:hint="eastAsia" w:ascii="宋体" w:hAnsi="宋体"/>
          <w:color w:val="000000"/>
          <w:sz w:val="24"/>
        </w:rPr>
        <w:t>5、承诺不是以下禁止参加本次采购活动的投标人（提供承诺函，格式自拟）：</w:t>
      </w:r>
    </w:p>
    <w:p>
      <w:pPr>
        <w:tabs>
          <w:tab w:val="left" w:pos="3444"/>
        </w:tabs>
        <w:spacing w:beforeAutospacing="0" w:afterAutospacing="0" w:line="440" w:lineRule="exact"/>
        <w:ind w:firstLine="480" w:firstLineChars="200"/>
        <w:rPr>
          <w:rFonts w:hint="eastAsia" w:ascii="宋体" w:hAnsi="宋体"/>
          <w:color w:val="000000"/>
          <w:sz w:val="24"/>
        </w:rPr>
      </w:pPr>
      <w:r>
        <w:rPr>
          <w:rFonts w:hint="eastAsia" w:ascii="宋体" w:hAnsi="宋体"/>
          <w:color w:val="000000"/>
          <w:sz w:val="24"/>
        </w:rPr>
        <w:t>5.1.根据《关于在政府采购活动中查询及使用信用记录有关问题的通知》（财库〔2016〕125 号）的要求，采购人/采购代理机构将通过“信用中国”网站（www.creditchina.gov.cn）、“中国政府采购网”网站（www.ccgp.gov.cn）等渠道查询投标人在招标公告发布之日前的信用记录并保存信用记录结果网页截图，拒绝列入失信被执行人名单、重大税收违法案件当事人名单、政府采购严重违法失信行为记录名单中的投标人报名参加本项目的采购活动。</w:t>
      </w:r>
    </w:p>
    <w:p>
      <w:pPr>
        <w:tabs>
          <w:tab w:val="left" w:pos="3444"/>
        </w:tabs>
        <w:spacing w:beforeAutospacing="0" w:afterAutospacing="0" w:line="440" w:lineRule="exact"/>
        <w:ind w:firstLine="480" w:firstLineChars="200"/>
        <w:rPr>
          <w:rFonts w:hint="eastAsia" w:ascii="宋体" w:hAnsi="宋体"/>
          <w:color w:val="000000"/>
          <w:sz w:val="24"/>
        </w:rPr>
      </w:pPr>
      <w:r>
        <w:rPr>
          <w:rFonts w:hint="eastAsia" w:ascii="宋体" w:hAnsi="宋体"/>
          <w:color w:val="000000"/>
          <w:sz w:val="24"/>
        </w:rPr>
        <w:t>5.2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bookmarkEnd w:id="223"/>
    <w:bookmarkEnd w:id="224"/>
    <w:bookmarkEnd w:id="225"/>
    <w:p>
      <w:pPr>
        <w:pStyle w:val="11"/>
        <w:spacing w:beforeAutospacing="0" w:afterAutospacing="0" w:line="374" w:lineRule="auto"/>
        <w:jc w:val="center"/>
        <w:rPr>
          <w:rFonts w:hint="eastAsia" w:ascii="宋体" w:hAnsi="宋体" w:eastAsia="宋体"/>
          <w:color w:val="000000"/>
        </w:rPr>
      </w:pPr>
      <w:r>
        <w:rPr>
          <w:rFonts w:hint="eastAsia" w:ascii="宋体" w:hAnsi="宋体" w:eastAsia="宋体"/>
          <w:color w:val="000000"/>
        </w:rPr>
        <w:t>二十一、联合体投标协议</w:t>
      </w:r>
    </w:p>
    <w:p>
      <w:pPr>
        <w:numPr>
          <w:ilvl w:val="0"/>
          <w:numId w:val="8"/>
        </w:numPr>
        <w:rPr>
          <w:rFonts w:hint="eastAsia" w:ascii="宋体" w:hAnsi="宋体"/>
          <w:b/>
          <w:bCs/>
          <w:color w:val="000000"/>
          <w:sz w:val="24"/>
        </w:rPr>
      </w:pPr>
      <w:r>
        <w:rPr>
          <w:rFonts w:hint="eastAsia" w:ascii="宋体" w:hAnsi="宋体"/>
          <w:b/>
          <w:bCs/>
          <w:color w:val="000000"/>
          <w:sz w:val="24"/>
        </w:rPr>
        <w:t>如不是联合体投标，本章内容填写“无联合体投标”；</w:t>
      </w:r>
    </w:p>
    <w:p>
      <w:pPr>
        <w:numPr>
          <w:ilvl w:val="0"/>
          <w:numId w:val="8"/>
        </w:numPr>
        <w:rPr>
          <w:rFonts w:hint="eastAsia" w:ascii="宋体" w:hAnsi="宋体"/>
          <w:b/>
          <w:bCs/>
          <w:color w:val="000000"/>
          <w:sz w:val="24"/>
        </w:rPr>
      </w:pPr>
      <w:r>
        <w:rPr>
          <w:rFonts w:hint="eastAsia" w:ascii="宋体" w:hAnsi="宋体"/>
          <w:b/>
          <w:bCs/>
          <w:color w:val="000000"/>
          <w:sz w:val="24"/>
        </w:rPr>
        <w:t>如是联合体投标，本章内容附联合体投标协议（内容、格式自拟）。</w:t>
      </w:r>
    </w:p>
    <w:p>
      <w:pPr>
        <w:spacing w:beforeAutospacing="0" w:after="60" w:afterAutospacing="0" w:line="360" w:lineRule="auto"/>
        <w:ind w:firstLine="477" w:firstLineChars="198"/>
        <w:jc w:val="center"/>
        <w:rPr>
          <w:rFonts w:hint="eastAsia" w:ascii="宋体" w:hAnsi="宋体"/>
          <w:b/>
          <w:color w:val="000000"/>
          <w:sz w:val="24"/>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spacing w:beforeAutospacing="0" w:after="60" w:afterAutospacing="0" w:line="360" w:lineRule="auto"/>
        <w:ind w:firstLine="676" w:firstLineChars="198"/>
        <w:jc w:val="center"/>
        <w:rPr>
          <w:rFonts w:hint="eastAsia" w:ascii="宋体" w:hAnsi="宋体"/>
          <w:b/>
          <w:color w:val="000000"/>
          <w:szCs w:val="21"/>
        </w:rPr>
      </w:pPr>
    </w:p>
    <w:p>
      <w:pPr>
        <w:pStyle w:val="11"/>
        <w:spacing w:beforeAutospacing="0" w:afterAutospacing="0" w:line="374" w:lineRule="auto"/>
        <w:jc w:val="center"/>
        <w:rPr>
          <w:rFonts w:hint="eastAsia" w:ascii="宋体" w:hAnsi="宋体" w:eastAsia="宋体"/>
          <w:color w:val="000000"/>
        </w:rPr>
      </w:pPr>
      <w:bookmarkStart w:id="226" w:name="_Toc18839"/>
      <w:bookmarkEnd w:id="226"/>
      <w:bookmarkStart w:id="227" w:name="_Toc29212"/>
      <w:bookmarkEnd w:id="227"/>
      <w:bookmarkStart w:id="228" w:name="_Toc26565"/>
      <w:bookmarkEnd w:id="228"/>
      <w:r>
        <w:rPr>
          <w:rFonts w:hint="eastAsia" w:ascii="宋体" w:hAnsi="宋体" w:eastAsia="宋体"/>
          <w:color w:val="000000"/>
        </w:rPr>
        <w:t>二十二、其他材料</w:t>
      </w:r>
    </w:p>
    <w:p>
      <w:pPr>
        <w:numPr>
          <w:ilvl w:val="0"/>
          <w:numId w:val="9"/>
        </w:numPr>
        <w:spacing w:beforeAutospacing="0" w:afterAutospacing="0" w:line="520" w:lineRule="exact"/>
        <w:ind w:firstLine="480" w:firstLineChars="200"/>
        <w:rPr>
          <w:rFonts w:hint="eastAsia" w:ascii="宋体" w:hAnsi="宋体"/>
          <w:color w:val="000000"/>
          <w:sz w:val="24"/>
        </w:rPr>
      </w:pPr>
      <w:r>
        <w:rPr>
          <w:rFonts w:hint="eastAsia" w:ascii="宋体" w:hAnsi="宋体"/>
          <w:color w:val="000000"/>
          <w:sz w:val="24"/>
        </w:rPr>
        <w:t xml:space="preserve">营业执照（三证合一）或企业法人营业执照或事业单位法人证书或个体商户营业执照或自然人身份证明； </w:t>
      </w:r>
    </w:p>
    <w:p>
      <w:pPr>
        <w:numPr>
          <w:ilvl w:val="0"/>
          <w:numId w:val="9"/>
        </w:numPr>
        <w:spacing w:beforeAutospacing="0" w:afterAutospacing="0" w:line="520" w:lineRule="exact"/>
        <w:ind w:firstLine="480" w:firstLineChars="200"/>
        <w:rPr>
          <w:rFonts w:hint="eastAsia" w:ascii="宋体" w:hAnsi="宋体"/>
          <w:color w:val="000000"/>
          <w:sz w:val="24"/>
        </w:rPr>
      </w:pPr>
      <w:r>
        <w:rPr>
          <w:rFonts w:hint="eastAsia" w:ascii="宋体" w:hAnsi="宋体"/>
          <w:color w:val="000000"/>
          <w:sz w:val="24"/>
        </w:rPr>
        <w:t>投标人认为有必要提供的材料（含评标办法中需要的证明材料）。</w:t>
      </w:r>
    </w:p>
    <w:p>
      <w:pPr>
        <w:pStyle w:val="29"/>
        <w:ind w:firstLine="420" w:firstLineChars="200"/>
        <w:rPr>
          <w:rFonts w:hint="eastAsia"/>
          <w:color w:val="000000"/>
          <w:sz w:val="21"/>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ind w:firstLine="602" w:firstLineChars="200"/>
        <w:jc w:val="center"/>
        <w:rPr>
          <w:rFonts w:hint="eastAsia" w:ascii="宋体" w:hAnsi="宋体"/>
          <w:b/>
          <w:bCs/>
          <w:color w:val="000000"/>
          <w:sz w:val="30"/>
          <w:szCs w:val="30"/>
        </w:rPr>
      </w:pPr>
    </w:p>
    <w:p>
      <w:pPr>
        <w:spacing w:beforeAutospacing="0" w:afterAutospacing="0" w:line="520" w:lineRule="exact"/>
        <w:jc w:val="center"/>
        <w:rPr>
          <w:rFonts w:hint="eastAsia" w:ascii="宋体" w:hAnsi="宋体"/>
          <w:b/>
          <w:bCs/>
          <w:color w:val="000000"/>
          <w:sz w:val="30"/>
          <w:szCs w:val="30"/>
        </w:rPr>
      </w:pPr>
      <w:r>
        <w:rPr>
          <w:rFonts w:hint="eastAsia" w:ascii="宋体" w:hAnsi="宋体"/>
          <w:b/>
          <w:bCs/>
          <w:color w:val="000000"/>
          <w:sz w:val="30"/>
          <w:szCs w:val="30"/>
        </w:rPr>
        <w:t>承 诺 书</w:t>
      </w:r>
    </w:p>
    <w:p>
      <w:pPr>
        <w:spacing w:beforeAutospacing="0" w:afterAutospacing="0" w:line="520" w:lineRule="exact"/>
        <w:ind w:firstLine="480" w:firstLineChars="200"/>
        <w:rPr>
          <w:rFonts w:hint="eastAsia" w:ascii="宋体" w:hAnsi="宋体"/>
          <w:color w:val="000000"/>
          <w:sz w:val="24"/>
          <w:szCs w:val="24"/>
        </w:rPr>
      </w:pPr>
    </w:p>
    <w:p>
      <w:pPr>
        <w:spacing w:beforeAutospacing="0" w:afterAutospacing="0" w:line="520" w:lineRule="exact"/>
        <w:ind w:firstLine="480" w:firstLineChars="200"/>
        <w:rPr>
          <w:rFonts w:hint="eastAsia" w:ascii="宋体" w:hAnsi="宋体"/>
          <w:color w:val="000000"/>
          <w:sz w:val="24"/>
        </w:rPr>
      </w:pPr>
      <w:r>
        <w:rPr>
          <w:rFonts w:hint="eastAsia" w:ascii="宋体" w:hAnsi="宋体"/>
          <w:color w:val="000000"/>
          <w:sz w:val="24"/>
        </w:rPr>
        <w:t>我公司郑重承诺，完全符合中华人民共和国政府采购法第二十二条规定的具体内容如下：</w:t>
      </w:r>
    </w:p>
    <w:p>
      <w:pPr>
        <w:spacing w:beforeAutospacing="0" w:afterAutospacing="0" w:line="520" w:lineRule="exact"/>
        <w:ind w:firstLine="480" w:firstLineChars="200"/>
        <w:rPr>
          <w:rFonts w:hint="eastAsia" w:ascii="宋体" w:hAnsi="宋体"/>
          <w:color w:val="000000"/>
          <w:sz w:val="24"/>
        </w:rPr>
      </w:pPr>
      <w:r>
        <w:rPr>
          <w:rFonts w:hint="eastAsia" w:ascii="宋体" w:hAnsi="宋体"/>
          <w:color w:val="000000"/>
          <w:sz w:val="24"/>
        </w:rPr>
        <w:t>（一）具有独立承担民事责任的能力。</w:t>
      </w:r>
    </w:p>
    <w:p>
      <w:pPr>
        <w:spacing w:beforeAutospacing="0" w:afterAutospacing="0" w:line="520" w:lineRule="exact"/>
        <w:ind w:firstLine="480" w:firstLineChars="200"/>
        <w:rPr>
          <w:rFonts w:hint="eastAsia" w:ascii="宋体" w:hAnsi="宋体"/>
          <w:color w:val="000000"/>
          <w:sz w:val="24"/>
        </w:rPr>
      </w:pPr>
      <w:r>
        <w:rPr>
          <w:rFonts w:hint="eastAsia" w:ascii="宋体" w:hAnsi="宋体"/>
          <w:color w:val="000000"/>
          <w:sz w:val="24"/>
        </w:rPr>
        <w:t>（二）具有良好的商业信誉和健全的财务会计制度。</w:t>
      </w:r>
    </w:p>
    <w:p>
      <w:pPr>
        <w:spacing w:beforeAutospacing="0" w:afterAutospacing="0" w:line="520" w:lineRule="exact"/>
        <w:ind w:firstLine="480" w:firstLineChars="200"/>
        <w:rPr>
          <w:rFonts w:hint="eastAsia" w:ascii="宋体" w:hAnsi="宋体"/>
          <w:color w:val="000000"/>
          <w:sz w:val="24"/>
        </w:rPr>
      </w:pPr>
      <w:r>
        <w:rPr>
          <w:rFonts w:hint="eastAsia" w:ascii="宋体" w:hAnsi="宋体"/>
          <w:color w:val="000000"/>
          <w:sz w:val="24"/>
        </w:rPr>
        <w:t>（三）具有履行合同所必需的设备和专业技术能力。</w:t>
      </w:r>
    </w:p>
    <w:p>
      <w:pPr>
        <w:spacing w:beforeAutospacing="0" w:afterAutospacing="0" w:line="520" w:lineRule="exact"/>
        <w:ind w:firstLine="480" w:firstLineChars="200"/>
        <w:rPr>
          <w:rFonts w:hint="eastAsia" w:ascii="宋体" w:hAnsi="宋体"/>
          <w:color w:val="000000"/>
          <w:sz w:val="24"/>
        </w:rPr>
      </w:pPr>
      <w:r>
        <w:rPr>
          <w:rFonts w:hint="eastAsia" w:ascii="宋体" w:hAnsi="宋体"/>
          <w:color w:val="000000"/>
          <w:sz w:val="24"/>
        </w:rPr>
        <w:t>（四）有依法缴纳税收和社会保障资金的良好记录。</w:t>
      </w:r>
    </w:p>
    <w:p>
      <w:pPr>
        <w:spacing w:beforeAutospacing="0" w:afterAutospacing="0" w:line="520" w:lineRule="exact"/>
        <w:ind w:firstLine="480" w:firstLineChars="200"/>
        <w:rPr>
          <w:rFonts w:hint="eastAsia" w:ascii="宋体" w:hAnsi="宋体"/>
          <w:color w:val="000000"/>
          <w:sz w:val="24"/>
        </w:rPr>
      </w:pPr>
      <w:r>
        <w:rPr>
          <w:rFonts w:hint="eastAsia" w:ascii="宋体" w:hAnsi="宋体"/>
          <w:color w:val="000000"/>
          <w:sz w:val="24"/>
        </w:rPr>
        <w:t>（五）参加政府采购活动前三年内，在经营活动中没有重大违法记录。</w:t>
      </w:r>
    </w:p>
    <w:p>
      <w:pPr>
        <w:spacing w:beforeAutospacing="0" w:afterAutospacing="0" w:line="520" w:lineRule="exact"/>
        <w:ind w:firstLine="480" w:firstLineChars="200"/>
        <w:rPr>
          <w:rFonts w:hint="eastAsia" w:ascii="宋体" w:hAnsi="宋体"/>
          <w:color w:val="000000"/>
          <w:sz w:val="24"/>
        </w:rPr>
      </w:pPr>
      <w:r>
        <w:rPr>
          <w:rFonts w:hint="eastAsia" w:ascii="宋体" w:hAnsi="宋体"/>
          <w:color w:val="000000"/>
          <w:sz w:val="24"/>
        </w:rPr>
        <w:t>（六）法律、行政法规规定的其他条件。</w:t>
      </w:r>
    </w:p>
    <w:p>
      <w:pPr>
        <w:spacing w:beforeAutospacing="0" w:afterAutospacing="0" w:line="520" w:lineRule="exact"/>
        <w:ind w:firstLine="480" w:firstLineChars="200"/>
        <w:rPr>
          <w:rFonts w:hint="eastAsia" w:ascii="宋体" w:hAnsi="宋体"/>
          <w:color w:val="000000"/>
          <w:sz w:val="24"/>
        </w:rPr>
      </w:pPr>
      <w:r>
        <w:rPr>
          <w:rFonts w:hint="eastAsia" w:ascii="宋体" w:hAnsi="宋体"/>
          <w:color w:val="000000"/>
          <w:sz w:val="24"/>
        </w:rPr>
        <w:t>特此承诺。</w:t>
      </w: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spacing w:beforeAutospacing="0" w:afterAutospacing="0" w:line="520" w:lineRule="exact"/>
        <w:ind w:firstLine="480" w:firstLineChars="200"/>
        <w:rPr>
          <w:rFonts w:hint="eastAsia" w:ascii="宋体" w:hAnsi="宋体"/>
          <w:color w:val="000000"/>
          <w:sz w:val="24"/>
        </w:rPr>
      </w:pPr>
    </w:p>
    <w:p>
      <w:pPr>
        <w:ind w:left="581" w:leftChars="171" w:firstLine="562" w:firstLineChars="200"/>
        <w:jc w:val="center"/>
        <w:outlineLvl w:val="1"/>
        <w:rPr>
          <w:rFonts w:hint="eastAsia"/>
          <w:b/>
          <w:color w:val="000000"/>
          <w:sz w:val="28"/>
          <w:szCs w:val="28"/>
        </w:rPr>
      </w:pPr>
      <w:bookmarkStart w:id="229" w:name="_Toc9479"/>
      <w:bookmarkStart w:id="230" w:name="_Toc23360"/>
      <w:bookmarkStart w:id="231" w:name="_Toc49019225"/>
      <w:bookmarkStart w:id="232" w:name="_Toc47416186"/>
      <w:bookmarkStart w:id="233" w:name="_Toc47415932"/>
      <w:bookmarkStart w:id="234" w:name="_Toc49019486"/>
      <w:r>
        <w:rPr>
          <w:rFonts w:hint="eastAsia"/>
          <w:b/>
          <w:color w:val="000000"/>
          <w:sz w:val="28"/>
          <w:szCs w:val="28"/>
        </w:rPr>
        <w:t>第六章 合同条款</w:t>
      </w:r>
    </w:p>
    <w:bookmarkEnd w:id="229"/>
    <w:bookmarkEnd w:id="230"/>
    <w:p>
      <w:pPr>
        <w:ind w:left="581" w:leftChars="171" w:firstLine="480" w:firstLineChars="200"/>
        <w:jc w:val="center"/>
        <w:outlineLvl w:val="1"/>
        <w:rPr>
          <w:rFonts w:hint="eastAsia" w:ascii="宋体" w:hAnsi="宋体"/>
          <w:color w:val="000000"/>
          <w:sz w:val="24"/>
        </w:rPr>
      </w:pPr>
      <w:r>
        <w:rPr>
          <w:rFonts w:hint="eastAsia" w:ascii="宋体" w:hAnsi="宋体"/>
          <w:color w:val="000000"/>
          <w:sz w:val="24"/>
        </w:rPr>
        <w:t>（合同仅供参考，具体以签订的合同为准）</w:t>
      </w:r>
    </w:p>
    <w:p>
      <w:pPr>
        <w:rPr>
          <w:rFonts w:hint="eastAsia" w:ascii="宋体" w:hAnsi="宋体"/>
          <w:color w:val="000000"/>
          <w:sz w:val="24"/>
        </w:rPr>
      </w:pPr>
    </w:p>
    <w:p>
      <w:pPr>
        <w:spacing w:beforeAutospacing="0" w:afterAutospacing="0" w:line="360" w:lineRule="auto"/>
        <w:rPr>
          <w:rFonts w:hint="eastAsia" w:ascii="宋体" w:hAnsi="宋体"/>
          <w:b/>
          <w:color w:val="000000"/>
          <w:sz w:val="24"/>
        </w:rPr>
      </w:pPr>
      <w:bookmarkStart w:id="235" w:name="_Toc1168_WPSOffice_Level1"/>
      <w:r>
        <w:rPr>
          <w:rFonts w:hint="eastAsia" w:ascii="宋体" w:hAnsi="宋体"/>
          <w:b/>
          <w:color w:val="000000"/>
          <w:sz w:val="24"/>
        </w:rPr>
        <w:t>合同编号：</w:t>
      </w:r>
    </w:p>
    <w:p>
      <w:pPr>
        <w:spacing w:beforeAutospacing="0" w:afterAutospacing="0" w:line="360" w:lineRule="auto"/>
        <w:rPr>
          <w:rFonts w:hint="eastAsia" w:ascii="宋体" w:hAnsi="宋体"/>
          <w:b/>
          <w:color w:val="000000"/>
          <w:sz w:val="24"/>
        </w:rPr>
      </w:pPr>
      <w:r>
        <w:rPr>
          <w:rFonts w:hint="eastAsia" w:ascii="宋体" w:hAnsi="宋体"/>
          <w:b/>
          <w:color w:val="000000"/>
          <w:sz w:val="24"/>
        </w:rPr>
        <w:t>合同名称：</w:t>
      </w:r>
    </w:p>
    <w:p>
      <w:pPr>
        <w:spacing w:beforeAutospacing="0" w:afterAutospacing="0" w:line="360" w:lineRule="auto"/>
        <w:rPr>
          <w:rFonts w:hint="eastAsia" w:ascii="宋体" w:hAnsi="宋体"/>
          <w:b/>
          <w:color w:val="000000"/>
          <w:sz w:val="24"/>
        </w:rPr>
      </w:pPr>
      <w:r>
        <w:rPr>
          <w:rFonts w:hint="eastAsia" w:ascii="宋体" w:hAnsi="宋体"/>
          <w:b/>
          <w:color w:val="000000"/>
          <w:sz w:val="24"/>
        </w:rPr>
        <w:t>项目编号：</w:t>
      </w:r>
    </w:p>
    <w:p>
      <w:pPr>
        <w:spacing w:beforeAutospacing="0" w:afterAutospacing="0" w:line="360" w:lineRule="auto"/>
        <w:rPr>
          <w:rFonts w:hint="eastAsia" w:ascii="宋体" w:hAnsi="宋体"/>
          <w:b/>
          <w:color w:val="000000"/>
          <w:sz w:val="24"/>
        </w:rPr>
      </w:pPr>
      <w:r>
        <w:rPr>
          <w:rFonts w:hint="eastAsia" w:ascii="宋体" w:hAnsi="宋体"/>
          <w:b/>
          <w:color w:val="000000"/>
          <w:sz w:val="24"/>
        </w:rPr>
        <w:t>项目名称：</w:t>
      </w:r>
    </w:p>
    <w:p>
      <w:pPr>
        <w:spacing w:beforeAutospacing="0" w:afterAutospacing="0" w:line="360" w:lineRule="auto"/>
        <w:rPr>
          <w:rFonts w:hint="eastAsia" w:ascii="宋体" w:hAnsi="宋体"/>
          <w:b/>
          <w:color w:val="000000"/>
          <w:sz w:val="24"/>
        </w:rPr>
      </w:pPr>
      <w:r>
        <w:rPr>
          <w:rFonts w:hint="eastAsia" w:ascii="宋体" w:hAnsi="宋体"/>
          <w:b/>
          <w:color w:val="000000"/>
          <w:sz w:val="24"/>
        </w:rPr>
        <w:t>采购方式：</w:t>
      </w:r>
    </w:p>
    <w:p>
      <w:pPr>
        <w:spacing w:beforeAutospacing="0" w:afterAutospacing="0" w:line="360" w:lineRule="auto"/>
        <w:rPr>
          <w:rFonts w:hint="eastAsia" w:ascii="宋体" w:hAnsi="宋体"/>
          <w:b/>
          <w:color w:val="000000"/>
          <w:sz w:val="24"/>
        </w:rPr>
      </w:pPr>
    </w:p>
    <w:bookmarkEnd w:id="235"/>
    <w:p>
      <w:pPr>
        <w:spacing w:beforeAutospacing="0" w:afterAutospacing="0" w:line="360" w:lineRule="auto"/>
        <w:rPr>
          <w:rFonts w:hint="eastAsia" w:ascii="宋体" w:hAnsi="宋体"/>
          <w:b/>
          <w:color w:val="000000"/>
          <w:sz w:val="24"/>
        </w:rPr>
      </w:pPr>
      <w:r>
        <w:rPr>
          <w:rFonts w:hint="eastAsia" w:ascii="宋体" w:hAnsi="宋体"/>
          <w:b/>
          <w:color w:val="000000"/>
          <w:sz w:val="24"/>
        </w:rPr>
        <w:t xml:space="preserve">甲  方（采购人）：                      </w:t>
      </w:r>
    </w:p>
    <w:p>
      <w:pPr>
        <w:spacing w:beforeAutospacing="0" w:afterAutospacing="0" w:line="360" w:lineRule="auto"/>
        <w:rPr>
          <w:rFonts w:hint="eastAsia" w:ascii="宋体" w:hAnsi="宋体"/>
          <w:b/>
          <w:color w:val="000000"/>
          <w:sz w:val="24"/>
        </w:rPr>
      </w:pPr>
      <w:r>
        <w:rPr>
          <w:rFonts w:hint="eastAsia" w:ascii="宋体" w:hAnsi="宋体"/>
          <w:b/>
          <w:color w:val="000000"/>
          <w:sz w:val="24"/>
        </w:rPr>
        <w:t xml:space="preserve">地 址：      </w:t>
      </w:r>
    </w:p>
    <w:p>
      <w:pPr>
        <w:spacing w:beforeAutospacing="0" w:afterAutospacing="0" w:line="360" w:lineRule="auto"/>
        <w:rPr>
          <w:rFonts w:hint="eastAsia" w:ascii="宋体" w:hAnsi="宋体"/>
          <w:b/>
          <w:color w:val="000000"/>
          <w:sz w:val="24"/>
        </w:rPr>
      </w:pPr>
      <w:r>
        <w:rPr>
          <w:rFonts w:hint="eastAsia" w:ascii="宋体" w:hAnsi="宋体"/>
          <w:b/>
          <w:color w:val="000000"/>
          <w:sz w:val="24"/>
        </w:rPr>
        <w:t xml:space="preserve">联系方式：   </w:t>
      </w:r>
    </w:p>
    <w:p>
      <w:pPr>
        <w:spacing w:beforeAutospacing="0" w:afterAutospacing="0" w:line="360" w:lineRule="auto"/>
        <w:rPr>
          <w:rFonts w:hint="eastAsia" w:ascii="宋体" w:hAnsi="宋体"/>
          <w:b/>
          <w:color w:val="000000"/>
          <w:sz w:val="24"/>
        </w:rPr>
      </w:pPr>
      <w:r>
        <w:rPr>
          <w:rFonts w:hint="eastAsia" w:ascii="宋体" w:hAnsi="宋体"/>
          <w:b/>
          <w:color w:val="000000"/>
          <w:sz w:val="24"/>
        </w:rPr>
        <w:t xml:space="preserve">       </w:t>
      </w:r>
    </w:p>
    <w:p>
      <w:pPr>
        <w:spacing w:beforeAutospacing="0" w:afterAutospacing="0" w:line="360" w:lineRule="auto"/>
        <w:rPr>
          <w:rFonts w:hint="eastAsia" w:ascii="宋体" w:hAnsi="宋体"/>
          <w:b/>
          <w:color w:val="000000"/>
          <w:sz w:val="24"/>
        </w:rPr>
      </w:pPr>
      <w:r>
        <w:rPr>
          <w:rFonts w:hint="eastAsia" w:ascii="宋体" w:hAnsi="宋体"/>
          <w:b/>
          <w:color w:val="000000"/>
          <w:sz w:val="24"/>
        </w:rPr>
        <w:t xml:space="preserve">乙  方（中标/成交人）： </w:t>
      </w:r>
    </w:p>
    <w:p>
      <w:pPr>
        <w:spacing w:beforeAutospacing="0" w:afterAutospacing="0" w:line="360" w:lineRule="auto"/>
        <w:rPr>
          <w:rFonts w:hint="eastAsia" w:ascii="宋体" w:hAnsi="宋体"/>
          <w:b/>
          <w:color w:val="000000"/>
          <w:sz w:val="24"/>
        </w:rPr>
      </w:pPr>
      <w:r>
        <w:rPr>
          <w:rFonts w:hint="eastAsia" w:ascii="宋体" w:hAnsi="宋体"/>
          <w:b/>
          <w:color w:val="000000"/>
          <w:sz w:val="24"/>
        </w:rPr>
        <w:t xml:space="preserve">地 址： </w:t>
      </w:r>
    </w:p>
    <w:p>
      <w:pPr>
        <w:spacing w:beforeAutospacing="0" w:afterAutospacing="0" w:line="360" w:lineRule="auto"/>
        <w:rPr>
          <w:rFonts w:hint="eastAsia" w:ascii="宋体" w:hAnsi="宋体"/>
          <w:b/>
          <w:color w:val="000000"/>
          <w:sz w:val="24"/>
        </w:rPr>
      </w:pPr>
      <w:r>
        <w:rPr>
          <w:rFonts w:hint="eastAsia" w:ascii="宋体" w:hAnsi="宋体"/>
          <w:b/>
          <w:color w:val="000000"/>
          <w:sz w:val="24"/>
        </w:rPr>
        <w:t>联系方式：</w:t>
      </w:r>
      <w:r>
        <w:rPr>
          <w:rFonts w:hint="eastAsia" w:ascii="宋体" w:hAnsi="宋体"/>
          <w:b/>
          <w:color w:val="000000"/>
          <w:sz w:val="24"/>
          <w:u w:val="single"/>
        </w:rPr>
        <w:t xml:space="preserve">  </w:t>
      </w:r>
    </w:p>
    <w:p>
      <w:pPr>
        <w:spacing w:beforeAutospacing="0" w:afterAutospacing="0" w:line="360" w:lineRule="auto"/>
        <w:rPr>
          <w:rFonts w:hint="eastAsia" w:ascii="宋体" w:hAnsi="宋体"/>
          <w:b/>
          <w:color w:val="000000"/>
          <w:sz w:val="24"/>
        </w:rPr>
      </w:pPr>
      <w:r>
        <w:rPr>
          <w:rFonts w:hint="eastAsia" w:ascii="宋体" w:hAnsi="宋体"/>
          <w:b/>
          <w:color w:val="000000"/>
          <w:sz w:val="24"/>
        </w:rPr>
        <w:t>见证方：</w:t>
      </w:r>
      <w:r>
        <w:rPr>
          <w:rFonts w:hint="eastAsia" w:ascii="宋体" w:hAnsi="宋体"/>
          <w:b/>
          <w:color w:val="000000"/>
          <w:kern w:val="0"/>
          <w:sz w:val="24"/>
          <w:u w:val="single"/>
        </w:rPr>
        <w:t>前述代理机构</w:t>
      </w:r>
      <w:r>
        <w:rPr>
          <w:rFonts w:hint="eastAsia" w:ascii="宋体" w:hAnsi="宋体"/>
          <w:color w:val="000000"/>
          <w:sz w:val="24"/>
        </w:rPr>
        <w:t>（代理机构名称）</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甲方委托</w:t>
      </w:r>
      <w:r>
        <w:rPr>
          <w:rFonts w:hint="eastAsia" w:ascii="宋体" w:hAnsi="宋体"/>
          <w:b/>
          <w:color w:val="000000"/>
          <w:kern w:val="0"/>
          <w:sz w:val="24"/>
          <w:u w:val="single"/>
        </w:rPr>
        <w:t>前述代理机构</w:t>
      </w:r>
      <w:r>
        <w:rPr>
          <w:rFonts w:hint="eastAsia" w:ascii="宋体" w:hAnsi="宋体"/>
          <w:color w:val="000000"/>
          <w:sz w:val="24"/>
        </w:rPr>
        <w:t>对</w:t>
      </w:r>
      <w:r>
        <w:rPr>
          <w:rFonts w:hint="eastAsia" w:ascii="宋体" w:hAnsi="宋体"/>
          <w:b/>
          <w:color w:val="000000"/>
          <w:sz w:val="24"/>
          <w:u w:val="single"/>
        </w:rPr>
        <w:t>前述采购项目名称</w:t>
      </w:r>
      <w:r>
        <w:rPr>
          <w:rFonts w:hint="eastAsia" w:ascii="宋体" w:hAnsi="宋体"/>
          <w:color w:val="000000"/>
          <w:sz w:val="24"/>
        </w:rPr>
        <w:t>进行采购，于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日通过</w:t>
      </w:r>
      <w:r>
        <w:rPr>
          <w:rFonts w:hint="eastAsia" w:ascii="宋体" w:hAnsi="宋体"/>
          <w:color w:val="000000"/>
          <w:sz w:val="24"/>
          <w:u w:val="single"/>
        </w:rPr>
        <w:t>公开招标</w:t>
      </w:r>
      <w:r>
        <w:rPr>
          <w:rFonts w:hint="eastAsia" w:ascii="宋体" w:hAnsi="宋体"/>
          <w:color w:val="000000"/>
          <w:sz w:val="24"/>
        </w:rPr>
        <w:t>，确定乙方为</w:t>
      </w:r>
      <w:r>
        <w:rPr>
          <w:rFonts w:hint="eastAsia" w:ascii="宋体" w:hAnsi="宋体"/>
          <w:b/>
          <w:bCs/>
          <w:color w:val="000000"/>
          <w:sz w:val="24"/>
          <w:u w:val="single"/>
        </w:rPr>
        <w:t>前述项目名称</w:t>
      </w:r>
      <w:r>
        <w:rPr>
          <w:rFonts w:hint="eastAsia" w:ascii="宋体" w:hAnsi="宋体"/>
          <w:color w:val="000000"/>
          <w:sz w:val="24"/>
        </w:rPr>
        <w:t>中标/成交人。为了保护甲乙双方的合法权益,根据《中华人民共和国政府采购法》、《中华人民共和国民法典》等相关法律、法规的规定，并严格遵循政府采购项目磋商文件的相关规定,经甲乙双方协商一致，订立本合同。</w:t>
      </w:r>
    </w:p>
    <w:p>
      <w:pPr>
        <w:spacing w:beforeAutospacing="0" w:afterAutospacing="0" w:line="360" w:lineRule="auto"/>
        <w:outlineLvl w:val="1"/>
        <w:rPr>
          <w:rFonts w:hint="eastAsia" w:ascii="宋体" w:hAnsi="宋体"/>
          <w:b/>
          <w:color w:val="000000"/>
          <w:kern w:val="0"/>
          <w:sz w:val="24"/>
        </w:rPr>
      </w:pPr>
      <w:bookmarkStart w:id="236" w:name="_Toc11162"/>
      <w:bookmarkEnd w:id="236"/>
      <w:bookmarkStart w:id="237" w:name="_Toc29439"/>
      <w:bookmarkEnd w:id="237"/>
      <w:r>
        <w:rPr>
          <w:rFonts w:hint="eastAsia" w:ascii="宋体" w:hAnsi="宋体"/>
          <w:b/>
          <w:color w:val="000000"/>
          <w:kern w:val="0"/>
          <w:sz w:val="24"/>
        </w:rPr>
        <w:t>一、项目清单及合同金额</w:t>
      </w:r>
      <w:r>
        <w:rPr>
          <w:rFonts w:hint="eastAsia" w:ascii="宋体" w:hAnsi="宋体"/>
          <w:color w:val="000000"/>
          <w:kern w:val="0"/>
          <w:sz w:val="24"/>
        </w:rPr>
        <w:t>（详见报价表，附后）</w:t>
      </w:r>
    </w:p>
    <w:p>
      <w:pPr>
        <w:spacing w:beforeAutospacing="0" w:afterAutospacing="0" w:line="360" w:lineRule="auto"/>
        <w:ind w:firstLine="480" w:firstLineChars="200"/>
        <w:rPr>
          <w:rFonts w:hint="eastAsia" w:ascii="宋体" w:hAnsi="宋体"/>
          <w:color w:val="000000"/>
          <w:kern w:val="0"/>
          <w:sz w:val="24"/>
        </w:rPr>
      </w:pPr>
      <w:bookmarkStart w:id="238" w:name="_Toc31464"/>
      <w:r>
        <w:rPr>
          <w:rFonts w:hint="eastAsia" w:ascii="宋体" w:hAnsi="宋体"/>
          <w:color w:val="000000"/>
          <w:kern w:val="0"/>
          <w:sz w:val="24"/>
        </w:rPr>
        <w:t>1.主要标的（或服务）名称：</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2.规格型号（或服务内容）：</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3.主要标的（或服务）数量：</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4.主要标的（或服务）单价：</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5.合同金额：</w:t>
      </w:r>
    </w:p>
    <w:bookmarkEnd w:id="238"/>
    <w:p>
      <w:pPr>
        <w:spacing w:beforeAutospacing="0" w:afterAutospacing="0" w:line="360" w:lineRule="auto"/>
        <w:outlineLvl w:val="1"/>
        <w:rPr>
          <w:rFonts w:hint="eastAsia" w:ascii="宋体" w:hAnsi="宋体"/>
          <w:b/>
          <w:color w:val="000000"/>
          <w:kern w:val="0"/>
          <w:sz w:val="24"/>
        </w:rPr>
      </w:pPr>
      <w:bookmarkStart w:id="239" w:name="_Toc9805"/>
      <w:bookmarkEnd w:id="239"/>
      <w:r>
        <w:rPr>
          <w:rFonts w:hint="eastAsia" w:ascii="宋体" w:hAnsi="宋体"/>
          <w:b/>
          <w:color w:val="000000"/>
          <w:kern w:val="0"/>
          <w:sz w:val="24"/>
        </w:rPr>
        <w:t>二、付款方式及期限</w:t>
      </w:r>
    </w:p>
    <w:p>
      <w:pPr>
        <w:pStyle w:val="29"/>
        <w:rPr>
          <w:rFonts w:hint="eastAsia" w:ascii="宋体" w:hAnsi="宋体"/>
          <w:color w:val="000000"/>
          <w:kern w:val="0"/>
        </w:rPr>
      </w:pPr>
      <w:r>
        <w:rPr>
          <w:rFonts w:hint="eastAsia" w:ascii="宋体" w:hAnsi="宋体"/>
          <w:color w:val="000000"/>
          <w:kern w:val="0"/>
        </w:rPr>
        <w:t>甲乙双方自行约定</w:t>
      </w:r>
    </w:p>
    <w:p>
      <w:pPr>
        <w:spacing w:beforeAutospacing="0" w:afterAutospacing="0" w:line="360" w:lineRule="auto"/>
        <w:outlineLvl w:val="1"/>
        <w:rPr>
          <w:rFonts w:hint="eastAsia" w:ascii="宋体" w:hAnsi="宋体"/>
          <w:b/>
          <w:color w:val="000000"/>
          <w:kern w:val="0"/>
          <w:sz w:val="24"/>
        </w:rPr>
      </w:pPr>
      <w:bookmarkStart w:id="240" w:name="_Toc23328"/>
      <w:bookmarkEnd w:id="240"/>
      <w:bookmarkStart w:id="241" w:name="_Toc1266"/>
      <w:bookmarkEnd w:id="241"/>
      <w:r>
        <w:rPr>
          <w:rFonts w:hint="eastAsia" w:ascii="宋体" w:hAnsi="宋体"/>
          <w:b/>
          <w:color w:val="000000"/>
          <w:kern w:val="0"/>
          <w:sz w:val="24"/>
        </w:rPr>
        <w:t>三、合同期限/服务时间、服务地点及交付方式</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1. 服务时间：</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2. 服务地点：</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3. 服务方式：</w:t>
      </w:r>
    </w:p>
    <w:p>
      <w:pPr>
        <w:spacing w:beforeAutospacing="0" w:afterAutospacing="0" w:line="360" w:lineRule="auto"/>
        <w:outlineLvl w:val="1"/>
        <w:rPr>
          <w:rFonts w:hint="eastAsia" w:ascii="宋体" w:hAnsi="宋体"/>
          <w:b/>
          <w:color w:val="000000"/>
          <w:sz w:val="24"/>
        </w:rPr>
      </w:pPr>
      <w:bookmarkStart w:id="242" w:name="_Toc25219"/>
      <w:bookmarkEnd w:id="242"/>
      <w:bookmarkStart w:id="243" w:name="_Toc20170"/>
      <w:bookmarkEnd w:id="243"/>
      <w:r>
        <w:rPr>
          <w:rFonts w:hint="eastAsia" w:ascii="宋体" w:hAnsi="宋体"/>
          <w:b/>
          <w:color w:val="000000"/>
          <w:sz w:val="24"/>
        </w:rPr>
        <w:t>四、货物或服务内容与质量标准（本部分具体条款应来源磋商文件、投标文件，应包含标的、数量、质量、价款或报酬、履行期限及地点和方式等）</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（1）</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（2）……</w:t>
      </w:r>
    </w:p>
    <w:p>
      <w:pPr>
        <w:spacing w:beforeAutospacing="0" w:afterAutospacing="0" w:line="360" w:lineRule="auto"/>
        <w:outlineLvl w:val="1"/>
        <w:rPr>
          <w:rFonts w:hint="eastAsia" w:ascii="宋体" w:hAnsi="宋体"/>
          <w:b/>
          <w:color w:val="000000"/>
          <w:kern w:val="0"/>
          <w:sz w:val="24"/>
        </w:rPr>
      </w:pPr>
      <w:bookmarkStart w:id="244" w:name="_Toc23786"/>
      <w:bookmarkEnd w:id="244"/>
      <w:bookmarkStart w:id="245" w:name="_Toc4505"/>
      <w:bookmarkEnd w:id="245"/>
      <w:r>
        <w:rPr>
          <w:rFonts w:hint="eastAsia" w:ascii="宋体" w:hAnsi="宋体"/>
          <w:b/>
          <w:color w:val="000000"/>
          <w:kern w:val="0"/>
          <w:sz w:val="24"/>
        </w:rPr>
        <w:t>五、履约验收要求</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1、乙方保证所提供的货物或服务整体或其任何一部分均不会侵犯任何第三方的专利权、商标权或著作权。</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2. 乙方保证所提供的货物或服务的所有权完全属于乙方且无任何抵押、查封等产权瑕疵。如有产权瑕疵的，视为乙方违约，乙方应负担由此而产生的一切损失。</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3、甲方按国家相关标准和本磋商文件的相关要求自行组织有关专业人员验收。</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(1) 验收标准：按国家有关规定以及甲方磋商文件的服务质量要求和技术指标、乙方的投标文件及承诺与本合同约定标准进行验收；甲乙双方如对货物或服务质量要求和技术指标的约定标准有相互抵触或异议的事项，由甲方在甲方磋商文件与乙方投标文件中按货物或服务质量要求和技术指标比较优胜的原则确定该项的约定标准进行验收；</w:t>
      </w:r>
    </w:p>
    <w:p>
      <w:pPr>
        <w:pStyle w:val="44"/>
        <w:spacing w:beforeAutospacing="0" w:afterAutospacing="0" w:line="360" w:lineRule="auto"/>
        <w:ind w:firstLine="480"/>
        <w:rPr>
          <w:rFonts w:hint="eastAsia" w:ascii="宋体" w:hAnsi="宋体" w:eastAsia="宋体"/>
          <w:sz w:val="24"/>
          <w:szCs w:val="24"/>
        </w:rPr>
      </w:pPr>
      <w:r>
        <w:rPr>
          <w:rFonts w:hint="eastAsia" w:ascii="宋体" w:hAnsi="宋体" w:eastAsia="宋体"/>
          <w:sz w:val="24"/>
          <w:szCs w:val="24"/>
        </w:rPr>
        <w:t>(2) 验收方法：成果采用专家评审方式进行技术审查验收。</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(3) 验收时如发现乙方提供的货物或服务不符合标准及本合同规定之情形者，甲方应做出详尽的现场记录，或由甲乙双方签署备忘录，由此产生的时间延误与有关费用由乙方承担，验收期限相应顺延。</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4、甲方应自乙方履行完合同义务之日起10个工作日内组织验收，甲方无故逾期不进行验收工作的，视同验收合格。</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5、履行地点：拉萨市。</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履行方式：现场服务第二条：发包人应及时向可研及设计人提供下列文件资料，并对其准确性、可靠性负责。</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验收要求：按相关规范进行验收。</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履约验收挂钩的资金支付方式：采用银行转账方式付款</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履约验收挂钩的资金支付条件：项目验收合格，且提交监理资料</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履约验收挂钩的资金支付时间：项目验收合格，且提交监理资料后七个工作日</w:t>
      </w:r>
    </w:p>
    <w:p>
      <w:pPr>
        <w:spacing w:beforeAutospacing="0" w:afterAutospacing="0" w:line="360" w:lineRule="auto"/>
        <w:outlineLvl w:val="1"/>
        <w:rPr>
          <w:rFonts w:hint="eastAsia" w:ascii="宋体" w:hAnsi="宋体"/>
          <w:b/>
          <w:color w:val="000000"/>
          <w:kern w:val="0"/>
          <w:sz w:val="24"/>
        </w:rPr>
      </w:pPr>
      <w:bookmarkStart w:id="246" w:name="_Toc13083"/>
      <w:bookmarkEnd w:id="246"/>
      <w:bookmarkStart w:id="247" w:name="_Toc25074"/>
      <w:bookmarkEnd w:id="247"/>
      <w:r>
        <w:rPr>
          <w:rFonts w:hint="eastAsia" w:ascii="宋体" w:hAnsi="宋体"/>
          <w:b/>
          <w:color w:val="000000"/>
          <w:kern w:val="0"/>
          <w:sz w:val="24"/>
        </w:rPr>
        <w:t>六、</w:t>
      </w:r>
      <w:r>
        <w:rPr>
          <w:rFonts w:hint="eastAsia" w:ascii="宋体" w:hAnsi="宋体"/>
          <w:color w:val="000000"/>
          <w:kern w:val="0"/>
          <w:sz w:val="24"/>
        </w:rPr>
        <w:t>乙方在投标文件中的其它服务承诺。</w:t>
      </w:r>
    </w:p>
    <w:p>
      <w:pPr>
        <w:spacing w:beforeAutospacing="0" w:afterAutospacing="0" w:line="360" w:lineRule="auto"/>
        <w:rPr>
          <w:rFonts w:hint="eastAsia" w:ascii="宋体" w:hAnsi="宋体"/>
          <w:color w:val="000000"/>
          <w:kern w:val="0"/>
          <w:sz w:val="24"/>
        </w:rPr>
      </w:pPr>
      <w:r>
        <w:rPr>
          <w:rFonts w:hint="eastAsia" w:ascii="宋体" w:hAnsi="宋体"/>
          <w:color w:val="000000"/>
          <w:kern w:val="0"/>
          <w:sz w:val="24"/>
        </w:rPr>
        <w:t xml:space="preserve">   1、采购需求、项目验收标准和程序作为采购合同的附件，且按照合同及其附件接受履约验收。</w:t>
      </w:r>
    </w:p>
    <w:p>
      <w:pPr>
        <w:spacing w:beforeAutospacing="0" w:afterAutospacing="0" w:line="360" w:lineRule="auto"/>
        <w:rPr>
          <w:rFonts w:hint="eastAsia" w:ascii="宋体" w:hAnsi="宋体"/>
          <w:color w:val="000000"/>
          <w:kern w:val="0"/>
          <w:sz w:val="24"/>
        </w:rPr>
      </w:pPr>
      <w:r>
        <w:rPr>
          <w:rFonts w:hint="eastAsia" w:ascii="宋体" w:hAnsi="宋体"/>
          <w:color w:val="000000"/>
          <w:kern w:val="0"/>
          <w:sz w:val="24"/>
        </w:rPr>
        <w:t xml:space="preserve">   2、……</w:t>
      </w:r>
    </w:p>
    <w:p>
      <w:pPr>
        <w:spacing w:beforeAutospacing="0" w:afterAutospacing="0" w:line="360" w:lineRule="auto"/>
        <w:outlineLvl w:val="1"/>
        <w:rPr>
          <w:rFonts w:hint="eastAsia" w:ascii="宋体" w:hAnsi="宋体"/>
          <w:b/>
          <w:color w:val="000000"/>
          <w:kern w:val="0"/>
          <w:sz w:val="24"/>
        </w:rPr>
      </w:pPr>
      <w:bookmarkStart w:id="248" w:name="_Toc28666"/>
      <w:bookmarkEnd w:id="248"/>
      <w:bookmarkStart w:id="249" w:name="_Toc17490"/>
      <w:bookmarkEnd w:id="249"/>
      <w:r>
        <w:rPr>
          <w:rFonts w:hint="eastAsia" w:ascii="宋体" w:hAnsi="宋体"/>
          <w:b/>
          <w:color w:val="000000"/>
          <w:kern w:val="0"/>
          <w:sz w:val="24"/>
        </w:rPr>
        <w:t>七、相关权利及义务</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1、甲方有权对合同规定范围内乙方的服务行为进行监督和检查，定期核对乙方提供服务过程中所配备的人员、设备等情况，对不符合规定的部分有权下达整改通知书，并要求乙方限期整改。</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2、甲方有权依据双方签订的考评办法对乙方提供的服务进行定期考评。当考评结果未达到标准时，有权依据考评办法约定的数额减付应付款项或扣除履约保证金。</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3.甲方负责检查监督乙方管理工作的实施及制度的执行情况。</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4. 甲方有义务并指派专人积极配合乙方进行服务。</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指派人员：                   电话：</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5. 甲方应在合同规定期限内履行付款责任。</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 xml:space="preserve">6. 乙方有义务按投标文件中的承诺提供良好的服务。 </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7.乙方对本合同规定的委托服务范围内的项目享有管理权及服务义务。</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8.乙方有权按照合同约定要求甲方及时支付相应合同款项。</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9.乙方应及时向甲方通告本项目服务范围内有关服务的重大事项，及时配合处理投诉。</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10.乙方应接受项目行业管理部门及政府有关部门的指导，接受甲方的监督。</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11.乙方须指派专人负责与甲方联系服务事宜。</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指派人员：                   电话：</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12. 甲方、见证方有义务对因本项目而知悉的乙方的技术及商业机密予以保密。</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13.国家法律、法规所规定甲、乙各方应承担的其它责任。</w:t>
      </w:r>
    </w:p>
    <w:p>
      <w:pPr>
        <w:spacing w:beforeAutospacing="0" w:afterAutospacing="0" w:line="360" w:lineRule="auto"/>
        <w:outlineLvl w:val="1"/>
        <w:rPr>
          <w:rFonts w:hint="eastAsia" w:ascii="宋体" w:hAnsi="宋体"/>
          <w:b/>
          <w:color w:val="000000"/>
          <w:kern w:val="0"/>
          <w:sz w:val="24"/>
        </w:rPr>
      </w:pPr>
      <w:bookmarkStart w:id="250" w:name="_Toc7740"/>
      <w:bookmarkEnd w:id="250"/>
      <w:bookmarkStart w:id="251" w:name="_Toc30617"/>
      <w:bookmarkEnd w:id="251"/>
      <w:r>
        <w:rPr>
          <w:rFonts w:hint="eastAsia" w:ascii="宋体" w:hAnsi="宋体"/>
          <w:b/>
          <w:color w:val="000000"/>
          <w:kern w:val="0"/>
          <w:sz w:val="24"/>
        </w:rPr>
        <w:t>八、违约责任</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1.甲乙双方均应遵守本合同，非因不可抗力而单方面终止执行合同的，将赔偿因违约给对方造成的经济损失，并向对方支付本合同总额10%的违约金；如因乙方原因造成的，除不予退还履约保证金外，并由甲方提请项目同级财政部门将其列入不良行为记录。</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2、若因乙方原因在合同规定期限内无法提供服务/交货，甲方有权终止合同，并请示项目同级财政部门（采购科/股）取消其中标资格，不予退还履约保证金且由乙方向甲方支付10%的违约金，按照投标人诚信管理规定进行记分；或经甲、乙双方协商同意继续履行合同，不予退还履约保证金，甲方视情况在延迟服务/交货期内每天按合同总额3‰的标准收取违约金，并按照投标人诚信管理规定进行记分。因不可抗拒力所导致的交货及付款延迟等按照《中华人民共和国民法典》有关条文及本合同第八条处理。</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3、乙方提供的服务质量不符合合同规定的，乙方应向甲方支付合同总价的5%的违约金并限期</w:t>
      </w:r>
      <w:r>
        <w:rPr>
          <w:rFonts w:hint="eastAsia" w:ascii="宋体" w:hAnsi="宋体"/>
          <w:color w:val="000000"/>
          <w:kern w:val="0"/>
          <w:sz w:val="24"/>
          <w:u w:val="single"/>
        </w:rPr>
        <w:t xml:space="preserve">   日</w:t>
      </w:r>
      <w:r>
        <w:rPr>
          <w:rFonts w:hint="eastAsia" w:ascii="宋体" w:hAnsi="宋体"/>
          <w:color w:val="000000"/>
          <w:kern w:val="0"/>
          <w:sz w:val="24"/>
        </w:rPr>
        <w:t>内整改，否则，视作乙方无法提供合格的服务违约，按第七条第2款进行处理。</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4、乙方保证本合同服务的权利无瑕疵，保证所提供的服务的所有权完全属于乙方且无任何抵押、查封等产权瑕疵。如有产权瑕疵的，视为乙方违约，除应向甲方返还已收款项外，还应另按合同总价的10%向甲方支付违约金并赔偿因此给甲方造成的一切损失。</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6.乙方应严格遵守服务承诺，如有违约，将赔偿因服务违约给甲方造成的经济损失。</w:t>
      </w:r>
      <w:r>
        <w:rPr>
          <w:rFonts w:hint="eastAsia" w:ascii="宋体" w:hAnsi="宋体"/>
          <w:bCs/>
          <w:color w:val="000000"/>
          <w:kern w:val="0"/>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r>
        <w:rPr>
          <w:rFonts w:hint="eastAsia" w:ascii="宋体" w:hAnsi="宋体"/>
          <w:color w:val="000000"/>
          <w:kern w:val="0"/>
          <w:sz w:val="24"/>
        </w:rPr>
        <w:t>，并按照投标人诚信管理规定进行记分。</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7．甲方应在合同约定的付款期限内及时支付合同款项，如因甲方原因造成付款延误的，乙方视情况在延迟付款期内每天按合同总额3‰的标准收取违约金。</w:t>
      </w:r>
    </w:p>
    <w:p>
      <w:pPr>
        <w:spacing w:beforeAutospacing="0" w:afterAutospacing="0" w:line="360" w:lineRule="auto"/>
        <w:outlineLvl w:val="1"/>
        <w:rPr>
          <w:rFonts w:hint="eastAsia" w:ascii="宋体" w:hAnsi="宋体"/>
          <w:b/>
          <w:color w:val="000000"/>
          <w:kern w:val="0"/>
          <w:sz w:val="24"/>
        </w:rPr>
      </w:pPr>
      <w:bookmarkStart w:id="252" w:name="_Toc32433"/>
      <w:bookmarkEnd w:id="252"/>
      <w:bookmarkStart w:id="253" w:name="_Toc19721"/>
      <w:bookmarkEnd w:id="253"/>
      <w:r>
        <w:rPr>
          <w:rFonts w:hint="eastAsia" w:ascii="宋体" w:hAnsi="宋体"/>
          <w:b/>
          <w:color w:val="000000"/>
          <w:kern w:val="0"/>
          <w:sz w:val="24"/>
        </w:rPr>
        <w:t>九、不可抗力</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甲方由于不可抗力的原因不能履行合同时，应及时向乙方和见证方、项目同级财政部门通报不能履行或不能完全履行的理由；乙方由于不可抗力的原因不能履行合同时，应在交货时间到期以前及时向甲方和见证方、项目同级财政部门通报不能履行或不能完全履行的理由；在取得有关主管机关证明以后，可以签订延期履行、部分履行补充合同或者不履行合同，并根据情况可部分或全部免予承担违约责任。</w:t>
      </w:r>
    </w:p>
    <w:p>
      <w:pPr>
        <w:spacing w:beforeAutospacing="0" w:afterAutospacing="0" w:line="360" w:lineRule="auto"/>
        <w:outlineLvl w:val="1"/>
        <w:rPr>
          <w:rFonts w:hint="eastAsia" w:ascii="宋体" w:hAnsi="宋体"/>
          <w:b/>
          <w:color w:val="000000"/>
          <w:kern w:val="0"/>
          <w:sz w:val="24"/>
        </w:rPr>
      </w:pPr>
      <w:bookmarkStart w:id="254" w:name="_Toc17789"/>
      <w:bookmarkEnd w:id="254"/>
      <w:bookmarkStart w:id="255" w:name="_Toc3057"/>
      <w:bookmarkEnd w:id="255"/>
      <w:r>
        <w:rPr>
          <w:rFonts w:hint="eastAsia" w:ascii="宋体" w:hAnsi="宋体"/>
          <w:b/>
          <w:color w:val="000000"/>
          <w:kern w:val="0"/>
          <w:sz w:val="24"/>
        </w:rPr>
        <w:t>十、争议处理</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1、因服务的质量问题发生争议，由具有法定资格条件的质量技术监督（检测）机构进行质量鉴定。服务符合标准的，鉴定费由甲方承担；服务不符合质量标准的，鉴定费由乙方承担。</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2、合同履行期间,若双方发生争议，双方本着友好合作的态度，对合同履行过程中发生的违约行为进行及时的协商解决或由有关部门调解解决，如不能协商解决可向合同签约地法院通过法律诉讼解决。</w:t>
      </w:r>
    </w:p>
    <w:p>
      <w:pPr>
        <w:spacing w:beforeAutospacing="0" w:afterAutospacing="0" w:line="360" w:lineRule="auto"/>
        <w:outlineLvl w:val="1"/>
        <w:rPr>
          <w:rFonts w:hint="eastAsia" w:ascii="宋体" w:hAnsi="宋体"/>
          <w:b/>
          <w:color w:val="000000"/>
          <w:kern w:val="0"/>
          <w:sz w:val="24"/>
        </w:rPr>
      </w:pPr>
      <w:bookmarkStart w:id="256" w:name="_Toc10880"/>
      <w:bookmarkEnd w:id="256"/>
      <w:bookmarkStart w:id="257" w:name="_Toc31508"/>
      <w:bookmarkEnd w:id="257"/>
      <w:r>
        <w:rPr>
          <w:rFonts w:hint="eastAsia" w:ascii="宋体" w:hAnsi="宋体"/>
          <w:b/>
          <w:color w:val="000000"/>
          <w:kern w:val="0"/>
          <w:sz w:val="24"/>
        </w:rPr>
        <w:t>十一、合同标的减少与追加处理</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1.如因在合同履行过程中有变更，存在减少服务的情况，经甲乙双方书面确认，报项目同级财政部门（采购科/股）审核同意后，按乙方中标时的固定单价对总价进行调减，并按有关规定签订补充合同。</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2.如因在合同履行过程中，需追加与本合同标的相同的服务的总价不得超过本合同金额的10%，在不改变合同条款的前提下，经甲乙双方书面确认，报项目同级财政部门（采购科/股）审核同意后，按乙方中标时的固定单价对总价进行调增，并按有关规定签订补充合同。</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3．如因在合同履行过程中有变更，甲、乙双方其中一方不同意进行变更的，经双方协商无法达成一致，导致合同无法继续履行的，视为提出变更方违约。</w:t>
      </w:r>
    </w:p>
    <w:p>
      <w:pPr>
        <w:spacing w:beforeAutospacing="0" w:afterAutospacing="0" w:line="360" w:lineRule="auto"/>
        <w:outlineLvl w:val="1"/>
        <w:rPr>
          <w:rFonts w:hint="eastAsia" w:ascii="宋体" w:hAnsi="宋体"/>
          <w:b/>
          <w:color w:val="000000"/>
          <w:kern w:val="0"/>
          <w:sz w:val="24"/>
        </w:rPr>
      </w:pPr>
      <w:bookmarkStart w:id="258" w:name="_Toc17773"/>
      <w:bookmarkEnd w:id="258"/>
      <w:bookmarkStart w:id="259" w:name="_Toc8653"/>
      <w:bookmarkEnd w:id="259"/>
      <w:r>
        <w:rPr>
          <w:rFonts w:hint="eastAsia" w:ascii="宋体" w:hAnsi="宋体"/>
          <w:b/>
          <w:color w:val="000000"/>
          <w:kern w:val="0"/>
          <w:sz w:val="24"/>
        </w:rPr>
        <w:t>十二、其它事项</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1、甲、乙双方约定其他事项：</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（1）</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（2）……</w:t>
      </w:r>
    </w:p>
    <w:p>
      <w:pPr>
        <w:spacing w:beforeAutospacing="0" w:afterAutospacing="0" w:line="360" w:lineRule="auto"/>
        <w:ind w:firstLine="480" w:firstLineChars="200"/>
        <w:rPr>
          <w:rFonts w:hint="eastAsia" w:ascii="宋体" w:hAnsi="宋体"/>
          <w:color w:val="000000"/>
          <w:sz w:val="24"/>
        </w:rPr>
      </w:pPr>
      <w:r>
        <w:rPr>
          <w:rFonts w:hint="eastAsia" w:ascii="宋体" w:hAnsi="宋体"/>
          <w:color w:val="000000"/>
          <w:sz w:val="24"/>
        </w:rPr>
        <w:t>2、本合同一式四份，甲方、乙方、见证方各执一份，项目同级财政部门（采购科/股）执一份。</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3、本合同自签订之日起生效。</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4、本项目的磋商文件、投标文件等是本合同的附件，与合同具有同等的法律效力。</w:t>
      </w:r>
    </w:p>
    <w:p>
      <w:pPr>
        <w:spacing w:beforeAutospacing="0" w:afterAutospacing="0" w:line="360" w:lineRule="auto"/>
        <w:ind w:firstLine="480" w:firstLineChars="200"/>
        <w:rPr>
          <w:rFonts w:hint="eastAsia" w:ascii="宋体" w:hAnsi="宋体"/>
          <w:color w:val="000000"/>
          <w:kern w:val="0"/>
          <w:sz w:val="24"/>
        </w:rPr>
      </w:pPr>
      <w:r>
        <w:rPr>
          <w:rFonts w:hint="eastAsia" w:ascii="宋体" w:hAnsi="宋体"/>
          <w:color w:val="000000"/>
          <w:kern w:val="0"/>
          <w:sz w:val="24"/>
        </w:rPr>
        <w:t>5、其它未尽事宜，由双方友好协商解决，并参照《中华人民共和国民法典》有关条款执行。</w:t>
      </w:r>
    </w:p>
    <w:p>
      <w:pPr>
        <w:spacing w:beforeAutospacing="0" w:afterAutospacing="0" w:line="360" w:lineRule="auto"/>
        <w:rPr>
          <w:rFonts w:hint="eastAsia" w:ascii="宋体" w:hAnsi="宋体"/>
          <w:b/>
          <w:color w:val="000000"/>
          <w:sz w:val="24"/>
        </w:rPr>
      </w:pPr>
      <w:r>
        <w:rPr>
          <w:rFonts w:hint="eastAsia" w:ascii="宋体" w:hAnsi="宋体"/>
          <w:b/>
          <w:color w:val="000000"/>
          <w:sz w:val="24"/>
        </w:rPr>
        <w:t>附</w:t>
      </w:r>
      <w:r>
        <w:rPr>
          <w:rFonts w:hint="eastAsia" w:ascii="宋体" w:hAnsi="宋体"/>
          <w:color w:val="000000"/>
          <w:sz w:val="24"/>
        </w:rPr>
        <w:t>：乙方报价表。</w:t>
      </w:r>
    </w:p>
    <w:p>
      <w:pPr>
        <w:spacing w:beforeAutospacing="0" w:afterAutospacing="0" w:line="360" w:lineRule="auto"/>
        <w:ind w:firstLine="482" w:firstLineChars="200"/>
        <w:rPr>
          <w:rFonts w:hint="eastAsia" w:ascii="宋体" w:hAnsi="宋体"/>
          <w:b/>
          <w:color w:val="000000"/>
          <w:kern w:val="0"/>
          <w:sz w:val="24"/>
        </w:rPr>
      </w:pPr>
      <w:r>
        <w:rPr>
          <w:rFonts w:hint="eastAsia" w:ascii="宋体" w:hAnsi="宋体"/>
          <w:b/>
          <w:color w:val="000000"/>
          <w:kern w:val="0"/>
          <w:sz w:val="24"/>
        </w:rPr>
        <w:t xml:space="preserve">甲方（印章）：                      乙方（印章）：    </w:t>
      </w:r>
    </w:p>
    <w:p>
      <w:pPr>
        <w:spacing w:beforeAutospacing="0" w:afterAutospacing="0" w:line="360" w:lineRule="auto"/>
        <w:ind w:firstLine="482" w:firstLineChars="200"/>
        <w:rPr>
          <w:rFonts w:hint="eastAsia" w:ascii="宋体" w:hAnsi="宋体"/>
          <w:b/>
          <w:color w:val="000000"/>
          <w:kern w:val="0"/>
          <w:sz w:val="24"/>
        </w:rPr>
      </w:pPr>
      <w:r>
        <w:rPr>
          <w:rFonts w:hint="eastAsia" w:ascii="宋体" w:hAnsi="宋体"/>
          <w:b/>
          <w:color w:val="000000"/>
          <w:kern w:val="0"/>
          <w:sz w:val="24"/>
        </w:rPr>
        <w:t>甲方代表签字:                       乙方代表签字：</w:t>
      </w:r>
    </w:p>
    <w:p>
      <w:pPr>
        <w:spacing w:beforeAutospacing="0" w:afterAutospacing="0" w:line="360" w:lineRule="auto"/>
        <w:ind w:firstLine="482" w:firstLineChars="200"/>
        <w:rPr>
          <w:rFonts w:hint="eastAsia" w:ascii="宋体" w:hAnsi="宋体"/>
          <w:b/>
          <w:color w:val="000000"/>
          <w:kern w:val="0"/>
          <w:sz w:val="24"/>
        </w:rPr>
      </w:pPr>
      <w:r>
        <w:rPr>
          <w:rFonts w:hint="eastAsia" w:ascii="宋体" w:hAnsi="宋体"/>
          <w:b/>
          <w:color w:val="000000"/>
          <w:kern w:val="0"/>
          <w:sz w:val="24"/>
        </w:rPr>
        <w:t>地址：                              地址：</w:t>
      </w:r>
    </w:p>
    <w:p>
      <w:pPr>
        <w:spacing w:beforeAutospacing="0" w:afterAutospacing="0" w:line="360" w:lineRule="auto"/>
        <w:ind w:firstLine="482" w:firstLineChars="200"/>
        <w:jc w:val="left"/>
        <w:rPr>
          <w:rFonts w:hint="eastAsia" w:ascii="宋体" w:hAnsi="宋体"/>
          <w:b/>
          <w:color w:val="000000"/>
          <w:kern w:val="0"/>
          <w:sz w:val="24"/>
        </w:rPr>
      </w:pPr>
      <w:r>
        <w:rPr>
          <w:rFonts w:hint="eastAsia" w:ascii="宋体" w:hAnsi="宋体"/>
          <w:b/>
          <w:color w:val="000000"/>
          <w:kern w:val="0"/>
          <w:sz w:val="24"/>
        </w:rPr>
        <w:t>电话：                              电话：</w:t>
      </w:r>
    </w:p>
    <w:p>
      <w:pPr>
        <w:spacing w:beforeAutospacing="0" w:afterAutospacing="0" w:line="360" w:lineRule="auto"/>
        <w:ind w:firstLine="482" w:firstLineChars="200"/>
        <w:jc w:val="left"/>
        <w:rPr>
          <w:rFonts w:hint="eastAsia" w:ascii="宋体" w:hAnsi="宋体"/>
          <w:b/>
          <w:color w:val="000000"/>
          <w:kern w:val="0"/>
          <w:sz w:val="24"/>
        </w:rPr>
      </w:pPr>
      <w:r>
        <w:rPr>
          <w:rFonts w:hint="eastAsia" w:ascii="宋体" w:hAnsi="宋体"/>
          <w:b/>
          <w:color w:val="000000"/>
          <w:kern w:val="0"/>
          <w:sz w:val="24"/>
        </w:rPr>
        <w:t>开户银行：                          开户银行：</w:t>
      </w:r>
    </w:p>
    <w:p>
      <w:pPr>
        <w:spacing w:beforeAutospacing="0" w:afterAutospacing="0" w:line="360" w:lineRule="auto"/>
        <w:ind w:firstLine="482" w:firstLineChars="200"/>
        <w:jc w:val="left"/>
        <w:rPr>
          <w:rFonts w:hint="eastAsia" w:ascii="宋体" w:hAnsi="宋体"/>
          <w:b/>
          <w:color w:val="000000"/>
          <w:kern w:val="0"/>
          <w:sz w:val="24"/>
        </w:rPr>
      </w:pPr>
      <w:r>
        <w:rPr>
          <w:rFonts w:hint="eastAsia" w:ascii="宋体" w:hAnsi="宋体"/>
          <w:b/>
          <w:color w:val="000000"/>
          <w:kern w:val="0"/>
          <w:sz w:val="24"/>
        </w:rPr>
        <w:t>日期：                              日期：</w:t>
      </w:r>
    </w:p>
    <w:p>
      <w:pPr>
        <w:pStyle w:val="29"/>
        <w:ind w:firstLine="482" w:firstLineChars="200"/>
        <w:rPr>
          <w:rFonts w:hint="eastAsia" w:ascii="宋体" w:hAnsi="宋体"/>
          <w:b/>
          <w:color w:val="000000"/>
          <w:kern w:val="0"/>
        </w:rPr>
      </w:pPr>
      <w:r>
        <w:rPr>
          <w:rFonts w:hint="eastAsia" w:ascii="宋体" w:hAnsi="宋体"/>
          <w:b/>
          <w:color w:val="000000"/>
          <w:kern w:val="0"/>
        </w:rPr>
        <w:t>见证方：</w:t>
      </w:r>
    </w:p>
    <w:p>
      <w:pPr>
        <w:ind w:firstLine="482" w:firstLineChars="200"/>
        <w:rPr>
          <w:rFonts w:hint="eastAsia" w:ascii="宋体" w:hAnsi="宋体"/>
          <w:b/>
          <w:color w:val="000000"/>
          <w:kern w:val="0"/>
          <w:sz w:val="24"/>
        </w:rPr>
      </w:pPr>
      <w:r>
        <w:rPr>
          <w:rFonts w:hint="eastAsia" w:ascii="宋体" w:hAnsi="宋体"/>
          <w:b/>
          <w:color w:val="000000"/>
          <w:kern w:val="0"/>
          <w:sz w:val="24"/>
        </w:rPr>
        <w:t>日期：</w:t>
      </w:r>
    </w:p>
    <w:bookmarkEnd w:id="231"/>
    <w:bookmarkEnd w:id="232"/>
    <w:bookmarkEnd w:id="233"/>
    <w:bookmarkEnd w:id="234"/>
    <w:p>
      <w:pPr>
        <w:jc w:val="left"/>
        <w:rPr>
          <w:rFonts w:hint="eastAsia" w:ascii="宋体" w:hAnsi="宋体"/>
          <w:color w:val="000000"/>
          <w:sz w:val="24"/>
        </w:rPr>
        <w:sectPr>
          <w:pgSz w:w="11905" w:h="16838"/>
          <w:pgMar w:top="1418" w:right="1418" w:bottom="1418" w:left="1418" w:header="737" w:footer="737" w:gutter="0"/>
          <w:pgNumType w:fmt="decimal"/>
          <w:cols w:space="720" w:num="1"/>
          <w:docGrid w:linePitch="286" w:charSpace="0"/>
        </w:sectPr>
      </w:pPr>
    </w:p>
    <w:p>
      <w:pPr>
        <w:spacing w:beforeAutospacing="0" w:afterAutospacing="0" w:line="420" w:lineRule="exact"/>
        <w:rPr>
          <w:rFonts w:hint="eastAsia" w:ascii="宋体" w:hAnsi="宋体"/>
          <w:color w:val="000000"/>
          <w:sz w:val="24"/>
        </w:rPr>
      </w:pPr>
      <w:r>
        <w:rPr>
          <w:rFonts w:hint="eastAsia" w:ascii="宋体" w:hAnsi="宋体"/>
          <w:color w:val="000000"/>
          <w:sz w:val="24"/>
        </w:rPr>
        <w:t>附件1：政府采购履约验收表格（货物/服务类）</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4775"/>
        <w:gridCol w:w="1627"/>
        <w:gridCol w:w="1582"/>
        <w:gridCol w:w="121"/>
        <w:gridCol w:w="1481"/>
        <w:gridCol w:w="339"/>
        <w:gridCol w:w="1252"/>
        <w:gridCol w:w="908"/>
        <w:gridCol w:w="684"/>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54" w:hRule="atLeast"/>
        </w:trPr>
        <w:tc>
          <w:tcPr>
            <w:tcW w:w="4775" w:type="dxa"/>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采购单位</w:t>
            </w:r>
          </w:p>
        </w:tc>
        <w:tc>
          <w:tcPr>
            <w:tcW w:w="1627" w:type="dxa"/>
            <w:noWrap/>
            <w:vAlign w:val="center"/>
          </w:tcPr>
          <w:p>
            <w:pPr>
              <w:spacing w:beforeAutospacing="0" w:afterAutospacing="0" w:line="280" w:lineRule="exact"/>
              <w:jc w:val="center"/>
              <w:rPr>
                <w:rFonts w:hint="eastAsia" w:ascii="宋体" w:hAnsi="宋体"/>
                <w:color w:val="000000"/>
                <w:sz w:val="24"/>
              </w:rPr>
            </w:pPr>
          </w:p>
        </w:tc>
        <w:tc>
          <w:tcPr>
            <w:tcW w:w="1703" w:type="dxa"/>
            <w:gridSpan w:val="2"/>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项目名称</w:t>
            </w:r>
          </w:p>
        </w:tc>
        <w:tc>
          <w:tcPr>
            <w:tcW w:w="1820" w:type="dxa"/>
            <w:gridSpan w:val="2"/>
            <w:noWrap/>
            <w:vAlign w:val="center"/>
          </w:tcPr>
          <w:p>
            <w:pPr>
              <w:spacing w:beforeAutospacing="0" w:afterAutospacing="0" w:line="280" w:lineRule="exact"/>
              <w:jc w:val="center"/>
              <w:rPr>
                <w:rFonts w:hint="eastAsia" w:ascii="宋体" w:hAnsi="宋体"/>
                <w:color w:val="000000"/>
                <w:sz w:val="24"/>
              </w:rPr>
            </w:pPr>
          </w:p>
        </w:tc>
        <w:tc>
          <w:tcPr>
            <w:tcW w:w="2160" w:type="dxa"/>
            <w:gridSpan w:val="2"/>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合同名称</w:t>
            </w:r>
          </w:p>
        </w:tc>
        <w:tc>
          <w:tcPr>
            <w:tcW w:w="2442" w:type="dxa"/>
            <w:gridSpan w:val="2"/>
            <w:noWrap/>
            <w:vAlign w:val="center"/>
          </w:tcPr>
          <w:p>
            <w:pPr>
              <w:spacing w:beforeAutospacing="0" w:afterAutospacing="0" w:line="280" w:lineRule="exact"/>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54" w:hRule="atLeast"/>
        </w:trPr>
        <w:tc>
          <w:tcPr>
            <w:tcW w:w="4775" w:type="dxa"/>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供应商</w:t>
            </w:r>
          </w:p>
        </w:tc>
        <w:tc>
          <w:tcPr>
            <w:tcW w:w="1627" w:type="dxa"/>
            <w:noWrap/>
            <w:vAlign w:val="center"/>
          </w:tcPr>
          <w:p>
            <w:pPr>
              <w:spacing w:beforeAutospacing="0" w:afterAutospacing="0" w:line="280" w:lineRule="exact"/>
              <w:jc w:val="center"/>
              <w:rPr>
                <w:rFonts w:hint="eastAsia" w:ascii="宋体" w:hAnsi="宋体"/>
                <w:color w:val="000000"/>
                <w:sz w:val="24"/>
              </w:rPr>
            </w:pPr>
          </w:p>
        </w:tc>
        <w:tc>
          <w:tcPr>
            <w:tcW w:w="1703" w:type="dxa"/>
            <w:gridSpan w:val="2"/>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项目及合同编号</w:t>
            </w:r>
          </w:p>
        </w:tc>
        <w:tc>
          <w:tcPr>
            <w:tcW w:w="1820" w:type="dxa"/>
            <w:gridSpan w:val="2"/>
            <w:noWrap/>
            <w:vAlign w:val="center"/>
          </w:tcPr>
          <w:p>
            <w:pPr>
              <w:spacing w:beforeAutospacing="0" w:afterAutospacing="0" w:line="280" w:lineRule="exact"/>
              <w:jc w:val="center"/>
              <w:rPr>
                <w:rFonts w:hint="eastAsia" w:ascii="宋体" w:hAnsi="宋体"/>
                <w:color w:val="000000"/>
                <w:sz w:val="24"/>
              </w:rPr>
            </w:pPr>
          </w:p>
        </w:tc>
        <w:tc>
          <w:tcPr>
            <w:tcW w:w="2160" w:type="dxa"/>
            <w:gridSpan w:val="2"/>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合同金额</w:t>
            </w:r>
          </w:p>
        </w:tc>
        <w:tc>
          <w:tcPr>
            <w:tcW w:w="2442" w:type="dxa"/>
            <w:gridSpan w:val="2"/>
            <w:noWrap/>
            <w:vAlign w:val="center"/>
          </w:tcPr>
          <w:p>
            <w:pPr>
              <w:spacing w:beforeAutospacing="0" w:afterAutospacing="0" w:line="280" w:lineRule="exact"/>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54" w:hRule="atLeast"/>
        </w:trPr>
        <w:tc>
          <w:tcPr>
            <w:tcW w:w="4775" w:type="dxa"/>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分期验收</w:t>
            </w:r>
          </w:p>
        </w:tc>
        <w:tc>
          <w:tcPr>
            <w:tcW w:w="1627" w:type="dxa"/>
            <w:noWrap/>
            <w:vAlign w:val="center"/>
          </w:tcPr>
          <w:p>
            <w:pPr>
              <w:spacing w:beforeAutospacing="0" w:afterAutospacing="0" w:line="280" w:lineRule="exact"/>
              <w:rPr>
                <w:rFonts w:hint="eastAsia" w:ascii="宋体" w:hAnsi="宋体"/>
                <w:color w:val="000000"/>
                <w:sz w:val="24"/>
              </w:rPr>
            </w:pPr>
            <w:r>
              <w:rPr>
                <w:rFonts w:hint="eastAsia" w:ascii="宋体" w:hAnsi="宋体"/>
                <w:color w:val="000000"/>
                <w:sz w:val="24"/>
              </w:rPr>
              <w:t>是□   否□</w:t>
            </w:r>
          </w:p>
        </w:tc>
        <w:tc>
          <w:tcPr>
            <w:tcW w:w="1703" w:type="dxa"/>
            <w:gridSpan w:val="2"/>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分期情况</w:t>
            </w:r>
          </w:p>
        </w:tc>
        <w:tc>
          <w:tcPr>
            <w:tcW w:w="6422" w:type="dxa"/>
            <w:gridSpan w:val="6"/>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共分   期，此为第   期验收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54" w:hRule="atLeast"/>
        </w:trPr>
        <w:tc>
          <w:tcPr>
            <w:tcW w:w="4775" w:type="dxa"/>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验收时间</w:t>
            </w:r>
          </w:p>
        </w:tc>
        <w:tc>
          <w:tcPr>
            <w:tcW w:w="1627" w:type="dxa"/>
            <w:noWrap/>
            <w:vAlign w:val="center"/>
          </w:tcPr>
          <w:p>
            <w:pPr>
              <w:spacing w:beforeAutospacing="0" w:afterAutospacing="0" w:line="280" w:lineRule="exact"/>
              <w:jc w:val="center"/>
              <w:rPr>
                <w:rFonts w:hint="eastAsia" w:ascii="宋体" w:hAnsi="宋体"/>
                <w:color w:val="000000"/>
                <w:sz w:val="24"/>
              </w:rPr>
            </w:pPr>
          </w:p>
        </w:tc>
        <w:tc>
          <w:tcPr>
            <w:tcW w:w="1703" w:type="dxa"/>
            <w:gridSpan w:val="2"/>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验收地点</w:t>
            </w:r>
          </w:p>
        </w:tc>
        <w:tc>
          <w:tcPr>
            <w:tcW w:w="1820" w:type="dxa"/>
            <w:gridSpan w:val="2"/>
            <w:noWrap/>
            <w:vAlign w:val="center"/>
          </w:tcPr>
          <w:p>
            <w:pPr>
              <w:spacing w:beforeAutospacing="0" w:afterAutospacing="0" w:line="280" w:lineRule="exact"/>
              <w:jc w:val="center"/>
              <w:rPr>
                <w:rFonts w:hint="eastAsia" w:ascii="宋体" w:hAnsi="宋体"/>
                <w:color w:val="000000"/>
                <w:sz w:val="24"/>
              </w:rPr>
            </w:pPr>
          </w:p>
        </w:tc>
        <w:tc>
          <w:tcPr>
            <w:tcW w:w="2160" w:type="dxa"/>
            <w:gridSpan w:val="2"/>
            <w:noWrap/>
            <w:vAlign w:val="center"/>
          </w:tcPr>
          <w:p>
            <w:pPr>
              <w:spacing w:beforeAutospacing="0" w:afterAutospacing="0" w:line="280" w:lineRule="exact"/>
              <w:ind w:left="432" w:hanging="432" w:hangingChars="180"/>
              <w:jc w:val="center"/>
              <w:rPr>
                <w:rFonts w:hint="eastAsia" w:ascii="宋体" w:hAnsi="宋体"/>
                <w:color w:val="000000"/>
                <w:sz w:val="24"/>
              </w:rPr>
            </w:pPr>
            <w:r>
              <w:rPr>
                <w:rFonts w:hint="eastAsia" w:ascii="宋体" w:hAnsi="宋体"/>
                <w:color w:val="000000"/>
                <w:sz w:val="24"/>
              </w:rPr>
              <w:t>验收组织形式</w:t>
            </w:r>
          </w:p>
        </w:tc>
        <w:tc>
          <w:tcPr>
            <w:tcW w:w="2442" w:type="dxa"/>
            <w:gridSpan w:val="2"/>
            <w:noWrap/>
            <w:vAlign w:val="center"/>
          </w:tcPr>
          <w:p>
            <w:pPr>
              <w:ind w:left="960" w:hanging="960" w:hangingChars="400"/>
              <w:jc w:val="center"/>
              <w:rPr>
                <w:rFonts w:hint="eastAsia" w:ascii="宋体" w:hAnsi="宋体"/>
                <w:color w:val="000000"/>
                <w:sz w:val="24"/>
              </w:rPr>
            </w:pPr>
            <w:r>
              <w:rPr>
                <w:rFonts w:hint="eastAsia" w:ascii="宋体" w:hAnsi="宋体"/>
                <w:color w:val="000000"/>
                <w:sz w:val="24"/>
              </w:rPr>
              <w:t>□自行简易验收</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□验收小组验收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54" w:hRule="atLeast"/>
        </w:trPr>
        <w:tc>
          <w:tcPr>
            <w:tcW w:w="4775" w:type="dxa"/>
            <w:vMerge w:val="restart"/>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验收内容</w:t>
            </w:r>
          </w:p>
        </w:tc>
        <w:tc>
          <w:tcPr>
            <w:tcW w:w="1627" w:type="dxa"/>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货物/服务</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质量</w:t>
            </w:r>
          </w:p>
        </w:tc>
        <w:tc>
          <w:tcPr>
            <w:tcW w:w="1703" w:type="dxa"/>
            <w:gridSpan w:val="2"/>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货物/服务</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进度</w:t>
            </w:r>
          </w:p>
        </w:tc>
        <w:tc>
          <w:tcPr>
            <w:tcW w:w="1481" w:type="dxa"/>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人员、设备</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配备情况</w:t>
            </w:r>
          </w:p>
        </w:tc>
        <w:tc>
          <w:tcPr>
            <w:tcW w:w="1591" w:type="dxa"/>
            <w:gridSpan w:val="2"/>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安全标准</w:t>
            </w:r>
          </w:p>
        </w:tc>
        <w:tc>
          <w:tcPr>
            <w:tcW w:w="1592" w:type="dxa"/>
            <w:gridSpan w:val="2"/>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货物/服务</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承诺实现</w:t>
            </w:r>
          </w:p>
        </w:tc>
        <w:tc>
          <w:tcPr>
            <w:tcW w:w="1758" w:type="dxa"/>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合同履约时间、</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地点、方式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54" w:hRule="atLeast"/>
        </w:trPr>
        <w:tc>
          <w:tcPr>
            <w:tcW w:w="300" w:type="dxa"/>
            <w:vMerge w:val="continue"/>
            <w:vAlign w:val="center"/>
          </w:tcPr>
          <w:p>
            <w:pPr>
              <w:jc w:val="left"/>
              <w:rPr>
                <w:rFonts w:ascii="宋体" w:hAnsi="宋体"/>
                <w:color w:val="000000"/>
                <w:sz w:val="24"/>
                <w:szCs w:val="24"/>
              </w:rPr>
            </w:pPr>
          </w:p>
        </w:tc>
        <w:tc>
          <w:tcPr>
            <w:tcW w:w="1627" w:type="dxa"/>
            <w:noWrap/>
            <w:vAlign w:val="center"/>
          </w:tcPr>
          <w:p>
            <w:pPr>
              <w:spacing w:beforeAutospacing="0" w:afterAutospacing="0" w:line="280" w:lineRule="exact"/>
              <w:ind w:firstLine="120" w:firstLineChars="50"/>
              <w:jc w:val="center"/>
              <w:rPr>
                <w:rFonts w:hint="eastAsia" w:ascii="宋体" w:hAnsi="宋体"/>
                <w:color w:val="000000"/>
                <w:sz w:val="24"/>
              </w:rPr>
            </w:pPr>
            <w:r>
              <w:rPr>
                <w:rFonts w:hint="eastAsia" w:ascii="宋体" w:hAnsi="宋体"/>
                <w:color w:val="000000"/>
                <w:sz w:val="24"/>
              </w:rPr>
              <w:t>合  格□</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 xml:space="preserve"> 不合格□</w:t>
            </w:r>
          </w:p>
        </w:tc>
        <w:tc>
          <w:tcPr>
            <w:tcW w:w="1703" w:type="dxa"/>
            <w:gridSpan w:val="2"/>
            <w:noWrap/>
            <w:vAlign w:val="center"/>
          </w:tcPr>
          <w:p>
            <w:pPr>
              <w:spacing w:beforeAutospacing="0" w:afterAutospacing="0" w:line="280" w:lineRule="exact"/>
              <w:ind w:firstLine="120" w:firstLineChars="50"/>
              <w:jc w:val="center"/>
              <w:rPr>
                <w:rFonts w:hint="eastAsia" w:ascii="宋体" w:hAnsi="宋体"/>
                <w:color w:val="000000"/>
                <w:sz w:val="24"/>
              </w:rPr>
            </w:pPr>
            <w:r>
              <w:rPr>
                <w:rFonts w:hint="eastAsia" w:ascii="宋体" w:hAnsi="宋体"/>
                <w:color w:val="000000"/>
                <w:sz w:val="24"/>
              </w:rPr>
              <w:t>按  时□</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 xml:space="preserve"> 不按时□</w:t>
            </w:r>
          </w:p>
        </w:tc>
        <w:tc>
          <w:tcPr>
            <w:tcW w:w="1481" w:type="dxa"/>
            <w:noWrap/>
            <w:vAlign w:val="center"/>
          </w:tcPr>
          <w:p>
            <w:pPr>
              <w:spacing w:beforeAutospacing="0" w:afterAutospacing="0" w:line="280" w:lineRule="exact"/>
              <w:ind w:firstLine="120" w:firstLineChars="50"/>
              <w:jc w:val="center"/>
              <w:rPr>
                <w:rFonts w:hint="eastAsia" w:ascii="宋体" w:hAnsi="宋体"/>
                <w:color w:val="000000"/>
                <w:sz w:val="24"/>
              </w:rPr>
            </w:pPr>
            <w:r>
              <w:rPr>
                <w:rFonts w:hint="eastAsia" w:ascii="宋体" w:hAnsi="宋体"/>
                <w:color w:val="000000"/>
                <w:sz w:val="24"/>
              </w:rPr>
              <w:t>合  格□</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 xml:space="preserve"> 不合格□</w:t>
            </w:r>
          </w:p>
        </w:tc>
        <w:tc>
          <w:tcPr>
            <w:tcW w:w="1591" w:type="dxa"/>
            <w:gridSpan w:val="2"/>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合  格□</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不合格□</w:t>
            </w:r>
          </w:p>
        </w:tc>
        <w:tc>
          <w:tcPr>
            <w:tcW w:w="1592" w:type="dxa"/>
            <w:gridSpan w:val="2"/>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合  格□</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不合格□</w:t>
            </w:r>
          </w:p>
        </w:tc>
        <w:tc>
          <w:tcPr>
            <w:tcW w:w="1758" w:type="dxa"/>
            <w:noWrap/>
            <w:vAlign w:val="center"/>
          </w:tcPr>
          <w:p>
            <w:pPr>
              <w:spacing w:beforeAutospacing="0" w:afterAutospacing="0" w:line="280" w:lineRule="exact"/>
              <w:ind w:firstLine="120" w:firstLineChars="50"/>
              <w:jc w:val="center"/>
              <w:rPr>
                <w:rFonts w:hint="eastAsia" w:ascii="宋体" w:hAnsi="宋体"/>
                <w:color w:val="000000"/>
                <w:sz w:val="24"/>
              </w:rPr>
            </w:pPr>
            <w:r>
              <w:rPr>
                <w:rFonts w:hint="eastAsia" w:ascii="宋体" w:hAnsi="宋体"/>
                <w:color w:val="000000"/>
                <w:sz w:val="24"/>
              </w:rPr>
              <w:t>合  格□</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 xml:space="preserve"> 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54" w:hRule="atLeast"/>
        </w:trPr>
        <w:tc>
          <w:tcPr>
            <w:tcW w:w="4775" w:type="dxa"/>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专业检测机构</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情况说明</w:t>
            </w:r>
          </w:p>
        </w:tc>
        <w:tc>
          <w:tcPr>
            <w:tcW w:w="9752" w:type="dxa"/>
            <w:gridSpan w:val="9"/>
            <w:noWrap/>
            <w:vAlign w:val="center"/>
          </w:tcPr>
          <w:p>
            <w:pPr>
              <w:spacing w:beforeAutospacing="0" w:afterAutospacing="0" w:line="280" w:lineRule="exact"/>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54" w:hRule="atLeast"/>
        </w:trPr>
        <w:tc>
          <w:tcPr>
            <w:tcW w:w="4775" w:type="dxa"/>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存在问题</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和改进意见</w:t>
            </w:r>
          </w:p>
        </w:tc>
        <w:tc>
          <w:tcPr>
            <w:tcW w:w="9752" w:type="dxa"/>
            <w:gridSpan w:val="9"/>
            <w:noWrap/>
            <w:vAlign w:val="center"/>
          </w:tcPr>
          <w:p>
            <w:pPr>
              <w:spacing w:beforeAutospacing="0" w:afterAutospacing="0" w:line="280" w:lineRule="exact"/>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54" w:hRule="atLeast"/>
        </w:trPr>
        <w:tc>
          <w:tcPr>
            <w:tcW w:w="4775" w:type="dxa"/>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最终结论</w:t>
            </w:r>
          </w:p>
        </w:tc>
        <w:tc>
          <w:tcPr>
            <w:tcW w:w="9752" w:type="dxa"/>
            <w:gridSpan w:val="9"/>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合  格□                              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54" w:hRule="atLeast"/>
        </w:trPr>
        <w:tc>
          <w:tcPr>
            <w:tcW w:w="4775" w:type="dxa"/>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验收小组</w:t>
            </w:r>
          </w:p>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成员签字</w:t>
            </w:r>
          </w:p>
        </w:tc>
        <w:tc>
          <w:tcPr>
            <w:tcW w:w="9752" w:type="dxa"/>
            <w:gridSpan w:val="9"/>
            <w:noWrap/>
            <w:vAlign w:val="center"/>
          </w:tcPr>
          <w:p>
            <w:pPr>
              <w:spacing w:beforeAutospacing="0" w:afterAutospacing="0" w:line="280" w:lineRule="exact"/>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70" w:hRule="atLeast"/>
        </w:trPr>
        <w:tc>
          <w:tcPr>
            <w:tcW w:w="7984" w:type="dxa"/>
            <w:gridSpan w:val="3"/>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采购代理机构意见</w:t>
            </w:r>
          </w:p>
        </w:tc>
        <w:tc>
          <w:tcPr>
            <w:tcW w:w="6543" w:type="dxa"/>
            <w:gridSpan w:val="7"/>
            <w:noWrap/>
            <w:vAlign w:val="center"/>
          </w:tcPr>
          <w:p>
            <w:pPr>
              <w:spacing w:beforeAutospacing="0" w:afterAutospacing="0" w:line="280" w:lineRule="exact"/>
              <w:jc w:val="center"/>
              <w:rPr>
                <w:rFonts w:hint="eastAsia" w:ascii="宋体" w:hAnsi="宋体"/>
                <w:color w:val="000000"/>
                <w:sz w:val="24"/>
              </w:rPr>
            </w:pPr>
            <w:r>
              <w:rPr>
                <w:rFonts w:hint="eastAsia" w:ascii="宋体" w:hAnsi="宋体"/>
                <w:color w:val="000000"/>
                <w:sz w:val="24"/>
              </w:rPr>
              <w:t>采购单位意见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70" w:hRule="atLeast"/>
        </w:trPr>
        <w:tc>
          <w:tcPr>
            <w:tcW w:w="7984" w:type="dxa"/>
            <w:gridSpan w:val="3"/>
            <w:noWrap/>
            <w:vAlign w:val="center"/>
          </w:tcPr>
          <w:p>
            <w:pPr>
              <w:spacing w:beforeAutospacing="0" w:afterAutospacing="0" w:line="280" w:lineRule="exact"/>
              <w:rPr>
                <w:rFonts w:hint="eastAsia" w:ascii="宋体" w:hAnsi="宋体"/>
                <w:color w:val="000000"/>
                <w:sz w:val="24"/>
              </w:rPr>
            </w:pPr>
          </w:p>
          <w:p>
            <w:pPr>
              <w:spacing w:beforeAutospacing="0" w:afterAutospacing="0" w:line="280" w:lineRule="exact"/>
              <w:ind w:firstLine="120" w:firstLineChars="50"/>
              <w:jc w:val="center"/>
              <w:rPr>
                <w:rFonts w:hint="eastAsia" w:ascii="宋体" w:hAnsi="宋体"/>
                <w:color w:val="000000"/>
                <w:sz w:val="24"/>
              </w:rPr>
            </w:pPr>
          </w:p>
          <w:p>
            <w:pPr>
              <w:spacing w:beforeAutospacing="0" w:afterAutospacing="0" w:line="280" w:lineRule="exact"/>
              <w:jc w:val="left"/>
              <w:rPr>
                <w:rFonts w:hint="eastAsia" w:ascii="宋体" w:hAnsi="宋体"/>
                <w:color w:val="000000"/>
                <w:sz w:val="24"/>
              </w:rPr>
            </w:pPr>
            <w:r>
              <w:rPr>
                <w:rFonts w:hint="eastAsia" w:ascii="宋体" w:hAnsi="宋体"/>
                <w:color w:val="000000"/>
                <w:sz w:val="24"/>
              </w:rPr>
              <w:t>经办人：          负责人：             （采购代理机构公章）</w:t>
            </w:r>
          </w:p>
        </w:tc>
        <w:tc>
          <w:tcPr>
            <w:tcW w:w="6543" w:type="dxa"/>
            <w:gridSpan w:val="7"/>
            <w:noWrap/>
            <w:vAlign w:val="center"/>
          </w:tcPr>
          <w:p>
            <w:pPr>
              <w:spacing w:beforeAutospacing="0" w:afterAutospacing="0" w:line="280" w:lineRule="exact"/>
              <w:ind w:firstLine="120" w:firstLineChars="50"/>
              <w:rPr>
                <w:rFonts w:hint="eastAsia" w:ascii="宋体" w:hAnsi="宋体"/>
                <w:color w:val="000000"/>
                <w:sz w:val="24"/>
              </w:rPr>
            </w:pPr>
          </w:p>
          <w:p>
            <w:pPr>
              <w:spacing w:beforeAutospacing="0" w:afterAutospacing="0" w:line="280" w:lineRule="exact"/>
              <w:ind w:firstLine="120" w:firstLineChars="50"/>
              <w:rPr>
                <w:rFonts w:hint="eastAsia" w:ascii="宋体" w:hAnsi="宋体"/>
                <w:color w:val="000000"/>
                <w:sz w:val="24"/>
              </w:rPr>
            </w:pPr>
          </w:p>
          <w:p>
            <w:pPr>
              <w:spacing w:beforeAutospacing="0" w:afterAutospacing="0" w:line="280" w:lineRule="exact"/>
              <w:rPr>
                <w:rFonts w:hint="eastAsia" w:ascii="宋体" w:hAnsi="宋体"/>
                <w:color w:val="000000"/>
                <w:sz w:val="24"/>
              </w:rPr>
            </w:pPr>
            <w:r>
              <w:rPr>
                <w:rFonts w:hint="eastAsia" w:ascii="宋体" w:hAnsi="宋体"/>
                <w:color w:val="000000"/>
                <w:sz w:val="24"/>
              </w:rPr>
              <w:t>经办人：         负责人：              （采购单位公章）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34" w:hRule="atLeast"/>
        </w:trPr>
        <w:tc>
          <w:tcPr>
            <w:tcW w:w="14527" w:type="dxa"/>
            <w:gridSpan w:val="10"/>
            <w:noWrap/>
            <w:vAlign w:val="center"/>
          </w:tcPr>
          <w:p>
            <w:pPr>
              <w:spacing w:beforeAutospacing="0" w:afterAutospacing="0" w:line="280" w:lineRule="exact"/>
              <w:rPr>
                <w:rFonts w:hint="eastAsia" w:ascii="宋体" w:hAnsi="宋体"/>
                <w:color w:val="000000"/>
                <w:sz w:val="24"/>
              </w:rPr>
            </w:pPr>
            <w:r>
              <w:rPr>
                <w:rFonts w:hint="eastAsia" w:ascii="宋体" w:hAnsi="宋体"/>
                <w:color w:val="000000"/>
                <w:sz w:val="24"/>
              </w:rPr>
              <w:t>供应商确认：</w:t>
            </w:r>
          </w:p>
          <w:p>
            <w:pPr>
              <w:spacing w:beforeAutospacing="0" w:afterAutospacing="0" w:line="280" w:lineRule="exact"/>
              <w:ind w:firstLine="120" w:firstLineChars="50"/>
              <w:jc w:val="left"/>
              <w:rPr>
                <w:rFonts w:hint="eastAsia" w:ascii="宋体" w:hAnsi="宋体"/>
                <w:color w:val="000000"/>
                <w:sz w:val="24"/>
              </w:rPr>
            </w:pPr>
            <w:r>
              <w:rPr>
                <w:rFonts w:hint="eastAsia" w:ascii="宋体" w:hAnsi="宋体"/>
                <w:color w:val="000000"/>
                <w:sz w:val="24"/>
              </w:rPr>
              <w:t xml:space="preserve">                                                                                   （单位公章或授权代表签字）</w:t>
            </w:r>
          </w:p>
        </w:tc>
      </w:tr>
    </w:tbl>
    <w:p>
      <w:pPr>
        <w:spacing w:beforeAutospacing="0" w:afterAutospacing="0" w:line="280" w:lineRule="exact"/>
        <w:jc w:val="left"/>
        <w:rPr>
          <w:rFonts w:hint="eastAsia" w:ascii="宋体" w:hAnsi="宋体"/>
          <w:color w:val="000000"/>
          <w:sz w:val="24"/>
        </w:rPr>
      </w:pPr>
      <w:r>
        <w:rPr>
          <w:rFonts w:hint="eastAsia" w:ascii="宋体" w:hAnsi="宋体"/>
          <w:color w:val="000000"/>
          <w:sz w:val="24"/>
        </w:rPr>
        <w:t>说明：1.该表为货物/服务类项目履约验收的参考样表，采购人或采购代理机构可以根据工作实际进行调整。</w:t>
      </w:r>
    </w:p>
    <w:p>
      <w:pPr>
        <w:pStyle w:val="29"/>
        <w:rPr>
          <w:rFonts w:hint="eastAsia" w:ascii="宋体" w:hAnsi="宋体"/>
          <w:color w:val="000000"/>
        </w:rPr>
      </w:pPr>
      <w:r>
        <w:rPr>
          <w:rFonts w:hint="eastAsia" w:ascii="宋体" w:hAnsi="宋体"/>
          <w:color w:val="000000"/>
        </w:rPr>
        <w:t xml:space="preserve">      2.“采购代理机构意见”，履约验收工作由采购人自行组织的，无需填写该项内容及加盖公章。</w:t>
      </w:r>
    </w:p>
    <w:sectPr>
      <w:footerReference r:id="rId7" w:type="default"/>
      <w:pgSz w:w="16838" w:h="11905" w:orient="landscape"/>
      <w:pgMar w:top="1418" w:right="1418" w:bottom="1418" w:left="1418"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000020204"/>
    <w:charset w:val="7A"/>
    <w:family w:val="swiss"/>
    <w:pitch w:val="default"/>
    <w:sig w:usb0="00000000" w:usb1="00000000" w:usb2="0000003F" w:usb3="00000000" w:csb0="003F01FF" w:csb1="00000000"/>
  </w:font>
  <w:font w:name="华文中宋">
    <w:panose1 w:val="02010600040101010101"/>
    <w:charset w:val="7A"/>
    <w:family w:val="auto"/>
    <w:pitch w:val="default"/>
    <w:sig w:usb0="00000287" w:usb1="080F0000" w:usb2="00000000" w:usb3="00000000" w:csb0="0004009F" w:csb1="DFD70000"/>
  </w:font>
  <w:font w:name="仿宋_GB2312">
    <w:altName w:val="仿宋"/>
    <w:panose1 w:val="02010609030000010101"/>
    <w:charset w:val="7A"/>
    <w:family w:val="modern"/>
    <w:pitch w:val="default"/>
    <w:sig w:usb0="00000000" w:usb1="00000000" w:usb2="00000010" w:usb3="00000000" w:csb0="00040000" w:csb1="00000000"/>
  </w:font>
  <w:font w:name="Albertus Medium">
    <w:altName w:val="Microsoft YaHei UI Light"/>
    <w:panose1 w:val="020E0602030000020304"/>
    <w:charset w:val="00"/>
    <w:family w:val="swiss"/>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7A"/>
    <w:family w:val="auto"/>
    <w:pitch w:val="default"/>
    <w:sig w:usb0="00000287" w:usb1="080F0000" w:usb2="00000000" w:usb3="00000000" w:csb0="0004009F" w:csb1="DFD70000"/>
  </w:font>
  <w:font w:name="新宋体">
    <w:panose1 w:val="02010609030101010101"/>
    <w:charset w:val="7A"/>
    <w:family w:val="modern"/>
    <w:pitch w:val="default"/>
    <w:sig w:usb0="00000283" w:usb1="288F0000" w:usb2="00000006" w:usb3="00000000" w:csb0="00040001" w:csb1="00000000"/>
  </w:font>
  <w:font w:name="等线">
    <w:panose1 w:val="02010600030101010101"/>
    <w:charset w:val="7A"/>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Calisto MT">
    <w:panose1 w:val="02040603050505030304"/>
    <w:charset w:val="00"/>
    <w:family w:val="roman"/>
    <w:pitch w:val="default"/>
    <w:sig w:usb0="00000003" w:usb1="00000000" w:usb2="00000000" w:usb3="00000000" w:csb0="20000001" w:csb1="00000000"/>
  </w:font>
  <w:font w:name="方正仿宋简体">
    <w:altName w:val="微软雅黑"/>
    <w:panose1 w:val="02010601030000010101"/>
    <w:charset w:val="7A"/>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jc w:val="left"/>
      <w:rPr>
        <w:rFonts w:hint="default"/>
        <w:color w:val="auto"/>
        <w:lang w:val="en-US"/>
      </w:rPr>
    </w:pPr>
    <w:ins w:id="0" w:author="WPS_1645161563" w:date="2023-04-21T11:44:43Z">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ins w:id="2" w:author="WPS_1645161563" w:date="2023-04-21T11:44:43Z">
                              <w:r>
                                <w:rPr/>
                                <w:fldChar w:fldCharType="begin"/>
                              </w:r>
                            </w:ins>
                            <w:ins w:id="3" w:author="WPS_1645161563" w:date="2023-04-21T11:44:43Z">
                              <w:r>
                                <w:rPr/>
                                <w:instrText xml:space="preserve"> PAGE  \* MERGEFORMAT </w:instrText>
                              </w:r>
                            </w:ins>
                            <w:ins w:id="4" w:author="WPS_1645161563" w:date="2023-04-21T11:44:43Z">
                              <w:r>
                                <w:rPr/>
                                <w:fldChar w:fldCharType="separate"/>
                              </w:r>
                            </w:ins>
                            <w:ins w:id="5" w:author="WPS_1645161563" w:date="2023-04-21T11:44:44Z">
                              <w:r>
                                <w:rPr/>
                                <w:t>1</w:t>
                              </w:r>
                            </w:ins>
                            <w:ins w:id="6" w:author="WPS_1645161563" w:date="2023-04-21T11:44:43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ins w:id="7" w:author="WPS_1645161563" w:date="2023-04-21T11:44:43Z">
                        <w:r>
                          <w:rPr/>
                          <w:fldChar w:fldCharType="begin"/>
                        </w:r>
                      </w:ins>
                      <w:ins w:id="8" w:author="WPS_1645161563" w:date="2023-04-21T11:44:43Z">
                        <w:r>
                          <w:rPr/>
                          <w:instrText xml:space="preserve"> PAGE  \* MERGEFORMAT </w:instrText>
                        </w:r>
                      </w:ins>
                      <w:ins w:id="9" w:author="WPS_1645161563" w:date="2023-04-21T11:44:43Z">
                        <w:r>
                          <w:rPr/>
                          <w:fldChar w:fldCharType="separate"/>
                        </w:r>
                      </w:ins>
                      <w:ins w:id="10" w:author="WPS_1645161563" w:date="2023-04-21T11:44:44Z">
                        <w:r>
                          <w:rPr/>
                          <w:t>1</w:t>
                        </w:r>
                      </w:ins>
                      <w:ins w:id="11" w:author="WPS_1645161563" w:date="2023-04-21T11:44:43Z">
                        <w:r>
                          <w:rPr/>
                          <w:fldChar w:fldCharType="end"/>
                        </w:r>
                      </w:ins>
                    </w:p>
                  </w:txbxContent>
                </v:textbox>
              </v:shape>
            </w:pict>
          </mc:Fallback>
        </mc:AlternateContent>
      </w:r>
    </w:ins>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ins w:id="12" w:author="WPS_1645161563" w:date="2023-04-21T11:44:44Z">
                            <w:r>
                              <w:rPr/>
                              <w:fldChar w:fldCharType="begin"/>
                            </w:r>
                          </w:ins>
                          <w:ins w:id="13" w:author="WPS_1645161563" w:date="2023-04-21T11:44:44Z">
                            <w:r>
                              <w:rPr/>
                              <w:instrText xml:space="preserve"> PAGE  \* MERGEFORMAT </w:instrText>
                            </w:r>
                          </w:ins>
                          <w:ins w:id="14" w:author="WPS_1645161563" w:date="2023-04-21T11:44:44Z">
                            <w:r>
                              <w:rPr/>
                              <w:fldChar w:fldCharType="separate"/>
                            </w:r>
                          </w:ins>
                          <w:ins w:id="15" w:author="WPS_1645161563" w:date="2023-04-21T11:44:44Z">
                            <w:r>
                              <w:rPr/>
                              <w:t>1</w:t>
                            </w:r>
                          </w:ins>
                          <w:ins w:id="16" w:author="WPS_1645161563" w:date="2023-04-21T11:44:44Z">
                            <w:r>
                              <w:rPr/>
                              <w:fldChar w:fldCharType="end"/>
                            </w:r>
                          </w:ins>
                        </w:p>
                      </w:txbxContent>
                    </wps:txbx>
                    <wps:bodyPr vert="horz" wrap="square" lIns="0" tIns="0" rIns="0" bIns="0" anchor="t"/>
                  </wps:wsp>
                </a:graphicData>
              </a:graphic>
            </wp:anchor>
          </w:drawing>
        </mc:Choice>
        <mc:Fallback>
          <w:pict>
            <v:rect id="_x0000_s2050"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NNgXEmpAQAAYwMAAA4AAABkcnMvZTJvRG9jLnhtbK1TTW/bMAy9&#10;D+h/EHRv7ATdkBlReglaDBi2At3OhSJLsQDro6QSO/v1o5Q4KbpLD/NBfrSoJ75HenU/up4dNKAN&#10;XvD5rOZMexVa63eC//71cLvkDJP0reyD14IfNfL79c2n1RAbvQhd6FsNjEg8NkMUvEspNlWFqtNO&#10;4ixE7WnTBHAyUQi7qgU5ELvrq0Vdf6mGAG2EoDQifd2cNvmZET5CGIyxSm+C2jvt04kVdC8TScLO&#10;RuTrUq0xWqWfxqBOrBeclKay0iWEt3mt1ivZ7EDGzqpzCfIjJbzT5KT1dOmFaiOTZHuw/1A5qyBg&#10;MGmmgqtOQoojpGJev/PmuZNRFy1kNcaL6fj/aNWPwxMw2wp+V3+lznvpqOcvY03PCy7qz8WiIWJD&#10;mc/xCciwHCHBrHc04PKblLCx2Hq82KrHxBR9nC8Xy2VNjivamwLiqa7HI2B61MGxDAQH6luxUx6+&#10;YzqlTil07lpARmncjueqtqE9khyabiLpAvzhbKDeCo6vewmas/6bJ/PyIEwAJrCdgPSKjgqe8nCU&#10;u8j7Uu15TnJz38Yl6/pvr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a2Y8tMAAAAFAQAADwAA&#10;AAAAAAABACAAAAAiAAAAZHJzL2Rvd25yZXYueG1sUEsBAhQAFAAAAAgAh07iQNNgXEmpAQAAYwMA&#10;AA4AAAAAAAAAAQAgAAAAIgEAAGRycy9lMm9Eb2MueG1sUEsFBgAAAAAGAAYAWQEAAD0FAAAAAA==&#10;">
              <v:fill on="f" focussize="0,0"/>
              <v:stroke on="f"/>
              <v:imagedata o:title=""/>
              <o:lock v:ext="edit" aspectratio="f"/>
              <v:textbox inset="0mm,0mm,0mm,0mm">
                <w:txbxContent>
                  <w:p>
                    <w:ins w:id="17" w:author="WPS_1645161563" w:date="2023-04-21T11:44:44Z">
                      <w:r>
                        <w:rPr/>
                        <w:fldChar w:fldCharType="begin"/>
                      </w:r>
                    </w:ins>
                    <w:ins w:id="18" w:author="WPS_1645161563" w:date="2023-04-21T11:44:44Z">
                      <w:r>
                        <w:rPr/>
                        <w:instrText xml:space="preserve"> PAGE  \* MERGEFORMAT </w:instrText>
                      </w:r>
                    </w:ins>
                    <w:ins w:id="19" w:author="WPS_1645161563" w:date="2023-04-21T11:44:44Z">
                      <w:r>
                        <w:rPr/>
                        <w:fldChar w:fldCharType="separate"/>
                      </w:r>
                    </w:ins>
                    <w:ins w:id="20" w:author="WPS_1645161563" w:date="2023-04-21T11:44:44Z">
                      <w:r>
                        <w:rPr/>
                        <w:t>1</w:t>
                      </w:r>
                    </w:ins>
                    <w:ins w:id="21" w:author="WPS_1645161563" w:date="2023-04-21T11:44:44Z">
                      <w:r>
                        <w:rPr/>
                        <w:fldChar w:fldCharType="end"/>
                      </w:r>
                    </w:ins>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000000" w:sz="0" w:space="0"/>
      </w:pBdr>
      <w:jc w:val="left"/>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0" w:firstLine="0"/>
      </w:pPr>
    </w:lvl>
  </w:abstractNum>
  <w:abstractNum w:abstractNumId="1">
    <w:nsid w:val="00000001"/>
    <w:multiLevelType w:val="singleLevel"/>
    <w:tmpl w:val="00000001"/>
    <w:lvl w:ilvl="0" w:tentative="0">
      <w:start w:val="1"/>
      <w:numFmt w:val="decimal"/>
      <w:lvlText w:val="（%1）"/>
      <w:lvlJc w:val="left"/>
      <w:pPr>
        <w:tabs>
          <w:tab w:val="left" w:pos="525"/>
        </w:tabs>
        <w:ind w:left="525" w:hanging="525"/>
      </w:pPr>
    </w:lvl>
  </w:abstractNum>
  <w:abstractNum w:abstractNumId="2">
    <w:nsid w:val="00000002"/>
    <w:multiLevelType w:val="singleLevel"/>
    <w:tmpl w:val="00000002"/>
    <w:lvl w:ilvl="0" w:tentative="0">
      <w:start w:val="1"/>
      <w:numFmt w:val="decimal"/>
      <w:suff w:val="nothing"/>
      <w:lvlText w:val="%1、"/>
      <w:lvlJc w:val="left"/>
      <w:pPr>
        <w:ind w:left="0" w:firstLine="0"/>
      </w:pPr>
    </w:lvl>
  </w:abstractNum>
  <w:abstractNum w:abstractNumId="3">
    <w:nsid w:val="00000003"/>
    <w:multiLevelType w:val="multilevel"/>
    <w:tmpl w:val="00000003"/>
    <w:lvl w:ilvl="0" w:tentative="0">
      <w:start w:val="9"/>
      <w:numFmt w:val="decimal"/>
      <w:lvlText w:val="%1."/>
      <w:lvlJc w:val="left"/>
      <w:pPr>
        <w:tabs>
          <w:tab w:val="left" w:pos="540"/>
        </w:tabs>
        <w:ind w:left="540" w:hanging="360"/>
      </w:pPr>
    </w:lvl>
    <w:lvl w:ilvl="1" w:tentative="0">
      <w:start w:val="2"/>
      <w:numFmt w:val="decimal"/>
      <w:lvlText w:val="%1.%2."/>
      <w:lvlJc w:val="left"/>
      <w:pPr>
        <w:tabs>
          <w:tab w:val="left" w:pos="720"/>
        </w:tabs>
        <w:ind w:left="720" w:hanging="72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
    <w:nsid w:val="00000004"/>
    <w:multiLevelType w:val="multilevel"/>
    <w:tmpl w:val="00000004"/>
    <w:lvl w:ilvl="0" w:tentative="0">
      <w:start w:val="1"/>
      <w:numFmt w:val="japaneseCounting"/>
      <w:lvlText w:val="%1、"/>
      <w:lvlJc w:val="left"/>
      <w:pPr>
        <w:tabs>
          <w:tab w:val="left" w:pos="420"/>
        </w:tabs>
        <w:ind w:left="420" w:hanging="420"/>
      </w:pPr>
    </w:lvl>
    <w:lvl w:ilvl="1" w:tentative="0">
      <w:start w:val="1"/>
      <w:numFmt w:val="japaneseCounting"/>
      <w:lvlText w:val="第%2章"/>
      <w:lvlJc w:val="left"/>
      <w:pPr>
        <w:tabs>
          <w:tab w:val="left" w:pos="1260"/>
        </w:tabs>
        <w:ind w:left="1260" w:hanging="840"/>
      </w:pPr>
    </w:lvl>
    <w:lvl w:ilvl="2" w:tentative="0">
      <w:start w:val="1"/>
      <w:numFmt w:val="decimal"/>
      <w:lvlText w:val="%3."/>
      <w:lvlJc w:val="left"/>
      <w:pPr>
        <w:tabs>
          <w:tab w:val="left" w:pos="1200"/>
        </w:tabs>
        <w:ind w:left="1200" w:hanging="360"/>
      </w:pPr>
    </w:lvl>
    <w:lvl w:ilvl="3" w:tentative="0">
      <w:start w:val="1"/>
      <w:numFmt w:val="decimal"/>
      <w:lvlText w:val="%4）"/>
      <w:lvlJc w:val="left"/>
      <w:pPr>
        <w:tabs>
          <w:tab w:val="left" w:pos="1620"/>
        </w:tabs>
        <w:ind w:left="1620" w:hanging="360"/>
      </w:pPr>
    </w:lvl>
    <w:lvl w:ilvl="4" w:tentative="0">
      <w:start w:val="8"/>
      <w:numFmt w:val="decimal"/>
      <w:pStyle w:val="151"/>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5"/>
    <w:multiLevelType w:val="singleLevel"/>
    <w:tmpl w:val="00000005"/>
    <w:lvl w:ilvl="0" w:tentative="0">
      <w:start w:val="1"/>
      <w:numFmt w:val="decimal"/>
      <w:suff w:val="nothing"/>
      <w:lvlText w:val="%1、"/>
      <w:lvlJc w:val="left"/>
      <w:pPr>
        <w:ind w:left="0" w:firstLine="0"/>
      </w:pPr>
    </w:lvl>
  </w:abstractNum>
  <w:abstractNum w:abstractNumId="6">
    <w:nsid w:val="00000006"/>
    <w:multiLevelType w:val="multilevel"/>
    <w:tmpl w:val="00000006"/>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7"/>
    <w:multiLevelType w:val="singleLevel"/>
    <w:tmpl w:val="00000007"/>
    <w:lvl w:ilvl="0" w:tentative="0">
      <w:start w:val="1"/>
      <w:numFmt w:val="chineseCounting"/>
      <w:suff w:val="nothing"/>
      <w:lvlText w:val="%1、"/>
      <w:lvlJc w:val="left"/>
      <w:pPr>
        <w:ind w:left="0" w:firstLine="0"/>
      </w:pPr>
    </w:lvl>
  </w:abstractNum>
  <w:abstractNum w:abstractNumId="8">
    <w:nsid w:val="00000008"/>
    <w:multiLevelType w:val="multilevel"/>
    <w:tmpl w:val="00000008"/>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840"/>
        </w:tabs>
        <w:ind w:left="840" w:hanging="420"/>
      </w:pPr>
    </w:lvl>
    <w:lvl w:ilvl="2" w:tentative="0">
      <w:start w:val="1"/>
      <w:numFmt w:val="decimal"/>
      <w:lvlText w:val="3.%3"/>
      <w:lvlJc w:val="left"/>
      <w:pPr>
        <w:tabs>
          <w:tab w:val="left" w:pos="0"/>
        </w:tabs>
        <w:ind w:left="454" w:hanging="454"/>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decimal"/>
      <w:lvlText w:val="%5）"/>
      <w:lvlJc w:val="left"/>
      <w:pPr>
        <w:tabs>
          <w:tab w:val="left" w:pos="2400"/>
        </w:tabs>
        <w:ind w:left="2400" w:hanging="720"/>
      </w:pPr>
      <w:rPr>
        <w:rFonts w:ascii="宋体" w:hAnsi="宋体" w:eastAsia="宋体"/>
      </w:rPr>
    </w:lvl>
    <w:lvl w:ilvl="5" w:tentative="0">
      <w:start w:val="1"/>
      <w:numFmt w:val="lowerLetter"/>
      <w:lvlText w:val="%6."/>
      <w:lvlJc w:val="left"/>
      <w:pPr>
        <w:tabs>
          <w:tab w:val="left" w:pos="2460"/>
        </w:tabs>
        <w:ind w:left="2460" w:hanging="36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8"/>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45161563">
    <w15:presenceInfo w15:providerId="WPS Office" w15:userId="7182917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trackRevisions w:val="1"/>
  <w:documentProtection w:enforcement="0"/>
  <w:defaultTabStop w:val="425"/>
  <w:displayHorizontalDrawingGridEvery w:val="1"/>
  <w:displayVerticalDrawingGridEvery w:val="1"/>
  <w:footnotePr>
    <w:footnote w:id="0"/>
    <w:footnote w:id="1"/>
  </w:footnotePr>
  <w:endnotePr>
    <w:endnote w:id="0"/>
    <w:endnote w:id="1"/>
  </w:endnotePr>
  <w:compat>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MGIwZTcwYzdmNGM3ZmFlZTliN2EwYWZiNTQ0ZjkifQ=="/>
  </w:docVars>
  <w:rsids>
    <w:rsidRoot w:val="00000000"/>
    <w:rsid w:val="2FA322FE"/>
    <w:rsid w:val="3B6F16A4"/>
    <w:rsid w:val="3F1E31A4"/>
    <w:rsid w:val="51B249A9"/>
    <w:rsid w:val="54EB1F05"/>
    <w:rsid w:val="5A66380B"/>
    <w:rsid w:val="62B90B1E"/>
    <w:rsid w:val="7D7708BD"/>
  </w:rsids>
  <m:mathPr>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beforeAutospacing="0" w:afterAutospacing="0" w:line="312" w:lineRule="atLeast"/>
      <w:jc w:val="both"/>
    </w:pPr>
    <w:rPr>
      <w:rFonts w:ascii="宋体" w:hAnsi="Times New Roman" w:eastAsia="宋体" w:cstheme="minorBidi"/>
      <w:sz w:val="34"/>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444"/>
    </w:pPr>
    <w:rPr>
      <w:b/>
      <w:sz w:val="24"/>
    </w:rPr>
  </w:style>
  <w:style w:type="paragraph" w:styleId="3">
    <w:name w:val="Body Text"/>
    <w:basedOn w:val="1"/>
    <w:next w:val="1"/>
    <w:qFormat/>
    <w:uiPriority w:val="0"/>
    <w:pPr>
      <w:spacing w:line="360" w:lineRule="auto"/>
    </w:pPr>
    <w:rPr>
      <w:sz w:val="24"/>
    </w:rPr>
  </w:style>
  <w:style w:type="paragraph" w:styleId="4">
    <w:name w:val="Body Text Indent 2"/>
    <w:basedOn w:val="1"/>
    <w:qFormat/>
    <w:uiPriority w:val="0"/>
    <w:pPr>
      <w:adjustRightInd w:val="0"/>
      <w:spacing w:line="360" w:lineRule="auto"/>
      <w:ind w:firstLine="420" w:firstLineChars="175"/>
    </w:pPr>
    <w:rPr>
      <w:rFonts w:ascii="宋体" w:hAnsi="宋体"/>
      <w:b/>
      <w:bCs/>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10">
    <w:name w:val="标题 11"/>
    <w:basedOn w:val="1"/>
    <w:link w:val="27"/>
    <w:qFormat/>
    <w:uiPriority w:val="0"/>
    <w:pPr>
      <w:spacing w:before="340" w:beforeAutospacing="0" w:after="330" w:afterAutospacing="0" w:line="578" w:lineRule="auto"/>
      <w:outlineLvl w:val="0"/>
    </w:pPr>
    <w:rPr>
      <w:rFonts w:ascii="Times New Roman" w:hAnsi="Times New Roman" w:eastAsia="宋体"/>
      <w:b/>
      <w:bCs/>
      <w:kern w:val="44"/>
      <w:sz w:val="44"/>
      <w:szCs w:val="44"/>
    </w:rPr>
  </w:style>
  <w:style w:type="paragraph" w:customStyle="1" w:styleId="11">
    <w:name w:val="标题 21"/>
    <w:basedOn w:val="1"/>
    <w:link w:val="35"/>
    <w:uiPriority w:val="0"/>
    <w:pPr>
      <w:spacing w:before="260" w:beforeAutospacing="0" w:after="260" w:afterAutospacing="0" w:line="416" w:lineRule="auto"/>
      <w:outlineLvl w:val="1"/>
    </w:pPr>
    <w:rPr>
      <w:rFonts w:ascii="Arial" w:hAnsi="Arial" w:eastAsia="黑体"/>
      <w:b/>
      <w:bCs/>
      <w:sz w:val="32"/>
      <w:szCs w:val="32"/>
    </w:rPr>
  </w:style>
  <w:style w:type="paragraph" w:customStyle="1" w:styleId="12">
    <w:name w:val="标题 31"/>
    <w:basedOn w:val="1"/>
    <w:link w:val="34"/>
    <w:uiPriority w:val="0"/>
    <w:pPr>
      <w:spacing w:before="120" w:beforeAutospacing="0" w:after="120" w:afterAutospacing="0"/>
      <w:outlineLvl w:val="2"/>
    </w:pPr>
    <w:rPr>
      <w:rFonts w:ascii="Times New Roman" w:hAnsi="Times New Roman" w:eastAsia="宋体"/>
      <w:b/>
      <w:bCs/>
      <w:szCs w:val="32"/>
    </w:rPr>
  </w:style>
  <w:style w:type="paragraph" w:customStyle="1" w:styleId="13">
    <w:name w:val="标题 41"/>
    <w:basedOn w:val="1"/>
    <w:link w:val="43"/>
    <w:qFormat/>
    <w:uiPriority w:val="0"/>
    <w:pPr>
      <w:spacing w:before="280" w:beforeAutospacing="0" w:after="290" w:afterAutospacing="0" w:line="376" w:lineRule="auto"/>
      <w:outlineLvl w:val="3"/>
    </w:pPr>
    <w:rPr>
      <w:rFonts w:ascii="Arial" w:hAnsi="Arial" w:eastAsia="黑体"/>
      <w:b/>
      <w:bCs/>
      <w:sz w:val="28"/>
      <w:szCs w:val="28"/>
    </w:rPr>
  </w:style>
  <w:style w:type="paragraph" w:customStyle="1" w:styleId="14">
    <w:name w:val="标题 51"/>
    <w:basedOn w:val="1"/>
    <w:qFormat/>
    <w:uiPriority w:val="0"/>
    <w:pPr>
      <w:spacing w:before="280" w:beforeAutospacing="0" w:after="290" w:afterAutospacing="0" w:line="376" w:lineRule="auto"/>
      <w:outlineLvl w:val="4"/>
    </w:pPr>
    <w:rPr>
      <w:rFonts w:ascii="Times New Roman" w:hAnsi="Times New Roman" w:eastAsia="宋体"/>
      <w:b/>
      <w:bCs/>
      <w:sz w:val="28"/>
      <w:szCs w:val="28"/>
    </w:rPr>
  </w:style>
  <w:style w:type="paragraph" w:customStyle="1" w:styleId="15">
    <w:name w:val="标题 61"/>
    <w:basedOn w:val="1"/>
    <w:link w:val="45"/>
    <w:qFormat/>
    <w:uiPriority w:val="0"/>
    <w:pPr>
      <w:suppressLineNumbers/>
      <w:spacing w:beforeAutospacing="0" w:afterAutospacing="0" w:line="460" w:lineRule="atLeast"/>
      <w:ind w:firstLine="510"/>
      <w:outlineLvl w:val="5"/>
    </w:pPr>
    <w:rPr>
      <w:rFonts w:ascii="Times New Roman" w:hAnsi="Times New Roman" w:eastAsia="宋体"/>
      <w:kern w:val="0"/>
      <w:sz w:val="26"/>
    </w:rPr>
  </w:style>
  <w:style w:type="paragraph" w:customStyle="1" w:styleId="16">
    <w:name w:val="标题 71"/>
    <w:basedOn w:val="1"/>
    <w:uiPriority w:val="0"/>
    <w:pPr>
      <w:suppressLineNumbers/>
      <w:spacing w:beforeAutospacing="0" w:afterAutospacing="0" w:line="460" w:lineRule="atLeast"/>
      <w:ind w:firstLine="567"/>
      <w:outlineLvl w:val="6"/>
    </w:pPr>
    <w:rPr>
      <w:rFonts w:ascii="Times New Roman" w:hAnsi="Times New Roman" w:eastAsia="宋体"/>
      <w:kern w:val="0"/>
      <w:sz w:val="26"/>
    </w:rPr>
  </w:style>
  <w:style w:type="paragraph" w:customStyle="1" w:styleId="17">
    <w:name w:val="标题 81"/>
    <w:basedOn w:val="1"/>
    <w:qFormat/>
    <w:uiPriority w:val="0"/>
    <w:pPr>
      <w:suppressLineNumbers/>
      <w:spacing w:beforeAutospacing="0" w:afterAutospacing="0" w:line="460" w:lineRule="atLeast"/>
      <w:ind w:firstLine="567"/>
      <w:outlineLvl w:val="7"/>
    </w:pPr>
    <w:rPr>
      <w:rFonts w:ascii="Times New Roman" w:hAnsi="Times New Roman" w:eastAsia="宋体"/>
      <w:kern w:val="0"/>
      <w:sz w:val="26"/>
    </w:rPr>
  </w:style>
  <w:style w:type="paragraph" w:customStyle="1" w:styleId="18">
    <w:name w:val="标题 91"/>
    <w:basedOn w:val="1"/>
    <w:uiPriority w:val="0"/>
    <w:pPr>
      <w:suppressLineNumbers/>
      <w:spacing w:beforeAutospacing="0" w:afterAutospacing="0" w:line="360" w:lineRule="atLeast"/>
      <w:jc w:val="left"/>
      <w:outlineLvl w:val="8"/>
    </w:pPr>
    <w:rPr>
      <w:rFonts w:ascii="Times New Roman" w:hAnsi="Times New Roman" w:eastAsia="宋体"/>
      <w:kern w:val="0"/>
      <w:sz w:val="33"/>
    </w:rPr>
  </w:style>
  <w:style w:type="character" w:customStyle="1" w:styleId="19">
    <w:name w:val="默认段落字体1"/>
    <w:uiPriority w:val="0"/>
    <w:rPr>
      <w:rFonts w:ascii="Times New Roman" w:hAnsi="Times New Roman" w:eastAsia="宋体"/>
      <w:kern w:val="0"/>
      <w:sz w:val="24"/>
    </w:rPr>
  </w:style>
  <w:style w:type="table" w:customStyle="1" w:styleId="20">
    <w:name w:val="普通表格1"/>
    <w:qFormat/>
    <w:uiPriority w:val="0"/>
    <w:rPr>
      <w:rFonts w:ascii="Times New Roman" w:hAnsi="Times New Roman" w:eastAsia="宋体"/>
    </w:rPr>
  </w:style>
  <w:style w:type="character" w:customStyle="1" w:styleId="21">
    <w:name w:val="正文文本缩进 Char"/>
    <w:link w:val="22"/>
    <w:qFormat/>
    <w:uiPriority w:val="0"/>
    <w:rPr>
      <w:rFonts w:ascii="Times New Roman" w:hAnsi="Times New Roman" w:eastAsia="宋体"/>
      <w:b/>
      <w:kern w:val="2"/>
      <w:sz w:val="24"/>
    </w:rPr>
  </w:style>
  <w:style w:type="paragraph" w:customStyle="1" w:styleId="22">
    <w:name w:val="正文文本缩进1"/>
    <w:basedOn w:val="1"/>
    <w:link w:val="21"/>
    <w:qFormat/>
    <w:uiPriority w:val="0"/>
    <w:pPr>
      <w:ind w:firstLine="444"/>
    </w:pPr>
    <w:rPr>
      <w:rFonts w:ascii="Times New Roman" w:hAnsi="Times New Roman" w:eastAsia="宋体"/>
      <w:b/>
      <w:sz w:val="24"/>
    </w:rPr>
  </w:style>
  <w:style w:type="character" w:customStyle="1" w:styleId="23">
    <w:name w:val="页脚 Char"/>
    <w:link w:val="24"/>
    <w:qFormat/>
    <w:uiPriority w:val="0"/>
    <w:rPr>
      <w:rFonts w:ascii="Times New Roman" w:hAnsi="Times New Roman" w:eastAsia="宋体"/>
      <w:kern w:val="2"/>
      <w:sz w:val="18"/>
    </w:rPr>
  </w:style>
  <w:style w:type="paragraph" w:customStyle="1" w:styleId="24">
    <w:name w:val="页脚1"/>
    <w:basedOn w:val="1"/>
    <w:link w:val="23"/>
    <w:qFormat/>
    <w:uiPriority w:val="0"/>
    <w:pPr>
      <w:tabs>
        <w:tab w:val="center" w:pos="4153"/>
        <w:tab w:val="right" w:pos="8306"/>
      </w:tabs>
      <w:snapToGrid w:val="0"/>
      <w:jc w:val="left"/>
    </w:pPr>
    <w:rPr>
      <w:rFonts w:ascii="Times New Roman" w:hAnsi="Times New Roman" w:eastAsia="宋体"/>
      <w:sz w:val="18"/>
    </w:rPr>
  </w:style>
  <w:style w:type="character" w:customStyle="1" w:styleId="25">
    <w:name w:val="页眉 Char"/>
    <w:link w:val="26"/>
    <w:qFormat/>
    <w:uiPriority w:val="0"/>
    <w:rPr>
      <w:rFonts w:ascii="Times New Roman" w:hAnsi="Times New Roman" w:eastAsia="宋体"/>
      <w:kern w:val="2"/>
      <w:sz w:val="18"/>
    </w:rPr>
  </w:style>
  <w:style w:type="paragraph" w:customStyle="1" w:styleId="26">
    <w:name w:val="页眉1"/>
    <w:basedOn w:val="1"/>
    <w:link w:val="25"/>
    <w:qFormat/>
    <w:uiPriority w:val="0"/>
    <w:pPr>
      <w:pBdr>
        <w:bottom w:val="single" w:color="000000" w:sz="6" w:space="1"/>
      </w:pBdr>
      <w:tabs>
        <w:tab w:val="center" w:pos="4153"/>
        <w:tab w:val="right" w:pos="8306"/>
      </w:tabs>
      <w:snapToGrid w:val="0"/>
      <w:jc w:val="center"/>
    </w:pPr>
    <w:rPr>
      <w:rFonts w:ascii="Times New Roman" w:hAnsi="Times New Roman" w:eastAsia="宋体"/>
      <w:sz w:val="18"/>
    </w:rPr>
  </w:style>
  <w:style w:type="character" w:customStyle="1" w:styleId="27">
    <w:name w:val="标题 1 Char"/>
    <w:link w:val="10"/>
    <w:qFormat/>
    <w:uiPriority w:val="0"/>
    <w:rPr>
      <w:rFonts w:ascii="Times New Roman" w:hAnsi="Times New Roman" w:eastAsia="宋体"/>
      <w:b/>
      <w:bCs/>
      <w:kern w:val="44"/>
      <w:sz w:val="44"/>
      <w:szCs w:val="44"/>
    </w:rPr>
  </w:style>
  <w:style w:type="character" w:customStyle="1" w:styleId="28">
    <w:name w:val="正文文本 Char"/>
    <w:link w:val="29"/>
    <w:qFormat/>
    <w:uiPriority w:val="0"/>
    <w:rPr>
      <w:rFonts w:ascii="Times New Roman" w:hAnsi="Times New Roman" w:eastAsia="宋体"/>
      <w:kern w:val="2"/>
      <w:sz w:val="24"/>
    </w:rPr>
  </w:style>
  <w:style w:type="paragraph" w:customStyle="1" w:styleId="29">
    <w:name w:val="正文文本1"/>
    <w:basedOn w:val="1"/>
    <w:link w:val="28"/>
    <w:qFormat/>
    <w:uiPriority w:val="0"/>
    <w:pPr>
      <w:spacing w:beforeAutospacing="0" w:afterAutospacing="0" w:line="360" w:lineRule="auto"/>
    </w:pPr>
    <w:rPr>
      <w:rFonts w:ascii="Times New Roman" w:hAnsi="Times New Roman" w:eastAsia="宋体"/>
      <w:sz w:val="24"/>
    </w:rPr>
  </w:style>
  <w:style w:type="paragraph" w:customStyle="1" w:styleId="30">
    <w:name w:val="普通(网站)1"/>
    <w:basedOn w:val="1"/>
    <w:uiPriority w:val="0"/>
    <w:pPr>
      <w:spacing w:before="100" w:beforeAutospacing="1" w:after="100" w:afterAutospacing="1"/>
      <w:jc w:val="left"/>
    </w:pPr>
    <w:rPr>
      <w:rFonts w:ascii="宋体" w:hAnsi="宋体" w:eastAsia="宋体"/>
      <w:kern w:val="0"/>
      <w:sz w:val="24"/>
      <w:szCs w:val="24"/>
    </w:rPr>
  </w:style>
  <w:style w:type="character" w:customStyle="1" w:styleId="31">
    <w:name w:val="正文文本缩进 2 Char"/>
    <w:link w:val="32"/>
    <w:qFormat/>
    <w:uiPriority w:val="0"/>
    <w:rPr>
      <w:rFonts w:ascii="宋体" w:hAnsi="宋体" w:eastAsia="宋体"/>
      <w:b/>
      <w:bCs/>
      <w:kern w:val="2"/>
      <w:sz w:val="24"/>
    </w:rPr>
  </w:style>
  <w:style w:type="paragraph" w:customStyle="1" w:styleId="32">
    <w:name w:val="正文文本缩进 21"/>
    <w:basedOn w:val="1"/>
    <w:link w:val="31"/>
    <w:uiPriority w:val="0"/>
    <w:pPr>
      <w:spacing w:beforeAutospacing="0" w:afterAutospacing="0" w:line="360" w:lineRule="auto"/>
      <w:ind w:firstLine="420" w:firstLineChars="175"/>
    </w:pPr>
    <w:rPr>
      <w:rFonts w:ascii="宋体" w:hAnsi="宋体" w:eastAsia="宋体"/>
      <w:b/>
      <w:bCs/>
      <w:sz w:val="24"/>
    </w:rPr>
  </w:style>
  <w:style w:type="paragraph" w:customStyle="1" w:styleId="33">
    <w:name w:val="样式"/>
    <w:qFormat/>
    <w:uiPriority w:val="0"/>
    <w:pPr>
      <w:widowControl w:val="0"/>
      <w:autoSpaceDE w:val="0"/>
      <w:autoSpaceDN w:val="0"/>
    </w:pPr>
    <w:rPr>
      <w:rFonts w:ascii="宋体" w:hAnsi="宋体" w:eastAsia="宋体" w:cstheme="minorBidi"/>
      <w:sz w:val="24"/>
      <w:szCs w:val="22"/>
      <w:lang w:val="en-US" w:eastAsia="zh-CN" w:bidi="ar-SA"/>
    </w:rPr>
  </w:style>
  <w:style w:type="character" w:customStyle="1" w:styleId="34">
    <w:name w:val="标题 3 Char"/>
    <w:link w:val="12"/>
    <w:qFormat/>
    <w:uiPriority w:val="0"/>
    <w:rPr>
      <w:rFonts w:ascii="Times New Roman" w:hAnsi="Times New Roman" w:eastAsia="宋体"/>
      <w:b/>
      <w:bCs/>
      <w:kern w:val="2"/>
      <w:sz w:val="21"/>
      <w:szCs w:val="32"/>
    </w:rPr>
  </w:style>
  <w:style w:type="character" w:customStyle="1" w:styleId="35">
    <w:name w:val="标题 2 Char"/>
    <w:link w:val="11"/>
    <w:qFormat/>
    <w:uiPriority w:val="0"/>
    <w:rPr>
      <w:rFonts w:ascii="Arial" w:hAnsi="Arial" w:eastAsia="黑体"/>
      <w:b/>
      <w:bCs/>
      <w:kern w:val="2"/>
      <w:sz w:val="32"/>
      <w:szCs w:val="32"/>
      <w:lang w:val="en-US" w:eastAsia="zh-CN" w:bidi="ar-SA"/>
    </w:rPr>
  </w:style>
  <w:style w:type="character" w:customStyle="1" w:styleId="36">
    <w:name w:val="日期 Char"/>
    <w:link w:val="37"/>
    <w:qFormat/>
    <w:uiPriority w:val="0"/>
    <w:rPr>
      <w:rFonts w:ascii="Times New Roman" w:hAnsi="Times New Roman" w:eastAsia="宋体"/>
      <w:kern w:val="2"/>
      <w:sz w:val="21"/>
    </w:rPr>
  </w:style>
  <w:style w:type="paragraph" w:customStyle="1" w:styleId="37">
    <w:name w:val="日期1"/>
    <w:basedOn w:val="1"/>
    <w:link w:val="36"/>
    <w:qFormat/>
    <w:uiPriority w:val="0"/>
    <w:rPr>
      <w:rFonts w:ascii="Times New Roman" w:hAnsi="Times New Roman" w:eastAsia="宋体"/>
    </w:rPr>
  </w:style>
  <w:style w:type="character" w:customStyle="1" w:styleId="38">
    <w:name w:val="超链接1"/>
    <w:qFormat/>
    <w:uiPriority w:val="0"/>
    <w:rPr>
      <w:rFonts w:ascii="Times New Roman" w:hAnsi="Times New Roman" w:eastAsia="宋体"/>
      <w:color w:val="0000FF"/>
      <w:kern w:val="0"/>
      <w:sz w:val="24"/>
      <w:u w:val="single"/>
    </w:rPr>
  </w:style>
  <w:style w:type="paragraph" w:customStyle="1" w:styleId="39">
    <w:name w:val="目录 11"/>
    <w:basedOn w:val="1"/>
    <w:qFormat/>
    <w:uiPriority w:val="0"/>
    <w:pPr>
      <w:tabs>
        <w:tab w:val="right" w:leader="dot" w:pos="8834"/>
      </w:tabs>
      <w:spacing w:beforeAutospacing="0" w:afterAutospacing="0" w:line="360" w:lineRule="auto"/>
    </w:pPr>
    <w:rPr>
      <w:rFonts w:ascii="Times New Roman" w:hAnsi="Times New Roman" w:eastAsia="宋体"/>
      <w:b/>
      <w:bCs/>
      <w:color w:val="000000"/>
      <w:w w:val="90"/>
      <w:sz w:val="28"/>
    </w:rPr>
  </w:style>
  <w:style w:type="character" w:customStyle="1" w:styleId="40">
    <w:name w:val="NormalCharacter"/>
    <w:qFormat/>
    <w:uiPriority w:val="0"/>
    <w:rPr>
      <w:rFonts w:ascii="Times New Roman" w:hAnsi="Times New Roman" w:eastAsia="宋体"/>
    </w:rPr>
  </w:style>
  <w:style w:type="character" w:customStyle="1" w:styleId="41">
    <w:name w:val="批注文字 Char"/>
    <w:link w:val="42"/>
    <w:qFormat/>
    <w:uiPriority w:val="0"/>
    <w:rPr>
      <w:rFonts w:ascii="Times New Roman" w:hAnsi="Times New Roman" w:eastAsia="宋体"/>
      <w:kern w:val="2"/>
      <w:sz w:val="21"/>
      <w:szCs w:val="24"/>
    </w:rPr>
  </w:style>
  <w:style w:type="paragraph" w:customStyle="1" w:styleId="42">
    <w:name w:val="批注文字1"/>
    <w:basedOn w:val="1"/>
    <w:link w:val="41"/>
    <w:qFormat/>
    <w:uiPriority w:val="0"/>
    <w:pPr>
      <w:jc w:val="left"/>
    </w:pPr>
    <w:rPr>
      <w:rFonts w:ascii="Times New Roman" w:hAnsi="Times New Roman" w:eastAsia="宋体"/>
      <w:szCs w:val="24"/>
    </w:rPr>
  </w:style>
  <w:style w:type="character" w:customStyle="1" w:styleId="43">
    <w:name w:val="标题 4 Char"/>
    <w:link w:val="13"/>
    <w:qFormat/>
    <w:uiPriority w:val="0"/>
    <w:rPr>
      <w:rFonts w:ascii="Arial" w:hAnsi="Arial" w:eastAsia="黑体"/>
      <w:b/>
      <w:bCs/>
      <w:kern w:val="2"/>
      <w:sz w:val="28"/>
      <w:szCs w:val="28"/>
    </w:rPr>
  </w:style>
  <w:style w:type="paragraph" w:customStyle="1" w:styleId="44">
    <w:name w:val="正文 A"/>
    <w:qFormat/>
    <w:uiPriority w:val="0"/>
    <w:pPr>
      <w:widowControl w:val="0"/>
      <w:jc w:val="both"/>
    </w:pPr>
    <w:rPr>
      <w:rFonts w:ascii="Arial Unicode MS" w:hAnsi="Arial Unicode MS" w:eastAsia="Arial Unicode MS" w:cstheme="minorBidi"/>
      <w:color w:val="000000"/>
      <w:kern w:val="2"/>
      <w:sz w:val="21"/>
      <w:szCs w:val="21"/>
      <w:lang w:val="en-US" w:eastAsia="zh-CN" w:bidi="ar-SA"/>
    </w:rPr>
  </w:style>
  <w:style w:type="character" w:customStyle="1" w:styleId="45">
    <w:name w:val="标题 6 Char"/>
    <w:link w:val="15"/>
    <w:uiPriority w:val="0"/>
    <w:rPr>
      <w:rFonts w:ascii="Times New Roman" w:hAnsi="Times New Roman" w:eastAsia="宋体"/>
      <w:sz w:val="26"/>
    </w:rPr>
  </w:style>
  <w:style w:type="character" w:customStyle="1" w:styleId="46">
    <w:name w:val="正文缩进 Char"/>
    <w:link w:val="47"/>
    <w:qFormat/>
    <w:uiPriority w:val="0"/>
    <w:rPr>
      <w:rFonts w:ascii="Times New Roman" w:hAnsi="Times New Roman" w:eastAsia="宋体"/>
      <w:kern w:val="2"/>
      <w:sz w:val="21"/>
    </w:rPr>
  </w:style>
  <w:style w:type="paragraph" w:customStyle="1" w:styleId="47">
    <w:name w:val="正文缩进11"/>
    <w:basedOn w:val="1"/>
    <w:link w:val="46"/>
    <w:qFormat/>
    <w:uiPriority w:val="0"/>
    <w:pPr>
      <w:ind w:firstLine="420"/>
    </w:pPr>
    <w:rPr>
      <w:rFonts w:ascii="Times New Roman" w:hAnsi="Times New Roman" w:eastAsia="宋体"/>
    </w:rPr>
  </w:style>
  <w:style w:type="paragraph" w:customStyle="1" w:styleId="48">
    <w:name w:val="目录 71"/>
    <w:basedOn w:val="1"/>
    <w:qFormat/>
    <w:uiPriority w:val="0"/>
    <w:pPr>
      <w:ind w:left="2520" w:leftChars="1200"/>
    </w:pPr>
    <w:rPr>
      <w:rFonts w:ascii="Times New Roman" w:hAnsi="Times New Roman" w:eastAsia="宋体"/>
    </w:rPr>
  </w:style>
  <w:style w:type="paragraph" w:customStyle="1" w:styleId="49">
    <w:name w:val="题注1"/>
    <w:basedOn w:val="1"/>
    <w:qFormat/>
    <w:uiPriority w:val="0"/>
    <w:pPr>
      <w:spacing w:beforeAutospacing="0" w:afterAutospacing="0" w:line="480" w:lineRule="auto"/>
    </w:pPr>
    <w:rPr>
      <w:rFonts w:ascii="华文中宋" w:hAnsi="华文中宋" w:eastAsia="华文中宋"/>
      <w:sz w:val="36"/>
    </w:rPr>
  </w:style>
  <w:style w:type="character" w:customStyle="1" w:styleId="50">
    <w:name w:val="文档结构图 Char"/>
    <w:link w:val="51"/>
    <w:qFormat/>
    <w:uiPriority w:val="0"/>
    <w:rPr>
      <w:rFonts w:ascii="Times New Roman" w:hAnsi="Times New Roman" w:eastAsia="宋体"/>
      <w:kern w:val="2"/>
      <w:sz w:val="21"/>
      <w:shd w:val="clear" w:color="auto" w:fill="000080"/>
    </w:rPr>
  </w:style>
  <w:style w:type="paragraph" w:customStyle="1" w:styleId="51">
    <w:name w:val="文档结构图1"/>
    <w:basedOn w:val="1"/>
    <w:link w:val="50"/>
    <w:qFormat/>
    <w:uiPriority w:val="0"/>
    <w:pPr>
      <w:shd w:val="clear" w:color="auto" w:fill="000080"/>
    </w:pPr>
    <w:rPr>
      <w:rFonts w:ascii="Times New Roman" w:hAnsi="Times New Roman" w:eastAsia="宋体"/>
    </w:rPr>
  </w:style>
  <w:style w:type="character" w:customStyle="1" w:styleId="52">
    <w:name w:val="称呼 Char"/>
    <w:link w:val="53"/>
    <w:uiPriority w:val="0"/>
    <w:rPr>
      <w:rFonts w:ascii="Times New Roman" w:hAnsi="Times New Roman" w:eastAsia="宋体"/>
      <w:kern w:val="2"/>
      <w:sz w:val="21"/>
      <w:szCs w:val="24"/>
    </w:rPr>
  </w:style>
  <w:style w:type="paragraph" w:customStyle="1" w:styleId="53">
    <w:name w:val="称呼1"/>
    <w:basedOn w:val="1"/>
    <w:link w:val="52"/>
    <w:qFormat/>
    <w:uiPriority w:val="0"/>
    <w:rPr>
      <w:rFonts w:ascii="Times New Roman" w:hAnsi="Times New Roman" w:eastAsia="宋体"/>
      <w:szCs w:val="24"/>
    </w:rPr>
  </w:style>
  <w:style w:type="character" w:customStyle="1" w:styleId="54">
    <w:name w:val="正文文本 3 Char"/>
    <w:link w:val="55"/>
    <w:qFormat/>
    <w:uiPriority w:val="0"/>
    <w:rPr>
      <w:rFonts w:ascii="Times New Roman" w:hAnsi="Times New Roman" w:eastAsia="仿宋_GB2312"/>
      <w:b/>
      <w:bCs/>
      <w:kern w:val="2"/>
      <w:sz w:val="28"/>
      <w:szCs w:val="24"/>
    </w:rPr>
  </w:style>
  <w:style w:type="paragraph" w:customStyle="1" w:styleId="55">
    <w:name w:val="正文文本 31"/>
    <w:basedOn w:val="1"/>
    <w:link w:val="54"/>
    <w:qFormat/>
    <w:uiPriority w:val="0"/>
    <w:pPr>
      <w:jc w:val="center"/>
    </w:pPr>
    <w:rPr>
      <w:rFonts w:ascii="Times New Roman" w:hAnsi="Times New Roman" w:eastAsia="仿宋_GB2312"/>
      <w:b/>
      <w:bCs/>
      <w:sz w:val="28"/>
      <w:szCs w:val="24"/>
    </w:rPr>
  </w:style>
  <w:style w:type="paragraph" w:customStyle="1" w:styleId="56">
    <w:name w:val="目录 51"/>
    <w:basedOn w:val="1"/>
    <w:qFormat/>
    <w:uiPriority w:val="0"/>
    <w:pPr>
      <w:ind w:left="1680" w:leftChars="800"/>
    </w:pPr>
    <w:rPr>
      <w:rFonts w:ascii="Times New Roman" w:hAnsi="Times New Roman" w:eastAsia="宋体"/>
    </w:rPr>
  </w:style>
  <w:style w:type="paragraph" w:customStyle="1" w:styleId="57">
    <w:name w:val="目录 31"/>
    <w:basedOn w:val="1"/>
    <w:qFormat/>
    <w:uiPriority w:val="0"/>
    <w:pPr>
      <w:ind w:left="840" w:leftChars="400"/>
    </w:pPr>
    <w:rPr>
      <w:rFonts w:ascii="Times New Roman" w:hAnsi="Times New Roman" w:eastAsia="宋体"/>
    </w:rPr>
  </w:style>
  <w:style w:type="character" w:customStyle="1" w:styleId="58">
    <w:name w:val="纯文本 Char"/>
    <w:link w:val="59"/>
    <w:qFormat/>
    <w:uiPriority w:val="0"/>
    <w:rPr>
      <w:rFonts w:ascii="宋体" w:hAnsi="Courier New" w:eastAsia="宋体"/>
      <w:kern w:val="2"/>
      <w:sz w:val="21"/>
      <w:lang w:val="en-US" w:eastAsia="zh-CN" w:bidi="ar-SA"/>
    </w:rPr>
  </w:style>
  <w:style w:type="paragraph" w:customStyle="1" w:styleId="59">
    <w:name w:val="纯文本1"/>
    <w:basedOn w:val="1"/>
    <w:link w:val="58"/>
    <w:qFormat/>
    <w:uiPriority w:val="0"/>
    <w:rPr>
      <w:rFonts w:ascii="宋体" w:hAnsi="Courier New" w:eastAsia="宋体"/>
    </w:rPr>
  </w:style>
  <w:style w:type="paragraph" w:customStyle="1" w:styleId="60">
    <w:name w:val="目录 81"/>
    <w:basedOn w:val="1"/>
    <w:uiPriority w:val="0"/>
    <w:pPr>
      <w:ind w:left="2940" w:leftChars="1400"/>
    </w:pPr>
    <w:rPr>
      <w:rFonts w:ascii="Times New Roman" w:hAnsi="Times New Roman" w:eastAsia="宋体"/>
    </w:rPr>
  </w:style>
  <w:style w:type="character" w:customStyle="1" w:styleId="61">
    <w:name w:val="尾注文本 Char"/>
    <w:link w:val="62"/>
    <w:uiPriority w:val="0"/>
    <w:rPr>
      <w:rFonts w:ascii="Times New Roman" w:hAnsi="Times New Roman" w:eastAsia="宋体"/>
      <w:kern w:val="2"/>
      <w:sz w:val="24"/>
    </w:rPr>
  </w:style>
  <w:style w:type="paragraph" w:customStyle="1" w:styleId="62">
    <w:name w:val="尾注文本1"/>
    <w:basedOn w:val="1"/>
    <w:link w:val="61"/>
    <w:qFormat/>
    <w:uiPriority w:val="0"/>
    <w:pPr>
      <w:snapToGrid w:val="0"/>
      <w:jc w:val="left"/>
    </w:pPr>
    <w:rPr>
      <w:rFonts w:ascii="Times New Roman" w:hAnsi="Times New Roman" w:eastAsia="宋体"/>
      <w:sz w:val="20"/>
    </w:rPr>
  </w:style>
  <w:style w:type="character" w:customStyle="1" w:styleId="63">
    <w:name w:val="批注框文本 Char"/>
    <w:link w:val="64"/>
    <w:uiPriority w:val="0"/>
    <w:rPr>
      <w:rFonts w:ascii="Times New Roman" w:hAnsi="Times New Roman" w:eastAsia="宋体"/>
      <w:kern w:val="2"/>
      <w:sz w:val="18"/>
      <w:szCs w:val="18"/>
    </w:rPr>
  </w:style>
  <w:style w:type="paragraph" w:customStyle="1" w:styleId="64">
    <w:name w:val="批注框文本1"/>
    <w:basedOn w:val="1"/>
    <w:link w:val="63"/>
    <w:qFormat/>
    <w:uiPriority w:val="0"/>
    <w:rPr>
      <w:rFonts w:ascii="Times New Roman" w:hAnsi="Times New Roman" w:eastAsia="宋体"/>
      <w:sz w:val="18"/>
      <w:szCs w:val="18"/>
    </w:rPr>
  </w:style>
  <w:style w:type="paragraph" w:customStyle="1" w:styleId="65">
    <w:name w:val="目录 41"/>
    <w:basedOn w:val="1"/>
    <w:qFormat/>
    <w:uiPriority w:val="0"/>
    <w:pPr>
      <w:ind w:left="1260" w:leftChars="600"/>
    </w:pPr>
    <w:rPr>
      <w:rFonts w:ascii="Times New Roman" w:hAnsi="Times New Roman" w:eastAsia="宋体"/>
    </w:rPr>
  </w:style>
  <w:style w:type="paragraph" w:customStyle="1" w:styleId="66">
    <w:name w:val="目录 61"/>
    <w:basedOn w:val="1"/>
    <w:qFormat/>
    <w:uiPriority w:val="0"/>
    <w:pPr>
      <w:ind w:left="2100" w:leftChars="1000"/>
    </w:pPr>
    <w:rPr>
      <w:rFonts w:ascii="Times New Roman" w:hAnsi="Times New Roman" w:eastAsia="宋体"/>
    </w:rPr>
  </w:style>
  <w:style w:type="paragraph" w:customStyle="1" w:styleId="67">
    <w:name w:val="正文文本缩进 31"/>
    <w:basedOn w:val="1"/>
    <w:qFormat/>
    <w:uiPriority w:val="0"/>
    <w:pPr>
      <w:spacing w:beforeAutospacing="0" w:after="156" w:afterAutospacing="0"/>
      <w:ind w:firstLine="420" w:firstLineChars="200"/>
    </w:pPr>
    <w:rPr>
      <w:rFonts w:ascii="Times New Roman" w:hAnsi="Times New Roman" w:eastAsia="宋体"/>
      <w:szCs w:val="21"/>
    </w:rPr>
  </w:style>
  <w:style w:type="paragraph" w:customStyle="1" w:styleId="68">
    <w:name w:val="目录 21"/>
    <w:basedOn w:val="1"/>
    <w:qFormat/>
    <w:uiPriority w:val="0"/>
    <w:pPr>
      <w:tabs>
        <w:tab w:val="right" w:leader="dot" w:pos="8834"/>
      </w:tabs>
      <w:ind w:left="1432" w:leftChars="341" w:hanging="716"/>
    </w:pPr>
    <w:rPr>
      <w:rFonts w:ascii="Times New Roman" w:hAnsi="Albertus Medium" w:eastAsia="宋体"/>
      <w:sz w:val="24"/>
    </w:rPr>
  </w:style>
  <w:style w:type="paragraph" w:customStyle="1" w:styleId="69">
    <w:name w:val="目录 91"/>
    <w:basedOn w:val="1"/>
    <w:qFormat/>
    <w:uiPriority w:val="0"/>
    <w:pPr>
      <w:ind w:left="3360" w:leftChars="1600"/>
    </w:pPr>
    <w:rPr>
      <w:rFonts w:ascii="Times New Roman" w:hAnsi="Times New Roman" w:eastAsia="宋体"/>
    </w:rPr>
  </w:style>
  <w:style w:type="character" w:customStyle="1" w:styleId="70">
    <w:name w:val="正文文本 2 Char"/>
    <w:link w:val="71"/>
    <w:qFormat/>
    <w:uiPriority w:val="0"/>
    <w:rPr>
      <w:rFonts w:ascii="黑体" w:hAnsi="Times New Roman" w:eastAsia="宋体"/>
      <w:kern w:val="2"/>
      <w:sz w:val="36"/>
      <w:szCs w:val="21"/>
    </w:rPr>
  </w:style>
  <w:style w:type="paragraph" w:customStyle="1" w:styleId="71">
    <w:name w:val="正文文本 21"/>
    <w:basedOn w:val="1"/>
    <w:link w:val="70"/>
    <w:uiPriority w:val="0"/>
    <w:pPr>
      <w:spacing w:beforeAutospacing="0" w:afterAutospacing="0" w:line="360" w:lineRule="auto"/>
      <w:ind w:right="-126"/>
    </w:pPr>
    <w:rPr>
      <w:rFonts w:ascii="黑体" w:hAnsi="Times New Roman" w:eastAsia="宋体"/>
      <w:sz w:val="36"/>
      <w:szCs w:val="21"/>
    </w:rPr>
  </w:style>
  <w:style w:type="character" w:customStyle="1" w:styleId="72">
    <w:name w:val="正文首行缩进 2 Char"/>
    <w:link w:val="73"/>
    <w:uiPriority w:val="0"/>
    <w:rPr>
      <w:rFonts w:ascii="Times New Roman" w:hAnsi="Times New Roman" w:eastAsia="宋体"/>
      <w:kern w:val="2"/>
      <w:sz w:val="21"/>
      <w:szCs w:val="24"/>
    </w:rPr>
  </w:style>
  <w:style w:type="paragraph" w:customStyle="1" w:styleId="73">
    <w:name w:val="正文首行缩进 21"/>
    <w:basedOn w:val="22"/>
    <w:link w:val="72"/>
    <w:qFormat/>
    <w:uiPriority w:val="0"/>
    <w:pPr>
      <w:spacing w:beforeAutospacing="0" w:after="120" w:afterAutospacing="0"/>
      <w:ind w:left="420" w:leftChars="200" w:firstLine="420" w:firstLineChars="200"/>
    </w:pPr>
    <w:rPr>
      <w:rFonts w:ascii="Times New Roman" w:hAnsi="Times New Roman" w:eastAsia="宋体"/>
      <w:b w:val="0"/>
      <w:sz w:val="21"/>
      <w:szCs w:val="24"/>
    </w:rPr>
  </w:style>
  <w:style w:type="table" w:customStyle="1" w:styleId="74">
    <w:name w:val="网格型1"/>
    <w:basedOn w:val="20"/>
    <w:qFormat/>
    <w:uiPriority w:val="0"/>
    <w:rPr>
      <w:rFonts w:ascii="Times New Roman" w:hAnsi="Times New Roman" w:eastAsia="宋体"/>
    </w:rPr>
  </w:style>
  <w:style w:type="character" w:customStyle="1" w:styleId="75">
    <w:name w:val="要点1"/>
    <w:qFormat/>
    <w:uiPriority w:val="0"/>
    <w:rPr>
      <w:rFonts w:ascii="Times New Roman" w:hAnsi="Times New Roman" w:eastAsia="宋体"/>
      <w:b/>
      <w:bCs/>
      <w:kern w:val="0"/>
      <w:sz w:val="24"/>
    </w:rPr>
  </w:style>
  <w:style w:type="character" w:customStyle="1" w:styleId="76">
    <w:name w:val="页码1"/>
    <w:qFormat/>
    <w:uiPriority w:val="0"/>
    <w:rPr>
      <w:rFonts w:ascii="Times New Roman" w:hAnsi="Times New Roman" w:eastAsia="宋体"/>
    </w:rPr>
  </w:style>
  <w:style w:type="character" w:customStyle="1" w:styleId="77">
    <w:name w:val="访问过的超链接"/>
    <w:qFormat/>
    <w:uiPriority w:val="0"/>
    <w:rPr>
      <w:rFonts w:ascii="Times New Roman" w:hAnsi="Times New Roman" w:eastAsia="宋体"/>
      <w:color w:val="800080"/>
      <w:kern w:val="0"/>
      <w:sz w:val="24"/>
      <w:u w:val="single"/>
    </w:rPr>
  </w:style>
  <w:style w:type="character" w:customStyle="1" w:styleId="78">
    <w:name w:val="强调1"/>
    <w:qFormat/>
    <w:uiPriority w:val="0"/>
    <w:rPr>
      <w:rFonts w:ascii="Times New Roman" w:hAnsi="Times New Roman" w:eastAsia="宋体"/>
      <w:i/>
      <w:iCs/>
      <w:kern w:val="0"/>
      <w:sz w:val="24"/>
    </w:rPr>
  </w:style>
  <w:style w:type="character" w:customStyle="1" w:styleId="79">
    <w:name w:val="HTML 定义1"/>
    <w:qFormat/>
    <w:uiPriority w:val="0"/>
    <w:rPr>
      <w:rFonts w:ascii="Times New Roman" w:hAnsi="Times New Roman" w:eastAsia="宋体"/>
    </w:rPr>
  </w:style>
  <w:style w:type="character" w:customStyle="1" w:styleId="80">
    <w:name w:val="HTML 变量1"/>
    <w:qFormat/>
    <w:uiPriority w:val="0"/>
    <w:rPr>
      <w:rFonts w:ascii="Times New Roman" w:hAnsi="Times New Roman" w:eastAsia="宋体"/>
    </w:rPr>
  </w:style>
  <w:style w:type="character" w:customStyle="1" w:styleId="81">
    <w:name w:val="HTML 代码1"/>
    <w:qFormat/>
    <w:uiPriority w:val="0"/>
    <w:rPr>
      <w:rFonts w:ascii="Courier New" w:hAnsi="Courier New" w:eastAsia="Times New Roman"/>
      <w:sz w:val="24"/>
      <w:szCs w:val="24"/>
    </w:rPr>
  </w:style>
  <w:style w:type="character" w:customStyle="1" w:styleId="82">
    <w:name w:val="HTML 引文1"/>
    <w:qFormat/>
    <w:uiPriority w:val="0"/>
    <w:rPr>
      <w:rFonts w:ascii="Times New Roman" w:hAnsi="Times New Roman" w:eastAsia="宋体"/>
    </w:rPr>
  </w:style>
  <w:style w:type="character" w:customStyle="1" w:styleId="83">
    <w:name w:val="HTML 键盘1"/>
    <w:qFormat/>
    <w:uiPriority w:val="0"/>
    <w:rPr>
      <w:rFonts w:ascii="monospace" w:hAnsi="monospace" w:eastAsia="monospace"/>
      <w:sz w:val="21"/>
      <w:szCs w:val="21"/>
    </w:rPr>
  </w:style>
  <w:style w:type="character" w:customStyle="1" w:styleId="84">
    <w:name w:val="HTML 样本1"/>
    <w:qFormat/>
    <w:uiPriority w:val="0"/>
    <w:rPr>
      <w:rFonts w:ascii="monospace" w:hAnsi="monospace" w:eastAsia="monospace"/>
      <w:sz w:val="21"/>
      <w:szCs w:val="21"/>
    </w:rPr>
  </w:style>
  <w:style w:type="character" w:customStyle="1" w:styleId="85">
    <w:name w:val="font271"/>
    <w:qFormat/>
    <w:uiPriority w:val="0"/>
    <w:rPr>
      <w:rFonts w:hint="eastAsia" w:ascii="宋体" w:hAnsi="宋体" w:eastAsia="宋体"/>
      <w:color w:val="000000"/>
      <w:kern w:val="0"/>
      <w:sz w:val="24"/>
      <w:szCs w:val="24"/>
      <w:u w:val="none"/>
    </w:rPr>
  </w:style>
  <w:style w:type="character" w:customStyle="1" w:styleId="86">
    <w:name w:val="font61"/>
    <w:qFormat/>
    <w:uiPriority w:val="0"/>
    <w:rPr>
      <w:rFonts w:hint="eastAsia" w:ascii="宋体" w:hAnsi="宋体" w:eastAsia="宋体"/>
      <w:color w:val="000000"/>
      <w:kern w:val="0"/>
      <w:sz w:val="22"/>
      <w:szCs w:val="22"/>
      <w:u w:val="none"/>
    </w:rPr>
  </w:style>
  <w:style w:type="character" w:customStyle="1" w:styleId="87">
    <w:name w:val="font131"/>
    <w:qFormat/>
    <w:uiPriority w:val="0"/>
    <w:rPr>
      <w:rFonts w:ascii="Tahoma" w:hAnsi="Tahoma" w:eastAsia="Tahoma"/>
      <w:color w:val="000000"/>
      <w:kern w:val="0"/>
      <w:sz w:val="22"/>
      <w:szCs w:val="22"/>
      <w:u w:val="none"/>
    </w:rPr>
  </w:style>
  <w:style w:type="character" w:customStyle="1" w:styleId="88">
    <w:name w:val="font201"/>
    <w:qFormat/>
    <w:uiPriority w:val="0"/>
    <w:rPr>
      <w:rFonts w:ascii="Tahoma" w:hAnsi="Tahoma" w:eastAsia="Tahoma"/>
      <w:color w:val="000000"/>
      <w:kern w:val="0"/>
      <w:sz w:val="20"/>
      <w:szCs w:val="20"/>
      <w:u w:val="none"/>
    </w:rPr>
  </w:style>
  <w:style w:type="character" w:customStyle="1" w:styleId="89">
    <w:name w:val="font01"/>
    <w:qFormat/>
    <w:uiPriority w:val="0"/>
    <w:rPr>
      <w:rFonts w:hint="eastAsia" w:ascii="宋体" w:hAnsi="宋体" w:eastAsia="宋体"/>
      <w:b/>
      <w:color w:val="000000"/>
      <w:kern w:val="0"/>
      <w:sz w:val="20"/>
      <w:szCs w:val="20"/>
      <w:u w:val="none"/>
    </w:rPr>
  </w:style>
  <w:style w:type="character" w:customStyle="1" w:styleId="90">
    <w:name w:val="font51"/>
    <w:qFormat/>
    <w:uiPriority w:val="0"/>
    <w:rPr>
      <w:rFonts w:ascii="Tahoma" w:hAnsi="Tahoma" w:eastAsia="Tahoma"/>
      <w:color w:val="666666"/>
      <w:sz w:val="18"/>
      <w:szCs w:val="18"/>
      <w:u w:val="none"/>
    </w:rPr>
  </w:style>
  <w:style w:type="character" w:customStyle="1" w:styleId="91">
    <w:name w:val="font191"/>
    <w:qFormat/>
    <w:uiPriority w:val="0"/>
    <w:rPr>
      <w:rFonts w:hint="eastAsia" w:ascii="宋体" w:hAnsi="宋体" w:eastAsia="宋体"/>
      <w:color w:val="000000"/>
      <w:kern w:val="0"/>
      <w:sz w:val="22"/>
      <w:szCs w:val="22"/>
      <w:u w:val="none"/>
    </w:rPr>
  </w:style>
  <w:style w:type="character" w:customStyle="1" w:styleId="92">
    <w:name w:val="font101"/>
    <w:qFormat/>
    <w:uiPriority w:val="0"/>
    <w:rPr>
      <w:rFonts w:hint="eastAsia" w:ascii="宋体" w:hAnsi="宋体" w:eastAsia="宋体"/>
      <w:color w:val="000000"/>
      <w:kern w:val="0"/>
      <w:sz w:val="22"/>
      <w:szCs w:val="22"/>
      <w:u w:val="none"/>
    </w:rPr>
  </w:style>
  <w:style w:type="character" w:customStyle="1" w:styleId="93">
    <w:name w:val="三级 Char"/>
    <w:qFormat/>
    <w:uiPriority w:val="0"/>
    <w:rPr>
      <w:rFonts w:ascii="Times New Roman" w:hAnsi="Times New Roman" w:eastAsia="宋体"/>
      <w:b/>
      <w:bCs/>
      <w:kern w:val="2"/>
      <w:sz w:val="24"/>
      <w:szCs w:val="32"/>
      <w:lang w:val="en-US" w:eastAsia="zh-CN" w:bidi="ar-SA"/>
    </w:rPr>
  </w:style>
  <w:style w:type="character" w:customStyle="1" w:styleId="94">
    <w:name w:val="font121"/>
    <w:qFormat/>
    <w:uiPriority w:val="0"/>
    <w:rPr>
      <w:rFonts w:ascii="Tahoma" w:hAnsi="Tahoma" w:eastAsia="Tahoma"/>
      <w:color w:val="000000"/>
      <w:kern w:val="0"/>
      <w:sz w:val="20"/>
      <w:szCs w:val="20"/>
      <w:u w:val="none"/>
    </w:rPr>
  </w:style>
  <w:style w:type="character" w:customStyle="1" w:styleId="95">
    <w:name w:val="font41"/>
    <w:qFormat/>
    <w:uiPriority w:val="0"/>
    <w:rPr>
      <w:rFonts w:ascii="Tahoma" w:hAnsi="Tahoma" w:eastAsia="Tahoma"/>
      <w:color w:val="000000"/>
      <w:kern w:val="0"/>
      <w:sz w:val="22"/>
      <w:szCs w:val="22"/>
      <w:u w:val="none"/>
    </w:rPr>
  </w:style>
  <w:style w:type="character" w:customStyle="1" w:styleId="96">
    <w:name w:val="font21"/>
    <w:qFormat/>
    <w:uiPriority w:val="0"/>
    <w:rPr>
      <w:rFonts w:ascii="Tahoma" w:hAnsi="Tahoma" w:eastAsia="Tahoma"/>
      <w:color w:val="000000"/>
      <w:kern w:val="0"/>
      <w:sz w:val="22"/>
      <w:szCs w:val="22"/>
      <w:u w:val="none"/>
    </w:rPr>
  </w:style>
  <w:style w:type="character" w:customStyle="1" w:styleId="97">
    <w:name w:val="hei1"/>
    <w:qFormat/>
    <w:uiPriority w:val="0"/>
    <w:rPr>
      <w:rFonts w:ascii="Times New Roman" w:hAnsi="Times New Roman" w:eastAsia="宋体"/>
      <w:kern w:val="0"/>
      <w:sz w:val="21"/>
      <w:szCs w:val="21"/>
    </w:rPr>
  </w:style>
  <w:style w:type="character" w:customStyle="1" w:styleId="98">
    <w:name w:val="font241"/>
    <w:qFormat/>
    <w:uiPriority w:val="0"/>
    <w:rPr>
      <w:rFonts w:hint="eastAsia" w:ascii="宋体" w:hAnsi="宋体" w:eastAsia="宋体"/>
      <w:color w:val="000000"/>
      <w:kern w:val="0"/>
      <w:sz w:val="20"/>
      <w:szCs w:val="20"/>
      <w:u w:val="none"/>
    </w:rPr>
  </w:style>
  <w:style w:type="character" w:customStyle="1" w:styleId="99">
    <w:name w:val="font161"/>
    <w:qFormat/>
    <w:uiPriority w:val="0"/>
    <w:rPr>
      <w:rFonts w:hint="eastAsia" w:ascii="黑体" w:hAnsi="宋体" w:eastAsia="黑体"/>
      <w:color w:val="000000"/>
      <w:kern w:val="0"/>
      <w:sz w:val="24"/>
      <w:szCs w:val="24"/>
      <w:u w:val="none"/>
    </w:rPr>
  </w:style>
  <w:style w:type="character" w:customStyle="1" w:styleId="100">
    <w:name w:val="font221"/>
    <w:qFormat/>
    <w:uiPriority w:val="0"/>
    <w:rPr>
      <w:rFonts w:hint="eastAsia" w:ascii="宋体" w:hAnsi="宋体" w:eastAsia="宋体"/>
      <w:b/>
      <w:color w:val="000000"/>
      <w:kern w:val="0"/>
      <w:sz w:val="36"/>
      <w:szCs w:val="36"/>
      <w:u w:val="none"/>
    </w:rPr>
  </w:style>
  <w:style w:type="character" w:customStyle="1" w:styleId="101">
    <w:name w:val="font291"/>
    <w:qFormat/>
    <w:uiPriority w:val="0"/>
    <w:rPr>
      <w:rFonts w:hint="eastAsia" w:ascii="宋体" w:hAnsi="宋体" w:eastAsia="宋体"/>
      <w:color w:val="000000"/>
      <w:kern w:val="0"/>
      <w:sz w:val="22"/>
      <w:szCs w:val="22"/>
      <w:u w:val="none"/>
    </w:rPr>
  </w:style>
  <w:style w:type="character" w:customStyle="1" w:styleId="102">
    <w:name w:val="font151"/>
    <w:qFormat/>
    <w:uiPriority w:val="0"/>
    <w:rPr>
      <w:rFonts w:hint="eastAsia" w:ascii="黑体" w:hAnsi="宋体" w:eastAsia="黑体"/>
      <w:b/>
      <w:color w:val="000000"/>
      <w:kern w:val="0"/>
      <w:sz w:val="22"/>
      <w:szCs w:val="22"/>
      <w:u w:val="none"/>
    </w:rPr>
  </w:style>
  <w:style w:type="character" w:customStyle="1" w:styleId="103">
    <w:name w:val="font141"/>
    <w:qFormat/>
    <w:uiPriority w:val="0"/>
    <w:rPr>
      <w:rFonts w:hint="eastAsia" w:ascii="宋体" w:hAnsi="宋体" w:eastAsia="宋体"/>
      <w:b/>
      <w:color w:val="000000"/>
      <w:kern w:val="0"/>
      <w:sz w:val="36"/>
      <w:szCs w:val="36"/>
      <w:u w:val="none"/>
    </w:rPr>
  </w:style>
  <w:style w:type="character" w:customStyle="1" w:styleId="104">
    <w:name w:val="font171"/>
    <w:qFormat/>
    <w:uiPriority w:val="0"/>
    <w:rPr>
      <w:rFonts w:hint="eastAsia" w:ascii="黑体" w:hAnsi="宋体" w:eastAsia="黑体"/>
      <w:b/>
      <w:color w:val="000000"/>
      <w:kern w:val="0"/>
      <w:sz w:val="24"/>
      <w:szCs w:val="24"/>
      <w:u w:val="none"/>
    </w:rPr>
  </w:style>
  <w:style w:type="character" w:customStyle="1" w:styleId="105">
    <w:name w:val="font181"/>
    <w:qFormat/>
    <w:uiPriority w:val="0"/>
    <w:rPr>
      <w:rFonts w:hint="eastAsia" w:ascii="宋体" w:hAnsi="宋体" w:eastAsia="宋体"/>
      <w:color w:val="000000"/>
      <w:kern w:val="0"/>
      <w:sz w:val="24"/>
      <w:szCs w:val="24"/>
      <w:u w:val="none"/>
    </w:rPr>
  </w:style>
  <w:style w:type="character" w:customStyle="1" w:styleId="106">
    <w:name w:val="font11"/>
    <w:qFormat/>
    <w:uiPriority w:val="0"/>
    <w:rPr>
      <w:rFonts w:ascii="Arial" w:hAnsi="Arial" w:eastAsia="宋体"/>
      <w:color w:val="808080"/>
      <w:kern w:val="0"/>
      <w:sz w:val="18"/>
      <w:szCs w:val="18"/>
    </w:rPr>
  </w:style>
  <w:style w:type="character" w:customStyle="1" w:styleId="107">
    <w:name w:val="font71"/>
    <w:qFormat/>
    <w:uiPriority w:val="0"/>
    <w:rPr>
      <w:rFonts w:ascii="仿宋_GB2312" w:hAnsi="Times New Roman" w:eastAsia="仿宋_GB2312"/>
      <w:color w:val="000000"/>
      <w:kern w:val="0"/>
      <w:sz w:val="24"/>
      <w:szCs w:val="24"/>
      <w:u w:val="none"/>
    </w:rPr>
  </w:style>
  <w:style w:type="character" w:customStyle="1" w:styleId="108">
    <w:name w:val="font31"/>
    <w:qFormat/>
    <w:uiPriority w:val="0"/>
    <w:rPr>
      <w:rFonts w:hint="eastAsia" w:ascii="宋体" w:hAnsi="宋体" w:eastAsia="宋体"/>
      <w:b/>
      <w:color w:val="808080"/>
      <w:kern w:val="0"/>
      <w:sz w:val="24"/>
      <w:szCs w:val="24"/>
    </w:rPr>
  </w:style>
  <w:style w:type="character" w:customStyle="1" w:styleId="109">
    <w:name w:val="font112"/>
    <w:qFormat/>
    <w:uiPriority w:val="0"/>
    <w:rPr>
      <w:rFonts w:ascii="Arial" w:hAnsi="Arial" w:eastAsia="宋体"/>
      <w:color w:val="000000"/>
      <w:sz w:val="22"/>
      <w:szCs w:val="22"/>
      <w:u w:val="none"/>
    </w:rPr>
  </w:style>
  <w:style w:type="character" w:customStyle="1" w:styleId="110">
    <w:name w:val="font111"/>
    <w:uiPriority w:val="0"/>
    <w:rPr>
      <w:rFonts w:hint="eastAsia" w:ascii="宋体" w:hAnsi="宋体" w:eastAsia="宋体"/>
      <w:color w:val="000000"/>
      <w:kern w:val="0"/>
      <w:sz w:val="24"/>
      <w:szCs w:val="24"/>
      <w:u w:val="none"/>
    </w:rPr>
  </w:style>
  <w:style w:type="character" w:customStyle="1" w:styleId="111">
    <w:name w:val="font81"/>
    <w:uiPriority w:val="0"/>
    <w:rPr>
      <w:rFonts w:hint="eastAsia" w:ascii="宋体" w:hAnsi="宋体" w:eastAsia="宋体"/>
      <w:color w:val="000000"/>
      <w:kern w:val="0"/>
      <w:sz w:val="22"/>
      <w:szCs w:val="22"/>
      <w:u w:val="none"/>
    </w:rPr>
  </w:style>
  <w:style w:type="character" w:customStyle="1" w:styleId="112">
    <w:name w:val="para1"/>
    <w:uiPriority w:val="0"/>
    <w:rPr>
      <w:rFonts w:ascii="Times New Roman" w:hAnsi="Times New Roman" w:eastAsia="宋体"/>
    </w:rPr>
  </w:style>
  <w:style w:type="character" w:customStyle="1" w:styleId="113">
    <w:name w:val="font12"/>
    <w:uiPriority w:val="0"/>
    <w:rPr>
      <w:rFonts w:hint="eastAsia" w:ascii="黑体" w:hAnsi="宋体" w:eastAsia="黑体"/>
      <w:b/>
      <w:color w:val="000000"/>
      <w:kern w:val="0"/>
      <w:sz w:val="24"/>
      <w:szCs w:val="24"/>
      <w:u w:val="none"/>
    </w:rPr>
  </w:style>
  <w:style w:type="paragraph" w:customStyle="1" w:styleId="114">
    <w:name w:val="Char"/>
    <w:basedOn w:val="1"/>
    <w:uiPriority w:val="0"/>
    <w:pPr>
      <w:spacing w:beforeAutospacing="0" w:after="160" w:afterAutospacing="0" w:line="240" w:lineRule="exact"/>
      <w:jc w:val="left"/>
    </w:pPr>
    <w:rPr>
      <w:rFonts w:ascii="Verdana" w:hAnsi="Verdana" w:eastAsia="仿宋_GB2312"/>
      <w:kern w:val="0"/>
      <w:sz w:val="24"/>
      <w:szCs w:val="24"/>
      <w:lang w:eastAsia="en-US"/>
    </w:rPr>
  </w:style>
  <w:style w:type="paragraph" w:customStyle="1" w:styleId="115">
    <w:name w:val="日期 Char Char"/>
    <w:basedOn w:val="1"/>
    <w:uiPriority w:val="0"/>
    <w:pPr>
      <w:spacing w:beforeAutospacing="0" w:afterAutospacing="0" w:line="408" w:lineRule="auto"/>
      <w:ind w:left="1"/>
    </w:pPr>
    <w:rPr>
      <w:rFonts w:ascii="Times New Roman" w:hAnsi="Times New Roman" w:eastAsia="仿宋_GB2312"/>
      <w:color w:val="000000"/>
      <w:spacing w:val="11"/>
      <w:kern w:val="0"/>
      <w:sz w:val="28"/>
    </w:rPr>
  </w:style>
  <w:style w:type="paragraph" w:customStyle="1" w:styleId="116">
    <w:name w:val="font7"/>
    <w:basedOn w:val="1"/>
    <w:uiPriority w:val="0"/>
    <w:pPr>
      <w:spacing w:before="100" w:beforeAutospacing="1" w:after="100" w:afterAutospacing="1"/>
      <w:jc w:val="left"/>
    </w:pPr>
    <w:rPr>
      <w:rFonts w:ascii="Times New Roman" w:hAnsi="Times New Roman" w:eastAsia="宋体"/>
      <w:kern w:val="0"/>
      <w:sz w:val="20"/>
    </w:rPr>
  </w:style>
  <w:style w:type="paragraph" w:customStyle="1" w:styleId="117">
    <w:name w:val="Char Char Char Char"/>
    <w:basedOn w:val="1"/>
    <w:qFormat/>
    <w:uiPriority w:val="0"/>
    <w:rPr>
      <w:rFonts w:ascii="Times New Roman" w:hAnsi="Times New Roman" w:eastAsia="宋体"/>
      <w:szCs w:val="24"/>
    </w:rPr>
  </w:style>
  <w:style w:type="paragraph" w:customStyle="1" w:styleId="118">
    <w:name w:val="xl37"/>
    <w:basedOn w:val="1"/>
    <w:uiPriority w:val="0"/>
    <w:pPr>
      <w:pBdr>
        <w:bottom w:val="single" w:color="000000" w:sz="4" w:space="0"/>
      </w:pBdr>
      <w:spacing w:before="100" w:beforeAutospacing="1" w:after="100" w:afterAutospacing="1"/>
      <w:jc w:val="center"/>
    </w:pPr>
    <w:rPr>
      <w:rFonts w:ascii="Times New Roman" w:hAnsi="Times New Roman" w:eastAsia="宋体"/>
      <w:b/>
      <w:bCs/>
      <w:kern w:val="0"/>
      <w:sz w:val="32"/>
      <w:szCs w:val="32"/>
    </w:rPr>
  </w:style>
  <w:style w:type="paragraph" w:customStyle="1" w:styleId="119">
    <w:name w:val="xl28"/>
    <w:basedOn w:val="1"/>
    <w:uiPriority w:val="0"/>
    <w:pPr>
      <w:pBdr>
        <w:bottom w:val="single" w:color="000000" w:sz="4" w:space="0"/>
      </w:pBdr>
      <w:spacing w:before="100" w:beforeAutospacing="1" w:after="100" w:afterAutospacing="1"/>
      <w:jc w:val="center"/>
    </w:pPr>
    <w:rPr>
      <w:rFonts w:ascii="宋体" w:hAnsi="宋体" w:eastAsia="宋体"/>
      <w:b/>
      <w:bCs/>
      <w:kern w:val="0"/>
      <w:sz w:val="24"/>
      <w:szCs w:val="24"/>
    </w:rPr>
  </w:style>
  <w:style w:type="paragraph" w:customStyle="1" w:styleId="120">
    <w:name w:val="font0"/>
    <w:basedOn w:val="1"/>
    <w:uiPriority w:val="0"/>
    <w:pPr>
      <w:spacing w:before="100" w:beforeAutospacing="1" w:after="100" w:afterAutospacing="1"/>
      <w:jc w:val="left"/>
    </w:pPr>
    <w:rPr>
      <w:rFonts w:hint="eastAsia" w:ascii="宋体" w:hAnsi="宋体" w:eastAsia="宋体"/>
      <w:kern w:val="0"/>
      <w:sz w:val="24"/>
      <w:szCs w:val="24"/>
    </w:rPr>
  </w:style>
  <w:style w:type="paragraph" w:customStyle="1" w:styleId="121">
    <w:name w:val="Char Char Char2 Char Char Char Char Char Char Char"/>
    <w:basedOn w:val="1"/>
    <w:uiPriority w:val="0"/>
    <w:pPr>
      <w:spacing w:beforeAutospacing="0" w:afterAutospacing="0" w:line="360" w:lineRule="auto"/>
    </w:pPr>
    <w:rPr>
      <w:rFonts w:ascii="Times New Roman" w:hAnsi="Times New Roman" w:eastAsia="宋体"/>
      <w:kern w:val="0"/>
      <w:sz w:val="24"/>
    </w:rPr>
  </w:style>
  <w:style w:type="paragraph" w:customStyle="1" w:styleId="122">
    <w:name w:val="缺省文本"/>
    <w:basedOn w:val="1"/>
    <w:uiPriority w:val="0"/>
    <w:pPr>
      <w:autoSpaceDE w:val="0"/>
      <w:autoSpaceDN w:val="0"/>
      <w:jc w:val="left"/>
    </w:pPr>
    <w:rPr>
      <w:rFonts w:ascii="Times New Roman" w:hAnsi="Times New Roman" w:eastAsia="宋体"/>
      <w:kern w:val="0"/>
      <w:sz w:val="24"/>
      <w:szCs w:val="24"/>
    </w:rPr>
  </w:style>
  <w:style w:type="paragraph" w:customStyle="1" w:styleId="123">
    <w:name w:val="样式 宋体 左侧:  0 厘米 悬挂缩进: 1.92 字符"/>
    <w:basedOn w:val="1"/>
    <w:uiPriority w:val="0"/>
    <w:pPr>
      <w:spacing w:beforeAutospacing="0" w:afterAutospacing="0" w:line="480" w:lineRule="exact"/>
      <w:ind w:left="403" w:hanging="403" w:hangingChars="192"/>
    </w:pPr>
    <w:rPr>
      <w:rFonts w:ascii="宋体" w:hAnsi="宋体" w:eastAsia="宋体"/>
      <w:sz w:val="24"/>
    </w:rPr>
  </w:style>
  <w:style w:type="paragraph" w:customStyle="1" w:styleId="124">
    <w:name w:val="font9"/>
    <w:basedOn w:val="1"/>
    <w:uiPriority w:val="0"/>
    <w:pPr>
      <w:spacing w:before="100" w:beforeAutospacing="1" w:after="100" w:afterAutospacing="1"/>
      <w:jc w:val="left"/>
    </w:pPr>
    <w:rPr>
      <w:rFonts w:ascii="Arial" w:hAnsi="Arial" w:eastAsia="宋体"/>
      <w:kern w:val="0"/>
      <w:sz w:val="18"/>
      <w:szCs w:val="18"/>
    </w:rPr>
  </w:style>
  <w:style w:type="paragraph" w:customStyle="1" w:styleId="125">
    <w:name w:val="font6"/>
    <w:basedOn w:val="1"/>
    <w:uiPriority w:val="0"/>
    <w:pPr>
      <w:spacing w:before="100" w:beforeAutospacing="1" w:after="100" w:afterAutospacing="1"/>
      <w:jc w:val="left"/>
    </w:pPr>
    <w:rPr>
      <w:rFonts w:hint="eastAsia" w:ascii="宋体" w:hAnsi="宋体" w:eastAsia="宋体"/>
      <w:kern w:val="0"/>
      <w:sz w:val="20"/>
    </w:rPr>
  </w:style>
  <w:style w:type="paragraph" w:customStyle="1" w:styleId="126">
    <w:name w:val="样式 宋体 左侧:  0 厘米 悬挂缩进: 1.92 字符1"/>
    <w:basedOn w:val="1"/>
    <w:uiPriority w:val="0"/>
    <w:pPr>
      <w:spacing w:beforeAutospacing="0" w:afterAutospacing="0" w:line="480" w:lineRule="exact"/>
      <w:ind w:left="403" w:hanging="403" w:hangingChars="192"/>
    </w:pPr>
    <w:rPr>
      <w:rFonts w:ascii="宋体" w:hAnsi="宋体" w:eastAsia="宋体"/>
      <w:sz w:val="24"/>
    </w:rPr>
  </w:style>
  <w:style w:type="paragraph" w:customStyle="1" w:styleId="127">
    <w:name w:val="正文缩进1"/>
    <w:basedOn w:val="1"/>
    <w:uiPriority w:val="0"/>
    <w:pPr>
      <w:spacing w:before="40" w:beforeAutospacing="0" w:after="40" w:afterAutospacing="0" w:line="400" w:lineRule="exact"/>
      <w:ind w:firstLine="510"/>
    </w:pPr>
    <w:rPr>
      <w:rFonts w:ascii="Times New Roman" w:hAnsi="Times New Roman" w:eastAsia="宋体"/>
      <w:sz w:val="28"/>
    </w:rPr>
  </w:style>
  <w:style w:type="paragraph" w:customStyle="1" w:styleId="128">
    <w:name w:val="1"/>
    <w:basedOn w:val="1"/>
    <w:uiPriority w:val="0"/>
    <w:pPr>
      <w:spacing w:beforeAutospacing="0" w:after="156" w:afterAutospacing="0" w:line="360" w:lineRule="auto"/>
      <w:ind w:firstLine="3243" w:firstLineChars="1080"/>
    </w:pPr>
    <w:rPr>
      <w:rFonts w:ascii="宋体" w:hAnsi="宋体" w:eastAsia="宋体"/>
      <w:b/>
      <w:sz w:val="30"/>
      <w:szCs w:val="21"/>
    </w:rPr>
  </w:style>
  <w:style w:type="paragraph" w:customStyle="1" w:styleId="129">
    <w:name w:val="样式 标题 1 + 18 磅"/>
    <w:basedOn w:val="10"/>
    <w:uiPriority w:val="0"/>
    <w:pPr>
      <w:keepNext w:val="0"/>
      <w:keepLines w:val="0"/>
      <w:spacing w:before="312" w:beforeAutospacing="0" w:after="156" w:afterAutospacing="0" w:line="240" w:lineRule="auto"/>
      <w:outlineLvl w:val="9"/>
    </w:pPr>
    <w:rPr>
      <w:rFonts w:ascii="宋体" w:hAnsi="宋体" w:eastAsia="宋体"/>
      <w:bCs w:val="0"/>
      <w:kern w:val="2"/>
      <w:sz w:val="24"/>
      <w:szCs w:val="20"/>
    </w:rPr>
  </w:style>
  <w:style w:type="paragraph" w:customStyle="1" w:styleId="130">
    <w:name w:val="font5"/>
    <w:basedOn w:val="1"/>
    <w:uiPriority w:val="0"/>
    <w:pPr>
      <w:spacing w:before="100" w:beforeAutospacing="1" w:after="100" w:afterAutospacing="1"/>
      <w:jc w:val="left"/>
    </w:pPr>
    <w:rPr>
      <w:rFonts w:hint="eastAsia" w:ascii="宋体" w:hAnsi="宋体" w:eastAsia="宋体"/>
      <w:kern w:val="0"/>
      <w:sz w:val="18"/>
      <w:szCs w:val="18"/>
    </w:rPr>
  </w:style>
  <w:style w:type="paragraph" w:customStyle="1" w:styleId="131">
    <w:name w:val="表格"/>
    <w:basedOn w:val="1"/>
    <w:uiPriority w:val="0"/>
    <w:pPr>
      <w:autoSpaceDE w:val="0"/>
      <w:autoSpaceDN w:val="0"/>
      <w:spacing w:beforeAutospacing="0" w:afterAutospacing="0" w:line="420" w:lineRule="exact"/>
      <w:jc w:val="center"/>
    </w:pPr>
    <w:rPr>
      <w:rFonts w:ascii="Times New Roman" w:hAnsi="Times New Roman" w:eastAsia="宋体"/>
      <w:kern w:val="32"/>
      <w:sz w:val="24"/>
    </w:rPr>
  </w:style>
  <w:style w:type="paragraph" w:customStyle="1" w:styleId="132">
    <w:name w:val=" Char Char Char2 Char Char Char Char Char Char Char"/>
    <w:basedOn w:val="1"/>
    <w:uiPriority w:val="0"/>
    <w:pPr>
      <w:spacing w:beforeAutospacing="0" w:afterAutospacing="0" w:line="360" w:lineRule="auto"/>
    </w:pPr>
    <w:rPr>
      <w:rFonts w:ascii="Times New Roman" w:hAnsi="Times New Roman" w:eastAsia="宋体"/>
      <w:kern w:val="0"/>
      <w:sz w:val="24"/>
    </w:rPr>
  </w:style>
  <w:style w:type="paragraph" w:customStyle="1" w:styleId="133">
    <w:name w:val="排版"/>
    <w:basedOn w:val="1"/>
    <w:uiPriority w:val="0"/>
    <w:pPr>
      <w:spacing w:beforeAutospacing="0" w:afterAutospacing="0" w:line="600" w:lineRule="exact"/>
    </w:pPr>
    <w:rPr>
      <w:rFonts w:ascii="Times New Roman" w:hAnsi="Times New Roman" w:eastAsia="华文仿宋"/>
      <w:spacing w:val="6"/>
      <w:sz w:val="32"/>
      <w:szCs w:val="24"/>
    </w:rPr>
  </w:style>
  <w:style w:type="paragraph" w:customStyle="1" w:styleId="134">
    <w:name w:val="xl29"/>
    <w:basedOn w:val="1"/>
    <w:uiPriority w:val="0"/>
    <w:pPr>
      <w:pBdr>
        <w:bottom w:val="single" w:color="000000" w:sz="4" w:space="0"/>
      </w:pBdr>
      <w:spacing w:before="100" w:beforeAutospacing="1" w:after="100" w:afterAutospacing="1"/>
      <w:jc w:val="center"/>
    </w:pPr>
    <w:rPr>
      <w:rFonts w:ascii="宋体" w:hAnsi="宋体" w:eastAsia="宋体"/>
      <w:b/>
      <w:bCs/>
      <w:kern w:val="0"/>
      <w:sz w:val="40"/>
      <w:szCs w:val="40"/>
    </w:rPr>
  </w:style>
  <w:style w:type="paragraph" w:customStyle="1" w:styleId="135">
    <w:name w:val="报告正文"/>
    <w:basedOn w:val="1"/>
    <w:uiPriority w:val="0"/>
    <w:pPr>
      <w:spacing w:beforeAutospacing="0" w:afterAutospacing="0" w:line="360" w:lineRule="auto"/>
      <w:ind w:firstLine="503" w:firstLineChars="200"/>
    </w:pPr>
    <w:rPr>
      <w:rFonts w:ascii="宋体" w:hAnsi="Times New Roman" w:eastAsia="宋体"/>
      <w:b/>
      <w:sz w:val="24"/>
      <w:szCs w:val="18"/>
    </w:rPr>
  </w:style>
  <w:style w:type="paragraph" w:customStyle="1" w:styleId="136">
    <w:name w:val="xl23"/>
    <w:basedOn w:val="1"/>
    <w:uiPriority w:val="0"/>
    <w:pPr>
      <w:spacing w:before="100" w:beforeAutospacing="1" w:after="100" w:afterAutospacing="1" w:line="360" w:lineRule="auto"/>
    </w:pPr>
    <w:rPr>
      <w:rFonts w:ascii="Times New Roman" w:hAnsi="Times New Roman" w:eastAsia="宋体"/>
      <w:kern w:val="0"/>
      <w:sz w:val="24"/>
      <w:szCs w:val="24"/>
    </w:rPr>
  </w:style>
  <w:style w:type="paragraph" w:customStyle="1" w:styleId="137">
    <w:name w:val="Blockquote"/>
    <w:basedOn w:val="1"/>
    <w:uiPriority w:val="0"/>
    <w:pPr>
      <w:autoSpaceDE w:val="0"/>
      <w:autoSpaceDN w:val="0"/>
      <w:spacing w:before="100" w:beforeAutospacing="0" w:after="100" w:afterAutospacing="0"/>
      <w:ind w:left="360" w:right="360"/>
      <w:jc w:val="left"/>
    </w:pPr>
    <w:rPr>
      <w:rFonts w:ascii="Times New Roman" w:hAnsi="Times New Roman" w:eastAsia="宋体"/>
      <w:kern w:val="0"/>
      <w:sz w:val="24"/>
    </w:rPr>
  </w:style>
  <w:style w:type="paragraph" w:customStyle="1" w:styleId="138">
    <w:name w:val="Table Text"/>
    <w:uiPriority w:val="0"/>
    <w:pPr>
      <w:snapToGrid w:val="0"/>
      <w:spacing w:before="80" w:beforeAutospacing="0" w:after="80" w:afterAutospacing="0"/>
    </w:pPr>
    <w:rPr>
      <w:rFonts w:ascii="Arial" w:hAnsi="Arial" w:eastAsia="宋体" w:cstheme="minorBidi"/>
      <w:sz w:val="18"/>
      <w:szCs w:val="22"/>
      <w:lang w:val="en-US" w:eastAsia="en-US" w:bidi="ar-SA"/>
    </w:rPr>
  </w:style>
  <w:style w:type="paragraph" w:customStyle="1" w:styleId="139">
    <w:name w:val="xl2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140">
    <w:name w:val="标准正文"/>
    <w:basedOn w:val="1"/>
    <w:uiPriority w:val="0"/>
    <w:pPr>
      <w:snapToGrid w:val="0"/>
      <w:spacing w:beforeAutospacing="0" w:after="156" w:afterAutospacing="0" w:line="360" w:lineRule="auto"/>
      <w:ind w:firstLine="480" w:firstLineChars="200"/>
    </w:pPr>
    <w:rPr>
      <w:rFonts w:ascii="Times New Roman" w:hAnsi="Times New Roman" w:eastAsia="宋体"/>
      <w:sz w:val="24"/>
    </w:rPr>
  </w:style>
  <w:style w:type="paragraph" w:customStyle="1" w:styleId="141">
    <w:name w:val=" Char Char Char Char"/>
    <w:basedOn w:val="1"/>
    <w:uiPriority w:val="0"/>
    <w:rPr>
      <w:rFonts w:ascii="Times New Roman" w:hAnsi="Times New Roman" w:eastAsia="宋体"/>
      <w:szCs w:val="24"/>
    </w:rPr>
  </w:style>
  <w:style w:type="paragraph" w:customStyle="1" w:styleId="142">
    <w:name w:val="段"/>
    <w:uiPriority w:val="0"/>
    <w:pPr>
      <w:autoSpaceDE w:val="0"/>
      <w:autoSpaceDN w:val="0"/>
      <w:ind w:firstLine="200" w:firstLineChars="200"/>
      <w:jc w:val="both"/>
    </w:pPr>
    <w:rPr>
      <w:rFonts w:ascii="宋体" w:hAnsi="Times New Roman" w:eastAsia="宋体" w:cstheme="minorBidi"/>
      <w:sz w:val="21"/>
      <w:szCs w:val="22"/>
      <w:lang w:val="en-US" w:eastAsia="zh-CN" w:bidi="ar-SA"/>
    </w:rPr>
  </w:style>
  <w:style w:type="paragraph" w:customStyle="1" w:styleId="143">
    <w:name w:val="xl2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144">
    <w:name w:val="正文—采砂规划"/>
    <w:basedOn w:val="1"/>
    <w:qFormat/>
    <w:uiPriority w:val="0"/>
    <w:pPr>
      <w:snapToGrid w:val="0"/>
      <w:spacing w:beforeAutospacing="0" w:afterAutospacing="0" w:line="360" w:lineRule="auto"/>
      <w:ind w:firstLine="480" w:firstLineChars="200"/>
      <w:jc w:val="left"/>
    </w:pPr>
    <w:rPr>
      <w:rFonts w:ascii="Times New Roman" w:hAnsi="Times New Roman" w:eastAsia="新宋体"/>
      <w:kern w:val="0"/>
      <w:sz w:val="24"/>
      <w:szCs w:val="20"/>
      <w:lang w:val="zh-CN"/>
    </w:rPr>
  </w:style>
  <w:style w:type="paragraph" w:customStyle="1" w:styleId="145">
    <w:name w:val="msonormal"/>
    <w:basedOn w:val="1"/>
    <w:uiPriority w:val="0"/>
    <w:pPr>
      <w:spacing w:before="100" w:beforeAutospacing="1" w:after="100" w:afterAutospacing="1"/>
      <w:jc w:val="left"/>
    </w:pPr>
    <w:rPr>
      <w:rFonts w:ascii="Times New Roman" w:hAnsi="Times New Roman" w:eastAsia="宋体"/>
      <w:kern w:val="0"/>
      <w:sz w:val="24"/>
      <w:szCs w:val="24"/>
    </w:rPr>
  </w:style>
  <w:style w:type="character" w:customStyle="1" w:styleId="146">
    <w:name w:val="正文文本缩进 字符"/>
    <w:uiPriority w:val="0"/>
    <w:rPr>
      <w:rFonts w:ascii="Times New Roman" w:hAnsi="Times New Roman" w:eastAsia="宋体"/>
      <w:kern w:val="2"/>
      <w:sz w:val="21"/>
      <w:szCs w:val="24"/>
    </w:rPr>
  </w:style>
  <w:style w:type="paragraph" w:customStyle="1" w:styleId="147">
    <w:name w:val="Default"/>
    <w:uiPriority w:val="0"/>
    <w:pPr>
      <w:widowControl w:val="0"/>
      <w:autoSpaceDE w:val="0"/>
      <w:autoSpaceDN w:val="0"/>
    </w:pPr>
    <w:rPr>
      <w:rFonts w:ascii="黑体" w:hAnsi="Times New Roman" w:eastAsia="黑体" w:cstheme="minorBidi"/>
      <w:color w:val="000000"/>
      <w:sz w:val="24"/>
      <w:szCs w:val="24"/>
      <w:lang w:val="en-US" w:eastAsia="zh-CN" w:bidi="ar-SA"/>
    </w:rPr>
  </w:style>
  <w:style w:type="paragraph" w:customStyle="1" w:styleId="148">
    <w:name w:val="正文（绿盟科技）"/>
    <w:uiPriority w:val="0"/>
    <w:pPr>
      <w:spacing w:beforeAutospacing="0" w:afterAutospacing="0" w:line="300" w:lineRule="auto"/>
    </w:pPr>
    <w:rPr>
      <w:rFonts w:ascii="Arial" w:hAnsi="Arial" w:eastAsia="宋体" w:cstheme="minorBidi"/>
      <w:sz w:val="21"/>
      <w:szCs w:val="21"/>
      <w:lang w:val="en-US" w:eastAsia="zh-CN" w:bidi="ar-SA"/>
    </w:rPr>
  </w:style>
  <w:style w:type="paragraph" w:customStyle="1" w:styleId="149">
    <w:name w:val="WPSOffice手动目录 2"/>
    <w:uiPriority w:val="0"/>
    <w:pPr>
      <w:ind w:leftChars="200"/>
    </w:pPr>
    <w:rPr>
      <w:rFonts w:ascii="Times New Roman" w:hAnsi="Times New Roman" w:eastAsia="宋体" w:cstheme="minorBidi"/>
      <w:sz w:val="21"/>
      <w:szCs w:val="22"/>
      <w:lang w:val="en-US" w:eastAsia="zh-CN" w:bidi="ar-SA"/>
    </w:rPr>
  </w:style>
  <w:style w:type="paragraph" w:customStyle="1" w:styleId="150">
    <w:name w:val="WPSOffice手动目录 3"/>
    <w:uiPriority w:val="0"/>
    <w:pPr>
      <w:ind w:leftChars="400"/>
    </w:pPr>
    <w:rPr>
      <w:rFonts w:ascii="Times New Roman" w:hAnsi="Times New Roman" w:eastAsia="宋体" w:cstheme="minorBidi"/>
      <w:sz w:val="21"/>
      <w:szCs w:val="22"/>
      <w:lang w:val="en-US" w:eastAsia="zh-CN" w:bidi="ar-SA"/>
    </w:rPr>
  </w:style>
  <w:style w:type="paragraph" w:customStyle="1" w:styleId="151">
    <w:name w:val="标题 5（有编号）（绿盟科技）"/>
    <w:basedOn w:val="1"/>
    <w:uiPriority w:val="0"/>
    <w:pPr>
      <w:numPr>
        <w:ilvl w:val="4"/>
        <w:numId w:val="1"/>
      </w:numPr>
      <w:tabs>
        <w:tab w:val="clear" w:pos="2400"/>
      </w:tabs>
      <w:spacing w:before="280" w:beforeAutospacing="0" w:after="156" w:afterAutospacing="0" w:line="376" w:lineRule="auto"/>
      <w:outlineLvl w:val="4"/>
    </w:pPr>
    <w:rPr>
      <w:rFonts w:ascii="Arial" w:hAnsi="Arial" w:eastAsia="黑体"/>
      <w:b/>
      <w:kern w:val="0"/>
      <w:szCs w:val="28"/>
    </w:rPr>
  </w:style>
  <w:style w:type="paragraph" w:customStyle="1" w:styleId="152">
    <w:name w:val="正文首行缩进两字符"/>
    <w:basedOn w:val="1"/>
    <w:uiPriority w:val="0"/>
    <w:pPr>
      <w:spacing w:beforeAutospacing="0" w:afterAutospacing="0" w:line="360" w:lineRule="auto"/>
      <w:ind w:firstLine="200" w:firstLineChars="200"/>
    </w:pPr>
    <w:rPr>
      <w:rFonts w:ascii="Times New Roman" w:hAnsi="Times New Roman" w:eastAsia="宋体"/>
      <w:szCs w:val="24"/>
    </w:rPr>
  </w:style>
  <w:style w:type="paragraph" w:customStyle="1" w:styleId="153">
    <w:name w:val="图"/>
    <w:basedOn w:val="1"/>
    <w:uiPriority w:val="0"/>
    <w:pPr>
      <w:snapToGrid w:val="0"/>
      <w:spacing w:before="60" w:beforeAutospacing="0" w:after="60" w:afterAutospacing="0" w:line="300" w:lineRule="auto"/>
      <w:jc w:val="center"/>
    </w:pPr>
    <w:rPr>
      <w:rFonts w:ascii="Times New Roman" w:hAnsi="Times New Roman" w:eastAsia="宋体"/>
      <w:spacing w:val="20"/>
      <w:kern w:val="0"/>
      <w:sz w:val="24"/>
    </w:rPr>
  </w:style>
  <w:style w:type="paragraph" w:customStyle="1" w:styleId="154">
    <w:name w:val="p0"/>
    <w:basedOn w:val="1"/>
    <w:uiPriority w:val="0"/>
    <w:rPr>
      <w:rFonts w:ascii="Times New Roman" w:hAnsi="Times New Roman" w:eastAsia="宋体"/>
      <w:kern w:val="0"/>
      <w:szCs w:val="21"/>
    </w:rPr>
  </w:style>
  <w:style w:type="paragraph" w:customStyle="1" w:styleId="155">
    <w:name w:val="Table Paragraph"/>
    <w:basedOn w:val="1"/>
    <w:uiPriority w:val="0"/>
    <w:pPr>
      <w:jc w:val="left"/>
    </w:pPr>
    <w:rPr>
      <w:rFonts w:ascii="等线" w:hAnsi="等线" w:eastAsia="等线"/>
      <w:kern w:val="0"/>
      <w:sz w:val="22"/>
      <w:szCs w:val="22"/>
      <w:lang w:eastAsia="en-US"/>
    </w:rPr>
  </w:style>
  <w:style w:type="paragraph" w:customStyle="1" w:styleId="156">
    <w:name w:val="WPSOffice手动目录 1"/>
    <w:uiPriority w:val="0"/>
    <w:rPr>
      <w:rFonts w:ascii="Times New Roman" w:hAnsi="Times New Roman" w:eastAsia="宋体" w:cstheme="minorBidi"/>
      <w:sz w:val="21"/>
      <w:szCs w:val="22"/>
      <w:lang w:val="en-US" w:eastAsia="zh-CN" w:bidi="ar-SA"/>
    </w:rPr>
  </w:style>
  <w:style w:type="paragraph" w:customStyle="1" w:styleId="157">
    <w:name w:val="默认段落字体 Para Char Char Char Char Char Char Char"/>
    <w:basedOn w:val="1"/>
    <w:uiPriority w:val="0"/>
    <w:pPr>
      <w:spacing w:beforeAutospacing="0" w:afterAutospacing="0" w:line="360" w:lineRule="auto"/>
    </w:pPr>
    <w:rPr>
      <w:rFonts w:ascii="Times New Roman" w:hAnsi="Times New Roman" w:eastAsia="宋体"/>
      <w:szCs w:val="24"/>
    </w:rPr>
  </w:style>
  <w:style w:type="paragraph" w:customStyle="1" w:styleId="158">
    <w:name w:val="列出段落1"/>
    <w:basedOn w:val="1"/>
    <w:uiPriority w:val="0"/>
    <w:pPr>
      <w:ind w:firstLine="420" w:firstLineChars="200"/>
    </w:pPr>
    <w:rPr>
      <w:rFonts w:ascii="Times New Roman" w:hAnsi="Times New Roman" w:eastAsia="宋体"/>
      <w:szCs w:val="24"/>
    </w:rPr>
  </w:style>
  <w:style w:type="paragraph" w:styleId="159">
    <w:name w:val="List Paragraph"/>
    <w:basedOn w:val="1"/>
    <w:uiPriority w:val="0"/>
    <w:pPr>
      <w:ind w:firstLine="420" w:firstLineChars="200"/>
    </w:pPr>
    <w:rPr>
      <w:rFonts w:ascii="Times New Roman" w:hAnsi="Times New Roman" w:eastAsia="宋体"/>
      <w:szCs w:val="24"/>
    </w:rPr>
  </w:style>
  <w:style w:type="paragraph" w:customStyle="1" w:styleId="160">
    <w:name w:val="首行缩进"/>
    <w:basedOn w:val="1"/>
    <w:qFormat/>
    <w:uiPriority w:val="0"/>
    <w:pPr>
      <w:spacing w:beforeAutospacing="0" w:afterAutospacing="0" w:line="360" w:lineRule="auto"/>
      <w:ind w:firstLine="480" w:firstLineChars="200"/>
    </w:pPr>
    <w:rPr>
      <w:rFonts w:ascii="宋体" w:hAnsi="宋体" w:eastAsia="宋体"/>
      <w:kern w:val="0"/>
      <w:sz w:val="24"/>
      <w:szCs w:val="24"/>
    </w:rPr>
  </w:style>
  <w:style w:type="character" w:customStyle="1" w:styleId="161">
    <w:name w:val="正文缩进2格 Char"/>
    <w:link w:val="162"/>
    <w:uiPriority w:val="0"/>
    <w:rPr>
      <w:rFonts w:ascii="仿宋_GB2312" w:hAnsi="宋体" w:eastAsia="仿宋_GB2312"/>
      <w:kern w:val="2"/>
      <w:sz w:val="31"/>
      <w:szCs w:val="24"/>
    </w:rPr>
  </w:style>
  <w:style w:type="paragraph" w:customStyle="1" w:styleId="162">
    <w:name w:val="正文缩进2格"/>
    <w:basedOn w:val="1"/>
    <w:link w:val="161"/>
    <w:qFormat/>
    <w:uiPriority w:val="0"/>
    <w:pPr>
      <w:spacing w:beforeAutospacing="0" w:afterAutospacing="0" w:line="600" w:lineRule="exact"/>
      <w:ind w:firstLine="639" w:firstLineChars="206"/>
    </w:pPr>
    <w:rPr>
      <w:rFonts w:ascii="仿宋_GB2312" w:hAnsi="宋体" w:eastAsia="仿宋_GB2312"/>
      <w:sz w:val="31"/>
      <w:szCs w:val="24"/>
    </w:rPr>
  </w:style>
  <w:style w:type="character" w:customStyle="1" w:styleId="163">
    <w:name w:val="now2"/>
    <w:qFormat/>
    <w:uiPriority w:val="0"/>
    <w:rPr>
      <w:rFonts w:ascii="Times New Roman" w:hAnsi="Times New Roman" w:eastAsia="宋体"/>
    </w:rPr>
  </w:style>
  <w:style w:type="character" w:customStyle="1" w:styleId="164">
    <w:name w:val="style71"/>
    <w:uiPriority w:val="0"/>
    <w:rPr>
      <w:rFonts w:ascii="Times New Roman" w:hAnsi="Times New Roman" w:eastAsia="宋体"/>
      <w:color w:val="FF0000"/>
      <w:kern w:val="0"/>
      <w:sz w:val="24"/>
      <w:szCs w:val="20"/>
    </w:rPr>
  </w:style>
  <w:style w:type="character" w:customStyle="1" w:styleId="165">
    <w:name w:val="pl9"/>
    <w:qFormat/>
    <w:uiPriority w:val="0"/>
    <w:rPr>
      <w:rFonts w:ascii="Times New Roman" w:hAnsi="Times New Roman" w:eastAsia="宋体"/>
    </w:rPr>
  </w:style>
  <w:style w:type="character" w:customStyle="1" w:styleId="166">
    <w:name w:val="now1"/>
    <w:qFormat/>
    <w:uiPriority w:val="0"/>
    <w:rPr>
      <w:rFonts w:ascii="Times New Roman" w:hAnsi="Times New Roman" w:eastAsia="宋体"/>
    </w:rPr>
  </w:style>
  <w:style w:type="character" w:customStyle="1" w:styleId="167">
    <w:name w:val="inq"/>
    <w:qFormat/>
    <w:uiPriority w:val="0"/>
    <w:rPr>
      <w:rFonts w:ascii="Times New Roman" w:hAnsi="Times New Roman" w:eastAsia="宋体"/>
      <w:color w:val="333333"/>
    </w:rPr>
  </w:style>
  <w:style w:type="character" w:customStyle="1" w:styleId="168">
    <w:name w:val="subject-rate2"/>
    <w:qFormat/>
    <w:uiPriority w:val="0"/>
    <w:rPr>
      <w:rFonts w:ascii="Times New Roman" w:hAnsi="Times New Roman" w:eastAsia="宋体"/>
      <w:color w:val="E09015"/>
    </w:rPr>
  </w:style>
  <w:style w:type="character" w:customStyle="1" w:styleId="169">
    <w:name w:val="font13"/>
    <w:qFormat/>
    <w:uiPriority w:val="0"/>
    <w:rPr>
      <w:rFonts w:hint="eastAsia" w:ascii="宋体" w:hAnsi="宋体" w:eastAsia="宋体"/>
      <w:b/>
      <w:color w:val="000000"/>
      <w:kern w:val="0"/>
      <w:sz w:val="16"/>
      <w:szCs w:val="16"/>
      <w:u w:val="none"/>
    </w:rPr>
  </w:style>
  <w:style w:type="character" w:customStyle="1" w:styleId="170">
    <w:name w:val="submit4"/>
    <w:qFormat/>
    <w:uiPriority w:val="0"/>
    <w:rPr>
      <w:rFonts w:ascii="Times New Roman" w:hAnsi="Times New Roman" w:eastAsia="宋体"/>
    </w:rPr>
  </w:style>
  <w:style w:type="character" w:customStyle="1" w:styleId="171">
    <w:name w:val="font91"/>
    <w:qFormat/>
    <w:uiPriority w:val="0"/>
    <w:rPr>
      <w:rFonts w:hint="eastAsia" w:ascii="宋体" w:hAnsi="宋体" w:eastAsia="宋体"/>
      <w:color w:val="000000"/>
      <w:kern w:val="0"/>
      <w:sz w:val="20"/>
      <w:szCs w:val="20"/>
      <w:u w:val="none"/>
    </w:rPr>
  </w:style>
  <w:style w:type="character" w:customStyle="1" w:styleId="172">
    <w:name w:val="style91"/>
    <w:qFormat/>
    <w:uiPriority w:val="0"/>
    <w:rPr>
      <w:rFonts w:ascii="ˎ̥" w:hAnsi="ˎ̥" w:eastAsia="宋体"/>
      <w:color w:val="666666"/>
      <w:sz w:val="16"/>
      <w:szCs w:val="16"/>
      <w:u w:val="none"/>
    </w:rPr>
  </w:style>
  <w:style w:type="character" w:customStyle="1" w:styleId="173">
    <w:name w:val="inq1"/>
    <w:qFormat/>
    <w:uiPriority w:val="0"/>
    <w:rPr>
      <w:rFonts w:ascii="Times New Roman" w:hAnsi="Times New Roman" w:eastAsia="宋体"/>
    </w:rPr>
  </w:style>
  <w:style w:type="character" w:customStyle="1" w:styleId="174">
    <w:name w:val="up2"/>
    <w:qFormat/>
    <w:uiPriority w:val="0"/>
    <w:rPr>
      <w:rFonts w:ascii="Times New Roman" w:hAnsi="Times New Roman" w:eastAsia="宋体"/>
    </w:rPr>
  </w:style>
  <w:style w:type="character" w:customStyle="1" w:styleId="175">
    <w:name w:val="pl8"/>
    <w:qFormat/>
    <w:uiPriority w:val="0"/>
    <w:rPr>
      <w:rFonts w:ascii="Times New Roman" w:hAnsi="Times New Roman" w:eastAsia="宋体"/>
    </w:rPr>
  </w:style>
  <w:style w:type="character" w:customStyle="1" w:styleId="176">
    <w:name w:val="biaoti"/>
    <w:qFormat/>
    <w:uiPriority w:val="0"/>
    <w:rPr>
      <w:rFonts w:ascii="Calisto MT" w:hAnsi="Calisto MT" w:eastAsia="Calisto MT"/>
      <w:b/>
      <w:color w:val="FE434C"/>
      <w:kern w:val="0"/>
      <w:sz w:val="24"/>
      <w:szCs w:val="24"/>
      <w:u w:val="none"/>
    </w:rPr>
  </w:style>
  <w:style w:type="character" w:customStyle="1" w:styleId="177">
    <w:name w:val="reason"/>
    <w:uiPriority w:val="0"/>
    <w:rPr>
      <w:rFonts w:ascii="Times New Roman" w:hAnsi="Times New Roman" w:eastAsia="宋体"/>
      <w:color w:val="999999"/>
    </w:rPr>
  </w:style>
  <w:style w:type="character" w:customStyle="1" w:styleId="178">
    <w:name w:val="info12"/>
    <w:qFormat/>
    <w:uiPriority w:val="0"/>
    <w:rPr>
      <w:rFonts w:ascii="Times New Roman" w:hAnsi="Times New Roman" w:eastAsia="宋体"/>
      <w:color w:val="666666"/>
    </w:rPr>
  </w:style>
  <w:style w:type="character" w:customStyle="1" w:styleId="179">
    <w:name w:val="font132"/>
    <w:qFormat/>
    <w:uiPriority w:val="0"/>
    <w:rPr>
      <w:rFonts w:ascii="Symbol" w:hAnsi="Symbol" w:eastAsia="宋体"/>
      <w:color w:val="000000"/>
      <w:kern w:val="0"/>
      <w:sz w:val="16"/>
      <w:szCs w:val="16"/>
      <w:u w:val="none"/>
    </w:rPr>
  </w:style>
  <w:style w:type="paragraph" w:customStyle="1" w:styleId="180">
    <w:name w:val="标题 3.1"/>
    <w:basedOn w:val="12"/>
    <w:link w:val="181"/>
    <w:uiPriority w:val="0"/>
    <w:pPr>
      <w:tabs>
        <w:tab w:val="left" w:pos="709"/>
        <w:tab w:val="left" w:pos="1440"/>
        <w:tab w:val="left" w:pos="1620"/>
      </w:tabs>
      <w:spacing w:before="260" w:beforeAutospacing="0" w:after="260" w:afterAutospacing="0" w:line="480" w:lineRule="exact"/>
    </w:pPr>
    <w:rPr>
      <w:rFonts w:ascii="宋体" w:hAnsi="宋体" w:eastAsia="宋体"/>
      <w:bCs w:val="0"/>
      <w:sz w:val="24"/>
      <w:szCs w:val="20"/>
    </w:rPr>
  </w:style>
  <w:style w:type="character" w:customStyle="1" w:styleId="181">
    <w:name w:val="标题 3.1 Char"/>
    <w:link w:val="180"/>
    <w:qFormat/>
    <w:uiPriority w:val="0"/>
    <w:rPr>
      <w:rFonts w:ascii="宋体" w:hAnsi="宋体" w:eastAsia="宋体"/>
      <w:b/>
      <w:kern w:val="2"/>
      <w:sz w:val="24"/>
    </w:rPr>
  </w:style>
  <w:style w:type="paragraph" w:customStyle="1" w:styleId="182">
    <w:name w:val="Other|1"/>
    <w:basedOn w:val="1"/>
    <w:qFormat/>
    <w:uiPriority w:val="0"/>
    <w:pPr>
      <w:widowControl w:val="0"/>
    </w:pPr>
    <w:rPr>
      <w:rFonts w:ascii="宋体" w:hAnsi="宋体" w:eastAsia="宋体"/>
      <w:sz w:val="15"/>
      <w:szCs w:val="15"/>
      <w:u w:val="none"/>
      <w:lang w:val="zh-TW" w:eastAsia="zh-TW" w:bidi="zh-TW"/>
    </w:rPr>
  </w:style>
  <w:style w:type="character" w:customStyle="1" w:styleId="183">
    <w:name w:val="category"/>
    <w:qFormat/>
    <w:uiPriority w:val="0"/>
    <w:rPr>
      <w:rFonts w:ascii="Times New Roman" w:hAnsi="Times New Roman" w:eastAsia="宋体"/>
    </w:rPr>
  </w:style>
  <w:style w:type="character" w:customStyle="1" w:styleId="184">
    <w:name w:val="hover7"/>
    <w:qFormat/>
    <w:uiPriority w:val="0"/>
    <w:rPr>
      <w:rFonts w:ascii="Times New Roman" w:hAnsi="Times New Roman" w:eastAsia="宋体"/>
      <w:color w:val="5FB878"/>
    </w:rPr>
  </w:style>
  <w:style w:type="character" w:customStyle="1" w:styleId="185">
    <w:name w:val="hover8"/>
    <w:uiPriority w:val="0"/>
    <w:rPr>
      <w:rFonts w:ascii="Times New Roman" w:hAnsi="Times New Roman" w:eastAsia="宋体"/>
      <w:color w:val="5FB878"/>
    </w:rPr>
  </w:style>
  <w:style w:type="character" w:customStyle="1" w:styleId="186">
    <w:name w:val="hover9"/>
    <w:qFormat/>
    <w:uiPriority w:val="0"/>
    <w:rPr>
      <w:rFonts w:ascii="Times New Roman" w:hAnsi="Times New Roman" w:eastAsia="宋体"/>
      <w:color w:va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28347</Words>
  <Characters>29519</Characters>
  <Paragraphs>1867</Paragraphs>
  <TotalTime>9</TotalTime>
  <ScaleCrop>false</ScaleCrop>
  <LinksUpToDate>false</LinksUpToDate>
  <CharactersWithSpaces>31188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2023-04-20T05:15:00Z</dcterms:created>
  <dc:creator>WPS Office</dc:creator>
  <cp:lastModifiedBy>WPS_1645161563</cp:lastModifiedBy>
  <dcterms:modified xsi:type="dcterms:W3CDTF">2023-04-21T03:45:29Z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C9EB4976564B4DB6BEAA581C0BE935C0_13</vt:lpwstr>
  </property>
  <property fmtid="{D5CDD505-2E9C-101B-9397-08002B2CF9AE}" pid="3" name="KSOProductBuildVer">
    <vt:lpwstr>2052-11.1.0.14036</vt:lpwstr>
  </property>
</Properties>
</file>