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tabs>
          <w:tab w:val="left" w:pos="0"/>
        </w:tabs>
        <w:autoSpaceDE w:val="0"/>
        <w:autoSpaceDN w:val="0"/>
        <w:adjustRightInd w:val="0"/>
        <w:spacing w:before="0" w:after="0" w:line="360" w:lineRule="auto"/>
        <w:jc w:val="center"/>
        <w:rPr>
          <w:rFonts w:ascii="仿宋" w:hAnsi="仿宋" w:eastAsia="仿宋"/>
        </w:rPr>
      </w:pPr>
      <w:bookmarkStart w:id="0" w:name="_Toc28359022"/>
      <w:bookmarkStart w:id="1" w:name="_Toc35393809"/>
      <w:r>
        <w:rPr>
          <w:rFonts w:hint="eastAsia" w:ascii="仿宋" w:hAnsi="仿宋" w:eastAsia="仿宋"/>
          <w:lang w:val="en-US" w:eastAsia="zh-CN"/>
        </w:rPr>
        <w:t>中标</w:t>
      </w:r>
      <w:r>
        <w:rPr>
          <w:rFonts w:hint="eastAsia" w:ascii="仿宋" w:hAnsi="仿宋" w:eastAsia="仿宋"/>
        </w:rPr>
        <w:t>结果公告</w:t>
      </w:r>
      <w:bookmarkEnd w:id="0"/>
      <w:bookmarkEnd w:id="1"/>
    </w:p>
    <w:p>
      <w:pPr>
        <w:rPr>
          <w:rFonts w:hint="eastAsia" w:ascii="仿宋" w:hAnsi="仿宋" w:eastAsia="仿宋"/>
          <w:sz w:val="28"/>
          <w:szCs w:val="28"/>
          <w:lang w:eastAsia="zh-CN"/>
        </w:rPr>
      </w:pPr>
      <w:r>
        <w:rPr>
          <w:rFonts w:hint="eastAsia" w:ascii="仿宋" w:hAnsi="仿宋" w:eastAsia="仿宋"/>
          <w:sz w:val="28"/>
          <w:szCs w:val="28"/>
        </w:rPr>
        <w:t>一</w:t>
      </w:r>
      <w:r>
        <w:rPr>
          <w:rFonts w:ascii="仿宋" w:hAnsi="仿宋" w:eastAsia="仿宋"/>
          <w:sz w:val="28"/>
          <w:szCs w:val="28"/>
        </w:rPr>
        <w:t>、</w:t>
      </w:r>
      <w:r>
        <w:rPr>
          <w:rFonts w:hint="eastAsia" w:ascii="仿宋" w:hAnsi="仿宋" w:eastAsia="仿宋"/>
          <w:sz w:val="28"/>
          <w:szCs w:val="28"/>
        </w:rPr>
        <w:t>项目编号：：ZFCG2023-13483（TJGJCG-2023009）</w:t>
      </w:r>
    </w:p>
    <w:p>
      <w:pPr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二</w:t>
      </w:r>
      <w:r>
        <w:rPr>
          <w:rFonts w:ascii="仿宋" w:hAnsi="仿宋" w:eastAsia="仿宋"/>
          <w:sz w:val="28"/>
          <w:szCs w:val="28"/>
        </w:rPr>
        <w:t>、</w:t>
      </w:r>
      <w:r>
        <w:rPr>
          <w:rFonts w:hint="eastAsia" w:ascii="仿宋" w:hAnsi="仿宋" w:eastAsia="仿宋"/>
          <w:sz w:val="28"/>
          <w:szCs w:val="28"/>
        </w:rPr>
        <w:t>项目名称：无线电专用监测系统建设及升级改造项目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三、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中标</w:t>
      </w:r>
      <w:r>
        <w:rPr>
          <w:rFonts w:hint="eastAsia" w:ascii="仿宋" w:hAnsi="仿宋" w:eastAsia="仿宋"/>
          <w:sz w:val="28"/>
          <w:szCs w:val="28"/>
        </w:rPr>
        <w:t>信息</w:t>
      </w:r>
    </w:p>
    <w:p>
      <w:pPr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中标人</w:t>
      </w:r>
      <w:r>
        <w:rPr>
          <w:rFonts w:hint="eastAsia" w:ascii="仿宋" w:hAnsi="仿宋" w:eastAsia="仿宋"/>
          <w:sz w:val="28"/>
          <w:szCs w:val="28"/>
        </w:rPr>
        <w:t>名称：上海科宁信息技术有限公司</w:t>
      </w:r>
    </w:p>
    <w:p>
      <w:pPr>
        <w:ind w:firstLine="560" w:firstLineChars="200"/>
        <w:jc w:val="both"/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中标人</w:t>
      </w:r>
      <w:r>
        <w:rPr>
          <w:rFonts w:hint="eastAsia" w:ascii="仿宋" w:hAnsi="仿宋" w:eastAsia="仿宋"/>
          <w:sz w:val="28"/>
          <w:szCs w:val="28"/>
        </w:rPr>
        <w:t>地址：上海市宝山区蕴川路5475号4幢部分5546室</w:t>
      </w:r>
    </w:p>
    <w:p>
      <w:pPr>
        <w:ind w:firstLine="560" w:firstLineChars="200"/>
        <w:jc w:val="both"/>
        <w:rPr>
          <w:rFonts w:hint="eastAsia" w:ascii="仿宋" w:hAnsi="仿宋" w:eastAsia="仿宋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sz w:val="28"/>
          <w:szCs w:val="28"/>
          <w:lang w:val="en-US" w:eastAsia="zh-CN"/>
        </w:rPr>
        <w:t>中标</w:t>
      </w:r>
      <w:r>
        <w:rPr>
          <w:rFonts w:hint="eastAsia" w:ascii="仿宋" w:hAnsi="仿宋" w:eastAsia="仿宋"/>
          <w:sz w:val="28"/>
          <w:szCs w:val="28"/>
        </w:rPr>
        <w:t>金额：5700000</w:t>
      </w:r>
      <w:r>
        <w:rPr>
          <w:rFonts w:hint="eastAsia" w:ascii="仿宋" w:hAnsi="仿宋" w:eastAsia="仿宋"/>
          <w:sz w:val="28"/>
          <w:szCs w:val="28"/>
          <w:lang w:val="en-US" w:eastAsia="zh-CN"/>
        </w:rPr>
        <w:t>元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四、主要标的信息</w:t>
      </w:r>
    </w:p>
    <w:tbl>
      <w:tblPr>
        <w:tblStyle w:val="11"/>
        <w:tblW w:w="695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54" w:type="dxa"/>
          </w:tcPr>
          <w:p>
            <w:pPr>
              <w:jc w:val="center"/>
              <w:rPr>
                <w:rFonts w:ascii="仿宋" w:hAnsi="仿宋" w:eastAsia="仿宋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kern w:val="0"/>
                <w:sz w:val="28"/>
                <w:szCs w:val="28"/>
              </w:rPr>
              <w:t>货物类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954" w:type="dxa"/>
          </w:tcPr>
          <w:p>
            <w:pPr>
              <w:rPr>
                <w:rFonts w:hint="default" w:ascii="仿宋" w:hAnsi="仿宋" w:eastAsia="仿宋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kern w:val="0"/>
                <w:sz w:val="28"/>
                <w:szCs w:val="28"/>
              </w:rPr>
              <w:t>名称：</w:t>
            </w:r>
            <w:r>
              <w:rPr>
                <w:rFonts w:hint="eastAsia" w:ascii="仿宋" w:hAnsi="仿宋" w:eastAsia="仿宋"/>
                <w:kern w:val="0"/>
                <w:sz w:val="28"/>
                <w:szCs w:val="28"/>
                <w:lang w:val="en-US" w:eastAsia="zh-CN"/>
              </w:rPr>
              <w:t>详见附件</w:t>
            </w:r>
          </w:p>
          <w:p>
            <w:pPr>
              <w:rPr>
                <w:rFonts w:hint="eastAsia" w:ascii="仿宋" w:hAnsi="仿宋" w:eastAsia="仿宋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kern w:val="0"/>
                <w:sz w:val="28"/>
                <w:szCs w:val="28"/>
              </w:rPr>
              <w:t>品牌（如有）：</w:t>
            </w:r>
            <w:r>
              <w:rPr>
                <w:rFonts w:hint="eastAsia" w:ascii="仿宋" w:hAnsi="仿宋" w:eastAsia="仿宋"/>
                <w:kern w:val="0"/>
                <w:sz w:val="28"/>
                <w:szCs w:val="28"/>
                <w:lang w:val="en-US" w:eastAsia="zh-CN"/>
              </w:rPr>
              <w:t>详见附件</w:t>
            </w:r>
          </w:p>
          <w:p>
            <w:pPr>
              <w:rPr>
                <w:rFonts w:hint="eastAsia" w:ascii="仿宋" w:hAnsi="仿宋" w:eastAsia="仿宋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kern w:val="0"/>
                <w:sz w:val="28"/>
                <w:szCs w:val="28"/>
              </w:rPr>
              <w:t>规格型号：</w:t>
            </w:r>
            <w:r>
              <w:rPr>
                <w:rFonts w:hint="eastAsia" w:ascii="仿宋" w:hAnsi="仿宋" w:eastAsia="仿宋"/>
                <w:kern w:val="0"/>
                <w:sz w:val="28"/>
                <w:szCs w:val="28"/>
                <w:lang w:val="en-US" w:eastAsia="zh-CN"/>
              </w:rPr>
              <w:t>详见附件</w:t>
            </w:r>
          </w:p>
          <w:p>
            <w:pPr>
              <w:rPr>
                <w:rFonts w:hint="default" w:ascii="仿宋" w:hAnsi="仿宋" w:eastAsia="仿宋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kern w:val="0"/>
                <w:sz w:val="28"/>
                <w:szCs w:val="28"/>
              </w:rPr>
              <w:t>数量：</w:t>
            </w:r>
            <w:r>
              <w:rPr>
                <w:rFonts w:hint="eastAsia" w:ascii="仿宋" w:hAnsi="仿宋" w:eastAsia="仿宋"/>
                <w:kern w:val="0"/>
                <w:sz w:val="28"/>
                <w:szCs w:val="28"/>
                <w:lang w:val="en-US" w:eastAsia="zh-CN"/>
              </w:rPr>
              <w:t>详见附件</w:t>
            </w:r>
          </w:p>
          <w:p>
            <w:pPr>
              <w:rPr>
                <w:rFonts w:hint="default" w:ascii="仿宋" w:hAnsi="仿宋" w:eastAsia="仿宋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/>
                <w:kern w:val="0"/>
                <w:sz w:val="28"/>
                <w:szCs w:val="28"/>
              </w:rPr>
              <w:t>单价：</w:t>
            </w:r>
            <w:r>
              <w:rPr>
                <w:rFonts w:hint="eastAsia" w:ascii="仿宋" w:hAnsi="仿宋" w:eastAsia="仿宋"/>
                <w:kern w:val="0"/>
                <w:sz w:val="28"/>
                <w:szCs w:val="28"/>
                <w:lang w:val="en-US" w:eastAsia="zh-CN"/>
              </w:rPr>
              <w:t>详见附件</w:t>
            </w:r>
          </w:p>
        </w:tc>
      </w:tr>
    </w:tbl>
    <w:p>
      <w:pPr>
        <w:numPr>
          <w:ilvl w:val="0"/>
          <w:numId w:val="2"/>
        </w:numPr>
        <w:rPr>
          <w:rFonts w:hint="eastAsia"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评审专家名单：何紫煊,姜军,张涛,王荣,聂立</w:t>
      </w:r>
    </w:p>
    <w:p>
      <w:pPr>
        <w:numPr>
          <w:ilvl w:val="0"/>
          <w:numId w:val="0"/>
        </w:numPr>
        <w:rPr>
          <w:rFonts w:hint="default" w:ascii="仿宋" w:hAnsi="仿宋" w:eastAsia="仿宋"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/>
          <w:color w:val="auto"/>
          <w:sz w:val="28"/>
          <w:szCs w:val="28"/>
        </w:rPr>
        <w:t>六、代理服务收费标准及金额：</w:t>
      </w:r>
      <w:r>
        <w:rPr>
          <w:rFonts w:hint="eastAsia" w:ascii="仿宋" w:hAnsi="仿宋" w:eastAsia="仿宋"/>
          <w:color w:val="auto"/>
          <w:sz w:val="28"/>
          <w:szCs w:val="28"/>
          <w:lang w:val="en-US" w:eastAsia="zh-CN"/>
        </w:rPr>
        <w:t>中标金额1.5%的基础上下浮10%（76950元）</w:t>
      </w:r>
    </w:p>
    <w:p>
      <w:pPr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七、公告期限</w:t>
      </w:r>
    </w:p>
    <w:p>
      <w:pPr>
        <w:ind w:firstLine="560" w:firstLineChars="200"/>
        <w:rPr>
          <w:rFonts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自本公告发布之日起</w:t>
      </w:r>
      <w:r>
        <w:rPr>
          <w:rFonts w:ascii="仿宋" w:hAnsi="仿宋" w:eastAsia="仿宋" w:cs="宋体"/>
          <w:kern w:val="0"/>
          <w:sz w:val="28"/>
          <w:szCs w:val="28"/>
        </w:rPr>
        <w:t>1</w:t>
      </w:r>
      <w:r>
        <w:rPr>
          <w:rFonts w:hint="eastAsia" w:ascii="仿宋" w:hAnsi="仿宋" w:eastAsia="仿宋" w:cs="宋体"/>
          <w:kern w:val="0"/>
          <w:sz w:val="28"/>
          <w:szCs w:val="28"/>
        </w:rPr>
        <w:t>个工作日。</w:t>
      </w:r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八、其他补充事宜</w:t>
      </w:r>
    </w:p>
    <w:p>
      <w:pPr>
        <w:rPr>
          <w:rFonts w:hint="eastAsia" w:ascii="仿宋" w:hAnsi="仿宋" w:eastAsia="仿宋" w:cs="宋体"/>
          <w:kern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宋体"/>
          <w:kern w:val="0"/>
          <w:sz w:val="28"/>
          <w:szCs w:val="28"/>
          <w:lang w:val="en-US" w:eastAsia="zh-CN"/>
        </w:rPr>
        <w:t>无</w:t>
      </w:r>
    </w:p>
    <w:p>
      <w:pPr>
        <w:rPr>
          <w:rFonts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九、凡对本次公告内容提出询问，请按以下方式联系。</w:t>
      </w:r>
    </w:p>
    <w:p>
      <w:pPr>
        <w:pStyle w:val="4"/>
        <w:spacing w:line="360" w:lineRule="auto"/>
        <w:rPr>
          <w:rFonts w:ascii="仿宋" w:hAnsi="仿宋" w:eastAsia="仿宋" w:cs="宋体"/>
          <w:b w:val="0"/>
          <w:sz w:val="28"/>
          <w:szCs w:val="28"/>
        </w:rPr>
      </w:pPr>
      <w:bookmarkStart w:id="2" w:name="_Toc35393810"/>
      <w:bookmarkStart w:id="3" w:name="_Toc28359100"/>
      <w:bookmarkStart w:id="4" w:name="_Toc35393641"/>
      <w:bookmarkStart w:id="5" w:name="_Toc28359023"/>
      <w:r>
        <w:rPr>
          <w:rFonts w:hint="eastAsia" w:ascii="仿宋" w:hAnsi="仿宋" w:eastAsia="仿宋" w:cs="宋体"/>
          <w:b w:val="0"/>
          <w:sz w:val="28"/>
          <w:szCs w:val="28"/>
        </w:rPr>
        <w:t>1.采购人信息</w:t>
      </w:r>
      <w:bookmarkEnd w:id="2"/>
      <w:bookmarkEnd w:id="3"/>
      <w:bookmarkEnd w:id="4"/>
      <w:bookmarkEnd w:id="5"/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名    称：西藏自治区经济和信息化厅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地    址：西藏自治区拉萨市城关区北京西路62号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联系方式：杨老师  0891-6198930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2.采购代理机构信息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名    称：天鉴国际工程管理有限公司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 xml:space="preserve">地    址：拉萨市城关区日月湖水景花园2区7排3号 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联系方式：0891-6852890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3.项目联系方式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项目联系人：孟工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</w:rPr>
      </w:pPr>
      <w:r>
        <w:rPr>
          <w:rFonts w:hint="eastAsia" w:ascii="仿宋" w:hAnsi="仿宋" w:eastAsia="仿宋" w:cs="宋体"/>
          <w:kern w:val="0"/>
          <w:sz w:val="28"/>
          <w:szCs w:val="28"/>
        </w:rPr>
        <w:t>电      话：0891-6852890</w:t>
      </w:r>
    </w:p>
    <w:p>
      <w:pPr>
        <w:numPr>
          <w:ilvl w:val="0"/>
          <w:numId w:val="0"/>
        </w:numPr>
        <w:rPr>
          <w:rFonts w:hint="eastAsia" w:ascii="仿宋" w:hAnsi="仿宋" w:eastAsia="仿宋" w:cs="宋体"/>
          <w:kern w:val="0"/>
          <w:sz w:val="28"/>
          <w:szCs w:val="28"/>
          <w:lang w:eastAsia="zh-CN"/>
        </w:rPr>
      </w:pPr>
      <w:bookmarkStart w:id="6" w:name="_GoBack"/>
      <w:bookmarkEnd w:id="6"/>
      <w:r>
        <w:rPr>
          <w:rFonts w:hint="eastAsia" w:ascii="仿宋" w:hAnsi="仿宋" w:eastAsia="仿宋" w:cs="宋体"/>
          <w:kern w:val="0"/>
          <w:sz w:val="28"/>
          <w:szCs w:val="28"/>
        </w:rPr>
        <w:t>附件</w:t>
      </w:r>
      <w:r>
        <w:rPr>
          <w:rFonts w:hint="eastAsia" w:ascii="仿宋" w:hAnsi="仿宋" w:eastAsia="仿宋" w:cs="宋体"/>
          <w:kern w:val="0"/>
          <w:sz w:val="28"/>
          <w:szCs w:val="28"/>
          <w:lang w:eastAsia="zh-CN"/>
        </w:rPr>
        <w:t>：</w:t>
      </w:r>
    </w:p>
    <w:p>
      <w:pPr>
        <w:pStyle w:val="8"/>
        <w:numPr>
          <w:ilvl w:val="0"/>
          <w:numId w:val="0"/>
        </w:numPr>
        <w:ind w:right="180" w:rightChars="0"/>
        <w:rPr>
          <w:rFonts w:hint="default"/>
          <w:lang w:val="en-US" w:eastAsia="zh-CN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297680" cy="5676900"/>
            <wp:effectExtent l="0" t="0" r="0" b="7620"/>
            <wp:docPr id="1" name="图片 1" descr="1681112397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811123978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2766060" cy="4168140"/>
            <wp:effectExtent l="0" t="0" r="7620" b="7620"/>
            <wp:docPr id="2" name="图片 2" descr="1681112414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111241426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66060" cy="416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236720" cy="3055620"/>
            <wp:effectExtent l="0" t="0" r="0" b="7620"/>
            <wp:docPr id="3" name="图片 3" descr="1681112432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811124323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3672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2405" cy="3884295"/>
            <wp:effectExtent l="0" t="0" r="635" b="1905"/>
            <wp:docPr id="4" name="图片 4" descr="1681112573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8111257326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8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3675" cy="3692525"/>
            <wp:effectExtent l="0" t="0" r="14605" b="10795"/>
            <wp:docPr id="5" name="图片 5" descr="1681112593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8111259367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2405" cy="3791585"/>
            <wp:effectExtent l="0" t="0" r="635" b="3175"/>
            <wp:docPr id="6" name="图片 6" descr="1681112609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8111260994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70500" cy="3823335"/>
            <wp:effectExtent l="0" t="0" r="2540" b="1905"/>
            <wp:docPr id="7" name="图片 7" descr="1681112625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811126251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8595" cy="2806065"/>
            <wp:effectExtent l="0" t="0" r="4445" b="13335"/>
            <wp:docPr id="8" name="图片 8" descr="168111264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8111264106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Garamond">
    <w:altName w:val="PMingLiU-ExtB"/>
    <w:panose1 w:val="02020404030301010803"/>
    <w:charset w:val="00"/>
    <w:family w:val="roman"/>
    <w:pitch w:val="default"/>
    <w:sig w:usb0="00000000" w:usb1="00000000" w:usb2="00000000" w:usb3="00000000" w:csb0="0000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D2FD3D"/>
    <w:multiLevelType w:val="singleLevel"/>
    <w:tmpl w:val="00D2FD3D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603541D"/>
    <w:multiLevelType w:val="multilevel"/>
    <w:tmpl w:val="6603541D"/>
    <w:lvl w:ilvl="0" w:tentative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pStyle w:val="15"/>
      <w:lvlText w:val="%1.%2.%3"/>
      <w:lvlJc w:val="left"/>
      <w:pPr>
        <w:ind w:left="1418" w:hanging="567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6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k0ZjkyZGNhMjFjMzZmYTRkZWViNjViMGEyMTMwZWIifQ=="/>
  </w:docVars>
  <w:rsids>
    <w:rsidRoot w:val="00000000"/>
    <w:rsid w:val="019978BC"/>
    <w:rsid w:val="0E457ADE"/>
    <w:rsid w:val="15EE07C5"/>
    <w:rsid w:val="18660C4E"/>
    <w:rsid w:val="18704B03"/>
    <w:rsid w:val="1B7725C5"/>
    <w:rsid w:val="1C062C22"/>
    <w:rsid w:val="1FF70880"/>
    <w:rsid w:val="249C3A01"/>
    <w:rsid w:val="254B63C8"/>
    <w:rsid w:val="2C6C07D2"/>
    <w:rsid w:val="32081D71"/>
    <w:rsid w:val="337D710B"/>
    <w:rsid w:val="34697030"/>
    <w:rsid w:val="35831E3A"/>
    <w:rsid w:val="38F35529"/>
    <w:rsid w:val="3F450A2B"/>
    <w:rsid w:val="44F70209"/>
    <w:rsid w:val="47E50BAC"/>
    <w:rsid w:val="4D3C48D5"/>
    <w:rsid w:val="51C73020"/>
    <w:rsid w:val="67134505"/>
    <w:rsid w:val="68905FC3"/>
    <w:rsid w:val="6C061FF2"/>
    <w:rsid w:val="767666E2"/>
    <w:rsid w:val="769C29EF"/>
    <w:rsid w:val="77BE0D98"/>
    <w:rsid w:val="7FC224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3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 w:eastAsia="黑体" w:cs="Arial"/>
      <w:b/>
      <w:bCs/>
      <w:sz w:val="32"/>
      <w:szCs w:val="32"/>
    </w:rPr>
  </w:style>
  <w:style w:type="paragraph" w:styleId="2">
    <w:name w:val="heading 4"/>
    <w:basedOn w:val="1"/>
    <w:next w:val="1"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qFormat/>
    <w:uiPriority w:val="0"/>
    <w:pPr>
      <w:ind w:firstLine="420" w:firstLineChars="200"/>
    </w:pPr>
    <w:rPr>
      <w:kern w:val="0"/>
      <w:szCs w:val="20"/>
    </w:rPr>
  </w:style>
  <w:style w:type="paragraph" w:styleId="6">
    <w:name w:val="Body Text"/>
    <w:basedOn w:val="1"/>
    <w:next w:val="7"/>
    <w:qFormat/>
    <w:uiPriority w:val="0"/>
    <w:pPr>
      <w:spacing w:after="120" w:afterLines="0"/>
    </w:pPr>
    <w:rPr>
      <w:rFonts w:ascii="Calibri" w:hAnsi="Calibri"/>
    </w:rPr>
  </w:style>
  <w:style w:type="paragraph" w:styleId="7">
    <w:name w:val="Body Text 2"/>
    <w:basedOn w:val="1"/>
    <w:qFormat/>
    <w:uiPriority w:val="0"/>
    <w:pPr>
      <w:spacing w:after="120" w:afterLines="0" w:line="480" w:lineRule="auto"/>
    </w:pPr>
  </w:style>
  <w:style w:type="paragraph" w:styleId="8">
    <w:name w:val="Block Text"/>
    <w:basedOn w:val="1"/>
    <w:qFormat/>
    <w:uiPriority w:val="0"/>
    <w:pPr>
      <w:tabs>
        <w:tab w:val="left" w:pos="2694"/>
        <w:tab w:val="left" w:pos="5387"/>
      </w:tabs>
      <w:ind w:left="2127" w:right="180"/>
      <w:jc w:val="left"/>
    </w:pPr>
    <w:rPr>
      <w:rFonts w:ascii="Garamond" w:hAnsi="Garamond"/>
      <w:kern w:val="0"/>
      <w:sz w:val="24"/>
      <w:szCs w:val="20"/>
      <w:lang w:eastAsia="en-US"/>
    </w:rPr>
  </w:style>
  <w:style w:type="paragraph" w:styleId="9">
    <w:name w:val="Plain Text"/>
    <w:basedOn w:val="1"/>
    <w:qFormat/>
    <w:uiPriority w:val="0"/>
    <w:rPr>
      <w:rFonts w:ascii="宋体" w:hAnsi="Courier New" w:eastAsiaTheme="minorEastAsia" w:cstheme="minorBidi"/>
      <w:szCs w:val="22"/>
    </w:rPr>
  </w:style>
  <w:style w:type="table" w:styleId="11">
    <w:name w:val="Table Grid"/>
    <w:basedOn w:val="10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3">
    <w:name w:val="List Paragraph"/>
    <w:basedOn w:val="1"/>
    <w:qFormat/>
    <w:uiPriority w:val="1"/>
    <w:pPr>
      <w:ind w:firstLine="420" w:firstLineChars="200"/>
    </w:pPr>
    <w:rPr>
      <w:rFonts w:ascii="Calibri" w:hAnsi="Calibri" w:eastAsia="宋体" w:cs="Times New Roman"/>
      <w:szCs w:val="22"/>
    </w:rPr>
  </w:style>
  <w:style w:type="paragraph" w:customStyle="1" w:styleId="14">
    <w:name w:val="Table Paragraph"/>
    <w:basedOn w:val="1"/>
    <w:qFormat/>
    <w:uiPriority w:val="1"/>
  </w:style>
  <w:style w:type="paragraph" w:customStyle="1" w:styleId="15">
    <w:name w:val="标书正文格式"/>
    <w:qFormat/>
    <w:uiPriority w:val="0"/>
    <w:pPr>
      <w:numPr>
        <w:ilvl w:val="2"/>
        <w:numId w:val="1"/>
      </w:numPr>
      <w:spacing w:line="360" w:lineRule="auto"/>
      <w:ind w:left="0" w:firstLine="113"/>
    </w:pPr>
    <w:rPr>
      <w:rFonts w:ascii="仿宋" w:hAnsi="仿宋" w:eastAsia="仿宋" w:cs="Times New Roman"/>
      <w:kern w:val="2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379</Words>
  <Characters>463</Characters>
  <Lines>0</Lines>
  <Paragraphs>0</Paragraphs>
  <TotalTime>8</TotalTime>
  <ScaleCrop>false</ScaleCrop>
  <LinksUpToDate>false</LinksUpToDate>
  <CharactersWithSpaces>488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2022-11-24T12:46:00Z</dcterms:created>
  <dc:creator>Administrator</dc:creator>
  <cp:lastModifiedBy>★飛兲潴★</cp:lastModifiedBy>
  <dcterms:modified xsi:type="dcterms:W3CDTF">2023-04-10T10:54:16Z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FB95C55B85A34B54A78033FE4EB1AAD1</vt:lpwstr>
  </property>
</Properties>
</file>